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191"/>
        <w:gridCol w:w="1474"/>
        <w:gridCol w:w="1943"/>
        <w:gridCol w:w="3969"/>
        <w:gridCol w:w="6803"/>
      </w:tblGrid>
      <w:tr w:rsidR="00305EE9" w:rsidRPr="00F713C8" w14:paraId="130B66E5" w14:textId="77777777" w:rsidTr="00305EE9">
        <w:trPr>
          <w:trHeight w:val="20"/>
          <w:tblHeader/>
          <w:jc w:val="center"/>
        </w:trPr>
        <w:tc>
          <w:tcPr>
            <w:tcW w:w="624" w:type="dxa"/>
            <w:noWrap/>
            <w:vAlign w:val="center"/>
            <w:hideMark/>
          </w:tcPr>
          <w:p w14:paraId="230FBACF" w14:textId="49E40554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序號</w:t>
            </w:r>
          </w:p>
        </w:tc>
        <w:tc>
          <w:tcPr>
            <w:tcW w:w="1191" w:type="dxa"/>
            <w:vAlign w:val="center"/>
          </w:tcPr>
          <w:p w14:paraId="52EF147C" w14:textId="545C01F4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子類別</w:t>
            </w:r>
          </w:p>
        </w:tc>
        <w:tc>
          <w:tcPr>
            <w:tcW w:w="1474" w:type="dxa"/>
            <w:vAlign w:val="center"/>
            <w:hideMark/>
          </w:tcPr>
          <w:p w14:paraId="0FEDEECE" w14:textId="0B8D9DE5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單位</w:t>
            </w:r>
          </w:p>
          <w:p w14:paraId="6328A7D1" w14:textId="6EDC2E6D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名稱</w:t>
            </w:r>
          </w:p>
        </w:tc>
        <w:tc>
          <w:tcPr>
            <w:tcW w:w="1943" w:type="dxa"/>
            <w:vAlign w:val="center"/>
            <w:hideMark/>
          </w:tcPr>
          <w:p w14:paraId="29BAE8D3" w14:textId="77777777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資料集名稱</w:t>
            </w:r>
          </w:p>
        </w:tc>
        <w:tc>
          <w:tcPr>
            <w:tcW w:w="3969" w:type="dxa"/>
            <w:vAlign w:val="center"/>
          </w:tcPr>
          <w:p w14:paraId="2748C562" w14:textId="4E091720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資料集</w:t>
            </w:r>
            <w:r>
              <w:rPr>
                <w:rFonts w:eastAsia="微軟正黑體" w:cstheme="minorHAnsi" w:hint="eastAsia"/>
                <w:b/>
                <w:szCs w:val="24"/>
              </w:rPr>
              <w:t>描述</w:t>
            </w:r>
          </w:p>
        </w:tc>
        <w:tc>
          <w:tcPr>
            <w:tcW w:w="6803" w:type="dxa"/>
            <w:vAlign w:val="center"/>
            <w:hideMark/>
          </w:tcPr>
          <w:p w14:paraId="6A9B9069" w14:textId="72544E32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b/>
                <w:szCs w:val="24"/>
              </w:rPr>
            </w:pPr>
            <w:r w:rsidRPr="00F713C8">
              <w:rPr>
                <w:rFonts w:eastAsia="微軟正黑體" w:cstheme="minorHAnsi"/>
                <w:b/>
                <w:szCs w:val="24"/>
              </w:rPr>
              <w:t>主要欄位說明</w:t>
            </w:r>
          </w:p>
        </w:tc>
      </w:tr>
      <w:tr w:rsidR="00305EE9" w:rsidRPr="00F713C8" w14:paraId="52966538" w14:textId="77777777" w:rsidTr="009D2C65">
        <w:trPr>
          <w:trHeight w:val="1304"/>
          <w:jc w:val="center"/>
        </w:trPr>
        <w:tc>
          <w:tcPr>
            <w:tcW w:w="624" w:type="dxa"/>
            <w:noWrap/>
            <w:vAlign w:val="center"/>
          </w:tcPr>
          <w:p w14:paraId="377710B8" w14:textId="7020268E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2D3A2B30" w14:textId="171AC52D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5C88B2FA" w14:textId="61AE2C08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proofErr w:type="gramStart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</w:t>
            </w:r>
            <w:proofErr w:type="gramEnd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北自來水事業處</w:t>
            </w:r>
          </w:p>
        </w:tc>
        <w:tc>
          <w:tcPr>
            <w:tcW w:w="1943" w:type="dxa"/>
            <w:vAlign w:val="center"/>
          </w:tcPr>
          <w:p w14:paraId="03470BBF" w14:textId="2264EC42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臺北市基本水費表</w:t>
            </w:r>
          </w:p>
        </w:tc>
        <w:tc>
          <w:tcPr>
            <w:tcW w:w="3969" w:type="dxa"/>
            <w:vAlign w:val="center"/>
          </w:tcPr>
          <w:p w14:paraId="13EED66B" w14:textId="115862C0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  <w:t>本表為臺北自來水事業處各口徑基本費收費標準，並依照抄表頻率不同提供不同的費用</w:t>
            </w: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。</w:t>
            </w:r>
          </w:p>
        </w:tc>
        <w:tc>
          <w:tcPr>
            <w:tcW w:w="6803" w:type="dxa"/>
            <w:vAlign w:val="center"/>
          </w:tcPr>
          <w:p w14:paraId="576B6FA3" w14:textId="207835E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口徑及抄表頻率、13mm金額(元)、20mm金額(元)、25mm金額(元)、40mm金額(元)、50mm金額(元)、75mm金額(元)、100mm金額(元)、150mm金額(元)、200mm金額(元)、250mm金額(元)、300mm以上金額(元)</w:t>
            </w:r>
          </w:p>
        </w:tc>
      </w:tr>
      <w:tr w:rsidR="00305EE9" w:rsidRPr="00F713C8" w14:paraId="7AEF4D01" w14:textId="77777777" w:rsidTr="003059A7">
        <w:trPr>
          <w:trHeight w:val="737"/>
          <w:jc w:val="center"/>
        </w:trPr>
        <w:tc>
          <w:tcPr>
            <w:tcW w:w="624" w:type="dxa"/>
            <w:noWrap/>
            <w:vAlign w:val="center"/>
          </w:tcPr>
          <w:p w14:paraId="4CC44877" w14:textId="77777777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720AD2E1" w14:textId="7F9AD522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69CCE6B6" w14:textId="66418346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臺北自來水事業處</w:t>
            </w:r>
          </w:p>
        </w:tc>
        <w:tc>
          <w:tcPr>
            <w:tcW w:w="1943" w:type="dxa"/>
            <w:vAlign w:val="center"/>
          </w:tcPr>
          <w:p w14:paraId="74BBB658" w14:textId="502681C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臺北市近年水價資料表</w:t>
            </w:r>
          </w:p>
        </w:tc>
        <w:tc>
          <w:tcPr>
            <w:tcW w:w="3969" w:type="dxa"/>
            <w:vAlign w:val="center"/>
          </w:tcPr>
          <w:p w14:paraId="609F8FD8" w14:textId="13E1617E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本表為臺北自來水事業處近年水價資料表。</w:t>
            </w:r>
          </w:p>
        </w:tc>
        <w:tc>
          <w:tcPr>
            <w:tcW w:w="6803" w:type="dxa"/>
            <w:vAlign w:val="center"/>
          </w:tcPr>
          <w:p w14:paraId="5E375724" w14:textId="3EB867E9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年度、平均單位水價(元)、售水單位成本(元)、售水單位盈虧(元)、自來水投資報酬率(%)</w:t>
            </w:r>
          </w:p>
        </w:tc>
      </w:tr>
      <w:tr w:rsidR="00305EE9" w:rsidRPr="00F713C8" w14:paraId="118B032B" w14:textId="77777777" w:rsidTr="003059A7">
        <w:trPr>
          <w:trHeight w:val="1587"/>
          <w:jc w:val="center"/>
        </w:trPr>
        <w:tc>
          <w:tcPr>
            <w:tcW w:w="624" w:type="dxa"/>
            <w:noWrap/>
            <w:vAlign w:val="center"/>
          </w:tcPr>
          <w:p w14:paraId="60C64448" w14:textId="77777777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1E7D9C14" w14:textId="3D63847B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0F2AC8AC" w14:textId="5DABB81B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新北市政府資訊中心</w:t>
            </w:r>
          </w:p>
        </w:tc>
        <w:tc>
          <w:tcPr>
            <w:tcW w:w="1943" w:type="dxa"/>
            <w:vAlign w:val="center"/>
          </w:tcPr>
          <w:p w14:paraId="77611C90" w14:textId="11E32214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新北市台灣自來水公司通訊資料</w:t>
            </w:r>
          </w:p>
        </w:tc>
        <w:tc>
          <w:tcPr>
            <w:tcW w:w="3969" w:type="dxa"/>
            <w:vAlign w:val="center"/>
          </w:tcPr>
          <w:p w14:paraId="0B824972" w14:textId="12601CA6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提供台灣自來水公司位於新北市「營運所/服務所/管理處」名稱、地址、電話及管轄區域相關資料，亦提供大地座標(twd97)及經緯度(wgs84a)資訊等。</w:t>
            </w:r>
          </w:p>
        </w:tc>
        <w:tc>
          <w:tcPr>
            <w:tcW w:w="6803" w:type="dxa"/>
            <w:vAlign w:val="center"/>
          </w:tcPr>
          <w:p w14:paraId="67E70D0B" w14:textId="437727B1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name(名稱)、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areacode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(地址-行政區域代碼)、address(地址)、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tel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(電話)、area(管轄區域)</w:t>
            </w:r>
          </w:p>
        </w:tc>
      </w:tr>
      <w:tr w:rsidR="00305EE9" w:rsidRPr="00F713C8" w14:paraId="72970DE1" w14:textId="77777777" w:rsidTr="003059A7">
        <w:trPr>
          <w:trHeight w:val="1361"/>
          <w:jc w:val="center"/>
        </w:trPr>
        <w:tc>
          <w:tcPr>
            <w:tcW w:w="624" w:type="dxa"/>
            <w:noWrap/>
            <w:vAlign w:val="center"/>
          </w:tcPr>
          <w:p w14:paraId="19AC0065" w14:textId="77777777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6A9BE76" w14:textId="153E64F6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3B0B5544" w14:textId="5C20790F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桃園市政府環境保護局</w:t>
            </w:r>
          </w:p>
        </w:tc>
        <w:tc>
          <w:tcPr>
            <w:tcW w:w="1943" w:type="dxa"/>
            <w:vAlign w:val="center"/>
          </w:tcPr>
          <w:p w14:paraId="3CD2EB8B" w14:textId="44826E8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桃園市環境影響評估列管案件(112年)</w:t>
            </w:r>
          </w:p>
        </w:tc>
        <w:tc>
          <w:tcPr>
            <w:tcW w:w="3969" w:type="dxa"/>
            <w:vAlign w:val="center"/>
          </w:tcPr>
          <w:p w14:paraId="0F31C8E7" w14:textId="0EB0B2ED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桃園市環境影響評估列管案件</w:t>
            </w:r>
          </w:p>
        </w:tc>
        <w:tc>
          <w:tcPr>
            <w:tcW w:w="6803" w:type="dxa"/>
            <w:vAlign w:val="center"/>
          </w:tcPr>
          <w:p w14:paraId="430A1C03" w14:textId="4D3A872B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編號(編號)、案號(案號)、主管機關(主管機關)、開發行為名稱(開發行為名稱)、目的事業主管機關(目的事業主管機關)、開發單位名稱(開發單位名稱)、開發行為類型(開發行為類型)、開發行為基地轄區(開發行為基地轄區)</w:t>
            </w:r>
          </w:p>
        </w:tc>
      </w:tr>
      <w:tr w:rsidR="00305EE9" w:rsidRPr="00F713C8" w14:paraId="3D2E529D" w14:textId="77777777" w:rsidTr="003059A7">
        <w:trPr>
          <w:trHeight w:val="1020"/>
          <w:jc w:val="center"/>
        </w:trPr>
        <w:tc>
          <w:tcPr>
            <w:tcW w:w="624" w:type="dxa"/>
            <w:noWrap/>
            <w:vAlign w:val="center"/>
          </w:tcPr>
          <w:p w14:paraId="6EB5EEA8" w14:textId="4CDE4643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1B12B1E7" w14:textId="02059328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6F67269D" w14:textId="79612C2F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新北市政府經濟發展局</w:t>
            </w:r>
          </w:p>
        </w:tc>
        <w:tc>
          <w:tcPr>
            <w:tcW w:w="1943" w:type="dxa"/>
            <w:vAlign w:val="center"/>
          </w:tcPr>
          <w:p w14:paraId="63414DF8" w14:textId="4B38EFFC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新北市各區液化石油氣零售業者清冊</w:t>
            </w:r>
          </w:p>
        </w:tc>
        <w:tc>
          <w:tcPr>
            <w:tcW w:w="3969" w:type="dxa"/>
            <w:vAlign w:val="center"/>
          </w:tcPr>
          <w:p w14:paraId="68A5E2A3" w14:textId="690501B2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本資料集主要提供新北市各區液化石油氣零售業者清冊。</w:t>
            </w:r>
          </w:p>
        </w:tc>
        <w:tc>
          <w:tcPr>
            <w:tcW w:w="6803" w:type="dxa"/>
            <w:vAlign w:val="center"/>
          </w:tcPr>
          <w:p w14:paraId="00E9231F" w14:textId="59605C9A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serialnumber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(序號)、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unifiednumber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(統一編號)、company(場所名稱)、county(縣市)、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countycode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(縣市代碼)、town(行政區)、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areacode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(縣市行政區代碼)、address(場所地址)</w:t>
            </w:r>
          </w:p>
        </w:tc>
      </w:tr>
      <w:tr w:rsidR="00305EE9" w:rsidRPr="00F713C8" w14:paraId="2FAFB8F7" w14:textId="77777777" w:rsidTr="003059A7">
        <w:trPr>
          <w:trHeight w:val="964"/>
          <w:jc w:val="center"/>
        </w:trPr>
        <w:tc>
          <w:tcPr>
            <w:tcW w:w="624" w:type="dxa"/>
            <w:noWrap/>
            <w:vAlign w:val="center"/>
          </w:tcPr>
          <w:p w14:paraId="35241E23" w14:textId="0F5C7684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22A30CB7" w14:textId="7FBE4862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653F4556" w14:textId="6B5D5BD4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 w:themeColor="text1"/>
                <w:kern w:val="24"/>
                <w:szCs w:val="24"/>
              </w:rPr>
              <w:t>新北市政府經濟發展局</w:t>
            </w:r>
          </w:p>
        </w:tc>
        <w:tc>
          <w:tcPr>
            <w:tcW w:w="1943" w:type="dxa"/>
            <w:vAlign w:val="center"/>
          </w:tcPr>
          <w:p w14:paraId="4753CF81" w14:textId="3C742121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 w:themeColor="text1"/>
                <w:kern w:val="24"/>
                <w:szCs w:val="24"/>
              </w:rPr>
              <w:t>新北市公用天然氣導管承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 w:themeColor="text1"/>
                <w:kern w:val="24"/>
                <w:szCs w:val="24"/>
              </w:rPr>
              <w:t>裝業(甲級乙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 w:themeColor="text1"/>
                <w:kern w:val="24"/>
                <w:szCs w:val="24"/>
              </w:rPr>
              <w:t>級)清冊</w:t>
            </w:r>
          </w:p>
        </w:tc>
        <w:tc>
          <w:tcPr>
            <w:tcW w:w="3969" w:type="dxa"/>
            <w:vAlign w:val="center"/>
          </w:tcPr>
          <w:p w14:paraId="428C4D1E" w14:textId="70E9D643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提供本市公用天然氣導管承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裝業(甲級乙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級)之級別、公司名稱、地址等資料。</w:t>
            </w:r>
          </w:p>
        </w:tc>
        <w:tc>
          <w:tcPr>
            <w:tcW w:w="6803" w:type="dxa"/>
            <w:vAlign w:val="center"/>
          </w:tcPr>
          <w:p w14:paraId="0FABB84A" w14:textId="60CD73EF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company(公司行號名稱)、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class_level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(等級)、address(營業地址)、date(蒐集年月)</w:t>
            </w:r>
          </w:p>
        </w:tc>
      </w:tr>
      <w:tr w:rsidR="00305EE9" w:rsidRPr="00F713C8" w14:paraId="6C8DA081" w14:textId="77777777" w:rsidTr="003059A7">
        <w:trPr>
          <w:trHeight w:val="964"/>
          <w:jc w:val="center"/>
        </w:trPr>
        <w:tc>
          <w:tcPr>
            <w:tcW w:w="624" w:type="dxa"/>
            <w:noWrap/>
            <w:vAlign w:val="center"/>
          </w:tcPr>
          <w:p w14:paraId="0357AA69" w14:textId="2E1B9F08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73A3D326" w14:textId="13639621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59B144CC" w14:textId="66BAC569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新北市政府經濟發展局</w:t>
            </w:r>
          </w:p>
        </w:tc>
        <w:tc>
          <w:tcPr>
            <w:tcW w:w="1943" w:type="dxa"/>
            <w:vAlign w:val="center"/>
          </w:tcPr>
          <w:p w14:paraId="00A9293E" w14:textId="3D157D33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新北市加油站清冊</w:t>
            </w:r>
          </w:p>
        </w:tc>
        <w:tc>
          <w:tcPr>
            <w:tcW w:w="3969" w:type="dxa"/>
            <w:vAlign w:val="center"/>
          </w:tcPr>
          <w:p w14:paraId="4AB89AA5" w14:textId="4B7742A4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提供本市加油站營業主體、加油站站名、地址等資料。</w:t>
            </w:r>
          </w:p>
        </w:tc>
        <w:tc>
          <w:tcPr>
            <w:tcW w:w="6803" w:type="dxa"/>
            <w:vAlign w:val="center"/>
          </w:tcPr>
          <w:p w14:paraId="369D541C" w14:textId="44E5788F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company(營業主體)、station(加油站站名)、county(縣市)、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countycode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(縣市代碼)、town(行政區)、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areacode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(縣市行政區代碼)、address(地址)</w:t>
            </w:r>
          </w:p>
        </w:tc>
      </w:tr>
      <w:tr w:rsidR="00305EE9" w:rsidRPr="00F713C8" w14:paraId="4DDCEA9C" w14:textId="77777777" w:rsidTr="009D2C65">
        <w:trPr>
          <w:trHeight w:val="1304"/>
          <w:jc w:val="center"/>
        </w:trPr>
        <w:tc>
          <w:tcPr>
            <w:tcW w:w="624" w:type="dxa"/>
            <w:noWrap/>
            <w:vAlign w:val="center"/>
          </w:tcPr>
          <w:p w14:paraId="10537931" w14:textId="1FD353F6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  <w:bookmarkStart w:id="0" w:name="_Hlk135921822"/>
          </w:p>
        </w:tc>
        <w:tc>
          <w:tcPr>
            <w:tcW w:w="1191" w:type="dxa"/>
            <w:vAlign w:val="center"/>
          </w:tcPr>
          <w:p w14:paraId="5E3C067B" w14:textId="4A3AC6BC" w:rsidR="00305EE9" w:rsidRPr="00F713C8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szCs w:val="24"/>
              </w:rPr>
            </w:pPr>
            <w:r w:rsidRPr="00F713C8">
              <w:rPr>
                <w:rFonts w:eastAsia="微軟正黑體" w:cstheme="minorHAnsi"/>
                <w:color w:val="000000"/>
                <w:szCs w:val="24"/>
              </w:rPr>
              <w:t>能源資源</w:t>
            </w:r>
          </w:p>
        </w:tc>
        <w:tc>
          <w:tcPr>
            <w:tcW w:w="1474" w:type="dxa"/>
            <w:vAlign w:val="center"/>
          </w:tcPr>
          <w:p w14:paraId="229E83F4" w14:textId="0EFEFA24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新北市政府經濟發展局</w:t>
            </w:r>
          </w:p>
        </w:tc>
        <w:tc>
          <w:tcPr>
            <w:tcW w:w="1943" w:type="dxa"/>
            <w:vAlign w:val="center"/>
          </w:tcPr>
          <w:p w14:paraId="3638DC04" w14:textId="2903B28A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新北市各區家用桶裝瓦斯參考零售價格</w:t>
            </w:r>
          </w:p>
        </w:tc>
        <w:tc>
          <w:tcPr>
            <w:tcW w:w="3969" w:type="dxa"/>
            <w:vAlign w:val="center"/>
          </w:tcPr>
          <w:p w14:paraId="64ADEDB1" w14:textId="4BF0B242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本資料集為新北市各區家用桶裝瓦斯參考零售價格。</w:t>
            </w:r>
          </w:p>
        </w:tc>
        <w:tc>
          <w:tcPr>
            <w:tcW w:w="6803" w:type="dxa"/>
            <w:vAlign w:val="center"/>
          </w:tcPr>
          <w:p w14:paraId="1EECB41E" w14:textId="324ECC88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county(縣市)、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countycode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(縣市代碼)、town(行政區)、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areacode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(縣市行政區代碼)、number(家數)、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avgrefprice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(16kg_dollars)(平均參考售價(元/16公斤))、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avgrefprice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(20kg_dollars)(平均參考售價(元/20公斤))</w:t>
            </w:r>
          </w:p>
        </w:tc>
      </w:tr>
      <w:bookmarkEnd w:id="0"/>
      <w:tr w:rsidR="00305EE9" w:rsidRPr="00F713C8" w14:paraId="4C886B6D" w14:textId="77777777" w:rsidTr="003059A7">
        <w:trPr>
          <w:trHeight w:val="737"/>
          <w:jc w:val="center"/>
        </w:trPr>
        <w:tc>
          <w:tcPr>
            <w:tcW w:w="624" w:type="dxa"/>
            <w:noWrap/>
            <w:vAlign w:val="center"/>
          </w:tcPr>
          <w:p w14:paraId="2F2149C6" w14:textId="4FC0CD02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227" w:hanging="227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6429A86A" w14:textId="51889F53" w:rsidR="00305EE9" w:rsidRPr="00305EE9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color w:val="000000"/>
                <w:szCs w:val="24"/>
              </w:rPr>
            </w:pPr>
            <w:r w:rsidRPr="00305EE9">
              <w:rPr>
                <w:rFonts w:eastAsia="微軟正黑體" w:cstheme="minorHAnsi" w:hint="eastAsia"/>
                <w:color w:val="000000"/>
                <w:szCs w:val="24"/>
              </w:rPr>
              <w:t>電力供需</w:t>
            </w:r>
          </w:p>
        </w:tc>
        <w:tc>
          <w:tcPr>
            <w:tcW w:w="1474" w:type="dxa"/>
            <w:vAlign w:val="center"/>
          </w:tcPr>
          <w:p w14:paraId="5405FD60" w14:textId="1999F02C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臺北市政府產業發展局</w:t>
            </w:r>
          </w:p>
        </w:tc>
        <w:tc>
          <w:tcPr>
            <w:tcW w:w="1943" w:type="dxa"/>
            <w:vAlign w:val="center"/>
          </w:tcPr>
          <w:p w14:paraId="04D6360D" w14:textId="419F805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臺北市電動車</w:t>
            </w:r>
            <w:proofErr w:type="gramStart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充換電</w:t>
            </w:r>
            <w:proofErr w:type="gramEnd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站資訊</w:t>
            </w:r>
          </w:p>
        </w:tc>
        <w:tc>
          <w:tcPr>
            <w:tcW w:w="3969" w:type="dxa"/>
            <w:vAlign w:val="center"/>
          </w:tcPr>
          <w:p w14:paraId="198C9BB7" w14:textId="70431ACE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臺北市電動車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充換電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站相關資訊。</w:t>
            </w:r>
          </w:p>
        </w:tc>
        <w:tc>
          <w:tcPr>
            <w:tcW w:w="6803" w:type="dxa"/>
            <w:vAlign w:val="center"/>
          </w:tcPr>
          <w:p w14:paraId="5A4F70B9" w14:textId="4A23A563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序號、廠商、名稱、地址、充電柱數量、座標-經度、座標-緯度</w:t>
            </w:r>
          </w:p>
        </w:tc>
      </w:tr>
      <w:tr w:rsidR="00305EE9" w:rsidRPr="00F713C8" w14:paraId="3D5F4E25" w14:textId="77777777" w:rsidTr="003059A7">
        <w:trPr>
          <w:trHeight w:val="737"/>
          <w:jc w:val="center"/>
        </w:trPr>
        <w:tc>
          <w:tcPr>
            <w:tcW w:w="624" w:type="dxa"/>
            <w:noWrap/>
            <w:vAlign w:val="center"/>
          </w:tcPr>
          <w:p w14:paraId="288E1495" w14:textId="5D8C9E73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340" w:hanging="340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7AB2E803" w14:textId="450E18E1" w:rsidR="00305EE9" w:rsidRPr="00305EE9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color w:val="000000"/>
                <w:szCs w:val="24"/>
              </w:rPr>
            </w:pPr>
            <w:r w:rsidRPr="00305EE9">
              <w:rPr>
                <w:rFonts w:eastAsia="微軟正黑體" w:cstheme="minorHAnsi" w:hint="eastAsia"/>
                <w:color w:val="000000"/>
                <w:szCs w:val="24"/>
              </w:rPr>
              <w:t>電力供需</w:t>
            </w:r>
          </w:p>
        </w:tc>
        <w:tc>
          <w:tcPr>
            <w:tcW w:w="1474" w:type="dxa"/>
            <w:vAlign w:val="center"/>
          </w:tcPr>
          <w:p w14:paraId="56247DD8" w14:textId="1F0B0723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新北市政府環境保護局</w:t>
            </w:r>
          </w:p>
        </w:tc>
        <w:tc>
          <w:tcPr>
            <w:tcW w:w="1943" w:type="dxa"/>
            <w:vAlign w:val="center"/>
          </w:tcPr>
          <w:p w14:paraId="50FCB47D" w14:textId="051D7D6B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新北市電動機車充電站</w:t>
            </w:r>
          </w:p>
        </w:tc>
        <w:tc>
          <w:tcPr>
            <w:tcW w:w="3969" w:type="dxa"/>
            <w:vAlign w:val="center"/>
          </w:tcPr>
          <w:p w14:paraId="7410522F" w14:textId="0A7C4214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新北市電動機車充電站。</w:t>
            </w:r>
          </w:p>
        </w:tc>
        <w:tc>
          <w:tcPr>
            <w:tcW w:w="6803" w:type="dxa"/>
            <w:vAlign w:val="center"/>
          </w:tcPr>
          <w:p w14:paraId="1AA16AEA" w14:textId="548C9CC2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dis(行政區)、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sta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(站名)、add(地址)、das(類別)、state(充電站狀況)、cha(是否收費)、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publishstatus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(是否對外開放)、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sty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(充電座型式)、number(充電插座數)</w:t>
            </w:r>
          </w:p>
        </w:tc>
      </w:tr>
      <w:tr w:rsidR="00305EE9" w:rsidRPr="00F713C8" w14:paraId="77CDFD23" w14:textId="77777777" w:rsidTr="003059A7">
        <w:trPr>
          <w:trHeight w:val="737"/>
          <w:jc w:val="center"/>
        </w:trPr>
        <w:tc>
          <w:tcPr>
            <w:tcW w:w="624" w:type="dxa"/>
            <w:noWrap/>
            <w:vAlign w:val="center"/>
          </w:tcPr>
          <w:p w14:paraId="0C45C579" w14:textId="639D7751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340" w:hanging="340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70AD8AEC" w14:textId="48DD4E13" w:rsidR="00305EE9" w:rsidRPr="00305EE9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color w:val="000000"/>
                <w:szCs w:val="24"/>
              </w:rPr>
            </w:pPr>
            <w:r w:rsidRPr="00305EE9">
              <w:rPr>
                <w:rFonts w:eastAsia="微軟正黑體" w:cstheme="minorHAnsi" w:hint="eastAsia"/>
                <w:color w:val="000000"/>
                <w:szCs w:val="24"/>
              </w:rPr>
              <w:t>電力供需</w:t>
            </w:r>
          </w:p>
        </w:tc>
        <w:tc>
          <w:tcPr>
            <w:tcW w:w="1474" w:type="dxa"/>
            <w:vAlign w:val="center"/>
          </w:tcPr>
          <w:p w14:paraId="2BF90189" w14:textId="5761321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新北市政府環境保護局</w:t>
            </w:r>
          </w:p>
        </w:tc>
        <w:tc>
          <w:tcPr>
            <w:tcW w:w="1943" w:type="dxa"/>
            <w:vAlign w:val="center"/>
          </w:tcPr>
          <w:p w14:paraId="0ABCBFA9" w14:textId="46CB430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新北市電動汽車充電站</w:t>
            </w:r>
          </w:p>
        </w:tc>
        <w:tc>
          <w:tcPr>
            <w:tcW w:w="3969" w:type="dxa"/>
            <w:vAlign w:val="center"/>
          </w:tcPr>
          <w:p w14:paraId="468F9436" w14:textId="4F14F635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新北市電動汽車充電站。</w:t>
            </w:r>
          </w:p>
        </w:tc>
        <w:tc>
          <w:tcPr>
            <w:tcW w:w="6803" w:type="dxa"/>
            <w:vAlign w:val="center"/>
          </w:tcPr>
          <w:p w14:paraId="66FD2BD3" w14:textId="3166977E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sta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(站名)、dis(行政區)、add(地址)、das(類別)、fee(充電是否收費)、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sty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(充電座型式)、number(充電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插槍數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)</w:t>
            </w:r>
          </w:p>
        </w:tc>
      </w:tr>
      <w:tr w:rsidR="00305EE9" w:rsidRPr="00F713C8" w14:paraId="471460D2" w14:textId="77777777" w:rsidTr="003059A7">
        <w:trPr>
          <w:trHeight w:val="737"/>
          <w:jc w:val="center"/>
        </w:trPr>
        <w:tc>
          <w:tcPr>
            <w:tcW w:w="624" w:type="dxa"/>
            <w:noWrap/>
            <w:vAlign w:val="center"/>
          </w:tcPr>
          <w:p w14:paraId="6443741C" w14:textId="5129D751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340" w:hanging="340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363291D4" w14:textId="104E49DE" w:rsidR="00305EE9" w:rsidRPr="00305EE9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color w:val="000000"/>
                <w:szCs w:val="24"/>
              </w:rPr>
            </w:pPr>
            <w:r w:rsidRPr="00305EE9">
              <w:rPr>
                <w:rFonts w:eastAsia="微軟正黑體" w:cstheme="minorHAnsi" w:hint="eastAsia"/>
                <w:color w:val="000000"/>
                <w:szCs w:val="24"/>
              </w:rPr>
              <w:t>再生能源發展</w:t>
            </w:r>
          </w:p>
        </w:tc>
        <w:tc>
          <w:tcPr>
            <w:tcW w:w="1474" w:type="dxa"/>
            <w:vAlign w:val="center"/>
          </w:tcPr>
          <w:p w14:paraId="0C04F938" w14:textId="7ED6E629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proofErr w:type="gramStart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臺</w:t>
            </w:r>
            <w:proofErr w:type="gramEnd"/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南市政府經濟發展局</w:t>
            </w:r>
          </w:p>
        </w:tc>
        <w:tc>
          <w:tcPr>
            <w:tcW w:w="1943" w:type="dxa"/>
            <w:vAlign w:val="center"/>
          </w:tcPr>
          <w:p w14:paraId="35D990F1" w14:textId="1548C0D0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hint="eastAsia"/>
                <w:color w:val="000000" w:themeColor="dark1"/>
                <w:kern w:val="24"/>
                <w:szCs w:val="24"/>
              </w:rPr>
              <w:t>太陽光電業務資訊</w:t>
            </w:r>
          </w:p>
        </w:tc>
        <w:tc>
          <w:tcPr>
            <w:tcW w:w="3969" w:type="dxa"/>
            <w:vAlign w:val="center"/>
          </w:tcPr>
          <w:p w14:paraId="61DAEB87" w14:textId="456A22BA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歷年太陽光電同意備案核准統計表(統計至113年3月)</w:t>
            </w:r>
          </w:p>
        </w:tc>
        <w:tc>
          <w:tcPr>
            <w:tcW w:w="6803" w:type="dxa"/>
            <w:vAlign w:val="center"/>
          </w:tcPr>
          <w:p w14:paraId="1669E7BF" w14:textId="47CE8E85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行政區、核准件數、總裝置容量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kwp</w:t>
            </w:r>
            <w:proofErr w:type="spellEnd"/>
          </w:p>
        </w:tc>
      </w:tr>
      <w:tr w:rsidR="00305EE9" w:rsidRPr="00F713C8" w14:paraId="5BF34777" w14:textId="77777777" w:rsidTr="003059A7">
        <w:trPr>
          <w:trHeight w:val="3175"/>
          <w:jc w:val="center"/>
        </w:trPr>
        <w:tc>
          <w:tcPr>
            <w:tcW w:w="624" w:type="dxa"/>
            <w:noWrap/>
            <w:vAlign w:val="center"/>
          </w:tcPr>
          <w:p w14:paraId="73D3393E" w14:textId="6F1DD083" w:rsidR="00305EE9" w:rsidRPr="00F713C8" w:rsidRDefault="00305EE9" w:rsidP="00305EE9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left="340" w:hanging="340"/>
              <w:jc w:val="center"/>
              <w:rPr>
                <w:rFonts w:eastAsia="微軟正黑體" w:cstheme="minorHAnsi"/>
                <w:bCs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2CA8F5F2" w14:textId="75EB0947" w:rsidR="00305EE9" w:rsidRPr="00305EE9" w:rsidRDefault="00305EE9" w:rsidP="00305EE9">
            <w:pPr>
              <w:spacing w:line="300" w:lineRule="exact"/>
              <w:jc w:val="center"/>
              <w:rPr>
                <w:rFonts w:eastAsia="微軟正黑體" w:cstheme="minorHAnsi"/>
                <w:color w:val="000000"/>
                <w:szCs w:val="24"/>
              </w:rPr>
            </w:pPr>
            <w:r w:rsidRPr="00305EE9">
              <w:rPr>
                <w:rFonts w:eastAsia="微軟正黑體" w:cstheme="minorHAnsi" w:hint="eastAsia"/>
                <w:color w:val="000000"/>
                <w:szCs w:val="24"/>
              </w:rPr>
              <w:t>再生能源發展</w:t>
            </w:r>
          </w:p>
        </w:tc>
        <w:tc>
          <w:tcPr>
            <w:tcW w:w="1474" w:type="dxa"/>
            <w:vAlign w:val="center"/>
          </w:tcPr>
          <w:p w14:paraId="2A699179" w14:textId="2319A03D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新北市政府環境保護局</w:t>
            </w:r>
          </w:p>
        </w:tc>
        <w:tc>
          <w:tcPr>
            <w:tcW w:w="1943" w:type="dxa"/>
            <w:vAlign w:val="center"/>
          </w:tcPr>
          <w:p w14:paraId="2EFEA161" w14:textId="2925123D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新北市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黃金資收站資訊</w:t>
            </w:r>
            <w:proofErr w:type="gramEnd"/>
          </w:p>
        </w:tc>
        <w:tc>
          <w:tcPr>
            <w:tcW w:w="3969" w:type="dxa"/>
            <w:vAlign w:val="center"/>
          </w:tcPr>
          <w:p w14:paraId="287E176C" w14:textId="1B4CF783" w:rsidR="00305EE9" w:rsidRPr="00305EE9" w:rsidRDefault="00305EE9" w:rsidP="00305EE9">
            <w:pPr>
              <w:spacing w:line="300" w:lineRule="exact"/>
              <w:jc w:val="both"/>
              <w:rPr>
                <w:rFonts w:ascii="微軟正黑體" w:eastAsia="微軟正黑體" w:hAnsi="微軟正黑體" w:cs="Arial"/>
                <w:color w:val="000000"/>
                <w:kern w:val="24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為提昇資源回收量、降低垃圾量、落實垃圾變黃金之理念、並鼓舞社區活力、推廣環境教育及改善環境衛生，新北市政府環境保護局從100年8月底啟動「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黃金資收站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」政策，本政策鼓勵里長設置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資收站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，里民將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資收物帶至資收站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，即可秤重、累積點數並換取新北市專用垃圾袋等兌換品；此網頁提供新北市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黃金資收站設置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資訊。</w:t>
            </w:r>
          </w:p>
        </w:tc>
        <w:tc>
          <w:tcPr>
            <w:tcW w:w="6803" w:type="dxa"/>
            <w:vAlign w:val="center"/>
          </w:tcPr>
          <w:p w14:paraId="055EBDE0" w14:textId="5A3E64AC" w:rsidR="00305EE9" w:rsidRPr="00305EE9" w:rsidRDefault="00305EE9" w:rsidP="00305EE9">
            <w:pPr>
              <w:spacing w:line="300" w:lineRule="exact"/>
              <w:jc w:val="both"/>
              <w:rPr>
                <w:rFonts w:eastAsia="微軟正黑體" w:cstheme="minorHAnsi"/>
                <w:bCs/>
                <w:kern w:val="0"/>
                <w:szCs w:val="24"/>
              </w:rPr>
            </w:pPr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number_項(編號)、district(區別)、village(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里別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)、no(項次)、name(里長姓名)、address(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里辦地址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tel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_電話(電話)、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recycle_address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</w:t>
            </w:r>
            <w:proofErr w:type="gram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資收站</w:t>
            </w:r>
            <w:proofErr w:type="gram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地址)、</w:t>
            </w:r>
            <w:proofErr w:type="spellStart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open_time</w:t>
            </w:r>
            <w:proofErr w:type="spellEnd"/>
            <w:r w:rsidRPr="00305EE9">
              <w:rPr>
                <w:rFonts w:ascii="微軟正黑體" w:eastAsia="微軟正黑體" w:hAnsi="微軟正黑體" w:cs="Arial" w:hint="eastAsia"/>
                <w:color w:val="000000"/>
                <w:kern w:val="24"/>
                <w:szCs w:val="24"/>
              </w:rPr>
              <w:t>(開放時段)、state(營運狀態)</w:t>
            </w:r>
          </w:p>
        </w:tc>
      </w:tr>
    </w:tbl>
    <w:p w14:paraId="7718FA4E" w14:textId="77777777" w:rsidR="00AF4732" w:rsidRDefault="00AF4732" w:rsidP="00BB3FBF">
      <w:pPr>
        <w:spacing w:line="220" w:lineRule="exact"/>
        <w:rPr>
          <w:rFonts w:ascii="微軟正黑體" w:eastAsia="微軟正黑體" w:hAnsi="微軟正黑體"/>
          <w:sz w:val="18"/>
          <w:szCs w:val="18"/>
        </w:rPr>
      </w:pPr>
    </w:p>
    <w:p w14:paraId="72AB580C" w14:textId="20B10952" w:rsidR="00440A0B" w:rsidRPr="00F713C8" w:rsidRDefault="00440A0B" w:rsidP="00F713C8">
      <w:pPr>
        <w:spacing w:line="280" w:lineRule="exact"/>
        <w:rPr>
          <w:rFonts w:ascii="微軟正黑體" w:eastAsia="微軟正黑體" w:hAnsi="微軟正黑體"/>
          <w:sz w:val="18"/>
          <w:szCs w:val="18"/>
        </w:rPr>
      </w:pPr>
    </w:p>
    <w:sectPr w:rsidR="00440A0B" w:rsidRPr="00F713C8" w:rsidSect="000E0066">
      <w:headerReference w:type="default" r:id="rId7"/>
      <w:footerReference w:type="default" r:id="rId8"/>
      <w:pgSz w:w="16838" w:h="11906" w:orient="landscape"/>
      <w:pgMar w:top="851" w:right="964" w:bottom="851" w:left="964" w:header="426" w:footer="2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A50CA" w14:textId="77777777" w:rsidR="00F947DD" w:rsidRDefault="00F947DD" w:rsidP="00E40B10">
      <w:r>
        <w:separator/>
      </w:r>
    </w:p>
  </w:endnote>
  <w:endnote w:type="continuationSeparator" w:id="0">
    <w:p w14:paraId="5220A95F" w14:textId="77777777" w:rsidR="00F947DD" w:rsidRDefault="00F947DD" w:rsidP="00E4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微軟正黑體" w:eastAsia="微軟正黑體" w:hAnsi="微軟正黑體"/>
        <w:sz w:val="18"/>
        <w:szCs w:val="18"/>
      </w:rPr>
      <w:id w:val="1181927662"/>
      <w:docPartObj>
        <w:docPartGallery w:val="Page Numbers (Bottom of Page)"/>
        <w:docPartUnique/>
      </w:docPartObj>
    </w:sdtPr>
    <w:sdtEndPr/>
    <w:sdtContent>
      <w:sdt>
        <w:sdtPr>
          <w:rPr>
            <w:rFonts w:ascii="微軟正黑體" w:eastAsia="微軟正黑體" w:hAnsi="微軟正黑體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4870B03" w14:textId="77777777" w:rsidR="00164223" w:rsidRPr="000E0066" w:rsidRDefault="00164223">
            <w:pPr>
              <w:pStyle w:val="a6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第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PAGE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頁，共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NUMPAGES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14:paraId="1BBE2A70" w14:textId="77777777" w:rsidR="00164223" w:rsidRPr="000E0066" w:rsidRDefault="00164223">
    <w:pPr>
      <w:pStyle w:val="a6"/>
      <w:rPr>
        <w:rFonts w:ascii="微軟正黑體" w:eastAsia="微軟正黑體" w:hAnsi="微軟正黑體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C92DE" w14:textId="77777777" w:rsidR="00F947DD" w:rsidRDefault="00F947DD" w:rsidP="00E40B10">
      <w:r>
        <w:separator/>
      </w:r>
    </w:p>
  </w:footnote>
  <w:footnote w:type="continuationSeparator" w:id="0">
    <w:p w14:paraId="36C5E65B" w14:textId="77777777" w:rsidR="00F947DD" w:rsidRDefault="00F947DD" w:rsidP="00E4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3607" w14:textId="4ED11C1D" w:rsidR="00164223" w:rsidRDefault="00305EE9" w:rsidP="00E40B10">
    <w:pPr>
      <w:spacing w:line="412" w:lineRule="exact"/>
      <w:ind w:left="20"/>
      <w:jc w:val="center"/>
      <w:rPr>
        <w:rFonts w:ascii="微軟正黑體" w:eastAsia="微軟正黑體" w:hAnsi="微軟正黑體"/>
        <w:b/>
        <w:spacing w:val="-3"/>
        <w:sz w:val="28"/>
      </w:rPr>
    </w:pPr>
    <w:r>
      <w:rPr>
        <w:rFonts w:ascii="微軟正黑體" w:eastAsia="微軟正黑體" w:hAnsi="微軟正黑體" w:hint="eastAsia"/>
        <w:b/>
        <w:spacing w:val="-3"/>
        <w:sz w:val="28"/>
      </w:rPr>
      <w:t>經濟部高應用價值</w:t>
    </w:r>
    <w:r w:rsidRPr="00305EE9">
      <w:rPr>
        <w:rFonts w:ascii="微軟正黑體" w:eastAsia="微軟正黑體" w:hAnsi="微軟正黑體" w:hint="eastAsia"/>
        <w:b/>
        <w:spacing w:val="-3"/>
        <w:sz w:val="28"/>
      </w:rPr>
      <w:t>【能源管理】主題新增資料集討論</w:t>
    </w:r>
    <w:r w:rsidR="00164223" w:rsidRPr="00301965">
      <w:rPr>
        <w:rFonts w:ascii="微軟正黑體" w:eastAsia="微軟正黑體" w:hAnsi="微軟正黑體"/>
        <w:b/>
        <w:spacing w:val="-3"/>
        <w:sz w:val="28"/>
      </w:rPr>
      <w:t>清單</w:t>
    </w:r>
  </w:p>
  <w:p w14:paraId="61A687AD" w14:textId="384520A9" w:rsidR="00164223" w:rsidRPr="00E40B10" w:rsidRDefault="00164223" w:rsidP="00E40B10">
    <w:pPr>
      <w:spacing w:line="240" w:lineRule="exact"/>
      <w:ind w:left="23"/>
      <w:jc w:val="right"/>
      <w:rPr>
        <w:rFonts w:ascii="微軟正黑體" w:eastAsia="微軟正黑體" w:hAnsi="微軟正黑體"/>
        <w:b/>
        <w:sz w:val="18"/>
      </w:rPr>
    </w:pPr>
    <w:r w:rsidRPr="00E40B10">
      <w:rPr>
        <w:rFonts w:ascii="微軟正黑體" w:eastAsia="微軟正黑體" w:hAnsi="微軟正黑體"/>
        <w:b/>
        <w:sz w:val="18"/>
      </w:rPr>
      <w:t>1</w:t>
    </w:r>
    <w:r w:rsidRPr="00E40B10">
      <w:rPr>
        <w:rFonts w:ascii="微軟正黑體" w:eastAsia="微軟正黑體" w:hAnsi="微軟正黑體" w:hint="eastAsia"/>
        <w:b/>
        <w:sz w:val="18"/>
      </w:rPr>
      <w:t>1</w:t>
    </w:r>
    <w:r w:rsidR="00085BAA">
      <w:rPr>
        <w:rFonts w:ascii="微軟正黑體" w:eastAsia="微軟正黑體" w:hAnsi="微軟正黑體" w:hint="eastAsia"/>
        <w:b/>
        <w:sz w:val="18"/>
      </w:rPr>
      <w:t>3</w:t>
    </w:r>
    <w:r w:rsidRPr="00E40B10">
      <w:rPr>
        <w:rFonts w:ascii="微軟正黑體" w:eastAsia="微軟正黑體" w:hAnsi="微軟正黑體"/>
        <w:b/>
        <w:sz w:val="18"/>
      </w:rPr>
      <w:t>/</w:t>
    </w:r>
    <w:r w:rsidR="004A223F">
      <w:rPr>
        <w:rFonts w:ascii="微軟正黑體" w:eastAsia="微軟正黑體" w:hAnsi="微軟正黑體" w:hint="eastAsia"/>
        <w:b/>
        <w:sz w:val="18"/>
      </w:rPr>
      <w:t>1</w:t>
    </w:r>
    <w:r w:rsidR="00305EE9">
      <w:rPr>
        <w:rFonts w:ascii="微軟正黑體" w:eastAsia="微軟正黑體" w:hAnsi="微軟正黑體" w:hint="eastAsia"/>
        <w:b/>
        <w:sz w:val="18"/>
      </w:rPr>
      <w:t>2</w:t>
    </w:r>
    <w:r w:rsidRPr="00E40B10">
      <w:rPr>
        <w:rFonts w:ascii="微軟正黑體" w:eastAsia="微軟正黑體" w:hAnsi="微軟正黑體"/>
        <w:b/>
        <w:sz w:val="18"/>
      </w:rPr>
      <w:t>/</w:t>
    </w:r>
    <w:r w:rsidR="004A223F">
      <w:rPr>
        <w:rFonts w:ascii="微軟正黑體" w:eastAsia="微軟正黑體" w:hAnsi="微軟正黑體" w:hint="eastAsia"/>
        <w:b/>
        <w:sz w:val="18"/>
      </w:rPr>
      <w:t>1</w:t>
    </w:r>
    <w:r w:rsidR="00305EE9">
      <w:rPr>
        <w:rFonts w:ascii="微軟正黑體" w:eastAsia="微軟正黑體" w:hAnsi="微軟正黑體" w:hint="eastAsia"/>
        <w:b/>
        <w:sz w:val="1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43604"/>
    <w:multiLevelType w:val="hybridMultilevel"/>
    <w:tmpl w:val="E4FE9EF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9D71DF"/>
    <w:multiLevelType w:val="hybridMultilevel"/>
    <w:tmpl w:val="722A225C"/>
    <w:lvl w:ilvl="0" w:tplc="41E2FB20">
      <w:start w:val="1"/>
      <w:numFmt w:val="decimal"/>
      <w:lvlText w:val="%1"/>
      <w:lvlJc w:val="left"/>
      <w:pPr>
        <w:ind w:left="480" w:hanging="480"/>
      </w:pPr>
      <w:rPr>
        <w:rFonts w:ascii="微軟正黑體" w:eastAsia="微軟正黑體" w:hAnsi="微軟正黑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B10"/>
    <w:rsid w:val="0005590D"/>
    <w:rsid w:val="00085BAA"/>
    <w:rsid w:val="00092BD0"/>
    <w:rsid w:val="000C494F"/>
    <w:rsid w:val="000E0066"/>
    <w:rsid w:val="00126C76"/>
    <w:rsid w:val="001342F6"/>
    <w:rsid w:val="00160B9A"/>
    <w:rsid w:val="00164223"/>
    <w:rsid w:val="00171892"/>
    <w:rsid w:val="00172C76"/>
    <w:rsid w:val="00173F2A"/>
    <w:rsid w:val="001D1402"/>
    <w:rsid w:val="001E0826"/>
    <w:rsid w:val="001F78E4"/>
    <w:rsid w:val="00206E87"/>
    <w:rsid w:val="002610CB"/>
    <w:rsid w:val="002A5D60"/>
    <w:rsid w:val="002B38D4"/>
    <w:rsid w:val="00304B97"/>
    <w:rsid w:val="003059A7"/>
    <w:rsid w:val="00305EE9"/>
    <w:rsid w:val="003A4CD8"/>
    <w:rsid w:val="003B7F3A"/>
    <w:rsid w:val="003D7619"/>
    <w:rsid w:val="003F1D11"/>
    <w:rsid w:val="00416319"/>
    <w:rsid w:val="00424D2A"/>
    <w:rsid w:val="00440A0B"/>
    <w:rsid w:val="00466F60"/>
    <w:rsid w:val="004844B1"/>
    <w:rsid w:val="004A223F"/>
    <w:rsid w:val="004A241A"/>
    <w:rsid w:val="0050039E"/>
    <w:rsid w:val="005243DF"/>
    <w:rsid w:val="005654A2"/>
    <w:rsid w:val="00572FD7"/>
    <w:rsid w:val="005764E0"/>
    <w:rsid w:val="005D20CF"/>
    <w:rsid w:val="005D5BCF"/>
    <w:rsid w:val="005E0088"/>
    <w:rsid w:val="005E759F"/>
    <w:rsid w:val="00616FCE"/>
    <w:rsid w:val="00654B93"/>
    <w:rsid w:val="006666A0"/>
    <w:rsid w:val="00677BA8"/>
    <w:rsid w:val="006C3597"/>
    <w:rsid w:val="006E5301"/>
    <w:rsid w:val="006F2AC1"/>
    <w:rsid w:val="006F3766"/>
    <w:rsid w:val="00701D3D"/>
    <w:rsid w:val="00707E1C"/>
    <w:rsid w:val="00717ED3"/>
    <w:rsid w:val="00734335"/>
    <w:rsid w:val="007A01B0"/>
    <w:rsid w:val="00817C51"/>
    <w:rsid w:val="00846CF9"/>
    <w:rsid w:val="008C1622"/>
    <w:rsid w:val="008C6A10"/>
    <w:rsid w:val="00907A77"/>
    <w:rsid w:val="00911953"/>
    <w:rsid w:val="009469A3"/>
    <w:rsid w:val="009C30E6"/>
    <w:rsid w:val="009C578B"/>
    <w:rsid w:val="009D2C65"/>
    <w:rsid w:val="009D4A60"/>
    <w:rsid w:val="009E0FEF"/>
    <w:rsid w:val="00A12305"/>
    <w:rsid w:val="00A12D13"/>
    <w:rsid w:val="00A26994"/>
    <w:rsid w:val="00A5075A"/>
    <w:rsid w:val="00A73CD6"/>
    <w:rsid w:val="00A74023"/>
    <w:rsid w:val="00AC6AB8"/>
    <w:rsid w:val="00AE2CD3"/>
    <w:rsid w:val="00AF4732"/>
    <w:rsid w:val="00B2582C"/>
    <w:rsid w:val="00B42A33"/>
    <w:rsid w:val="00B8421A"/>
    <w:rsid w:val="00B91105"/>
    <w:rsid w:val="00B92182"/>
    <w:rsid w:val="00B96866"/>
    <w:rsid w:val="00BB3FBF"/>
    <w:rsid w:val="00BD0563"/>
    <w:rsid w:val="00BD7730"/>
    <w:rsid w:val="00C42570"/>
    <w:rsid w:val="00C770FE"/>
    <w:rsid w:val="00CA0235"/>
    <w:rsid w:val="00D009C2"/>
    <w:rsid w:val="00D04A4F"/>
    <w:rsid w:val="00D3582D"/>
    <w:rsid w:val="00D93486"/>
    <w:rsid w:val="00DB7540"/>
    <w:rsid w:val="00DF10D7"/>
    <w:rsid w:val="00E20833"/>
    <w:rsid w:val="00E40B10"/>
    <w:rsid w:val="00E67B1A"/>
    <w:rsid w:val="00F04158"/>
    <w:rsid w:val="00F07643"/>
    <w:rsid w:val="00F51615"/>
    <w:rsid w:val="00F713C8"/>
    <w:rsid w:val="00F947DD"/>
    <w:rsid w:val="00FA134A"/>
    <w:rsid w:val="00FF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50011"/>
  <w15:docId w15:val="{E591A158-ED19-46D3-961C-3C62AE13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5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52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0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65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303</Words>
  <Characters>1733</Characters>
  <Application>Microsoft Office Word</Application>
  <DocSecurity>0</DocSecurity>
  <Lines>14</Lines>
  <Paragraphs>4</Paragraphs>
  <ScaleCrop>false</ScaleCrop>
  <Company>Ministry of Economic Affairs,R.O.C.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陳妍亘</dc:creator>
  <cp:lastModifiedBy>蔡佳怡</cp:lastModifiedBy>
  <cp:revision>7</cp:revision>
  <cp:lastPrinted>2024-12-10T06:17:00Z</cp:lastPrinted>
  <dcterms:created xsi:type="dcterms:W3CDTF">2024-12-10T05:42:00Z</dcterms:created>
  <dcterms:modified xsi:type="dcterms:W3CDTF">2024-12-10T06:17:00Z</dcterms:modified>
</cp:coreProperties>
</file>