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32D" w:rsidRPr="003111E1" w:rsidRDefault="00062DA7" w:rsidP="006E37F7">
      <w:pPr>
        <w:pStyle w:val="k00t17"/>
        <w:spacing w:afterLines="50" w:after="180" w:line="520" w:lineRule="exact"/>
        <w:jc w:val="left"/>
        <w:outlineLvl w:val="9"/>
        <w:rPr>
          <w:color w:val="FF0000"/>
          <w:sz w:val="36"/>
        </w:rPr>
      </w:pPr>
      <w:bookmarkStart w:id="0" w:name="_Toc187823722"/>
      <w:bookmarkStart w:id="1" w:name="_Toc190847402"/>
      <w:r w:rsidRPr="003111E1">
        <w:rPr>
          <w:noProof/>
          <w:color w:val="FF0000"/>
          <w:sz w:val="20"/>
        </w:rPr>
        <mc:AlternateContent>
          <mc:Choice Requires="wpg">
            <w:drawing>
              <wp:anchor distT="0" distB="0" distL="114300" distR="114300" simplePos="0" relativeHeight="251645440" behindDoc="0" locked="0" layoutInCell="1" allowOverlap="1" wp14:anchorId="0A83D951" wp14:editId="7F34C154">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7C21DC" w:rsidRDefault="0050084F"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WHDwoAAOY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50084F" w:rsidRPr="007C21DC" w:rsidRDefault="0050084F"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v:textbox>
                </v:rect>
              </v:group>
            </w:pict>
          </mc:Fallback>
        </mc:AlternateContent>
      </w:r>
    </w:p>
    <w:p w:rsidR="000F332D" w:rsidRPr="003111E1" w:rsidRDefault="000F332D" w:rsidP="006E37F7">
      <w:pPr>
        <w:jc w:val="right"/>
        <w:rPr>
          <w:rFonts w:eastAsia="標楷體"/>
          <w:sz w:val="40"/>
        </w:rPr>
      </w:pPr>
      <w:r w:rsidRPr="003111E1">
        <w:rPr>
          <w:rFonts w:eastAsia="標楷體"/>
          <w:b/>
          <w:spacing w:val="20"/>
          <w:sz w:val="40"/>
        </w:rPr>
        <w:t>10</w:t>
      </w:r>
      <w:r w:rsidR="00024A9E" w:rsidRPr="003111E1">
        <w:rPr>
          <w:rFonts w:eastAsia="標楷體"/>
          <w:b/>
          <w:spacing w:val="20"/>
          <w:sz w:val="40"/>
        </w:rPr>
        <w:t>2</w:t>
      </w:r>
      <w:r w:rsidRPr="003111E1">
        <w:rPr>
          <w:rFonts w:eastAsia="標楷體"/>
          <w:b/>
          <w:spacing w:val="20"/>
          <w:sz w:val="40"/>
        </w:rPr>
        <w:t>年</w:t>
      </w:r>
      <w:r w:rsidR="001944B7">
        <w:rPr>
          <w:rFonts w:eastAsia="標楷體" w:hint="eastAsia"/>
          <w:b/>
          <w:spacing w:val="20"/>
          <w:sz w:val="40"/>
        </w:rPr>
        <w:t>7</w:t>
      </w:r>
      <w:r w:rsidRPr="003111E1">
        <w:rPr>
          <w:rFonts w:eastAsia="標楷體"/>
          <w:b/>
          <w:spacing w:val="20"/>
          <w:sz w:val="40"/>
        </w:rPr>
        <w:t>月號</w:t>
      </w: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snapToGrid w:val="0"/>
        <w:jc w:val="center"/>
        <w:rPr>
          <w:rFonts w:eastAsia="標楷體"/>
          <w:b/>
          <w:spacing w:val="20"/>
          <w:sz w:val="72"/>
        </w:rPr>
      </w:pPr>
      <w:r w:rsidRPr="003111E1">
        <w:rPr>
          <w:rFonts w:eastAsia="標楷體"/>
          <w:b/>
          <w:spacing w:val="20"/>
          <w:sz w:val="72"/>
        </w:rPr>
        <w:t>國內外經濟情勢分析</w:t>
      </w: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sz w:val="56"/>
        </w:rPr>
      </w:pPr>
      <w:r w:rsidRPr="003111E1">
        <w:rPr>
          <w:rFonts w:eastAsia="標楷體"/>
          <w:b/>
          <w:sz w:val="56"/>
        </w:rPr>
        <w:t>經濟部研究發展委員會</w:t>
      </w:r>
    </w:p>
    <w:p w:rsidR="000F332D" w:rsidRPr="003111E1" w:rsidRDefault="000F332D" w:rsidP="006E37F7">
      <w:pPr>
        <w:spacing w:before="100" w:beforeAutospacing="1" w:after="100" w:afterAutospacing="1"/>
        <w:jc w:val="center"/>
        <w:rPr>
          <w:rFonts w:eastAsia="標楷體"/>
          <w:b/>
          <w:sz w:val="48"/>
        </w:rPr>
        <w:sectPr w:rsidR="000F332D" w:rsidRPr="003111E1"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3111E1">
        <w:rPr>
          <w:rFonts w:eastAsia="標楷體"/>
          <w:b/>
          <w:kern w:val="0"/>
          <w:sz w:val="52"/>
          <w:szCs w:val="20"/>
        </w:rPr>
        <w:t>中華民國</w:t>
      </w:r>
      <w:r w:rsidRPr="003111E1">
        <w:rPr>
          <w:rFonts w:eastAsia="標楷體"/>
          <w:b/>
          <w:kern w:val="0"/>
          <w:sz w:val="52"/>
          <w:szCs w:val="20"/>
        </w:rPr>
        <w:t>10</w:t>
      </w:r>
      <w:r w:rsidR="00024A9E" w:rsidRPr="003111E1">
        <w:rPr>
          <w:rFonts w:eastAsia="標楷體"/>
          <w:b/>
          <w:kern w:val="0"/>
          <w:sz w:val="52"/>
          <w:szCs w:val="20"/>
        </w:rPr>
        <w:t>2</w:t>
      </w:r>
      <w:r w:rsidRPr="003111E1">
        <w:rPr>
          <w:rFonts w:eastAsia="標楷體"/>
          <w:b/>
          <w:kern w:val="0"/>
          <w:sz w:val="52"/>
          <w:szCs w:val="20"/>
        </w:rPr>
        <w:t>年</w:t>
      </w:r>
      <w:r w:rsidR="001944B7">
        <w:rPr>
          <w:rFonts w:eastAsia="標楷體" w:hint="eastAsia"/>
          <w:b/>
          <w:kern w:val="0"/>
          <w:sz w:val="52"/>
          <w:szCs w:val="20"/>
        </w:rPr>
        <w:t>8</w:t>
      </w:r>
      <w:r w:rsidRPr="003111E1">
        <w:rPr>
          <w:rFonts w:eastAsia="標楷體"/>
          <w:b/>
          <w:kern w:val="0"/>
          <w:sz w:val="52"/>
          <w:szCs w:val="20"/>
        </w:rPr>
        <w:t>月</w:t>
      </w:r>
      <w:r w:rsidR="00DD538E" w:rsidRPr="003111E1">
        <w:rPr>
          <w:rFonts w:eastAsia="標楷體"/>
          <w:b/>
          <w:kern w:val="0"/>
          <w:sz w:val="52"/>
          <w:szCs w:val="20"/>
        </w:rPr>
        <w:t>3</w:t>
      </w:r>
      <w:r w:rsidR="001944B7">
        <w:rPr>
          <w:rFonts w:eastAsia="標楷體" w:hint="eastAsia"/>
          <w:b/>
          <w:kern w:val="0"/>
          <w:sz w:val="52"/>
          <w:szCs w:val="20"/>
        </w:rPr>
        <w:t>0</w:t>
      </w:r>
      <w:r w:rsidR="005155C2" w:rsidRPr="003111E1">
        <w:rPr>
          <w:rFonts w:eastAsia="標楷體"/>
          <w:b/>
          <w:kern w:val="0"/>
          <w:sz w:val="52"/>
          <w:szCs w:val="20"/>
        </w:rPr>
        <w:t>日</w:t>
      </w:r>
    </w:p>
    <w:p w:rsidR="000F332D" w:rsidRPr="003111E1" w:rsidRDefault="000F332D" w:rsidP="002C6CB3">
      <w:pPr>
        <w:spacing w:before="100" w:beforeAutospacing="1" w:after="100" w:afterAutospacing="1"/>
        <w:jc w:val="center"/>
        <w:rPr>
          <w:rFonts w:eastAsia="標楷體"/>
          <w:b/>
          <w:sz w:val="48"/>
        </w:rPr>
      </w:pPr>
      <w:r w:rsidRPr="003111E1">
        <w:rPr>
          <w:rFonts w:eastAsia="標楷體"/>
          <w:b/>
          <w:sz w:val="48"/>
        </w:rPr>
        <w:lastRenderedPageBreak/>
        <w:t>大</w:t>
      </w:r>
      <w:r w:rsidRPr="003111E1">
        <w:rPr>
          <w:rFonts w:eastAsia="標楷體"/>
          <w:b/>
          <w:sz w:val="48"/>
        </w:rPr>
        <w:t xml:space="preserve">  </w:t>
      </w:r>
      <w:r w:rsidRPr="003111E1">
        <w:rPr>
          <w:rFonts w:eastAsia="標楷體"/>
          <w:b/>
          <w:sz w:val="48"/>
        </w:rPr>
        <w:t>綱</w:t>
      </w:r>
    </w:p>
    <w:sdt>
      <w:sdtPr>
        <w:rPr>
          <w:rFonts w:ascii="Times New Roman" w:eastAsia="新細明體" w:hAnsi="Times New Roman"/>
          <w:b w:val="0"/>
          <w:bCs w:val="0"/>
          <w:caps w:val="0"/>
          <w:noProof w:val="0"/>
          <w:sz w:val="24"/>
          <w:szCs w:val="24"/>
          <w:lang w:val="zh-TW"/>
        </w:rPr>
        <w:id w:val="1959609224"/>
        <w:docPartObj>
          <w:docPartGallery w:val="Table of Contents"/>
          <w:docPartUnique/>
        </w:docPartObj>
      </w:sdtPr>
      <w:sdtEndPr>
        <w:rPr>
          <w:color w:val="FF0000"/>
        </w:rPr>
      </w:sdtEndPr>
      <w:sdtContent>
        <w:p w:rsidR="00AF5724" w:rsidRPr="003111E1" w:rsidRDefault="00AF5724" w:rsidP="006C3BF3">
          <w:pPr>
            <w:pStyle w:val="18"/>
            <w:ind w:left="478" w:hanging="478"/>
            <w:rPr>
              <w:rFonts w:ascii="Times New Roman" w:eastAsiaTheme="minorEastAsia" w:hAnsi="Times New Roman"/>
              <w:sz w:val="24"/>
              <w:szCs w:val="22"/>
            </w:rPr>
          </w:pPr>
          <w:r w:rsidRPr="003111E1">
            <w:rPr>
              <w:rFonts w:ascii="Times New Roman" w:hAnsi="Times New Roman"/>
            </w:rPr>
            <w:fldChar w:fldCharType="begin"/>
          </w:r>
          <w:r w:rsidRPr="003111E1">
            <w:rPr>
              <w:rFonts w:ascii="Times New Roman" w:hAnsi="Times New Roman"/>
            </w:rPr>
            <w:instrText xml:space="preserve"> TOC \o "1-3" \h \z \u </w:instrText>
          </w:r>
          <w:r w:rsidRPr="003111E1">
            <w:rPr>
              <w:rFonts w:ascii="Times New Roman" w:hAnsi="Times New Roman"/>
            </w:rPr>
            <w:fldChar w:fldCharType="separate"/>
          </w:r>
          <w:hyperlink w:anchor="_Toc358042560" w:history="1">
            <w:r w:rsidRPr="003111E1">
              <w:rPr>
                <w:rStyle w:val="aff5"/>
                <w:rFonts w:ascii="Times New Roman" w:hAnsi="Times New Roman"/>
                <w:color w:val="auto"/>
              </w:rPr>
              <w:t>壹、當前經濟情勢概要</w:t>
            </w:r>
            <w:r w:rsidRPr="003111E1">
              <w:rPr>
                <w:rFonts w:ascii="Times New Roman" w:hAnsi="Times New Roman"/>
                <w:webHidden/>
              </w:rPr>
              <w:tab/>
            </w:r>
            <w:r w:rsidRPr="003111E1">
              <w:rPr>
                <w:rFonts w:ascii="Times New Roman" w:hAnsi="Times New Roman"/>
                <w:webHidden/>
              </w:rPr>
              <w:fldChar w:fldCharType="begin"/>
            </w:r>
            <w:r w:rsidRPr="003111E1">
              <w:rPr>
                <w:rFonts w:ascii="Times New Roman" w:hAnsi="Times New Roman"/>
                <w:webHidden/>
              </w:rPr>
              <w:instrText xml:space="preserve"> PAGEREF _Toc358042560 \h </w:instrText>
            </w:r>
            <w:r w:rsidRPr="003111E1">
              <w:rPr>
                <w:rFonts w:ascii="Times New Roman" w:hAnsi="Times New Roman"/>
                <w:webHidden/>
              </w:rPr>
            </w:r>
            <w:r w:rsidRPr="003111E1">
              <w:rPr>
                <w:rFonts w:ascii="Times New Roman" w:hAnsi="Times New Roman"/>
                <w:webHidden/>
              </w:rPr>
              <w:fldChar w:fldCharType="separate"/>
            </w:r>
            <w:r w:rsidR="00A979E3">
              <w:rPr>
                <w:rFonts w:ascii="Times New Roman" w:hAnsi="Times New Roman"/>
                <w:webHidden/>
              </w:rPr>
              <w:t>1</w:t>
            </w:r>
            <w:r w:rsidRPr="003111E1">
              <w:rPr>
                <w:rFonts w:ascii="Times New Roman" w:hAnsi="Times New Roman"/>
                <w:webHidden/>
              </w:rPr>
              <w:fldChar w:fldCharType="end"/>
            </w:r>
          </w:hyperlink>
        </w:p>
        <w:p w:rsidR="00AF5724" w:rsidRPr="003111E1" w:rsidRDefault="0050084F">
          <w:pPr>
            <w:pStyle w:val="25"/>
            <w:ind w:left="0"/>
            <w:rPr>
              <w:rFonts w:eastAsiaTheme="minorEastAsia"/>
              <w:b w:val="0"/>
              <w:bCs w:val="0"/>
              <w:smallCaps w:val="0"/>
              <w:sz w:val="24"/>
            </w:rPr>
          </w:pPr>
          <w:hyperlink w:anchor="_Toc358042561" w:history="1">
            <w:r w:rsidR="00AF5724" w:rsidRPr="003111E1">
              <w:rPr>
                <w:rStyle w:val="aff5"/>
                <w:color w:val="auto"/>
              </w:rPr>
              <w:t>一、國際經濟</w:t>
            </w:r>
            <w:r w:rsidR="00AF5724" w:rsidRPr="003111E1">
              <w:rPr>
                <w:webHidden/>
              </w:rPr>
              <w:tab/>
            </w:r>
            <w:r w:rsidR="00AF5724" w:rsidRPr="003111E1">
              <w:rPr>
                <w:webHidden/>
              </w:rPr>
              <w:fldChar w:fldCharType="begin"/>
            </w:r>
            <w:r w:rsidR="00AF5724" w:rsidRPr="003111E1">
              <w:rPr>
                <w:webHidden/>
              </w:rPr>
              <w:instrText xml:space="preserve"> PAGEREF _Toc358042561 \h </w:instrText>
            </w:r>
            <w:r w:rsidR="00AF5724" w:rsidRPr="003111E1">
              <w:rPr>
                <w:webHidden/>
              </w:rPr>
            </w:r>
            <w:r w:rsidR="00AF5724" w:rsidRPr="003111E1">
              <w:rPr>
                <w:webHidden/>
              </w:rPr>
              <w:fldChar w:fldCharType="separate"/>
            </w:r>
            <w:r w:rsidR="00A979E3">
              <w:rPr>
                <w:webHidden/>
              </w:rPr>
              <w:t>1</w:t>
            </w:r>
            <w:r w:rsidR="00AF5724" w:rsidRPr="003111E1">
              <w:rPr>
                <w:webHidden/>
              </w:rPr>
              <w:fldChar w:fldCharType="end"/>
            </w:r>
          </w:hyperlink>
        </w:p>
        <w:p w:rsidR="00AF5724" w:rsidRPr="003111E1" w:rsidRDefault="0050084F">
          <w:pPr>
            <w:pStyle w:val="25"/>
            <w:ind w:left="0"/>
            <w:rPr>
              <w:rFonts w:eastAsiaTheme="minorEastAsia"/>
              <w:b w:val="0"/>
              <w:bCs w:val="0"/>
              <w:smallCaps w:val="0"/>
              <w:sz w:val="24"/>
            </w:rPr>
          </w:pPr>
          <w:hyperlink w:anchor="_Toc358042562" w:history="1">
            <w:r w:rsidR="00AF5724" w:rsidRPr="003111E1">
              <w:rPr>
                <w:rStyle w:val="aff5"/>
                <w:color w:val="auto"/>
              </w:rPr>
              <w:t>二、國內經濟</w:t>
            </w:r>
            <w:r w:rsidR="00AF5724" w:rsidRPr="003111E1">
              <w:rPr>
                <w:webHidden/>
              </w:rPr>
              <w:tab/>
            </w:r>
            <w:r w:rsidR="00AF5724" w:rsidRPr="003111E1">
              <w:rPr>
                <w:webHidden/>
              </w:rPr>
              <w:fldChar w:fldCharType="begin"/>
            </w:r>
            <w:r w:rsidR="00AF5724" w:rsidRPr="003111E1">
              <w:rPr>
                <w:webHidden/>
              </w:rPr>
              <w:instrText xml:space="preserve"> PAGEREF _Toc358042562 \h </w:instrText>
            </w:r>
            <w:r w:rsidR="00AF5724" w:rsidRPr="003111E1">
              <w:rPr>
                <w:webHidden/>
              </w:rPr>
            </w:r>
            <w:r w:rsidR="00AF5724" w:rsidRPr="003111E1">
              <w:rPr>
                <w:webHidden/>
              </w:rPr>
              <w:fldChar w:fldCharType="separate"/>
            </w:r>
            <w:r w:rsidR="00A979E3">
              <w:rPr>
                <w:webHidden/>
              </w:rPr>
              <w:t>1</w:t>
            </w:r>
            <w:r w:rsidR="00AF5724" w:rsidRPr="003111E1">
              <w:rPr>
                <w:webHidden/>
              </w:rPr>
              <w:fldChar w:fldCharType="end"/>
            </w:r>
          </w:hyperlink>
        </w:p>
        <w:p w:rsidR="00AF5724" w:rsidRPr="003111E1" w:rsidRDefault="0050084F">
          <w:pPr>
            <w:pStyle w:val="25"/>
            <w:ind w:left="0"/>
            <w:rPr>
              <w:rFonts w:eastAsiaTheme="minorEastAsia"/>
              <w:b w:val="0"/>
              <w:bCs w:val="0"/>
              <w:smallCaps w:val="0"/>
              <w:sz w:val="24"/>
            </w:rPr>
          </w:pPr>
          <w:hyperlink w:anchor="_Toc358042563" w:history="1">
            <w:r w:rsidR="00AF5724" w:rsidRPr="003111E1">
              <w:rPr>
                <w:rStyle w:val="aff5"/>
                <w:color w:val="auto"/>
              </w:rPr>
              <w:t>三、中國大陸經濟</w:t>
            </w:r>
            <w:r w:rsidR="00AF5724" w:rsidRPr="003111E1">
              <w:rPr>
                <w:webHidden/>
              </w:rPr>
              <w:tab/>
            </w:r>
            <w:r w:rsidR="00AF5724" w:rsidRPr="003111E1">
              <w:rPr>
                <w:webHidden/>
              </w:rPr>
              <w:fldChar w:fldCharType="begin"/>
            </w:r>
            <w:r w:rsidR="00AF5724" w:rsidRPr="003111E1">
              <w:rPr>
                <w:webHidden/>
              </w:rPr>
              <w:instrText xml:space="preserve"> PAGEREF _Toc358042563 \h </w:instrText>
            </w:r>
            <w:r w:rsidR="00AF5724" w:rsidRPr="003111E1">
              <w:rPr>
                <w:webHidden/>
              </w:rPr>
            </w:r>
            <w:r w:rsidR="00AF5724" w:rsidRPr="003111E1">
              <w:rPr>
                <w:webHidden/>
              </w:rPr>
              <w:fldChar w:fldCharType="separate"/>
            </w:r>
            <w:r w:rsidR="00A979E3">
              <w:rPr>
                <w:webHidden/>
              </w:rPr>
              <w:t>2</w:t>
            </w:r>
            <w:r w:rsidR="00AF5724" w:rsidRPr="003111E1">
              <w:rPr>
                <w:webHidden/>
              </w:rPr>
              <w:fldChar w:fldCharType="end"/>
            </w:r>
          </w:hyperlink>
        </w:p>
        <w:p w:rsidR="00AF5724" w:rsidRPr="003111E1" w:rsidRDefault="0050084F" w:rsidP="00382155">
          <w:pPr>
            <w:pStyle w:val="18"/>
            <w:rPr>
              <w:rFonts w:ascii="Times New Roman" w:eastAsiaTheme="minorEastAsia" w:hAnsi="Times New Roman"/>
              <w:sz w:val="24"/>
              <w:szCs w:val="22"/>
            </w:rPr>
          </w:pPr>
          <w:hyperlink w:anchor="_Toc358042564" w:history="1">
            <w:r w:rsidR="00AF5724" w:rsidRPr="003111E1">
              <w:rPr>
                <w:rStyle w:val="aff5"/>
                <w:rFonts w:ascii="Times New Roman" w:hAnsi="Times New Roman"/>
                <w:color w:val="auto"/>
              </w:rPr>
              <w:t>貳、國內外經濟指標</w:t>
            </w:r>
            <w:r w:rsidR="00AF5724" w:rsidRPr="003111E1">
              <w:rPr>
                <w:rFonts w:ascii="Times New Roman" w:hAnsi="Times New Roman"/>
                <w:webHidden/>
              </w:rPr>
              <w:tab/>
            </w:r>
            <w:r w:rsidR="00AF5724" w:rsidRPr="003111E1">
              <w:rPr>
                <w:rFonts w:ascii="Times New Roman" w:hAnsi="Times New Roman"/>
                <w:webHidden/>
              </w:rPr>
              <w:fldChar w:fldCharType="begin"/>
            </w:r>
            <w:r w:rsidR="00AF5724" w:rsidRPr="003111E1">
              <w:rPr>
                <w:rFonts w:ascii="Times New Roman" w:hAnsi="Times New Roman"/>
                <w:webHidden/>
              </w:rPr>
              <w:instrText xml:space="preserve"> PAGEREF _Toc358042564 \h </w:instrText>
            </w:r>
            <w:r w:rsidR="00AF5724" w:rsidRPr="003111E1">
              <w:rPr>
                <w:rFonts w:ascii="Times New Roman" w:hAnsi="Times New Roman"/>
                <w:webHidden/>
              </w:rPr>
            </w:r>
            <w:r w:rsidR="00AF5724" w:rsidRPr="003111E1">
              <w:rPr>
                <w:rFonts w:ascii="Times New Roman" w:hAnsi="Times New Roman"/>
                <w:webHidden/>
              </w:rPr>
              <w:fldChar w:fldCharType="separate"/>
            </w:r>
            <w:r w:rsidR="00A979E3">
              <w:rPr>
                <w:rFonts w:ascii="Times New Roman" w:hAnsi="Times New Roman"/>
                <w:webHidden/>
              </w:rPr>
              <w:t>3</w:t>
            </w:r>
            <w:r w:rsidR="00AF5724" w:rsidRPr="003111E1">
              <w:rPr>
                <w:rFonts w:ascii="Times New Roman" w:hAnsi="Times New Roman"/>
                <w:webHidden/>
              </w:rPr>
              <w:fldChar w:fldCharType="end"/>
            </w:r>
          </w:hyperlink>
        </w:p>
        <w:p w:rsidR="00AF5724" w:rsidRPr="003111E1" w:rsidRDefault="0050084F">
          <w:pPr>
            <w:pStyle w:val="25"/>
            <w:ind w:left="0"/>
            <w:rPr>
              <w:rFonts w:eastAsiaTheme="minorEastAsia"/>
              <w:b w:val="0"/>
              <w:bCs w:val="0"/>
              <w:smallCaps w:val="0"/>
              <w:sz w:val="24"/>
            </w:rPr>
          </w:pPr>
          <w:hyperlink w:anchor="_Toc358042565" w:history="1">
            <w:r w:rsidR="00AF5724" w:rsidRPr="003111E1">
              <w:rPr>
                <w:rStyle w:val="aff5"/>
                <w:b w:val="0"/>
                <w:color w:val="auto"/>
                <w:lang w:val="zh-TW"/>
              </w:rPr>
              <w:t>表</w:t>
            </w:r>
            <w:r w:rsidR="00AF5724" w:rsidRPr="003111E1">
              <w:rPr>
                <w:rStyle w:val="aff5"/>
                <w:b w:val="0"/>
                <w:color w:val="auto"/>
                <w:lang w:val="zh-TW"/>
              </w:rPr>
              <w:t xml:space="preserve">1  </w:t>
            </w:r>
            <w:r w:rsidR="00AF5724" w:rsidRPr="003111E1">
              <w:rPr>
                <w:rStyle w:val="aff5"/>
                <w:b w:val="0"/>
                <w:color w:val="auto"/>
                <w:lang w:val="zh-TW"/>
              </w:rPr>
              <w:t>世界經濟成長率及物價上漲率</w:t>
            </w:r>
            <w:r w:rsidR="00AF5724" w:rsidRPr="003111E1">
              <w:rPr>
                <w:b w:val="0"/>
                <w:webHidden/>
              </w:rPr>
              <w:tab/>
            </w:r>
            <w:r w:rsidR="00AF5724" w:rsidRPr="003111E1">
              <w:rPr>
                <w:b w:val="0"/>
                <w:webHidden/>
              </w:rPr>
              <w:fldChar w:fldCharType="begin"/>
            </w:r>
            <w:r w:rsidR="00AF5724" w:rsidRPr="003111E1">
              <w:rPr>
                <w:b w:val="0"/>
                <w:webHidden/>
              </w:rPr>
              <w:instrText xml:space="preserve"> PAGEREF _Toc358042565 \h </w:instrText>
            </w:r>
            <w:r w:rsidR="00AF5724" w:rsidRPr="003111E1">
              <w:rPr>
                <w:b w:val="0"/>
                <w:webHidden/>
              </w:rPr>
            </w:r>
            <w:r w:rsidR="00AF5724" w:rsidRPr="003111E1">
              <w:rPr>
                <w:b w:val="0"/>
                <w:webHidden/>
              </w:rPr>
              <w:fldChar w:fldCharType="separate"/>
            </w:r>
            <w:r w:rsidR="00A979E3">
              <w:rPr>
                <w:b w:val="0"/>
                <w:webHidden/>
              </w:rPr>
              <w:t>3</w:t>
            </w:r>
            <w:r w:rsidR="00AF5724" w:rsidRPr="003111E1">
              <w:rPr>
                <w:b w:val="0"/>
                <w:webHidden/>
              </w:rPr>
              <w:fldChar w:fldCharType="end"/>
            </w:r>
          </w:hyperlink>
        </w:p>
        <w:p w:rsidR="00AF5724" w:rsidRPr="003111E1" w:rsidRDefault="0050084F">
          <w:pPr>
            <w:pStyle w:val="25"/>
            <w:ind w:left="0"/>
            <w:rPr>
              <w:rFonts w:eastAsiaTheme="minorEastAsia"/>
              <w:b w:val="0"/>
              <w:bCs w:val="0"/>
              <w:smallCaps w:val="0"/>
              <w:sz w:val="24"/>
            </w:rPr>
          </w:pPr>
          <w:hyperlink w:anchor="_Toc358042566" w:history="1">
            <w:r w:rsidR="00AF5724" w:rsidRPr="003111E1">
              <w:rPr>
                <w:rStyle w:val="aff5"/>
                <w:b w:val="0"/>
                <w:color w:val="auto"/>
                <w:lang w:val="zh-TW"/>
              </w:rPr>
              <w:t>表</w:t>
            </w:r>
            <w:r w:rsidR="00AF5724" w:rsidRPr="003111E1">
              <w:rPr>
                <w:rStyle w:val="aff5"/>
                <w:b w:val="0"/>
                <w:color w:val="auto"/>
                <w:lang w:val="zh-TW"/>
              </w:rPr>
              <w:t xml:space="preserve">2  </w:t>
            </w:r>
            <w:r w:rsidR="00AF5724" w:rsidRPr="003111E1">
              <w:rPr>
                <w:rStyle w:val="aff5"/>
                <w:b w:val="0"/>
                <w:color w:val="auto"/>
                <w:lang w:val="zh-TW"/>
              </w:rPr>
              <w:t>世界貿易量成長率</w:t>
            </w:r>
            <w:r w:rsidR="00AF5724" w:rsidRPr="003111E1">
              <w:rPr>
                <w:b w:val="0"/>
                <w:webHidden/>
              </w:rPr>
              <w:tab/>
            </w:r>
            <w:r w:rsidR="00AF5724" w:rsidRPr="003111E1">
              <w:rPr>
                <w:b w:val="0"/>
                <w:webHidden/>
              </w:rPr>
              <w:fldChar w:fldCharType="begin"/>
            </w:r>
            <w:r w:rsidR="00AF5724" w:rsidRPr="003111E1">
              <w:rPr>
                <w:b w:val="0"/>
                <w:webHidden/>
              </w:rPr>
              <w:instrText xml:space="preserve"> PAGEREF _Toc358042566 \h </w:instrText>
            </w:r>
            <w:r w:rsidR="00AF5724" w:rsidRPr="003111E1">
              <w:rPr>
                <w:b w:val="0"/>
                <w:webHidden/>
              </w:rPr>
            </w:r>
            <w:r w:rsidR="00AF5724" w:rsidRPr="003111E1">
              <w:rPr>
                <w:b w:val="0"/>
                <w:webHidden/>
              </w:rPr>
              <w:fldChar w:fldCharType="separate"/>
            </w:r>
            <w:r w:rsidR="00A979E3">
              <w:rPr>
                <w:b w:val="0"/>
                <w:webHidden/>
              </w:rPr>
              <w:t>3</w:t>
            </w:r>
            <w:r w:rsidR="00AF5724" w:rsidRPr="003111E1">
              <w:rPr>
                <w:b w:val="0"/>
                <w:webHidden/>
              </w:rPr>
              <w:fldChar w:fldCharType="end"/>
            </w:r>
          </w:hyperlink>
        </w:p>
        <w:p w:rsidR="00AF5724" w:rsidRPr="003111E1" w:rsidRDefault="0050084F">
          <w:pPr>
            <w:pStyle w:val="25"/>
            <w:ind w:left="0"/>
            <w:rPr>
              <w:rFonts w:eastAsiaTheme="minorEastAsia"/>
              <w:b w:val="0"/>
              <w:bCs w:val="0"/>
              <w:smallCaps w:val="0"/>
              <w:sz w:val="24"/>
            </w:rPr>
          </w:pPr>
          <w:hyperlink w:anchor="_Toc358042567" w:history="1">
            <w:r w:rsidR="00AF5724" w:rsidRPr="003111E1">
              <w:rPr>
                <w:rStyle w:val="aff5"/>
                <w:b w:val="0"/>
                <w:color w:val="auto"/>
              </w:rPr>
              <w:t>表</w:t>
            </w:r>
            <w:r w:rsidR="00AF5724" w:rsidRPr="003111E1">
              <w:rPr>
                <w:rStyle w:val="aff5"/>
                <w:b w:val="0"/>
                <w:color w:val="auto"/>
              </w:rPr>
              <w:t xml:space="preserve">3  </w:t>
            </w:r>
            <w:r w:rsidR="00AF5724" w:rsidRPr="003111E1">
              <w:rPr>
                <w:rStyle w:val="aff5"/>
                <w:b w:val="0"/>
                <w:color w:val="auto"/>
              </w:rPr>
              <w:t>國內主要經濟指標</w:t>
            </w:r>
            <w:r w:rsidR="00AF5724" w:rsidRPr="003111E1">
              <w:rPr>
                <w:b w:val="0"/>
                <w:webHidden/>
              </w:rPr>
              <w:tab/>
            </w:r>
            <w:r w:rsidR="00AF5724">
              <w:rPr>
                <w:rFonts w:hint="eastAsia"/>
                <w:b w:val="0"/>
                <w:webHidden/>
              </w:rPr>
              <w:t>4</w:t>
            </w:r>
          </w:hyperlink>
        </w:p>
        <w:p w:rsidR="00AF5724" w:rsidRPr="003111E1" w:rsidRDefault="0050084F">
          <w:pPr>
            <w:pStyle w:val="25"/>
            <w:ind w:left="0"/>
            <w:rPr>
              <w:rFonts w:eastAsiaTheme="minorEastAsia"/>
              <w:b w:val="0"/>
              <w:bCs w:val="0"/>
              <w:smallCaps w:val="0"/>
              <w:sz w:val="24"/>
            </w:rPr>
          </w:pPr>
          <w:hyperlink w:anchor="_Toc358042568" w:history="1">
            <w:r w:rsidR="00AF5724" w:rsidRPr="003111E1">
              <w:rPr>
                <w:rStyle w:val="aff5"/>
                <w:b w:val="0"/>
                <w:color w:val="auto"/>
              </w:rPr>
              <w:t>表</w:t>
            </w:r>
            <w:r w:rsidR="00AF5724" w:rsidRPr="003111E1">
              <w:rPr>
                <w:rStyle w:val="aff5"/>
                <w:b w:val="0"/>
                <w:color w:val="auto"/>
              </w:rPr>
              <w:t xml:space="preserve">4  </w:t>
            </w:r>
            <w:r w:rsidR="00AF5724" w:rsidRPr="003111E1">
              <w:rPr>
                <w:rStyle w:val="aff5"/>
                <w:b w:val="0"/>
                <w:color w:val="auto"/>
              </w:rPr>
              <w:t>中國大陸主要經濟指標</w:t>
            </w:r>
            <w:r w:rsidR="00AF5724" w:rsidRPr="003111E1">
              <w:rPr>
                <w:b w:val="0"/>
                <w:webHidden/>
              </w:rPr>
              <w:tab/>
            </w:r>
            <w:r w:rsidR="00AF5724" w:rsidRPr="003111E1">
              <w:rPr>
                <w:b w:val="0"/>
                <w:webHidden/>
              </w:rPr>
              <w:fldChar w:fldCharType="begin"/>
            </w:r>
            <w:r w:rsidR="00AF5724" w:rsidRPr="003111E1">
              <w:rPr>
                <w:b w:val="0"/>
                <w:webHidden/>
              </w:rPr>
              <w:instrText xml:space="preserve"> PAGEREF _Toc358042568 \h </w:instrText>
            </w:r>
            <w:r w:rsidR="00AF5724" w:rsidRPr="003111E1">
              <w:rPr>
                <w:b w:val="0"/>
                <w:webHidden/>
              </w:rPr>
            </w:r>
            <w:r w:rsidR="00AF5724" w:rsidRPr="003111E1">
              <w:rPr>
                <w:b w:val="0"/>
                <w:webHidden/>
              </w:rPr>
              <w:fldChar w:fldCharType="separate"/>
            </w:r>
            <w:r w:rsidR="00A979E3">
              <w:rPr>
                <w:b w:val="0"/>
                <w:webHidden/>
              </w:rPr>
              <w:t>5</w:t>
            </w:r>
            <w:r w:rsidR="00AF5724" w:rsidRPr="003111E1">
              <w:rPr>
                <w:b w:val="0"/>
                <w:webHidden/>
              </w:rPr>
              <w:fldChar w:fldCharType="end"/>
            </w:r>
          </w:hyperlink>
        </w:p>
        <w:p w:rsidR="00AF5724" w:rsidRPr="003111E1" w:rsidRDefault="0050084F">
          <w:pPr>
            <w:pStyle w:val="25"/>
            <w:ind w:left="0"/>
            <w:rPr>
              <w:rFonts w:eastAsiaTheme="minorEastAsia"/>
              <w:b w:val="0"/>
              <w:bCs w:val="0"/>
              <w:smallCaps w:val="0"/>
              <w:sz w:val="24"/>
            </w:rPr>
          </w:pPr>
          <w:hyperlink w:anchor="_Toc358042569" w:history="1">
            <w:r w:rsidR="00AF5724" w:rsidRPr="003111E1">
              <w:rPr>
                <w:rStyle w:val="aff5"/>
                <w:b w:val="0"/>
                <w:color w:val="auto"/>
              </w:rPr>
              <w:t>表</w:t>
            </w:r>
            <w:r w:rsidR="00AF5724" w:rsidRPr="003111E1">
              <w:rPr>
                <w:rStyle w:val="aff5"/>
                <w:b w:val="0"/>
                <w:color w:val="auto"/>
              </w:rPr>
              <w:t xml:space="preserve">5  </w:t>
            </w:r>
            <w:r w:rsidR="00AF5724" w:rsidRPr="003111E1">
              <w:rPr>
                <w:rStyle w:val="aff5"/>
                <w:b w:val="0"/>
                <w:color w:val="auto"/>
              </w:rPr>
              <w:t>兩岸經貿統計</w:t>
            </w:r>
            <w:r w:rsidR="00AF5724" w:rsidRPr="003111E1">
              <w:rPr>
                <w:b w:val="0"/>
                <w:webHidden/>
              </w:rPr>
              <w:tab/>
            </w:r>
            <w:r w:rsidR="00AF5724" w:rsidRPr="003111E1">
              <w:rPr>
                <w:b w:val="0"/>
                <w:webHidden/>
              </w:rPr>
              <w:fldChar w:fldCharType="begin"/>
            </w:r>
            <w:r w:rsidR="00AF5724" w:rsidRPr="003111E1">
              <w:rPr>
                <w:b w:val="0"/>
                <w:webHidden/>
              </w:rPr>
              <w:instrText xml:space="preserve"> PAGEREF _Toc358042569 \h </w:instrText>
            </w:r>
            <w:r w:rsidR="00AF5724" w:rsidRPr="003111E1">
              <w:rPr>
                <w:b w:val="0"/>
                <w:webHidden/>
              </w:rPr>
            </w:r>
            <w:r w:rsidR="00AF5724" w:rsidRPr="003111E1">
              <w:rPr>
                <w:b w:val="0"/>
                <w:webHidden/>
              </w:rPr>
              <w:fldChar w:fldCharType="separate"/>
            </w:r>
            <w:r w:rsidR="00A979E3">
              <w:rPr>
                <w:b w:val="0"/>
                <w:webHidden/>
              </w:rPr>
              <w:t>6</w:t>
            </w:r>
            <w:r w:rsidR="00AF5724" w:rsidRPr="003111E1">
              <w:rPr>
                <w:b w:val="0"/>
                <w:webHidden/>
              </w:rPr>
              <w:fldChar w:fldCharType="end"/>
            </w:r>
          </w:hyperlink>
        </w:p>
        <w:p w:rsidR="00AF5724" w:rsidRPr="003111E1" w:rsidRDefault="0050084F" w:rsidP="00382155">
          <w:pPr>
            <w:pStyle w:val="18"/>
            <w:rPr>
              <w:rFonts w:ascii="Times New Roman" w:eastAsiaTheme="minorEastAsia" w:hAnsi="Times New Roman"/>
              <w:sz w:val="24"/>
              <w:szCs w:val="22"/>
            </w:rPr>
          </w:pPr>
          <w:hyperlink w:anchor="_Toc358042570" w:history="1">
            <w:r w:rsidR="00AF5724" w:rsidRPr="003111E1">
              <w:rPr>
                <w:rStyle w:val="aff5"/>
                <w:rFonts w:ascii="Times New Roman" w:hAnsi="Times New Roman"/>
                <w:color w:val="auto"/>
              </w:rPr>
              <w:t>參、經濟情勢分析</w:t>
            </w:r>
            <w:r w:rsidR="00AF5724" w:rsidRPr="003111E1">
              <w:rPr>
                <w:rFonts w:ascii="Times New Roman" w:hAnsi="Times New Roman"/>
                <w:webHidden/>
              </w:rPr>
              <w:tab/>
            </w:r>
            <w:r w:rsidR="00AF5724" w:rsidRPr="003111E1">
              <w:rPr>
                <w:rFonts w:ascii="Times New Roman" w:hAnsi="Times New Roman"/>
                <w:webHidden/>
              </w:rPr>
              <w:fldChar w:fldCharType="begin"/>
            </w:r>
            <w:r w:rsidR="00AF5724" w:rsidRPr="003111E1">
              <w:rPr>
                <w:rFonts w:ascii="Times New Roman" w:hAnsi="Times New Roman"/>
                <w:webHidden/>
              </w:rPr>
              <w:instrText xml:space="preserve"> PAGEREF _Toc358042570 \h </w:instrText>
            </w:r>
            <w:r w:rsidR="00AF5724" w:rsidRPr="003111E1">
              <w:rPr>
                <w:rFonts w:ascii="Times New Roman" w:hAnsi="Times New Roman"/>
                <w:webHidden/>
              </w:rPr>
            </w:r>
            <w:r w:rsidR="00AF5724" w:rsidRPr="003111E1">
              <w:rPr>
                <w:rFonts w:ascii="Times New Roman" w:hAnsi="Times New Roman"/>
                <w:webHidden/>
              </w:rPr>
              <w:fldChar w:fldCharType="separate"/>
            </w:r>
            <w:r w:rsidR="00A979E3">
              <w:rPr>
                <w:rFonts w:ascii="Times New Roman" w:hAnsi="Times New Roman"/>
                <w:webHidden/>
              </w:rPr>
              <w:t>7</w:t>
            </w:r>
            <w:r w:rsidR="00AF5724" w:rsidRPr="003111E1">
              <w:rPr>
                <w:rFonts w:ascii="Times New Roman" w:hAnsi="Times New Roman"/>
                <w:webHidden/>
              </w:rPr>
              <w:fldChar w:fldCharType="end"/>
            </w:r>
          </w:hyperlink>
        </w:p>
        <w:p w:rsidR="00AF5724" w:rsidRPr="003111E1" w:rsidRDefault="0050084F">
          <w:pPr>
            <w:pStyle w:val="25"/>
            <w:ind w:left="0"/>
            <w:rPr>
              <w:rFonts w:eastAsiaTheme="minorEastAsia"/>
              <w:b w:val="0"/>
              <w:bCs w:val="0"/>
              <w:smallCaps w:val="0"/>
              <w:sz w:val="24"/>
            </w:rPr>
          </w:pPr>
          <w:hyperlink w:anchor="_Toc358042571" w:history="1">
            <w:r w:rsidR="00AF5724" w:rsidRPr="003111E1">
              <w:rPr>
                <w:rStyle w:val="aff5"/>
                <w:color w:val="auto"/>
              </w:rPr>
              <w:t>一、國際經濟</w:t>
            </w:r>
            <w:r w:rsidR="00AF5724" w:rsidRPr="003111E1">
              <w:rPr>
                <w:webHidden/>
              </w:rPr>
              <w:tab/>
            </w:r>
            <w:r w:rsidR="00AF5724" w:rsidRPr="003111E1">
              <w:rPr>
                <w:webHidden/>
              </w:rPr>
              <w:fldChar w:fldCharType="begin"/>
            </w:r>
            <w:r w:rsidR="00AF5724" w:rsidRPr="003111E1">
              <w:rPr>
                <w:webHidden/>
              </w:rPr>
              <w:instrText xml:space="preserve"> PAGEREF _Toc358042571 \h </w:instrText>
            </w:r>
            <w:r w:rsidR="00AF5724" w:rsidRPr="003111E1">
              <w:rPr>
                <w:webHidden/>
              </w:rPr>
            </w:r>
            <w:r w:rsidR="00AF5724" w:rsidRPr="003111E1">
              <w:rPr>
                <w:webHidden/>
              </w:rPr>
              <w:fldChar w:fldCharType="separate"/>
            </w:r>
            <w:r w:rsidR="00A979E3">
              <w:rPr>
                <w:webHidden/>
              </w:rPr>
              <w:t>7</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72" w:history="1">
            <w:r w:rsidR="00AF5724" w:rsidRPr="003111E1">
              <w:rPr>
                <w:rStyle w:val="aff5"/>
                <w:color w:val="auto"/>
              </w:rPr>
              <w:t>（一）美國</w:t>
            </w:r>
            <w:r w:rsidR="00AF5724" w:rsidRPr="003111E1">
              <w:rPr>
                <w:webHidden/>
              </w:rPr>
              <w:tab/>
            </w:r>
            <w:r w:rsidR="00AF5724" w:rsidRPr="003111E1">
              <w:rPr>
                <w:webHidden/>
              </w:rPr>
              <w:fldChar w:fldCharType="begin"/>
            </w:r>
            <w:r w:rsidR="00AF5724" w:rsidRPr="003111E1">
              <w:rPr>
                <w:webHidden/>
              </w:rPr>
              <w:instrText xml:space="preserve"> PAGEREF _Toc358042572 \h </w:instrText>
            </w:r>
            <w:r w:rsidR="00AF5724" w:rsidRPr="003111E1">
              <w:rPr>
                <w:webHidden/>
              </w:rPr>
            </w:r>
            <w:r w:rsidR="00AF5724" w:rsidRPr="003111E1">
              <w:rPr>
                <w:webHidden/>
              </w:rPr>
              <w:fldChar w:fldCharType="separate"/>
            </w:r>
            <w:r w:rsidR="00A979E3">
              <w:rPr>
                <w:webHidden/>
              </w:rPr>
              <w:t>7</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73" w:history="1">
            <w:r w:rsidR="00AF5724" w:rsidRPr="003111E1">
              <w:rPr>
                <w:rStyle w:val="aff5"/>
                <w:color w:val="auto"/>
              </w:rPr>
              <w:t>（二）歐元區</w:t>
            </w:r>
            <w:r w:rsidR="00AF5724" w:rsidRPr="003111E1">
              <w:rPr>
                <w:webHidden/>
              </w:rPr>
              <w:tab/>
            </w:r>
            <w:r w:rsidR="00AF5724">
              <w:rPr>
                <w:rFonts w:hint="eastAsia"/>
                <w:webHidden/>
              </w:rPr>
              <w:t>8</w:t>
            </w:r>
          </w:hyperlink>
        </w:p>
        <w:p w:rsidR="00AF5724" w:rsidRPr="003111E1" w:rsidRDefault="0050084F" w:rsidP="00152078">
          <w:pPr>
            <w:pStyle w:val="32"/>
            <w:rPr>
              <w:rFonts w:eastAsiaTheme="minorEastAsia"/>
              <w:sz w:val="24"/>
              <w:szCs w:val="22"/>
            </w:rPr>
          </w:pPr>
          <w:hyperlink w:anchor="_Toc358042574" w:history="1">
            <w:r w:rsidR="00AF5724" w:rsidRPr="003111E1">
              <w:rPr>
                <w:rStyle w:val="aff5"/>
                <w:color w:val="auto"/>
              </w:rPr>
              <w:t>（三）亞太地區</w:t>
            </w:r>
            <w:r w:rsidR="00AF5724" w:rsidRPr="003111E1">
              <w:rPr>
                <w:webHidden/>
              </w:rPr>
              <w:tab/>
            </w:r>
            <w:r w:rsidR="00AF5724" w:rsidRPr="003111E1">
              <w:rPr>
                <w:webHidden/>
              </w:rPr>
              <w:fldChar w:fldCharType="begin"/>
            </w:r>
            <w:r w:rsidR="00AF5724" w:rsidRPr="003111E1">
              <w:rPr>
                <w:webHidden/>
              </w:rPr>
              <w:instrText xml:space="preserve"> PAGEREF _Toc358042574 \h </w:instrText>
            </w:r>
            <w:r w:rsidR="00AF5724" w:rsidRPr="003111E1">
              <w:rPr>
                <w:webHidden/>
              </w:rPr>
            </w:r>
            <w:r w:rsidR="00AF5724" w:rsidRPr="003111E1">
              <w:rPr>
                <w:webHidden/>
              </w:rPr>
              <w:fldChar w:fldCharType="separate"/>
            </w:r>
            <w:r w:rsidR="00A979E3">
              <w:rPr>
                <w:webHidden/>
              </w:rPr>
              <w:t>10</w:t>
            </w:r>
            <w:r w:rsidR="00AF5724" w:rsidRPr="003111E1">
              <w:rPr>
                <w:webHidden/>
              </w:rPr>
              <w:fldChar w:fldCharType="end"/>
            </w:r>
          </w:hyperlink>
        </w:p>
        <w:p w:rsidR="00AF5724" w:rsidRPr="003111E1" w:rsidRDefault="0050084F">
          <w:pPr>
            <w:pStyle w:val="25"/>
            <w:ind w:left="0"/>
            <w:rPr>
              <w:rFonts w:eastAsiaTheme="minorEastAsia"/>
              <w:b w:val="0"/>
              <w:bCs w:val="0"/>
              <w:smallCaps w:val="0"/>
              <w:sz w:val="24"/>
            </w:rPr>
          </w:pPr>
          <w:hyperlink w:anchor="_Toc358042575" w:history="1">
            <w:r w:rsidR="00AF5724" w:rsidRPr="003111E1">
              <w:rPr>
                <w:rStyle w:val="aff5"/>
                <w:color w:val="auto"/>
              </w:rPr>
              <w:t>二、國內經濟</w:t>
            </w:r>
            <w:r w:rsidR="00AF5724" w:rsidRPr="003111E1">
              <w:rPr>
                <w:webHidden/>
              </w:rPr>
              <w:tab/>
            </w:r>
            <w:r w:rsidR="00AF5724" w:rsidRPr="003111E1">
              <w:rPr>
                <w:webHidden/>
              </w:rPr>
              <w:fldChar w:fldCharType="begin"/>
            </w:r>
            <w:r w:rsidR="00AF5724" w:rsidRPr="003111E1">
              <w:rPr>
                <w:webHidden/>
              </w:rPr>
              <w:instrText xml:space="preserve"> PAGEREF _Toc358042575 \h </w:instrText>
            </w:r>
            <w:r w:rsidR="00AF5724" w:rsidRPr="003111E1">
              <w:rPr>
                <w:webHidden/>
              </w:rPr>
            </w:r>
            <w:r w:rsidR="00AF5724" w:rsidRPr="003111E1">
              <w:rPr>
                <w:webHidden/>
              </w:rPr>
              <w:fldChar w:fldCharType="separate"/>
            </w:r>
            <w:r w:rsidR="00A979E3">
              <w:rPr>
                <w:webHidden/>
              </w:rPr>
              <w:t>16</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76" w:history="1">
            <w:r w:rsidR="00AF5724" w:rsidRPr="003111E1">
              <w:rPr>
                <w:rStyle w:val="aff5"/>
                <w:color w:val="auto"/>
              </w:rPr>
              <w:t>（一）總體情勢</w:t>
            </w:r>
            <w:r w:rsidR="00AF5724" w:rsidRPr="003111E1">
              <w:rPr>
                <w:webHidden/>
              </w:rPr>
              <w:tab/>
            </w:r>
            <w:r w:rsidR="00AF5724" w:rsidRPr="003111E1">
              <w:rPr>
                <w:webHidden/>
              </w:rPr>
              <w:fldChar w:fldCharType="begin"/>
            </w:r>
            <w:r w:rsidR="00AF5724" w:rsidRPr="003111E1">
              <w:rPr>
                <w:webHidden/>
              </w:rPr>
              <w:instrText xml:space="preserve"> PAGEREF _Toc358042576 \h </w:instrText>
            </w:r>
            <w:r w:rsidR="00AF5724" w:rsidRPr="003111E1">
              <w:rPr>
                <w:webHidden/>
              </w:rPr>
            </w:r>
            <w:r w:rsidR="00AF5724" w:rsidRPr="003111E1">
              <w:rPr>
                <w:webHidden/>
              </w:rPr>
              <w:fldChar w:fldCharType="separate"/>
            </w:r>
            <w:r w:rsidR="00A979E3">
              <w:rPr>
                <w:webHidden/>
              </w:rPr>
              <w:t>16</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77" w:history="1">
            <w:r w:rsidR="00AF5724" w:rsidRPr="003111E1">
              <w:rPr>
                <w:rStyle w:val="aff5"/>
                <w:color w:val="auto"/>
              </w:rPr>
              <w:t>（二）工業生產</w:t>
            </w:r>
            <w:r w:rsidR="00AF5724" w:rsidRPr="003111E1">
              <w:rPr>
                <w:webHidden/>
              </w:rPr>
              <w:tab/>
            </w:r>
            <w:r w:rsidR="00AF5724" w:rsidRPr="003111E1">
              <w:rPr>
                <w:webHidden/>
              </w:rPr>
              <w:fldChar w:fldCharType="begin"/>
            </w:r>
            <w:r w:rsidR="00AF5724" w:rsidRPr="003111E1">
              <w:rPr>
                <w:webHidden/>
              </w:rPr>
              <w:instrText xml:space="preserve"> PAGEREF _Toc358042577 \h </w:instrText>
            </w:r>
            <w:r w:rsidR="00AF5724" w:rsidRPr="003111E1">
              <w:rPr>
                <w:webHidden/>
              </w:rPr>
            </w:r>
            <w:r w:rsidR="00AF5724" w:rsidRPr="003111E1">
              <w:rPr>
                <w:webHidden/>
              </w:rPr>
              <w:fldChar w:fldCharType="separate"/>
            </w:r>
            <w:r w:rsidR="00A979E3">
              <w:rPr>
                <w:webHidden/>
              </w:rPr>
              <w:t>19</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78" w:history="1">
            <w:r w:rsidR="00AF5724" w:rsidRPr="003111E1">
              <w:rPr>
                <w:rStyle w:val="aff5"/>
                <w:color w:val="auto"/>
              </w:rPr>
              <w:t>（三）商業</w:t>
            </w:r>
            <w:r w:rsidR="00AF5724" w:rsidRPr="003111E1">
              <w:rPr>
                <w:webHidden/>
              </w:rPr>
              <w:tab/>
            </w:r>
            <w:r w:rsidR="00AF5724">
              <w:rPr>
                <w:rFonts w:hint="eastAsia"/>
                <w:webHidden/>
              </w:rPr>
              <w:t>23</w:t>
            </w:r>
          </w:hyperlink>
        </w:p>
        <w:p w:rsidR="00AF5724" w:rsidRPr="003111E1" w:rsidRDefault="0050084F" w:rsidP="00152078">
          <w:pPr>
            <w:pStyle w:val="32"/>
            <w:rPr>
              <w:rFonts w:eastAsiaTheme="minorEastAsia"/>
              <w:sz w:val="24"/>
              <w:szCs w:val="22"/>
            </w:rPr>
          </w:pPr>
          <w:hyperlink w:anchor="_Toc358042579" w:history="1">
            <w:r w:rsidR="00AF5724" w:rsidRPr="003111E1">
              <w:rPr>
                <w:rStyle w:val="aff5"/>
                <w:color w:val="auto"/>
              </w:rPr>
              <w:t>（四）貿易</w:t>
            </w:r>
            <w:r w:rsidR="00AF5724" w:rsidRPr="003111E1">
              <w:rPr>
                <w:webHidden/>
              </w:rPr>
              <w:tab/>
            </w:r>
            <w:r w:rsidR="00AF5724" w:rsidRPr="003111E1">
              <w:rPr>
                <w:webHidden/>
              </w:rPr>
              <w:fldChar w:fldCharType="begin"/>
            </w:r>
            <w:r w:rsidR="00AF5724" w:rsidRPr="003111E1">
              <w:rPr>
                <w:webHidden/>
              </w:rPr>
              <w:instrText xml:space="preserve"> PAGEREF _Toc358042579 \h </w:instrText>
            </w:r>
            <w:r w:rsidR="00AF5724" w:rsidRPr="003111E1">
              <w:rPr>
                <w:webHidden/>
              </w:rPr>
            </w:r>
            <w:r w:rsidR="00AF5724" w:rsidRPr="003111E1">
              <w:rPr>
                <w:webHidden/>
              </w:rPr>
              <w:fldChar w:fldCharType="separate"/>
            </w:r>
            <w:r w:rsidR="00A979E3">
              <w:rPr>
                <w:webHidden/>
              </w:rPr>
              <w:t>27</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80" w:history="1">
            <w:r w:rsidR="00AF5724" w:rsidRPr="003111E1">
              <w:rPr>
                <w:rStyle w:val="aff5"/>
                <w:color w:val="auto"/>
              </w:rPr>
              <w:t>（五）外銷訂單</w:t>
            </w:r>
            <w:r w:rsidR="00AF5724" w:rsidRPr="003111E1">
              <w:rPr>
                <w:webHidden/>
              </w:rPr>
              <w:tab/>
            </w:r>
            <w:r w:rsidR="00AF5724" w:rsidRPr="003111E1">
              <w:rPr>
                <w:webHidden/>
              </w:rPr>
              <w:fldChar w:fldCharType="begin"/>
            </w:r>
            <w:r w:rsidR="00AF5724" w:rsidRPr="003111E1">
              <w:rPr>
                <w:webHidden/>
              </w:rPr>
              <w:instrText xml:space="preserve"> PAGEREF _Toc358042580 \h </w:instrText>
            </w:r>
            <w:r w:rsidR="00AF5724" w:rsidRPr="003111E1">
              <w:rPr>
                <w:webHidden/>
              </w:rPr>
            </w:r>
            <w:r w:rsidR="00AF5724" w:rsidRPr="003111E1">
              <w:rPr>
                <w:webHidden/>
              </w:rPr>
              <w:fldChar w:fldCharType="separate"/>
            </w:r>
            <w:r w:rsidR="00A979E3">
              <w:rPr>
                <w:webHidden/>
              </w:rPr>
              <w:t>30</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81" w:history="1">
            <w:r w:rsidR="00AF5724" w:rsidRPr="003111E1">
              <w:rPr>
                <w:rStyle w:val="aff5"/>
                <w:color w:val="auto"/>
              </w:rPr>
              <w:t>（六）投資</w:t>
            </w:r>
            <w:r w:rsidR="00AF5724" w:rsidRPr="003111E1">
              <w:rPr>
                <w:webHidden/>
              </w:rPr>
              <w:tab/>
            </w:r>
            <w:r w:rsidR="00AF5724" w:rsidRPr="003111E1">
              <w:rPr>
                <w:webHidden/>
              </w:rPr>
              <w:fldChar w:fldCharType="begin"/>
            </w:r>
            <w:r w:rsidR="00AF5724" w:rsidRPr="003111E1">
              <w:rPr>
                <w:webHidden/>
              </w:rPr>
              <w:instrText xml:space="preserve"> PAGEREF _Toc358042581 \h </w:instrText>
            </w:r>
            <w:r w:rsidR="00AF5724" w:rsidRPr="003111E1">
              <w:rPr>
                <w:webHidden/>
              </w:rPr>
            </w:r>
            <w:r w:rsidR="00AF5724" w:rsidRPr="003111E1">
              <w:rPr>
                <w:webHidden/>
              </w:rPr>
              <w:fldChar w:fldCharType="separate"/>
            </w:r>
            <w:r w:rsidR="00A979E3">
              <w:rPr>
                <w:webHidden/>
              </w:rPr>
              <w:t>30</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82" w:history="1">
            <w:r w:rsidR="00AF5724" w:rsidRPr="003111E1">
              <w:rPr>
                <w:rStyle w:val="aff5"/>
                <w:color w:val="auto"/>
              </w:rPr>
              <w:t>（七）物價</w:t>
            </w:r>
            <w:r w:rsidR="00AF5724" w:rsidRPr="003111E1">
              <w:rPr>
                <w:webHidden/>
              </w:rPr>
              <w:tab/>
            </w:r>
            <w:r w:rsidR="00AF5724" w:rsidRPr="003111E1">
              <w:rPr>
                <w:webHidden/>
              </w:rPr>
              <w:fldChar w:fldCharType="begin"/>
            </w:r>
            <w:r w:rsidR="00AF5724" w:rsidRPr="003111E1">
              <w:rPr>
                <w:webHidden/>
              </w:rPr>
              <w:instrText xml:space="preserve"> PAGEREF _Toc358042582 \h </w:instrText>
            </w:r>
            <w:r w:rsidR="00AF5724" w:rsidRPr="003111E1">
              <w:rPr>
                <w:webHidden/>
              </w:rPr>
            </w:r>
            <w:r w:rsidR="00AF5724" w:rsidRPr="003111E1">
              <w:rPr>
                <w:webHidden/>
              </w:rPr>
              <w:fldChar w:fldCharType="separate"/>
            </w:r>
            <w:r w:rsidR="00A979E3">
              <w:rPr>
                <w:webHidden/>
              </w:rPr>
              <w:t>36</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83" w:history="1">
            <w:r w:rsidR="00AF5724" w:rsidRPr="003111E1">
              <w:rPr>
                <w:rStyle w:val="aff5"/>
                <w:color w:val="auto"/>
              </w:rPr>
              <w:t>（八）金融</w:t>
            </w:r>
            <w:r w:rsidR="00AF5724" w:rsidRPr="003111E1">
              <w:rPr>
                <w:webHidden/>
              </w:rPr>
              <w:tab/>
            </w:r>
            <w:r w:rsidR="00AF5724" w:rsidRPr="003111E1">
              <w:rPr>
                <w:webHidden/>
              </w:rPr>
              <w:fldChar w:fldCharType="begin"/>
            </w:r>
            <w:r w:rsidR="00AF5724" w:rsidRPr="003111E1">
              <w:rPr>
                <w:webHidden/>
              </w:rPr>
              <w:instrText xml:space="preserve"> PAGEREF _Toc358042583 \h </w:instrText>
            </w:r>
            <w:r w:rsidR="00AF5724" w:rsidRPr="003111E1">
              <w:rPr>
                <w:webHidden/>
              </w:rPr>
            </w:r>
            <w:r w:rsidR="00AF5724" w:rsidRPr="003111E1">
              <w:rPr>
                <w:webHidden/>
              </w:rPr>
              <w:fldChar w:fldCharType="separate"/>
            </w:r>
            <w:r w:rsidR="00A979E3">
              <w:rPr>
                <w:webHidden/>
              </w:rPr>
              <w:t>41</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84" w:history="1">
            <w:r w:rsidR="00AF5724" w:rsidRPr="003111E1">
              <w:rPr>
                <w:rStyle w:val="aff5"/>
                <w:color w:val="auto"/>
              </w:rPr>
              <w:t>（九）就業</w:t>
            </w:r>
            <w:r w:rsidR="00AF5724" w:rsidRPr="003111E1">
              <w:rPr>
                <w:webHidden/>
              </w:rPr>
              <w:tab/>
            </w:r>
            <w:r w:rsidR="00AF5724" w:rsidRPr="003111E1">
              <w:rPr>
                <w:webHidden/>
              </w:rPr>
              <w:fldChar w:fldCharType="begin"/>
            </w:r>
            <w:r w:rsidR="00AF5724" w:rsidRPr="003111E1">
              <w:rPr>
                <w:webHidden/>
              </w:rPr>
              <w:instrText xml:space="preserve"> PAGEREF _Toc358042584 \h </w:instrText>
            </w:r>
            <w:r w:rsidR="00AF5724" w:rsidRPr="003111E1">
              <w:rPr>
                <w:webHidden/>
              </w:rPr>
            </w:r>
            <w:r w:rsidR="00AF5724" w:rsidRPr="003111E1">
              <w:rPr>
                <w:webHidden/>
              </w:rPr>
              <w:fldChar w:fldCharType="separate"/>
            </w:r>
            <w:r w:rsidR="00A979E3">
              <w:rPr>
                <w:webHidden/>
              </w:rPr>
              <w:t>44</w:t>
            </w:r>
            <w:r w:rsidR="00AF5724" w:rsidRPr="003111E1">
              <w:rPr>
                <w:webHidden/>
              </w:rPr>
              <w:fldChar w:fldCharType="end"/>
            </w:r>
          </w:hyperlink>
        </w:p>
        <w:p w:rsidR="00AF5724" w:rsidRPr="003111E1" w:rsidRDefault="0050084F">
          <w:pPr>
            <w:pStyle w:val="25"/>
            <w:ind w:left="0"/>
            <w:rPr>
              <w:rFonts w:eastAsiaTheme="minorEastAsia"/>
              <w:b w:val="0"/>
              <w:bCs w:val="0"/>
              <w:smallCaps w:val="0"/>
              <w:sz w:val="24"/>
            </w:rPr>
          </w:pPr>
          <w:hyperlink w:anchor="_Toc358042585" w:history="1">
            <w:r w:rsidR="00AF5724" w:rsidRPr="003111E1">
              <w:rPr>
                <w:rStyle w:val="aff5"/>
                <w:color w:val="auto"/>
              </w:rPr>
              <w:t>三、中國大陸經濟</w:t>
            </w:r>
            <w:r w:rsidR="00AF5724" w:rsidRPr="003111E1">
              <w:rPr>
                <w:webHidden/>
              </w:rPr>
              <w:tab/>
            </w:r>
            <w:r w:rsidR="00AF5724" w:rsidRPr="003111E1">
              <w:rPr>
                <w:webHidden/>
              </w:rPr>
              <w:fldChar w:fldCharType="begin"/>
            </w:r>
            <w:r w:rsidR="00AF5724" w:rsidRPr="003111E1">
              <w:rPr>
                <w:webHidden/>
              </w:rPr>
              <w:instrText xml:space="preserve"> PAGEREF _Toc358042585 \h </w:instrText>
            </w:r>
            <w:r w:rsidR="00AF5724" w:rsidRPr="003111E1">
              <w:rPr>
                <w:webHidden/>
              </w:rPr>
            </w:r>
            <w:r w:rsidR="00AF5724" w:rsidRPr="003111E1">
              <w:rPr>
                <w:webHidden/>
              </w:rPr>
              <w:fldChar w:fldCharType="separate"/>
            </w:r>
            <w:r w:rsidR="00A979E3">
              <w:rPr>
                <w:webHidden/>
              </w:rPr>
              <w:t>47</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86" w:history="1">
            <w:r w:rsidR="00AF5724" w:rsidRPr="003111E1">
              <w:rPr>
                <w:rStyle w:val="aff5"/>
                <w:color w:val="auto"/>
              </w:rPr>
              <w:t>（一）固定資產投資</w:t>
            </w:r>
            <w:r w:rsidR="00AF5724" w:rsidRPr="003111E1">
              <w:rPr>
                <w:webHidden/>
              </w:rPr>
              <w:tab/>
            </w:r>
            <w:r w:rsidR="00AF5724" w:rsidRPr="003111E1">
              <w:rPr>
                <w:webHidden/>
              </w:rPr>
              <w:fldChar w:fldCharType="begin"/>
            </w:r>
            <w:r w:rsidR="00AF5724" w:rsidRPr="003111E1">
              <w:rPr>
                <w:webHidden/>
              </w:rPr>
              <w:instrText xml:space="preserve"> PAGEREF _Toc358042586 \h </w:instrText>
            </w:r>
            <w:r w:rsidR="00AF5724" w:rsidRPr="003111E1">
              <w:rPr>
                <w:webHidden/>
              </w:rPr>
            </w:r>
            <w:r w:rsidR="00AF5724" w:rsidRPr="003111E1">
              <w:rPr>
                <w:webHidden/>
              </w:rPr>
              <w:fldChar w:fldCharType="separate"/>
            </w:r>
            <w:r w:rsidR="00A979E3">
              <w:rPr>
                <w:webHidden/>
              </w:rPr>
              <w:t>47</w:t>
            </w:r>
            <w:r w:rsidR="00AF5724" w:rsidRPr="003111E1">
              <w:rPr>
                <w:webHidden/>
              </w:rPr>
              <w:fldChar w:fldCharType="end"/>
            </w:r>
          </w:hyperlink>
        </w:p>
        <w:p w:rsidR="00AF5724" w:rsidRPr="003111E1" w:rsidRDefault="0050084F" w:rsidP="00152078">
          <w:pPr>
            <w:pStyle w:val="32"/>
            <w:rPr>
              <w:rFonts w:eastAsiaTheme="minorEastAsia"/>
              <w:sz w:val="24"/>
              <w:szCs w:val="22"/>
            </w:rPr>
          </w:pPr>
          <w:hyperlink w:anchor="_Toc358042587" w:history="1">
            <w:r w:rsidR="00AF5724" w:rsidRPr="003111E1">
              <w:rPr>
                <w:rStyle w:val="aff5"/>
                <w:color w:val="auto"/>
              </w:rPr>
              <w:t>（二）吸引外資</w:t>
            </w:r>
            <w:r w:rsidR="00AF5724" w:rsidRPr="003111E1">
              <w:rPr>
                <w:webHidden/>
              </w:rPr>
              <w:tab/>
            </w:r>
          </w:hyperlink>
          <w:r w:rsidR="00AF5724">
            <w:rPr>
              <w:rFonts w:hint="eastAsia"/>
            </w:rPr>
            <w:t>48</w:t>
          </w:r>
        </w:p>
        <w:p w:rsidR="00AF5724" w:rsidRPr="003111E1" w:rsidRDefault="0050084F" w:rsidP="00152078">
          <w:pPr>
            <w:pStyle w:val="32"/>
            <w:rPr>
              <w:rFonts w:eastAsiaTheme="minorEastAsia"/>
              <w:sz w:val="24"/>
              <w:szCs w:val="22"/>
            </w:rPr>
          </w:pPr>
          <w:hyperlink w:anchor="_Toc358042588" w:history="1">
            <w:r w:rsidR="00AF5724" w:rsidRPr="003111E1">
              <w:rPr>
                <w:rStyle w:val="aff5"/>
                <w:color w:val="auto"/>
              </w:rPr>
              <w:t>（三）對外貿易</w:t>
            </w:r>
            <w:r w:rsidR="00AF5724" w:rsidRPr="003111E1">
              <w:rPr>
                <w:webHidden/>
              </w:rPr>
              <w:tab/>
            </w:r>
          </w:hyperlink>
          <w:r w:rsidR="00AF5724">
            <w:rPr>
              <w:rFonts w:hint="eastAsia"/>
            </w:rPr>
            <w:t>49</w:t>
          </w:r>
        </w:p>
        <w:p w:rsidR="00AF5724" w:rsidRPr="003111E1" w:rsidRDefault="0050084F">
          <w:pPr>
            <w:pStyle w:val="25"/>
            <w:ind w:left="0"/>
            <w:rPr>
              <w:rFonts w:eastAsiaTheme="minorEastAsia"/>
              <w:b w:val="0"/>
              <w:bCs w:val="0"/>
              <w:smallCaps w:val="0"/>
              <w:sz w:val="24"/>
            </w:rPr>
          </w:pPr>
          <w:hyperlink w:anchor="_Toc358042589" w:history="1">
            <w:r w:rsidR="00AF5724" w:rsidRPr="003111E1">
              <w:rPr>
                <w:rStyle w:val="aff5"/>
                <w:color w:val="auto"/>
              </w:rPr>
              <w:t>四、兩岸經貿統計</w:t>
            </w:r>
            <w:r w:rsidR="00AF5724" w:rsidRPr="003111E1">
              <w:rPr>
                <w:webHidden/>
              </w:rPr>
              <w:tab/>
            </w:r>
            <w:r w:rsidR="00AF5724">
              <w:rPr>
                <w:rFonts w:hint="eastAsia"/>
                <w:webHidden/>
              </w:rPr>
              <w:t>50</w:t>
            </w:r>
          </w:hyperlink>
        </w:p>
        <w:p w:rsidR="00AF5724" w:rsidRPr="003111E1" w:rsidRDefault="0050084F" w:rsidP="00152078">
          <w:pPr>
            <w:pStyle w:val="32"/>
            <w:rPr>
              <w:rFonts w:eastAsiaTheme="minorEastAsia"/>
              <w:sz w:val="24"/>
              <w:szCs w:val="22"/>
            </w:rPr>
          </w:pPr>
          <w:hyperlink w:anchor="_Toc358042590" w:history="1">
            <w:r w:rsidR="00AF5724" w:rsidRPr="003111E1">
              <w:rPr>
                <w:rStyle w:val="aff5"/>
                <w:color w:val="auto"/>
              </w:rPr>
              <w:t>（一）兩岸投資</w:t>
            </w:r>
            <w:r w:rsidR="00AF5724" w:rsidRPr="003111E1">
              <w:rPr>
                <w:webHidden/>
              </w:rPr>
              <w:tab/>
            </w:r>
            <w:r w:rsidR="00AF5724" w:rsidRPr="003111E1">
              <w:rPr>
                <w:webHidden/>
              </w:rPr>
              <w:fldChar w:fldCharType="begin"/>
            </w:r>
            <w:r w:rsidR="00AF5724" w:rsidRPr="003111E1">
              <w:rPr>
                <w:webHidden/>
              </w:rPr>
              <w:instrText xml:space="preserve"> PAGEREF _Toc358042590 \h </w:instrText>
            </w:r>
            <w:r w:rsidR="00AF5724" w:rsidRPr="003111E1">
              <w:rPr>
                <w:webHidden/>
              </w:rPr>
            </w:r>
            <w:r w:rsidR="00AF5724" w:rsidRPr="003111E1">
              <w:rPr>
                <w:webHidden/>
              </w:rPr>
              <w:fldChar w:fldCharType="separate"/>
            </w:r>
            <w:r w:rsidR="00A979E3">
              <w:rPr>
                <w:webHidden/>
              </w:rPr>
              <w:t>50</w:t>
            </w:r>
            <w:r w:rsidR="00AF5724" w:rsidRPr="003111E1">
              <w:rPr>
                <w:webHidden/>
              </w:rPr>
              <w:fldChar w:fldCharType="end"/>
            </w:r>
          </w:hyperlink>
        </w:p>
        <w:p w:rsidR="00AF5724" w:rsidRPr="00152078" w:rsidRDefault="0050084F" w:rsidP="00152078">
          <w:pPr>
            <w:pStyle w:val="32"/>
            <w:rPr>
              <w:rFonts w:eastAsiaTheme="minorEastAsia"/>
              <w:sz w:val="24"/>
              <w:szCs w:val="22"/>
            </w:rPr>
          </w:pPr>
          <w:hyperlink w:anchor="_Toc358042591" w:history="1">
            <w:r w:rsidR="00AF5724" w:rsidRPr="00152078">
              <w:rPr>
                <w:rStyle w:val="aff5"/>
                <w:bCs w:val="0"/>
                <w:color w:val="auto"/>
              </w:rPr>
              <w:t>（二）兩岸貿易</w:t>
            </w:r>
            <w:r w:rsidR="00AF5724" w:rsidRPr="00152078">
              <w:rPr>
                <w:webHidden/>
              </w:rPr>
              <w:tab/>
            </w:r>
            <w:r w:rsidR="00AF5724" w:rsidRPr="00152078">
              <w:rPr>
                <w:webHidden/>
              </w:rPr>
              <w:fldChar w:fldCharType="begin"/>
            </w:r>
            <w:r w:rsidR="00AF5724" w:rsidRPr="00152078">
              <w:rPr>
                <w:webHidden/>
              </w:rPr>
              <w:instrText xml:space="preserve"> PAGEREF _Toc358042591 \h </w:instrText>
            </w:r>
            <w:r w:rsidR="00AF5724" w:rsidRPr="00152078">
              <w:rPr>
                <w:webHidden/>
              </w:rPr>
            </w:r>
            <w:r w:rsidR="00AF5724" w:rsidRPr="00152078">
              <w:rPr>
                <w:webHidden/>
              </w:rPr>
              <w:fldChar w:fldCharType="separate"/>
            </w:r>
            <w:r w:rsidR="00A979E3">
              <w:rPr>
                <w:webHidden/>
              </w:rPr>
              <w:t>52</w:t>
            </w:r>
            <w:r w:rsidR="00AF5724" w:rsidRPr="00152078">
              <w:rPr>
                <w:webHidden/>
              </w:rPr>
              <w:fldChar w:fldCharType="end"/>
            </w:r>
          </w:hyperlink>
        </w:p>
        <w:p w:rsidR="00AF5724" w:rsidRPr="003111E1" w:rsidRDefault="0050084F" w:rsidP="006C3BF3">
          <w:pPr>
            <w:pStyle w:val="18"/>
            <w:ind w:left="797" w:hangingChars="199" w:hanging="797"/>
            <w:rPr>
              <w:rFonts w:ascii="Times New Roman" w:eastAsiaTheme="minorEastAsia" w:hAnsi="Times New Roman"/>
              <w:sz w:val="24"/>
              <w:szCs w:val="22"/>
            </w:rPr>
          </w:pPr>
          <w:hyperlink w:anchor="_Toc358042592" w:history="1">
            <w:r w:rsidR="00AF5724" w:rsidRPr="003111E1">
              <w:rPr>
                <w:rStyle w:val="aff5"/>
                <w:rFonts w:ascii="Times New Roman" w:hAnsi="Times New Roman"/>
                <w:color w:val="auto"/>
              </w:rPr>
              <w:t>肆、專論：</w:t>
            </w:r>
            <w:bookmarkStart w:id="2" w:name="_Toc361155843"/>
            <w:r w:rsidR="006C3BF3">
              <w:rPr>
                <w:rFonts w:hint="eastAsia"/>
              </w:rPr>
              <w:t>中國大陸產業發展環境轉變對</w:t>
            </w:r>
            <w:r w:rsidR="006C3BF3" w:rsidRPr="0067356A">
              <w:rPr>
                <w:rFonts w:hint="eastAsia"/>
              </w:rPr>
              <w:t>兩岸產業合</w:t>
            </w:r>
            <w:r w:rsidR="006C3BF3">
              <w:rPr>
                <w:rFonts w:hint="eastAsia"/>
              </w:rPr>
              <w:t>作</w:t>
            </w:r>
            <w:bookmarkEnd w:id="2"/>
            <w:r w:rsidR="006C3BF3">
              <w:rPr>
                <w:rFonts w:hint="eastAsia"/>
              </w:rPr>
              <w:t>關係之影響初探</w:t>
            </w:r>
            <w:r w:rsidR="00AF5724" w:rsidRPr="003111E1">
              <w:rPr>
                <w:rFonts w:ascii="Times New Roman" w:hAnsi="Times New Roman"/>
                <w:webHidden/>
              </w:rPr>
              <w:tab/>
            </w:r>
            <w:r w:rsidR="00AF5724" w:rsidRPr="003111E1">
              <w:rPr>
                <w:rFonts w:ascii="Times New Roman" w:hAnsi="Times New Roman"/>
                <w:webHidden/>
              </w:rPr>
              <w:fldChar w:fldCharType="begin"/>
            </w:r>
            <w:r w:rsidR="00AF5724" w:rsidRPr="003111E1">
              <w:rPr>
                <w:rFonts w:ascii="Times New Roman" w:hAnsi="Times New Roman"/>
                <w:webHidden/>
              </w:rPr>
              <w:instrText xml:space="preserve"> PAGEREF _Toc358042592 \h </w:instrText>
            </w:r>
            <w:r w:rsidR="00AF5724" w:rsidRPr="003111E1">
              <w:rPr>
                <w:rFonts w:ascii="Times New Roman" w:hAnsi="Times New Roman"/>
                <w:webHidden/>
              </w:rPr>
            </w:r>
            <w:r w:rsidR="00AF5724" w:rsidRPr="003111E1">
              <w:rPr>
                <w:rFonts w:ascii="Times New Roman" w:hAnsi="Times New Roman"/>
                <w:webHidden/>
              </w:rPr>
              <w:fldChar w:fldCharType="separate"/>
            </w:r>
            <w:r w:rsidR="00A979E3">
              <w:rPr>
                <w:rFonts w:ascii="Times New Roman" w:hAnsi="Times New Roman"/>
                <w:webHidden/>
              </w:rPr>
              <w:t>53</w:t>
            </w:r>
            <w:r w:rsidR="00AF5724" w:rsidRPr="003111E1">
              <w:rPr>
                <w:rFonts w:ascii="Times New Roman" w:hAnsi="Times New Roman"/>
                <w:webHidden/>
              </w:rPr>
              <w:fldChar w:fldCharType="end"/>
            </w:r>
          </w:hyperlink>
        </w:p>
        <w:p w:rsidR="0014629B" w:rsidRPr="003111E1" w:rsidRDefault="00AF5724">
          <w:pPr>
            <w:rPr>
              <w:color w:val="FF0000"/>
            </w:rPr>
          </w:pPr>
          <w:r w:rsidRPr="003111E1">
            <w:rPr>
              <w:b/>
              <w:bCs/>
              <w:lang w:val="zh-TW"/>
            </w:rPr>
            <w:fldChar w:fldCharType="end"/>
          </w:r>
        </w:p>
      </w:sdtContent>
    </w:sdt>
    <w:p w:rsidR="0014629B" w:rsidRPr="003111E1" w:rsidRDefault="0014629B" w:rsidP="006E37F7">
      <w:pPr>
        <w:adjustRightInd w:val="0"/>
        <w:snapToGrid w:val="0"/>
        <w:spacing w:line="520" w:lineRule="exact"/>
        <w:jc w:val="both"/>
        <w:rPr>
          <w:rFonts w:eastAsia="標楷體"/>
          <w:b/>
          <w:bCs/>
          <w:color w:val="FF0000"/>
          <w:sz w:val="32"/>
        </w:rPr>
        <w:sectPr w:rsidR="0014629B" w:rsidRPr="003111E1"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3111E1" w:rsidRDefault="00692828" w:rsidP="00413162">
      <w:pPr>
        <w:pStyle w:val="t-1"/>
        <w:spacing w:afterLines="0" w:after="0"/>
      </w:pPr>
      <w:bookmarkStart w:id="3" w:name="_Toc196014052"/>
      <w:bookmarkStart w:id="4" w:name="_Toc196122061"/>
      <w:bookmarkStart w:id="5" w:name="_Toc196215322"/>
      <w:bookmarkStart w:id="6" w:name="_Toc196540347"/>
      <w:bookmarkStart w:id="7" w:name="_Toc198464526"/>
      <w:bookmarkStart w:id="8" w:name="_Toc230064817"/>
      <w:bookmarkStart w:id="9" w:name="_Toc279048460"/>
      <w:bookmarkStart w:id="10" w:name="_Toc349916572"/>
      <w:bookmarkStart w:id="11" w:name="_Toc358042560"/>
      <w:bookmarkStart w:id="12" w:name="_Toc279048481"/>
      <w:bookmarkEnd w:id="0"/>
      <w:bookmarkEnd w:id="1"/>
      <w:r w:rsidRPr="003111E1">
        <w:lastRenderedPageBreak/>
        <w:t>壹、當前經濟情勢概要</w:t>
      </w:r>
      <w:bookmarkEnd w:id="3"/>
      <w:bookmarkEnd w:id="4"/>
      <w:bookmarkEnd w:id="5"/>
      <w:bookmarkEnd w:id="6"/>
      <w:bookmarkEnd w:id="7"/>
      <w:bookmarkEnd w:id="8"/>
      <w:bookmarkEnd w:id="9"/>
      <w:bookmarkEnd w:id="10"/>
      <w:bookmarkEnd w:id="11"/>
    </w:p>
    <w:p w:rsidR="00692828" w:rsidRPr="003111E1" w:rsidRDefault="00692828" w:rsidP="00413162">
      <w:pPr>
        <w:pStyle w:val="t-2"/>
        <w:spacing w:line="240" w:lineRule="auto"/>
        <w:rPr>
          <w:rFonts w:hAnsi="Times New Roman"/>
        </w:rPr>
      </w:pPr>
      <w:bookmarkStart w:id="13" w:name="_一、國際經濟"/>
      <w:bookmarkStart w:id="14" w:name="_Toc279048461"/>
      <w:bookmarkStart w:id="15" w:name="_Toc349916573"/>
      <w:bookmarkStart w:id="16" w:name="_Toc358042561"/>
      <w:bookmarkStart w:id="17" w:name="_Toc190847404"/>
      <w:bookmarkStart w:id="18" w:name="_Toc201487767"/>
      <w:bookmarkStart w:id="19" w:name="_Toc190847403"/>
      <w:bookmarkStart w:id="20" w:name="_Toc230064818"/>
      <w:bookmarkEnd w:id="13"/>
      <w:r w:rsidRPr="003111E1">
        <w:rPr>
          <w:rFonts w:hAnsi="Times New Roman"/>
        </w:rPr>
        <w:t>一、國際經濟</w:t>
      </w:r>
      <w:bookmarkEnd w:id="14"/>
      <w:bookmarkEnd w:id="15"/>
      <w:bookmarkEnd w:id="16"/>
    </w:p>
    <w:p w:rsidR="00977E4E" w:rsidRPr="0010104E" w:rsidRDefault="00977E4E" w:rsidP="00977E4E">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21" w:name="_Toc279048462"/>
      <w:bookmarkStart w:id="22" w:name="_Toc337122120"/>
      <w:bookmarkStart w:id="23" w:name="_Toc349916574"/>
      <w:bookmarkStart w:id="24" w:name="_Toc358042562"/>
      <w:bookmarkEnd w:id="17"/>
      <w:bookmarkEnd w:id="18"/>
      <w:bookmarkEnd w:id="19"/>
      <w:bookmarkEnd w:id="20"/>
      <w:r w:rsidRPr="0010104E">
        <w:rPr>
          <w:rFonts w:eastAsia="標楷體" w:hint="eastAsia"/>
          <w:color w:val="000000" w:themeColor="text1"/>
          <w:sz w:val="28"/>
          <w:szCs w:val="28"/>
        </w:rPr>
        <w:t>2013</w:t>
      </w:r>
      <w:r w:rsidRPr="0010104E">
        <w:rPr>
          <w:rFonts w:eastAsia="標楷體" w:hint="eastAsia"/>
          <w:color w:val="000000" w:themeColor="text1"/>
          <w:sz w:val="28"/>
          <w:szCs w:val="28"/>
        </w:rPr>
        <w:t>年全球經濟延續</w:t>
      </w:r>
      <w:r w:rsidRPr="0010104E">
        <w:rPr>
          <w:rFonts w:eastAsia="標楷體" w:hint="eastAsia"/>
          <w:color w:val="000000" w:themeColor="text1"/>
          <w:sz w:val="28"/>
          <w:szCs w:val="28"/>
        </w:rPr>
        <w:t>2012</w:t>
      </w:r>
      <w:r w:rsidRPr="0010104E">
        <w:rPr>
          <w:rFonts w:eastAsia="標楷體" w:hint="eastAsia"/>
          <w:color w:val="000000" w:themeColor="text1"/>
          <w:sz w:val="28"/>
          <w:szCs w:val="28"/>
        </w:rPr>
        <w:t>年先進國家債務問題、就業情勢改善遲</w:t>
      </w:r>
      <w:r w:rsidRPr="0010104E">
        <w:rPr>
          <w:rFonts w:eastAsia="標楷體"/>
          <w:color w:val="000000" w:themeColor="text1"/>
          <w:sz w:val="28"/>
          <w:szCs w:val="28"/>
        </w:rPr>
        <w:t>緩，成長動能和緩。根據環球透視（</w:t>
      </w:r>
      <w:r w:rsidRPr="0010104E">
        <w:rPr>
          <w:rFonts w:eastAsia="標楷體"/>
          <w:color w:val="000000" w:themeColor="text1"/>
          <w:sz w:val="28"/>
          <w:szCs w:val="28"/>
        </w:rPr>
        <w:t>Global Insight</w:t>
      </w:r>
      <w:r w:rsidRPr="0010104E">
        <w:rPr>
          <w:rFonts w:eastAsia="標楷體"/>
          <w:color w:val="000000" w:themeColor="text1"/>
          <w:sz w:val="28"/>
          <w:szCs w:val="28"/>
        </w:rPr>
        <w:t>）</w:t>
      </w:r>
      <w:r w:rsidRPr="0010104E">
        <w:rPr>
          <w:rFonts w:eastAsia="標楷體"/>
          <w:color w:val="000000" w:themeColor="text1"/>
          <w:sz w:val="28"/>
          <w:szCs w:val="28"/>
        </w:rPr>
        <w:t>2013</w:t>
      </w:r>
      <w:r w:rsidRPr="0010104E">
        <w:rPr>
          <w:rFonts w:eastAsia="標楷體"/>
          <w:color w:val="000000" w:themeColor="text1"/>
          <w:sz w:val="28"/>
          <w:szCs w:val="28"/>
        </w:rPr>
        <w:t>年</w:t>
      </w:r>
      <w:r w:rsidRPr="0010104E">
        <w:rPr>
          <w:rFonts w:eastAsia="標楷體" w:hint="eastAsia"/>
          <w:color w:val="000000" w:themeColor="text1"/>
          <w:sz w:val="28"/>
          <w:szCs w:val="28"/>
        </w:rPr>
        <w:t>8</w:t>
      </w:r>
      <w:r w:rsidRPr="0010104E">
        <w:rPr>
          <w:rFonts w:eastAsia="標楷體"/>
          <w:color w:val="000000" w:themeColor="text1"/>
          <w:sz w:val="28"/>
          <w:szCs w:val="28"/>
        </w:rPr>
        <w:t>月最新經濟預測，</w:t>
      </w:r>
      <w:r w:rsidRPr="0010104E">
        <w:rPr>
          <w:rFonts w:eastAsia="標楷體"/>
          <w:color w:val="000000" w:themeColor="text1"/>
          <w:sz w:val="28"/>
          <w:szCs w:val="28"/>
        </w:rPr>
        <w:t>2013</w:t>
      </w:r>
      <w:r w:rsidRPr="0010104E">
        <w:rPr>
          <w:rFonts w:eastAsia="標楷體"/>
          <w:color w:val="000000" w:themeColor="text1"/>
          <w:sz w:val="28"/>
          <w:szCs w:val="28"/>
        </w:rPr>
        <w:t>年全球經濟成長</w:t>
      </w:r>
      <w:r w:rsidRPr="0010104E">
        <w:rPr>
          <w:rFonts w:eastAsia="標楷體"/>
          <w:color w:val="000000" w:themeColor="text1"/>
          <w:sz w:val="28"/>
          <w:szCs w:val="28"/>
        </w:rPr>
        <w:t>2.4</w:t>
      </w:r>
      <w:r w:rsidRPr="0010104E">
        <w:rPr>
          <w:rFonts w:eastAsia="標楷體"/>
          <w:color w:val="000000" w:themeColor="text1"/>
          <w:sz w:val="28"/>
          <w:szCs w:val="28"/>
        </w:rPr>
        <w:t>％，</w:t>
      </w:r>
      <w:r w:rsidRPr="0010104E">
        <w:rPr>
          <w:rFonts w:eastAsia="標楷體" w:hint="eastAsia"/>
          <w:color w:val="000000" w:themeColor="text1"/>
          <w:sz w:val="28"/>
          <w:szCs w:val="28"/>
        </w:rPr>
        <w:t>與</w:t>
      </w:r>
      <w:r w:rsidRPr="0010104E">
        <w:rPr>
          <w:rFonts w:eastAsia="標楷體"/>
          <w:color w:val="000000" w:themeColor="text1"/>
          <w:sz w:val="28"/>
          <w:szCs w:val="28"/>
        </w:rPr>
        <w:t>上月預估</w:t>
      </w:r>
      <w:r w:rsidR="00BE0FD3">
        <w:rPr>
          <w:rFonts w:eastAsia="標楷體" w:hint="eastAsia"/>
          <w:color w:val="000000" w:themeColor="text1"/>
          <w:sz w:val="28"/>
          <w:szCs w:val="28"/>
        </w:rPr>
        <w:t>相同</w:t>
      </w:r>
      <w:bookmarkStart w:id="25" w:name="_GoBack"/>
      <w:bookmarkEnd w:id="25"/>
      <w:r w:rsidRPr="0010104E">
        <w:rPr>
          <w:rFonts w:eastAsia="標楷體"/>
          <w:color w:val="000000" w:themeColor="text1"/>
          <w:sz w:val="28"/>
          <w:szCs w:val="28"/>
        </w:rPr>
        <w:t>，各季表現分別為</w:t>
      </w:r>
      <w:r w:rsidRPr="0010104E">
        <w:rPr>
          <w:rFonts w:eastAsia="標楷體"/>
          <w:color w:val="000000" w:themeColor="text1"/>
          <w:sz w:val="28"/>
          <w:szCs w:val="28"/>
        </w:rPr>
        <w:t>2.0</w:t>
      </w:r>
      <w:r w:rsidRPr="0010104E">
        <w:rPr>
          <w:rFonts w:eastAsia="標楷體"/>
          <w:color w:val="000000" w:themeColor="text1"/>
          <w:sz w:val="28"/>
          <w:szCs w:val="28"/>
        </w:rPr>
        <w:t>％、</w:t>
      </w:r>
      <w:r w:rsidRPr="0010104E">
        <w:rPr>
          <w:rFonts w:eastAsia="標楷體"/>
          <w:color w:val="000000" w:themeColor="text1"/>
          <w:sz w:val="28"/>
          <w:szCs w:val="28"/>
        </w:rPr>
        <w:t>2.3</w:t>
      </w:r>
      <w:r w:rsidRPr="0010104E">
        <w:rPr>
          <w:rFonts w:eastAsia="標楷體"/>
          <w:color w:val="000000" w:themeColor="text1"/>
          <w:sz w:val="28"/>
          <w:szCs w:val="28"/>
        </w:rPr>
        <w:t>％、</w:t>
      </w:r>
      <w:r w:rsidRPr="0010104E">
        <w:rPr>
          <w:rFonts w:eastAsia="標楷體"/>
          <w:color w:val="000000" w:themeColor="text1"/>
          <w:sz w:val="28"/>
          <w:szCs w:val="28"/>
        </w:rPr>
        <w:t>2.5</w:t>
      </w:r>
      <w:r w:rsidRPr="0010104E">
        <w:rPr>
          <w:rFonts w:eastAsia="標楷體"/>
          <w:color w:val="000000" w:themeColor="text1"/>
          <w:sz w:val="28"/>
          <w:szCs w:val="28"/>
        </w:rPr>
        <w:t>％、</w:t>
      </w:r>
      <w:r w:rsidRPr="0010104E">
        <w:rPr>
          <w:rFonts w:eastAsia="標楷體"/>
          <w:color w:val="000000" w:themeColor="text1"/>
          <w:sz w:val="28"/>
          <w:szCs w:val="28"/>
        </w:rPr>
        <w:t>2.9</w:t>
      </w:r>
      <w:r w:rsidRPr="0010104E">
        <w:rPr>
          <w:rFonts w:eastAsia="標楷體"/>
          <w:color w:val="000000" w:themeColor="text1"/>
          <w:sz w:val="28"/>
          <w:szCs w:val="28"/>
        </w:rPr>
        <w:t>％。</w:t>
      </w:r>
    </w:p>
    <w:p w:rsidR="00977E4E" w:rsidRPr="0010104E" w:rsidRDefault="00977E4E" w:rsidP="00977E4E">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10104E">
        <w:rPr>
          <w:rFonts w:eastAsia="標楷體" w:hint="eastAsia"/>
          <w:color w:val="000000" w:themeColor="text1"/>
          <w:sz w:val="28"/>
          <w:szCs w:val="28"/>
        </w:rPr>
        <w:t>德國</w:t>
      </w:r>
      <w:r w:rsidRPr="0010104E">
        <w:rPr>
          <w:rFonts w:eastAsia="標楷體" w:hint="eastAsia"/>
          <w:color w:val="000000" w:themeColor="text1"/>
          <w:sz w:val="28"/>
          <w:szCs w:val="28"/>
        </w:rPr>
        <w:t>Ifo</w:t>
      </w:r>
      <w:r w:rsidRPr="0010104E">
        <w:rPr>
          <w:rFonts w:eastAsia="標楷體" w:hint="eastAsia"/>
          <w:color w:val="000000" w:themeColor="text1"/>
          <w:sz w:val="28"/>
          <w:szCs w:val="28"/>
        </w:rPr>
        <w:t>研究機構發布今年第</w:t>
      </w:r>
      <w:r w:rsidRPr="0010104E">
        <w:rPr>
          <w:rFonts w:eastAsia="標楷體" w:hint="eastAsia"/>
          <w:color w:val="000000" w:themeColor="text1"/>
          <w:sz w:val="28"/>
          <w:szCs w:val="28"/>
        </w:rPr>
        <w:t>3</w:t>
      </w:r>
      <w:r w:rsidRPr="0010104E">
        <w:rPr>
          <w:rFonts w:eastAsia="標楷體" w:hint="eastAsia"/>
          <w:color w:val="000000" w:themeColor="text1"/>
          <w:sz w:val="28"/>
          <w:szCs w:val="28"/>
        </w:rPr>
        <w:t>季全球經濟氣候指數</w:t>
      </w:r>
      <w:r w:rsidRPr="0010104E">
        <w:rPr>
          <w:rFonts w:eastAsia="標楷體" w:hint="eastAsia"/>
          <w:color w:val="000000" w:themeColor="text1"/>
          <w:sz w:val="28"/>
          <w:szCs w:val="28"/>
        </w:rPr>
        <w:t>94.1</w:t>
      </w:r>
      <w:r w:rsidRPr="0010104E">
        <w:rPr>
          <w:rFonts w:eastAsia="標楷體" w:hint="eastAsia"/>
          <w:color w:val="000000" w:themeColor="text1"/>
          <w:sz w:val="28"/>
          <w:szCs w:val="28"/>
        </w:rPr>
        <w:t>，較上季</w:t>
      </w:r>
      <w:r w:rsidRPr="0010104E">
        <w:rPr>
          <w:rFonts w:eastAsia="標楷體" w:hint="eastAsia"/>
          <w:color w:val="000000" w:themeColor="text1"/>
          <w:sz w:val="28"/>
          <w:szCs w:val="28"/>
        </w:rPr>
        <w:t>96.8</w:t>
      </w:r>
      <w:r w:rsidRPr="0010104E">
        <w:rPr>
          <w:rFonts w:eastAsia="標楷體" w:hint="eastAsia"/>
          <w:color w:val="000000" w:themeColor="text1"/>
          <w:sz w:val="28"/>
          <w:szCs w:val="28"/>
        </w:rPr>
        <w:t>略為下滑，主因是受訪專家對當前經濟現況與對</w:t>
      </w:r>
      <w:r w:rsidRPr="0010104E">
        <w:rPr>
          <w:rFonts w:eastAsia="標楷體" w:hint="eastAsia"/>
          <w:color w:val="000000" w:themeColor="text1"/>
          <w:sz w:val="28"/>
          <w:szCs w:val="28"/>
        </w:rPr>
        <w:t>6</w:t>
      </w:r>
      <w:r w:rsidRPr="0010104E">
        <w:rPr>
          <w:rFonts w:eastAsia="標楷體" w:hint="eastAsia"/>
          <w:color w:val="000000" w:themeColor="text1"/>
          <w:sz w:val="28"/>
          <w:szCs w:val="28"/>
        </w:rPr>
        <w:t>個月後經濟預期之評價，</w:t>
      </w:r>
      <w:proofErr w:type="gramStart"/>
      <w:r w:rsidRPr="0010104E">
        <w:rPr>
          <w:rFonts w:eastAsia="標楷體" w:hint="eastAsia"/>
          <w:color w:val="000000" w:themeColor="text1"/>
          <w:sz w:val="28"/>
          <w:szCs w:val="28"/>
        </w:rPr>
        <w:t>均較上季轉弱所致</w:t>
      </w:r>
      <w:proofErr w:type="gramEnd"/>
      <w:r w:rsidRPr="0010104E">
        <w:rPr>
          <w:rFonts w:eastAsia="標楷體" w:hint="eastAsia"/>
          <w:color w:val="000000" w:themeColor="text1"/>
          <w:sz w:val="28"/>
          <w:szCs w:val="28"/>
        </w:rPr>
        <w:t>。</w:t>
      </w:r>
      <w:r w:rsidRPr="0010104E">
        <w:rPr>
          <w:rFonts w:eastAsia="標楷體" w:hint="eastAsia"/>
          <w:color w:val="000000" w:themeColor="text1"/>
          <w:sz w:val="28"/>
          <w:szCs w:val="28"/>
        </w:rPr>
        <w:t>Ifo</w:t>
      </w:r>
      <w:r w:rsidRPr="0010104E">
        <w:rPr>
          <w:rFonts w:eastAsia="標楷體" w:hint="eastAsia"/>
          <w:color w:val="000000" w:themeColor="text1"/>
          <w:sz w:val="28"/>
          <w:szCs w:val="28"/>
        </w:rPr>
        <w:t>認為，經濟氣候指數於連續兩季回升後轉呈下跌，顯示全球經濟復甦尚未明朗。就個別區域而言，第</w:t>
      </w:r>
      <w:r w:rsidRPr="0010104E">
        <w:rPr>
          <w:rFonts w:eastAsia="標楷體" w:hint="eastAsia"/>
          <w:color w:val="000000" w:themeColor="text1"/>
          <w:sz w:val="28"/>
          <w:szCs w:val="28"/>
        </w:rPr>
        <w:t>3</w:t>
      </w:r>
      <w:r w:rsidRPr="0010104E">
        <w:rPr>
          <w:rFonts w:eastAsia="標楷體" w:hint="eastAsia"/>
          <w:color w:val="000000" w:themeColor="text1"/>
          <w:sz w:val="28"/>
          <w:szCs w:val="28"/>
        </w:rPr>
        <w:t>季亞洲地區經濟氣候指數</w:t>
      </w:r>
      <w:r w:rsidRPr="0010104E">
        <w:rPr>
          <w:rFonts w:eastAsia="標楷體" w:hint="eastAsia"/>
          <w:color w:val="000000" w:themeColor="text1"/>
          <w:sz w:val="28"/>
          <w:szCs w:val="28"/>
        </w:rPr>
        <w:t>89.5</w:t>
      </w:r>
      <w:r w:rsidRPr="0010104E">
        <w:rPr>
          <w:rFonts w:eastAsia="標楷體" w:hint="eastAsia"/>
          <w:color w:val="000000" w:themeColor="text1"/>
          <w:sz w:val="28"/>
          <w:szCs w:val="28"/>
        </w:rPr>
        <w:t>，較上季</w:t>
      </w:r>
      <w:r w:rsidRPr="0010104E">
        <w:rPr>
          <w:rFonts w:eastAsia="標楷體" w:hint="eastAsia"/>
          <w:color w:val="000000" w:themeColor="text1"/>
          <w:sz w:val="28"/>
          <w:szCs w:val="28"/>
        </w:rPr>
        <w:t>106.1</w:t>
      </w:r>
      <w:r w:rsidRPr="0010104E">
        <w:rPr>
          <w:rFonts w:eastAsia="標楷體" w:hint="eastAsia"/>
          <w:color w:val="000000" w:themeColor="text1"/>
          <w:sz w:val="28"/>
          <w:szCs w:val="28"/>
        </w:rPr>
        <w:t>大幅下跌，主要係受中國大陸拖累；北美地區經濟氣候指數</w:t>
      </w:r>
      <w:r w:rsidRPr="0010104E">
        <w:rPr>
          <w:rFonts w:eastAsia="標楷體" w:hint="eastAsia"/>
          <w:color w:val="000000" w:themeColor="text1"/>
          <w:sz w:val="28"/>
          <w:szCs w:val="28"/>
        </w:rPr>
        <w:t>93.7</w:t>
      </w:r>
      <w:r w:rsidRPr="0010104E">
        <w:rPr>
          <w:rFonts w:eastAsia="標楷體" w:hint="eastAsia"/>
          <w:color w:val="000000" w:themeColor="text1"/>
          <w:sz w:val="28"/>
          <w:szCs w:val="28"/>
        </w:rPr>
        <w:t>，則較上季</w:t>
      </w:r>
      <w:r w:rsidRPr="0010104E">
        <w:rPr>
          <w:rFonts w:eastAsia="標楷體" w:hint="eastAsia"/>
          <w:color w:val="000000" w:themeColor="text1"/>
          <w:sz w:val="28"/>
          <w:szCs w:val="28"/>
        </w:rPr>
        <w:t>87.0</w:t>
      </w:r>
      <w:r w:rsidRPr="0010104E">
        <w:rPr>
          <w:rFonts w:eastAsia="標楷體" w:hint="eastAsia"/>
          <w:color w:val="000000" w:themeColor="text1"/>
          <w:sz w:val="28"/>
          <w:szCs w:val="28"/>
        </w:rPr>
        <w:t>持續改善；西歐經濟氣候指數</w:t>
      </w:r>
      <w:r w:rsidRPr="0010104E">
        <w:rPr>
          <w:rFonts w:eastAsia="標楷體" w:hint="eastAsia"/>
          <w:color w:val="000000" w:themeColor="text1"/>
          <w:sz w:val="28"/>
          <w:szCs w:val="28"/>
        </w:rPr>
        <w:t>99.0</w:t>
      </w:r>
      <w:r w:rsidRPr="0010104E">
        <w:rPr>
          <w:rFonts w:eastAsia="標楷體" w:hint="eastAsia"/>
          <w:color w:val="000000" w:themeColor="text1"/>
          <w:sz w:val="28"/>
          <w:szCs w:val="28"/>
        </w:rPr>
        <w:t>，亦較上季</w:t>
      </w:r>
      <w:r w:rsidRPr="0010104E">
        <w:rPr>
          <w:rFonts w:eastAsia="標楷體" w:hint="eastAsia"/>
          <w:color w:val="000000" w:themeColor="text1"/>
          <w:sz w:val="28"/>
          <w:szCs w:val="28"/>
        </w:rPr>
        <w:t>93.2</w:t>
      </w:r>
      <w:r w:rsidRPr="0010104E">
        <w:rPr>
          <w:rFonts w:eastAsia="標楷體" w:hint="eastAsia"/>
          <w:color w:val="000000" w:themeColor="text1"/>
          <w:sz w:val="28"/>
          <w:szCs w:val="28"/>
        </w:rPr>
        <w:t>回升。</w:t>
      </w:r>
    </w:p>
    <w:p w:rsidR="00977E4E" w:rsidRPr="0010104E" w:rsidRDefault="00977E4E" w:rsidP="00977E4E">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10104E">
        <w:rPr>
          <w:rFonts w:eastAsia="標楷體"/>
          <w:color w:val="000000" w:themeColor="text1"/>
          <w:sz w:val="28"/>
          <w:szCs w:val="28"/>
        </w:rPr>
        <w:t>當前國際經濟仍面臨諸多風險變數，值得持續關注，</w:t>
      </w:r>
      <w:proofErr w:type="gramStart"/>
      <w:r w:rsidRPr="0010104E">
        <w:rPr>
          <w:rFonts w:eastAsia="標楷體"/>
          <w:color w:val="000000" w:themeColor="text1"/>
          <w:sz w:val="28"/>
          <w:szCs w:val="28"/>
        </w:rPr>
        <w:t>包括歐債危機</w:t>
      </w:r>
      <w:proofErr w:type="gramEnd"/>
      <w:r w:rsidRPr="0010104E">
        <w:rPr>
          <w:rFonts w:eastAsia="標楷體"/>
          <w:color w:val="000000" w:themeColor="text1"/>
          <w:sz w:val="28"/>
          <w:szCs w:val="28"/>
        </w:rPr>
        <w:t>風險猶存；美國國債上限問題及</w:t>
      </w:r>
      <w:r w:rsidRPr="0010104E">
        <w:rPr>
          <w:rFonts w:eastAsia="標楷體"/>
          <w:color w:val="000000" w:themeColor="text1"/>
          <w:sz w:val="28"/>
          <w:szCs w:val="28"/>
        </w:rPr>
        <w:t>QE</w:t>
      </w:r>
      <w:r w:rsidRPr="0010104E">
        <w:rPr>
          <w:rFonts w:eastAsia="標楷體"/>
          <w:color w:val="000000" w:themeColor="text1"/>
          <w:sz w:val="28"/>
          <w:szCs w:val="28"/>
        </w:rPr>
        <w:t>退場疑慮；先進國家債臺高築，失業改善遲緩，持續干擾市場信心；中國大陸成長力道趨緩；日本</w:t>
      </w:r>
      <w:r w:rsidRPr="0010104E">
        <w:rPr>
          <w:rFonts w:eastAsia="標楷體" w:hint="eastAsia"/>
          <w:color w:val="000000" w:themeColor="text1"/>
          <w:sz w:val="28"/>
          <w:szCs w:val="28"/>
        </w:rPr>
        <w:t>安</w:t>
      </w:r>
      <w:proofErr w:type="gramStart"/>
      <w:r w:rsidRPr="0010104E">
        <w:rPr>
          <w:rFonts w:eastAsia="標楷體" w:hint="eastAsia"/>
          <w:color w:val="000000" w:themeColor="text1"/>
          <w:sz w:val="28"/>
          <w:szCs w:val="28"/>
        </w:rPr>
        <w:t>倍</w:t>
      </w:r>
      <w:proofErr w:type="gramEnd"/>
      <w:r w:rsidRPr="0010104E">
        <w:rPr>
          <w:rFonts w:eastAsia="標楷體" w:hint="eastAsia"/>
          <w:color w:val="000000" w:themeColor="text1"/>
          <w:sz w:val="28"/>
          <w:szCs w:val="28"/>
        </w:rPr>
        <w:t>政策成效未定</w:t>
      </w:r>
      <w:r w:rsidRPr="0010104E">
        <w:rPr>
          <w:rFonts w:ascii="新細明體" w:hAnsi="新細明體" w:hint="eastAsia"/>
          <w:color w:val="000000" w:themeColor="text1"/>
          <w:sz w:val="28"/>
          <w:szCs w:val="28"/>
        </w:rPr>
        <w:t>；</w:t>
      </w:r>
      <w:r w:rsidRPr="0010104E">
        <w:rPr>
          <w:rFonts w:eastAsia="標楷體" w:hint="eastAsia"/>
          <w:color w:val="000000" w:themeColor="text1"/>
          <w:sz w:val="28"/>
          <w:szCs w:val="28"/>
        </w:rPr>
        <w:t>埃及政治動</w:t>
      </w:r>
      <w:proofErr w:type="gramStart"/>
      <w:r w:rsidRPr="0010104E">
        <w:rPr>
          <w:rFonts w:eastAsia="標楷體" w:hint="eastAsia"/>
          <w:color w:val="000000" w:themeColor="text1"/>
          <w:sz w:val="28"/>
          <w:szCs w:val="28"/>
        </w:rPr>
        <w:t>盪</w:t>
      </w:r>
      <w:proofErr w:type="gramEnd"/>
      <w:r w:rsidRPr="0010104E">
        <w:rPr>
          <w:rFonts w:eastAsia="標楷體" w:hint="eastAsia"/>
          <w:color w:val="000000" w:themeColor="text1"/>
          <w:sz w:val="28"/>
          <w:szCs w:val="28"/>
        </w:rPr>
        <w:t>衝擊油價</w:t>
      </w:r>
      <w:r w:rsidRPr="0010104E">
        <w:rPr>
          <w:rFonts w:eastAsia="標楷體"/>
          <w:color w:val="000000" w:themeColor="text1"/>
          <w:sz w:val="28"/>
          <w:szCs w:val="28"/>
        </w:rPr>
        <w:t>等。</w:t>
      </w:r>
    </w:p>
    <w:p w:rsidR="00692828" w:rsidRPr="003111E1" w:rsidRDefault="000E2A9D" w:rsidP="00B8587B">
      <w:pPr>
        <w:pStyle w:val="t-2"/>
        <w:spacing w:line="300" w:lineRule="auto"/>
        <w:rPr>
          <w:rFonts w:hAnsi="Times New Roman"/>
        </w:rPr>
      </w:pPr>
      <w:r w:rsidRPr="003111E1">
        <w:rPr>
          <w:rFonts w:hAnsi="Times New Roman"/>
        </w:rPr>
        <w:t>二、國內經濟</w:t>
      </w:r>
      <w:bookmarkEnd w:id="21"/>
      <w:bookmarkEnd w:id="22"/>
      <w:bookmarkEnd w:id="23"/>
      <w:bookmarkEnd w:id="24"/>
    </w:p>
    <w:p w:rsidR="00413162" w:rsidRPr="00274BD6" w:rsidRDefault="00413162" w:rsidP="00413162">
      <w:pPr>
        <w:autoSpaceDE w:val="0"/>
        <w:autoSpaceDN w:val="0"/>
        <w:adjustRightInd w:val="0"/>
        <w:snapToGrid w:val="0"/>
        <w:spacing w:before="50" w:line="300" w:lineRule="auto"/>
        <w:ind w:right="-153" w:firstLineChars="202" w:firstLine="566"/>
        <w:jc w:val="both"/>
        <w:rPr>
          <w:rFonts w:eastAsia="標楷體"/>
          <w:sz w:val="28"/>
          <w:szCs w:val="28"/>
        </w:rPr>
      </w:pPr>
      <w:bookmarkStart w:id="26" w:name="_Toc337122121"/>
      <w:bookmarkStart w:id="27" w:name="_Toc349916575"/>
      <w:r>
        <w:rPr>
          <w:rFonts w:eastAsia="標楷體" w:hint="eastAsia"/>
          <w:sz w:val="28"/>
          <w:szCs w:val="28"/>
        </w:rPr>
        <w:t>今年以來，先進與新興經濟體表現多</w:t>
      </w:r>
      <w:r w:rsidRPr="00413162">
        <w:rPr>
          <w:rFonts w:eastAsia="標楷體" w:hint="eastAsia"/>
          <w:sz w:val="28"/>
          <w:szCs w:val="28"/>
        </w:rPr>
        <w:t>未如預期，不利</w:t>
      </w:r>
      <w:r>
        <w:rPr>
          <w:rFonts w:eastAsia="標楷體" w:hint="eastAsia"/>
          <w:sz w:val="28"/>
          <w:szCs w:val="28"/>
        </w:rPr>
        <w:t>我</w:t>
      </w:r>
      <w:r w:rsidRPr="00413162">
        <w:rPr>
          <w:rFonts w:eastAsia="標楷體" w:hint="eastAsia"/>
          <w:sz w:val="28"/>
          <w:szCs w:val="28"/>
        </w:rPr>
        <w:t>出口</w:t>
      </w:r>
      <w:r>
        <w:rPr>
          <w:rFonts w:eastAsia="標楷體" w:hint="eastAsia"/>
          <w:sz w:val="28"/>
          <w:szCs w:val="28"/>
        </w:rPr>
        <w:t>擴增，</w:t>
      </w:r>
      <w:r w:rsidRPr="00413162">
        <w:rPr>
          <w:rFonts w:eastAsia="標楷體" w:hint="eastAsia"/>
          <w:sz w:val="28"/>
          <w:szCs w:val="28"/>
        </w:rPr>
        <w:t>企業投資力道</w:t>
      </w:r>
      <w:r>
        <w:rPr>
          <w:rFonts w:eastAsia="標楷體" w:hint="eastAsia"/>
          <w:sz w:val="28"/>
          <w:szCs w:val="28"/>
        </w:rPr>
        <w:t>亦</w:t>
      </w:r>
      <w:r w:rsidRPr="00413162">
        <w:rPr>
          <w:rFonts w:eastAsia="標楷體" w:hint="eastAsia"/>
          <w:sz w:val="28"/>
          <w:szCs w:val="28"/>
        </w:rPr>
        <w:t>顯疲弱</w:t>
      </w:r>
      <w:r>
        <w:rPr>
          <w:rFonts w:eastAsia="標楷體" w:hint="eastAsia"/>
          <w:sz w:val="28"/>
          <w:szCs w:val="28"/>
        </w:rPr>
        <w:t>，加以薪資未見成長，民間消費回升有限。</w:t>
      </w:r>
      <w:r w:rsidRPr="00274BD6">
        <w:rPr>
          <w:rFonts w:eastAsia="標楷體" w:hint="eastAsia"/>
          <w:sz w:val="28"/>
          <w:szCs w:val="28"/>
        </w:rPr>
        <w:t>依據行政院主計總處</w:t>
      </w:r>
      <w:r w:rsidRPr="00274BD6">
        <w:rPr>
          <w:rFonts w:eastAsia="標楷體" w:hint="eastAsia"/>
          <w:sz w:val="28"/>
          <w:szCs w:val="28"/>
        </w:rPr>
        <w:t>102</w:t>
      </w:r>
      <w:r w:rsidRPr="00274BD6">
        <w:rPr>
          <w:rFonts w:eastAsia="標楷體" w:hint="eastAsia"/>
          <w:sz w:val="28"/>
          <w:szCs w:val="28"/>
        </w:rPr>
        <w:t>年</w:t>
      </w:r>
      <w:r>
        <w:rPr>
          <w:rFonts w:eastAsia="標楷體" w:hint="eastAsia"/>
          <w:sz w:val="28"/>
          <w:szCs w:val="28"/>
        </w:rPr>
        <w:t>8</w:t>
      </w:r>
      <w:r w:rsidRPr="00274BD6">
        <w:rPr>
          <w:rFonts w:eastAsia="標楷體" w:hint="eastAsia"/>
          <w:sz w:val="28"/>
          <w:szCs w:val="28"/>
        </w:rPr>
        <w:t>月預測，</w:t>
      </w:r>
      <w:r w:rsidRPr="00274BD6">
        <w:rPr>
          <w:rFonts w:eastAsia="標楷體" w:hint="eastAsia"/>
          <w:sz w:val="28"/>
          <w:szCs w:val="28"/>
        </w:rPr>
        <w:t>102</w:t>
      </w:r>
      <w:r w:rsidRPr="00274BD6">
        <w:rPr>
          <w:rFonts w:eastAsia="標楷體" w:hint="eastAsia"/>
          <w:sz w:val="28"/>
          <w:szCs w:val="28"/>
        </w:rPr>
        <w:t>年經濟成長</w:t>
      </w:r>
      <w:r w:rsidRPr="00274BD6">
        <w:rPr>
          <w:rFonts w:eastAsia="標楷體" w:hint="eastAsia"/>
          <w:sz w:val="28"/>
          <w:szCs w:val="28"/>
        </w:rPr>
        <w:t>2.</w:t>
      </w:r>
      <w:r>
        <w:rPr>
          <w:rFonts w:eastAsia="標楷體" w:hint="eastAsia"/>
          <w:sz w:val="28"/>
          <w:szCs w:val="28"/>
        </w:rPr>
        <w:t>31</w:t>
      </w:r>
      <w:r w:rsidRPr="00274BD6">
        <w:rPr>
          <w:rFonts w:eastAsia="標楷體" w:hint="eastAsia"/>
          <w:sz w:val="28"/>
          <w:szCs w:val="28"/>
        </w:rPr>
        <w:t>％</w:t>
      </w:r>
      <w:r w:rsidRPr="001B725B">
        <w:rPr>
          <w:rFonts w:eastAsia="標楷體" w:hint="eastAsia"/>
          <w:sz w:val="28"/>
          <w:szCs w:val="28"/>
        </w:rPr>
        <w:t>；</w:t>
      </w:r>
      <w:r>
        <w:rPr>
          <w:rFonts w:eastAsia="標楷體" w:hint="eastAsia"/>
          <w:sz w:val="28"/>
          <w:szCs w:val="28"/>
        </w:rPr>
        <w:t>103</w:t>
      </w:r>
      <w:r>
        <w:rPr>
          <w:rFonts w:eastAsia="標楷體" w:hint="eastAsia"/>
          <w:sz w:val="28"/>
          <w:szCs w:val="28"/>
        </w:rPr>
        <w:t>年復甦步調可望加速，</w:t>
      </w:r>
      <w:r w:rsidRPr="001B725B">
        <w:rPr>
          <w:rFonts w:eastAsia="標楷體" w:hint="eastAsia"/>
          <w:sz w:val="28"/>
          <w:szCs w:val="28"/>
        </w:rPr>
        <w:t>預測成長</w:t>
      </w:r>
      <w:r w:rsidRPr="001B725B">
        <w:rPr>
          <w:rFonts w:eastAsia="標楷體" w:hint="eastAsia"/>
          <w:sz w:val="28"/>
          <w:szCs w:val="28"/>
        </w:rPr>
        <w:t>3.37</w:t>
      </w:r>
      <w:r w:rsidRPr="001B725B">
        <w:rPr>
          <w:rFonts w:eastAsia="標楷體" w:hint="eastAsia"/>
          <w:sz w:val="28"/>
          <w:szCs w:val="28"/>
        </w:rPr>
        <w:t>％。</w:t>
      </w:r>
    </w:p>
    <w:p w:rsidR="00413162" w:rsidRPr="006315A0" w:rsidRDefault="00413162" w:rsidP="001D3146">
      <w:pPr>
        <w:autoSpaceDE w:val="0"/>
        <w:autoSpaceDN w:val="0"/>
        <w:adjustRightInd w:val="0"/>
        <w:snapToGrid w:val="0"/>
        <w:spacing w:before="50" w:line="300" w:lineRule="auto"/>
        <w:ind w:right="-153" w:firstLineChars="202" w:firstLine="566"/>
        <w:jc w:val="both"/>
        <w:rPr>
          <w:rFonts w:eastAsia="標楷體"/>
          <w:sz w:val="28"/>
          <w:szCs w:val="28"/>
        </w:rPr>
      </w:pPr>
      <w:r w:rsidRPr="007844B4">
        <w:rPr>
          <w:rFonts w:eastAsia="標楷體" w:hint="eastAsia"/>
          <w:sz w:val="28"/>
          <w:szCs w:val="28"/>
        </w:rPr>
        <w:t>經濟指標表現方面，</w:t>
      </w:r>
      <w:r w:rsidRPr="007844B4">
        <w:rPr>
          <w:rFonts w:eastAsia="標楷體" w:hint="eastAsia"/>
          <w:sz w:val="28"/>
          <w:szCs w:val="28"/>
        </w:rPr>
        <w:t>102</w:t>
      </w:r>
      <w:r w:rsidRPr="007844B4">
        <w:rPr>
          <w:rFonts w:eastAsia="標楷體" w:hint="eastAsia"/>
          <w:sz w:val="28"/>
          <w:szCs w:val="28"/>
        </w:rPr>
        <w:t>年</w:t>
      </w:r>
      <w:r>
        <w:rPr>
          <w:rFonts w:eastAsia="標楷體" w:hint="eastAsia"/>
          <w:sz w:val="28"/>
          <w:szCs w:val="28"/>
        </w:rPr>
        <w:t>7</w:t>
      </w:r>
      <w:r w:rsidRPr="007844B4">
        <w:rPr>
          <w:rFonts w:eastAsia="標楷體" w:hint="eastAsia"/>
          <w:sz w:val="28"/>
          <w:szCs w:val="28"/>
        </w:rPr>
        <w:t>月工業生產</w:t>
      </w:r>
      <w:r>
        <w:rPr>
          <w:rFonts w:eastAsia="標楷體" w:hint="eastAsia"/>
          <w:sz w:val="28"/>
          <w:szCs w:val="28"/>
        </w:rPr>
        <w:t>增加</w:t>
      </w:r>
      <w:r>
        <w:rPr>
          <w:rFonts w:eastAsia="標楷體" w:hint="eastAsia"/>
          <w:sz w:val="28"/>
          <w:szCs w:val="28"/>
        </w:rPr>
        <w:t>2.07</w:t>
      </w:r>
      <w:r w:rsidRPr="007844B4">
        <w:rPr>
          <w:rFonts w:eastAsia="標楷體" w:hint="eastAsia"/>
          <w:sz w:val="28"/>
          <w:szCs w:val="28"/>
        </w:rPr>
        <w:t>％；商業營業額</w:t>
      </w:r>
      <w:r w:rsidRPr="006315A0">
        <w:rPr>
          <w:rFonts w:eastAsia="標楷體" w:hint="eastAsia"/>
          <w:sz w:val="28"/>
          <w:szCs w:val="28"/>
        </w:rPr>
        <w:t>1</w:t>
      </w:r>
      <w:r>
        <w:rPr>
          <w:rFonts w:eastAsia="標楷體" w:hint="eastAsia"/>
          <w:sz w:val="28"/>
          <w:szCs w:val="28"/>
        </w:rPr>
        <w:t>2</w:t>
      </w:r>
      <w:r w:rsidRPr="006315A0">
        <w:rPr>
          <w:rFonts w:eastAsia="標楷體" w:hint="eastAsia"/>
          <w:sz w:val="28"/>
          <w:szCs w:val="28"/>
        </w:rPr>
        <w:t>,</w:t>
      </w:r>
      <w:r>
        <w:rPr>
          <w:rFonts w:eastAsia="標楷體" w:hint="eastAsia"/>
          <w:sz w:val="28"/>
          <w:szCs w:val="28"/>
        </w:rPr>
        <w:t>129</w:t>
      </w:r>
      <w:r w:rsidRPr="006315A0">
        <w:rPr>
          <w:rFonts w:eastAsia="標楷體" w:hint="eastAsia"/>
          <w:sz w:val="28"/>
          <w:szCs w:val="28"/>
        </w:rPr>
        <w:t>億元，減少</w:t>
      </w:r>
      <w:r w:rsidRPr="006315A0">
        <w:rPr>
          <w:rFonts w:eastAsia="標楷體" w:hint="eastAsia"/>
          <w:sz w:val="28"/>
          <w:szCs w:val="28"/>
        </w:rPr>
        <w:t>0.</w:t>
      </w:r>
      <w:r>
        <w:rPr>
          <w:rFonts w:eastAsia="標楷體" w:hint="eastAsia"/>
          <w:sz w:val="28"/>
          <w:szCs w:val="28"/>
        </w:rPr>
        <w:t>7</w:t>
      </w:r>
      <w:r w:rsidRPr="006315A0">
        <w:rPr>
          <w:rFonts w:eastAsia="標楷體" w:hint="eastAsia"/>
          <w:sz w:val="28"/>
          <w:szCs w:val="28"/>
        </w:rPr>
        <w:t>％；外銷訂單金額</w:t>
      </w:r>
      <w:r w:rsidRPr="006315A0">
        <w:rPr>
          <w:rFonts w:eastAsia="標楷體" w:hint="eastAsia"/>
          <w:sz w:val="28"/>
          <w:szCs w:val="28"/>
        </w:rPr>
        <w:t>3</w:t>
      </w:r>
      <w:r>
        <w:rPr>
          <w:rFonts w:eastAsia="標楷體" w:hint="eastAsia"/>
          <w:sz w:val="28"/>
          <w:szCs w:val="28"/>
        </w:rPr>
        <w:t>61.1</w:t>
      </w:r>
      <w:r w:rsidRPr="006315A0">
        <w:rPr>
          <w:rFonts w:eastAsia="標楷體" w:hint="eastAsia"/>
          <w:sz w:val="28"/>
          <w:szCs w:val="28"/>
        </w:rPr>
        <w:t>億美元，</w:t>
      </w:r>
      <w:r>
        <w:rPr>
          <w:rFonts w:eastAsia="標楷體" w:hint="eastAsia"/>
          <w:sz w:val="28"/>
          <w:szCs w:val="28"/>
        </w:rPr>
        <w:t>增加</w:t>
      </w:r>
      <w:r>
        <w:rPr>
          <w:rFonts w:eastAsia="標楷體" w:hint="eastAsia"/>
          <w:sz w:val="28"/>
          <w:szCs w:val="28"/>
        </w:rPr>
        <w:t>0.5</w:t>
      </w:r>
      <w:r w:rsidRPr="006315A0">
        <w:rPr>
          <w:rFonts w:eastAsia="標楷體" w:hint="eastAsia"/>
          <w:sz w:val="28"/>
          <w:szCs w:val="28"/>
        </w:rPr>
        <w:t>％；出口值</w:t>
      </w:r>
      <w:r w:rsidRPr="006315A0">
        <w:rPr>
          <w:rFonts w:eastAsia="標楷體" w:hint="eastAsia"/>
          <w:sz w:val="28"/>
          <w:szCs w:val="28"/>
        </w:rPr>
        <w:t>2</w:t>
      </w:r>
      <w:r>
        <w:rPr>
          <w:rFonts w:eastAsia="標楷體" w:hint="eastAsia"/>
          <w:sz w:val="28"/>
          <w:szCs w:val="28"/>
        </w:rPr>
        <w:t>53.0</w:t>
      </w:r>
      <w:r w:rsidRPr="006315A0">
        <w:rPr>
          <w:rFonts w:eastAsia="標楷體" w:hint="eastAsia"/>
          <w:sz w:val="28"/>
          <w:szCs w:val="28"/>
        </w:rPr>
        <w:t>億美元，增加</w:t>
      </w:r>
      <w:r>
        <w:rPr>
          <w:rFonts w:eastAsia="標楷體" w:hint="eastAsia"/>
          <w:sz w:val="28"/>
          <w:szCs w:val="28"/>
        </w:rPr>
        <w:t>1</w:t>
      </w:r>
      <w:r w:rsidRPr="006315A0">
        <w:rPr>
          <w:rFonts w:eastAsia="標楷體" w:hint="eastAsia"/>
          <w:sz w:val="28"/>
          <w:szCs w:val="28"/>
        </w:rPr>
        <w:t>.6</w:t>
      </w:r>
      <w:r w:rsidRPr="006315A0">
        <w:rPr>
          <w:rFonts w:eastAsia="標楷體" w:hint="eastAsia"/>
          <w:sz w:val="28"/>
          <w:szCs w:val="28"/>
        </w:rPr>
        <w:t>％，進口值</w:t>
      </w:r>
      <w:r w:rsidRPr="006315A0">
        <w:rPr>
          <w:rFonts w:eastAsia="標楷體" w:hint="eastAsia"/>
          <w:sz w:val="28"/>
          <w:szCs w:val="28"/>
        </w:rPr>
        <w:t>2</w:t>
      </w:r>
      <w:r>
        <w:rPr>
          <w:rFonts w:eastAsia="標楷體" w:hint="eastAsia"/>
          <w:sz w:val="28"/>
          <w:szCs w:val="28"/>
        </w:rPr>
        <w:t>20.9</w:t>
      </w:r>
      <w:r w:rsidRPr="006315A0">
        <w:rPr>
          <w:rFonts w:eastAsia="標楷體" w:hint="eastAsia"/>
          <w:sz w:val="28"/>
          <w:szCs w:val="28"/>
        </w:rPr>
        <w:t>億美元，</w:t>
      </w:r>
      <w:r>
        <w:rPr>
          <w:rFonts w:eastAsia="標楷體" w:hint="eastAsia"/>
          <w:sz w:val="28"/>
          <w:szCs w:val="28"/>
        </w:rPr>
        <w:t>減少</w:t>
      </w:r>
      <w:r>
        <w:rPr>
          <w:rFonts w:eastAsia="標楷體" w:hint="eastAsia"/>
          <w:sz w:val="28"/>
          <w:szCs w:val="28"/>
        </w:rPr>
        <w:t>7.6</w:t>
      </w:r>
      <w:r w:rsidRPr="006315A0">
        <w:rPr>
          <w:rFonts w:eastAsia="標楷體" w:hint="eastAsia"/>
          <w:sz w:val="28"/>
          <w:szCs w:val="28"/>
        </w:rPr>
        <w:t>％，貿易出超</w:t>
      </w:r>
      <w:r w:rsidRPr="006315A0">
        <w:rPr>
          <w:rFonts w:eastAsia="標楷體" w:hint="eastAsia"/>
          <w:sz w:val="28"/>
          <w:szCs w:val="28"/>
        </w:rPr>
        <w:t>32.</w:t>
      </w:r>
      <w:r>
        <w:rPr>
          <w:rFonts w:eastAsia="標楷體" w:hint="eastAsia"/>
          <w:sz w:val="28"/>
          <w:szCs w:val="28"/>
        </w:rPr>
        <w:t>1</w:t>
      </w:r>
      <w:r w:rsidRPr="006315A0">
        <w:rPr>
          <w:rFonts w:eastAsia="標楷體" w:hint="eastAsia"/>
          <w:sz w:val="28"/>
          <w:szCs w:val="28"/>
        </w:rPr>
        <w:t>億美元；躉售物價指數（</w:t>
      </w:r>
      <w:r w:rsidRPr="006315A0">
        <w:rPr>
          <w:rFonts w:eastAsia="標楷體" w:hint="eastAsia"/>
          <w:sz w:val="28"/>
          <w:szCs w:val="28"/>
        </w:rPr>
        <w:t>WPI</w:t>
      </w:r>
      <w:r w:rsidRPr="006315A0">
        <w:rPr>
          <w:rFonts w:eastAsia="標楷體" w:hint="eastAsia"/>
          <w:sz w:val="28"/>
          <w:szCs w:val="28"/>
        </w:rPr>
        <w:t>）下跌</w:t>
      </w:r>
      <w:r>
        <w:rPr>
          <w:rFonts w:eastAsia="標楷體" w:hint="eastAsia"/>
          <w:sz w:val="28"/>
          <w:szCs w:val="28"/>
        </w:rPr>
        <w:t>2.13</w:t>
      </w:r>
      <w:r w:rsidRPr="006315A0">
        <w:rPr>
          <w:rFonts w:eastAsia="標楷體" w:hint="eastAsia"/>
          <w:sz w:val="28"/>
          <w:szCs w:val="28"/>
        </w:rPr>
        <w:t>％，消費者物價指數（</w:t>
      </w:r>
      <w:r w:rsidRPr="006315A0">
        <w:rPr>
          <w:rFonts w:eastAsia="標楷體" w:hint="eastAsia"/>
          <w:sz w:val="28"/>
          <w:szCs w:val="28"/>
        </w:rPr>
        <w:t>CPI</w:t>
      </w:r>
      <w:r w:rsidRPr="006315A0">
        <w:rPr>
          <w:rFonts w:eastAsia="標楷體" w:hint="eastAsia"/>
          <w:sz w:val="28"/>
          <w:szCs w:val="28"/>
        </w:rPr>
        <w:t>）上漲</w:t>
      </w:r>
      <w:r w:rsidRPr="006315A0">
        <w:rPr>
          <w:rFonts w:eastAsia="標楷體" w:hint="eastAsia"/>
          <w:sz w:val="28"/>
          <w:szCs w:val="28"/>
        </w:rPr>
        <w:t>0.0</w:t>
      </w:r>
      <w:r>
        <w:rPr>
          <w:rFonts w:eastAsia="標楷體" w:hint="eastAsia"/>
          <w:sz w:val="28"/>
          <w:szCs w:val="28"/>
        </w:rPr>
        <w:t>8</w:t>
      </w:r>
      <w:r w:rsidRPr="006315A0">
        <w:rPr>
          <w:rFonts w:eastAsia="標楷體" w:hint="eastAsia"/>
          <w:sz w:val="28"/>
          <w:szCs w:val="28"/>
        </w:rPr>
        <w:t>％；失業率</w:t>
      </w:r>
      <w:r w:rsidRPr="006315A0">
        <w:rPr>
          <w:rFonts w:eastAsia="標楷體" w:hint="eastAsia"/>
          <w:sz w:val="28"/>
          <w:szCs w:val="28"/>
        </w:rPr>
        <w:t>4.</w:t>
      </w:r>
      <w:r>
        <w:rPr>
          <w:rFonts w:eastAsia="標楷體" w:hint="eastAsia"/>
          <w:sz w:val="28"/>
          <w:szCs w:val="28"/>
        </w:rPr>
        <w:t>25</w:t>
      </w:r>
      <w:r w:rsidRPr="006315A0">
        <w:rPr>
          <w:rFonts w:eastAsia="標楷體" w:hint="eastAsia"/>
          <w:sz w:val="28"/>
          <w:szCs w:val="28"/>
        </w:rPr>
        <w:t>％。</w:t>
      </w:r>
    </w:p>
    <w:p w:rsidR="00413162" w:rsidRPr="003111E1" w:rsidRDefault="00413162" w:rsidP="00B8587B">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6315A0">
        <w:rPr>
          <w:rFonts w:eastAsia="標楷體" w:hint="eastAsia"/>
          <w:sz w:val="28"/>
          <w:szCs w:val="28"/>
        </w:rPr>
        <w:t>景氣對策信號方面，</w:t>
      </w:r>
      <w:proofErr w:type="gramStart"/>
      <w:r w:rsidRPr="006315A0">
        <w:rPr>
          <w:rFonts w:eastAsia="標楷體" w:hint="eastAsia"/>
          <w:sz w:val="28"/>
          <w:szCs w:val="28"/>
        </w:rPr>
        <w:t>102</w:t>
      </w:r>
      <w:r w:rsidRPr="006315A0">
        <w:rPr>
          <w:rFonts w:eastAsia="標楷體" w:hint="eastAsia"/>
          <w:sz w:val="28"/>
          <w:szCs w:val="28"/>
        </w:rPr>
        <w:t>年</w:t>
      </w:r>
      <w:r>
        <w:rPr>
          <w:rFonts w:eastAsia="標楷體" w:hint="eastAsia"/>
          <w:sz w:val="28"/>
          <w:szCs w:val="28"/>
        </w:rPr>
        <w:t>7</w:t>
      </w:r>
      <w:r w:rsidRPr="006315A0">
        <w:rPr>
          <w:rFonts w:eastAsia="標楷體" w:hint="eastAsia"/>
          <w:sz w:val="28"/>
          <w:szCs w:val="28"/>
        </w:rPr>
        <w:t>月總燈號</w:t>
      </w:r>
      <w:proofErr w:type="gramEnd"/>
      <w:r w:rsidRPr="006315A0">
        <w:rPr>
          <w:rFonts w:eastAsia="標楷體" w:hint="eastAsia"/>
          <w:sz w:val="28"/>
          <w:szCs w:val="28"/>
        </w:rPr>
        <w:t>由</w:t>
      </w:r>
      <w:r w:rsidRPr="007C443E">
        <w:rPr>
          <w:rFonts w:eastAsia="標楷體" w:hint="eastAsia"/>
          <w:sz w:val="28"/>
          <w:szCs w:val="28"/>
        </w:rPr>
        <w:t>綠燈</w:t>
      </w:r>
      <w:r w:rsidRPr="006315A0">
        <w:rPr>
          <w:rFonts w:eastAsia="標楷體" w:hint="eastAsia"/>
          <w:sz w:val="28"/>
          <w:szCs w:val="28"/>
        </w:rPr>
        <w:t>轉呈</w:t>
      </w:r>
      <w:r w:rsidRPr="007C443E">
        <w:rPr>
          <w:rFonts w:eastAsia="標楷體" w:hint="eastAsia"/>
          <w:sz w:val="28"/>
          <w:szCs w:val="28"/>
        </w:rPr>
        <w:t>黃藍燈</w:t>
      </w:r>
      <w:r w:rsidRPr="006315A0">
        <w:rPr>
          <w:rFonts w:eastAsia="標楷體" w:hint="eastAsia"/>
          <w:sz w:val="28"/>
          <w:szCs w:val="28"/>
        </w:rPr>
        <w:t>，</w:t>
      </w:r>
      <w:r w:rsidRPr="007C443E">
        <w:rPr>
          <w:rFonts w:eastAsia="標楷體"/>
          <w:sz w:val="28"/>
          <w:szCs w:val="28"/>
        </w:rPr>
        <w:t>顯示當前景氣復甦力道仍有不足</w:t>
      </w:r>
      <w:r>
        <w:rPr>
          <w:rFonts w:eastAsia="標楷體" w:hint="eastAsia"/>
          <w:sz w:val="28"/>
          <w:szCs w:val="28"/>
        </w:rPr>
        <w:t>，</w:t>
      </w:r>
      <w:r w:rsidRPr="006315A0">
        <w:rPr>
          <w:rFonts w:eastAsia="標楷體" w:hint="eastAsia"/>
          <w:sz w:val="28"/>
          <w:szCs w:val="28"/>
        </w:rPr>
        <w:t>政府將</w:t>
      </w:r>
      <w:proofErr w:type="gramStart"/>
      <w:r w:rsidRPr="006315A0">
        <w:rPr>
          <w:rFonts w:eastAsia="標楷體" w:hint="eastAsia"/>
          <w:sz w:val="28"/>
          <w:szCs w:val="28"/>
        </w:rPr>
        <w:t>賡</w:t>
      </w:r>
      <w:proofErr w:type="gramEnd"/>
      <w:r w:rsidRPr="006315A0">
        <w:rPr>
          <w:rFonts w:eastAsia="標楷體" w:hint="eastAsia"/>
          <w:sz w:val="28"/>
          <w:szCs w:val="28"/>
        </w:rPr>
        <w:t>續執行「經濟動能推升方案」並</w:t>
      </w:r>
      <w:r w:rsidRPr="006315A0">
        <w:rPr>
          <w:rFonts w:eastAsia="標楷體" w:hint="eastAsia"/>
          <w:sz w:val="28"/>
          <w:szCs w:val="28"/>
        </w:rPr>
        <w:lastRenderedPageBreak/>
        <w:t>推動短期振興經濟措施，促進景氣</w:t>
      </w:r>
      <w:r w:rsidR="00BF2D81">
        <w:rPr>
          <w:rFonts w:eastAsia="標楷體" w:hint="eastAsia"/>
          <w:sz w:val="28"/>
          <w:szCs w:val="28"/>
        </w:rPr>
        <w:t>穩定</w:t>
      </w:r>
      <w:r w:rsidRPr="006315A0">
        <w:rPr>
          <w:rFonts w:eastAsia="標楷體" w:hint="eastAsia"/>
          <w:sz w:val="28"/>
          <w:szCs w:val="28"/>
        </w:rPr>
        <w:t>復甦。</w:t>
      </w:r>
    </w:p>
    <w:p w:rsidR="005B1C10" w:rsidRPr="003111E1" w:rsidRDefault="00413162" w:rsidP="00DB4F5B">
      <w:pPr>
        <w:pStyle w:val="t-2"/>
        <w:spacing w:line="300" w:lineRule="auto"/>
        <w:rPr>
          <w:rFonts w:hAnsi="Times New Roman"/>
        </w:rPr>
      </w:pPr>
      <w:bookmarkStart w:id="28" w:name="_Toc358042563"/>
      <w:r w:rsidRPr="003111E1">
        <w:rPr>
          <w:rFonts w:hAnsi="Times New Roman"/>
        </w:rPr>
        <w:t>三、中國大陸經濟</w:t>
      </w:r>
      <w:bookmarkEnd w:id="26"/>
      <w:bookmarkEnd w:id="27"/>
      <w:bookmarkEnd w:id="28"/>
    </w:p>
    <w:p w:rsidR="00C401E7" w:rsidRPr="004A2FA1" w:rsidRDefault="00C401E7" w:rsidP="00C401E7">
      <w:pPr>
        <w:autoSpaceDE w:val="0"/>
        <w:autoSpaceDN w:val="0"/>
        <w:adjustRightInd w:val="0"/>
        <w:snapToGrid w:val="0"/>
        <w:spacing w:line="300" w:lineRule="auto"/>
        <w:ind w:right="-153" w:firstLine="510"/>
        <w:jc w:val="both"/>
        <w:rPr>
          <w:rFonts w:eastAsia="標楷體"/>
          <w:sz w:val="28"/>
          <w:szCs w:val="28"/>
        </w:rPr>
      </w:pPr>
      <w:r w:rsidRPr="007D5F75">
        <w:rPr>
          <w:rFonts w:eastAsia="標楷體"/>
          <w:sz w:val="28"/>
          <w:szCs w:val="28"/>
        </w:rPr>
        <w:t>中國大陸</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Pr>
          <w:rFonts w:eastAsia="標楷體" w:hint="eastAsia"/>
          <w:sz w:val="28"/>
          <w:szCs w:val="28"/>
        </w:rPr>
        <w:t>上半年</w:t>
      </w:r>
      <w:r w:rsidRPr="007D5F75">
        <w:rPr>
          <w:rFonts w:eastAsia="標楷體"/>
          <w:sz w:val="28"/>
          <w:szCs w:val="28"/>
        </w:rPr>
        <w:t>國內生產總值為</w:t>
      </w:r>
      <w:r>
        <w:rPr>
          <w:rFonts w:eastAsia="標楷體" w:hint="eastAsia"/>
          <w:sz w:val="28"/>
          <w:szCs w:val="28"/>
        </w:rPr>
        <w:t>248</w:t>
      </w:r>
      <w:r w:rsidRPr="007D5F75">
        <w:rPr>
          <w:rFonts w:eastAsia="標楷體"/>
          <w:sz w:val="28"/>
          <w:szCs w:val="28"/>
        </w:rPr>
        <w:t>,</w:t>
      </w:r>
      <w:r>
        <w:rPr>
          <w:rFonts w:eastAsia="標楷體" w:hint="eastAsia"/>
          <w:sz w:val="28"/>
          <w:szCs w:val="28"/>
        </w:rPr>
        <w:t>009</w:t>
      </w:r>
      <w:r w:rsidRPr="007D5F75">
        <w:rPr>
          <w:rFonts w:eastAsia="標楷體"/>
          <w:sz w:val="28"/>
          <w:szCs w:val="28"/>
        </w:rPr>
        <w:t>億人民幣，成長</w:t>
      </w:r>
      <w:r w:rsidRPr="007D5F75">
        <w:rPr>
          <w:rFonts w:eastAsia="標楷體" w:hint="eastAsia"/>
          <w:sz w:val="28"/>
          <w:szCs w:val="28"/>
        </w:rPr>
        <w:t>7.</w:t>
      </w:r>
      <w:r>
        <w:rPr>
          <w:rFonts w:eastAsia="標楷體" w:hint="eastAsia"/>
          <w:sz w:val="28"/>
          <w:szCs w:val="28"/>
        </w:rPr>
        <w:t>6</w:t>
      </w:r>
      <w:r w:rsidRPr="007D5F75">
        <w:rPr>
          <w:rFonts w:eastAsia="標楷體"/>
          <w:sz w:val="28"/>
          <w:szCs w:val="28"/>
        </w:rPr>
        <w:t>%</w:t>
      </w:r>
      <w:r w:rsidRPr="007D5F75">
        <w:rPr>
          <w:rFonts w:eastAsia="標楷體" w:hint="eastAsia"/>
          <w:sz w:val="28"/>
          <w:szCs w:val="28"/>
        </w:rPr>
        <w:t>。</w:t>
      </w:r>
      <w:r w:rsidRPr="004A2FA1">
        <w:rPr>
          <w:rFonts w:eastAsia="標楷體"/>
          <w:sz w:val="28"/>
          <w:szCs w:val="28"/>
        </w:rPr>
        <w:t>201</w:t>
      </w:r>
      <w:r w:rsidRPr="004A2FA1">
        <w:rPr>
          <w:rFonts w:eastAsia="標楷體" w:hint="eastAsia"/>
          <w:sz w:val="28"/>
          <w:szCs w:val="28"/>
        </w:rPr>
        <w:t>3</w:t>
      </w:r>
      <w:r w:rsidRPr="004A2FA1">
        <w:rPr>
          <w:rFonts w:eastAsia="標楷體"/>
          <w:sz w:val="28"/>
          <w:szCs w:val="28"/>
        </w:rPr>
        <w:t>年</w:t>
      </w:r>
      <w:r w:rsidRPr="004A2FA1">
        <w:rPr>
          <w:rFonts w:eastAsia="標楷體" w:hint="eastAsia"/>
          <w:sz w:val="28"/>
          <w:szCs w:val="28"/>
        </w:rPr>
        <w:t>1</w:t>
      </w:r>
      <w:r w:rsidRPr="004A2FA1">
        <w:rPr>
          <w:rFonts w:eastAsia="標楷體" w:hint="eastAsia"/>
          <w:sz w:val="28"/>
          <w:szCs w:val="28"/>
        </w:rPr>
        <w:t>至</w:t>
      </w:r>
      <w:r w:rsidRPr="004A2FA1">
        <w:rPr>
          <w:rFonts w:eastAsia="標楷體" w:hint="eastAsia"/>
          <w:sz w:val="28"/>
          <w:szCs w:val="28"/>
        </w:rPr>
        <w:t>7</w:t>
      </w:r>
      <w:r w:rsidRPr="004A2FA1">
        <w:rPr>
          <w:rFonts w:eastAsia="標楷體" w:hint="eastAsia"/>
          <w:sz w:val="28"/>
          <w:szCs w:val="28"/>
        </w:rPr>
        <w:t>月</w:t>
      </w:r>
      <w:r w:rsidRPr="004A2FA1">
        <w:rPr>
          <w:rFonts w:eastAsia="標楷體"/>
          <w:sz w:val="28"/>
          <w:szCs w:val="28"/>
        </w:rPr>
        <w:t>固定資產投資</w:t>
      </w:r>
      <w:r w:rsidRPr="004A2FA1">
        <w:rPr>
          <w:rFonts w:eastAsia="標楷體" w:hint="eastAsia"/>
          <w:sz w:val="28"/>
          <w:szCs w:val="28"/>
        </w:rPr>
        <w:t>(</w:t>
      </w:r>
      <w:r w:rsidRPr="004A2FA1">
        <w:rPr>
          <w:rFonts w:eastAsia="標楷體"/>
          <w:sz w:val="28"/>
          <w:szCs w:val="28"/>
        </w:rPr>
        <w:t>不含農戶</w:t>
      </w:r>
      <w:r w:rsidRPr="004A2FA1">
        <w:rPr>
          <w:rFonts w:eastAsia="標楷體" w:hint="eastAsia"/>
          <w:sz w:val="28"/>
          <w:szCs w:val="28"/>
        </w:rPr>
        <w:t>)</w:t>
      </w:r>
      <w:r w:rsidRPr="004A2FA1">
        <w:rPr>
          <w:rFonts w:eastAsia="標楷體"/>
          <w:sz w:val="28"/>
          <w:szCs w:val="28"/>
        </w:rPr>
        <w:t>金額為</w:t>
      </w:r>
      <w:r w:rsidRPr="004A2FA1">
        <w:rPr>
          <w:rFonts w:eastAsia="標楷體" w:hint="eastAsia"/>
          <w:sz w:val="28"/>
          <w:szCs w:val="28"/>
        </w:rPr>
        <w:t>221,722</w:t>
      </w:r>
      <w:r w:rsidRPr="004A2FA1">
        <w:rPr>
          <w:rFonts w:eastAsia="標楷體"/>
          <w:sz w:val="28"/>
          <w:szCs w:val="28"/>
        </w:rPr>
        <w:t>億人民幣，較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年同期成長</w:t>
      </w:r>
      <w:r w:rsidRPr="004A2FA1">
        <w:rPr>
          <w:rFonts w:eastAsia="標楷體" w:hint="eastAsia"/>
          <w:sz w:val="28"/>
          <w:szCs w:val="28"/>
        </w:rPr>
        <w:t>20.1</w:t>
      </w:r>
      <w:r w:rsidRPr="004A2FA1">
        <w:rPr>
          <w:rFonts w:eastAsia="標楷體"/>
          <w:sz w:val="28"/>
          <w:szCs w:val="28"/>
        </w:rPr>
        <w:t>%</w:t>
      </w:r>
      <w:r w:rsidRPr="004A2FA1">
        <w:rPr>
          <w:rFonts w:eastAsia="標楷體" w:hint="eastAsia"/>
          <w:sz w:val="28"/>
          <w:szCs w:val="28"/>
        </w:rPr>
        <w:t>，成長速度維持上半年水準</w:t>
      </w:r>
      <w:r w:rsidRPr="004A2FA1">
        <w:rPr>
          <w:rFonts w:eastAsia="標楷體"/>
          <w:sz w:val="28"/>
          <w:szCs w:val="28"/>
        </w:rPr>
        <w:t>；對外貿易方面，出口成長</w:t>
      </w:r>
      <w:r w:rsidRPr="004A2FA1">
        <w:rPr>
          <w:rFonts w:eastAsia="標楷體" w:hint="eastAsia"/>
          <w:sz w:val="28"/>
          <w:szCs w:val="28"/>
        </w:rPr>
        <w:t>9.5</w:t>
      </w:r>
      <w:r w:rsidRPr="004A2FA1">
        <w:rPr>
          <w:rFonts w:eastAsia="標楷體"/>
          <w:sz w:val="28"/>
          <w:szCs w:val="28"/>
        </w:rPr>
        <w:t>%</w:t>
      </w:r>
      <w:r w:rsidRPr="004A2FA1">
        <w:rPr>
          <w:rFonts w:eastAsia="標楷體"/>
          <w:sz w:val="28"/>
          <w:szCs w:val="28"/>
        </w:rPr>
        <w:t>，進口成長</w:t>
      </w:r>
      <w:r w:rsidRPr="004A2FA1">
        <w:rPr>
          <w:rFonts w:eastAsia="標楷體" w:hint="eastAsia"/>
          <w:sz w:val="28"/>
          <w:szCs w:val="28"/>
        </w:rPr>
        <w:t>7.3</w:t>
      </w:r>
      <w:r w:rsidRPr="004A2FA1">
        <w:rPr>
          <w:rFonts w:eastAsia="標楷體"/>
          <w:sz w:val="28"/>
          <w:szCs w:val="28"/>
        </w:rPr>
        <w:t>%</w:t>
      </w:r>
      <w:r w:rsidRPr="007D5F75">
        <w:rPr>
          <w:rFonts w:eastAsia="標楷體"/>
          <w:sz w:val="28"/>
          <w:szCs w:val="28"/>
        </w:rPr>
        <w:t>；</w:t>
      </w:r>
      <w:r w:rsidRPr="009D7558">
        <w:rPr>
          <w:rFonts w:eastAsia="標楷體"/>
          <w:sz w:val="28"/>
          <w:szCs w:val="28"/>
        </w:rPr>
        <w:t>非金融領域實際外商投資金額</w:t>
      </w:r>
      <w:r w:rsidRPr="009D7558">
        <w:rPr>
          <w:rFonts w:eastAsia="標楷體" w:hint="eastAsia"/>
          <w:sz w:val="28"/>
          <w:szCs w:val="28"/>
        </w:rPr>
        <w:t>增加</w:t>
      </w:r>
      <w:r w:rsidRPr="009D7558">
        <w:rPr>
          <w:rFonts w:eastAsia="標楷體" w:hint="eastAsia"/>
          <w:sz w:val="28"/>
          <w:szCs w:val="28"/>
        </w:rPr>
        <w:t>4.9</w:t>
      </w:r>
      <w:r w:rsidRPr="009D7558">
        <w:rPr>
          <w:rFonts w:eastAsia="標楷體"/>
          <w:sz w:val="28"/>
          <w:szCs w:val="28"/>
        </w:rPr>
        <w:t>%</w:t>
      </w:r>
      <w:r w:rsidRPr="009D7558">
        <w:rPr>
          <w:rFonts w:eastAsia="標楷體"/>
          <w:sz w:val="28"/>
          <w:szCs w:val="28"/>
        </w:rPr>
        <w:t>，金額為</w:t>
      </w:r>
      <w:r w:rsidRPr="009D7558">
        <w:rPr>
          <w:rFonts w:eastAsia="標楷體" w:hint="eastAsia"/>
          <w:sz w:val="28"/>
          <w:szCs w:val="28"/>
        </w:rPr>
        <w:t>619.84</w:t>
      </w:r>
      <w:r w:rsidRPr="009D7558">
        <w:rPr>
          <w:rFonts w:eastAsia="標楷體"/>
          <w:sz w:val="28"/>
          <w:szCs w:val="28"/>
        </w:rPr>
        <w:t>億美元</w:t>
      </w:r>
      <w:r w:rsidRPr="007D5F75">
        <w:rPr>
          <w:rFonts w:eastAsia="標楷體"/>
          <w:sz w:val="28"/>
          <w:szCs w:val="28"/>
        </w:rPr>
        <w:t>；</w:t>
      </w:r>
      <w:r w:rsidRPr="004A2FA1">
        <w:rPr>
          <w:rFonts w:eastAsia="標楷體"/>
          <w:sz w:val="28"/>
          <w:szCs w:val="28"/>
        </w:rPr>
        <w:t>規模以上工業生產成長</w:t>
      </w:r>
      <w:r w:rsidRPr="004A2FA1">
        <w:rPr>
          <w:rFonts w:eastAsia="標楷體" w:hint="eastAsia"/>
          <w:sz w:val="28"/>
          <w:szCs w:val="28"/>
        </w:rPr>
        <w:t>9.4</w:t>
      </w:r>
      <w:r w:rsidRPr="004A2FA1">
        <w:rPr>
          <w:rFonts w:eastAsia="標楷體"/>
          <w:sz w:val="28"/>
          <w:szCs w:val="28"/>
        </w:rPr>
        <w:t>%</w:t>
      </w:r>
      <w:r w:rsidRPr="004A2FA1">
        <w:rPr>
          <w:rFonts w:eastAsia="標楷體"/>
          <w:sz w:val="28"/>
          <w:szCs w:val="28"/>
        </w:rPr>
        <w:t>。</w:t>
      </w:r>
    </w:p>
    <w:p w:rsidR="00C401E7" w:rsidRPr="004A2FA1" w:rsidRDefault="00C401E7" w:rsidP="00C401E7">
      <w:pPr>
        <w:autoSpaceDE w:val="0"/>
        <w:autoSpaceDN w:val="0"/>
        <w:adjustRightInd w:val="0"/>
        <w:snapToGrid w:val="0"/>
        <w:spacing w:beforeLines="50" w:before="180" w:line="300" w:lineRule="auto"/>
        <w:ind w:right="-153" w:firstLine="510"/>
        <w:jc w:val="both"/>
        <w:rPr>
          <w:rFonts w:eastAsia="標楷體"/>
          <w:sz w:val="28"/>
          <w:szCs w:val="28"/>
        </w:rPr>
      </w:pPr>
      <w:r w:rsidRPr="004A2FA1">
        <w:rPr>
          <w:rFonts w:eastAsia="標楷體"/>
          <w:sz w:val="28"/>
          <w:szCs w:val="28"/>
        </w:rPr>
        <w:t>金融體系方面，</w:t>
      </w:r>
      <w:r w:rsidRPr="004A2FA1">
        <w:rPr>
          <w:rFonts w:eastAsia="標楷體"/>
          <w:sz w:val="28"/>
          <w:szCs w:val="28"/>
        </w:rPr>
        <w:t>201</w:t>
      </w:r>
      <w:r w:rsidRPr="004A2FA1">
        <w:rPr>
          <w:rFonts w:eastAsia="標楷體" w:hint="eastAsia"/>
          <w:sz w:val="28"/>
          <w:szCs w:val="28"/>
        </w:rPr>
        <w:t>3</w:t>
      </w:r>
      <w:r w:rsidRPr="004A2FA1">
        <w:rPr>
          <w:rFonts w:eastAsia="標楷體"/>
          <w:sz w:val="28"/>
          <w:szCs w:val="28"/>
        </w:rPr>
        <w:t>年</w:t>
      </w:r>
      <w:r w:rsidRPr="004A2FA1">
        <w:rPr>
          <w:rFonts w:eastAsia="標楷體" w:hint="eastAsia"/>
          <w:sz w:val="28"/>
          <w:szCs w:val="28"/>
        </w:rPr>
        <w:t>1</w:t>
      </w:r>
      <w:r w:rsidRPr="004A2FA1">
        <w:rPr>
          <w:rFonts w:eastAsia="標楷體" w:hint="eastAsia"/>
          <w:sz w:val="28"/>
          <w:szCs w:val="28"/>
        </w:rPr>
        <w:t>至</w:t>
      </w:r>
      <w:r w:rsidRPr="004A2FA1">
        <w:rPr>
          <w:rFonts w:eastAsia="標楷體" w:hint="eastAsia"/>
          <w:sz w:val="28"/>
          <w:szCs w:val="28"/>
        </w:rPr>
        <w:t>7</w:t>
      </w:r>
      <w:r w:rsidRPr="004A2FA1">
        <w:rPr>
          <w:rFonts w:eastAsia="標楷體" w:hint="eastAsia"/>
          <w:sz w:val="28"/>
          <w:szCs w:val="28"/>
        </w:rPr>
        <w:t>月</w:t>
      </w:r>
      <w:r w:rsidRPr="004A2FA1">
        <w:rPr>
          <w:rFonts w:eastAsia="標楷體"/>
          <w:sz w:val="28"/>
          <w:szCs w:val="28"/>
        </w:rPr>
        <w:t>M1</w:t>
      </w:r>
      <w:r w:rsidRPr="004A2FA1">
        <w:rPr>
          <w:rFonts w:eastAsia="標楷體"/>
          <w:sz w:val="28"/>
          <w:szCs w:val="28"/>
        </w:rPr>
        <w:t>及</w:t>
      </w:r>
      <w:r w:rsidRPr="004A2FA1">
        <w:rPr>
          <w:rFonts w:eastAsia="標楷體"/>
          <w:sz w:val="28"/>
          <w:szCs w:val="28"/>
        </w:rPr>
        <w:t>M2</w:t>
      </w:r>
      <w:r w:rsidRPr="004A2FA1">
        <w:rPr>
          <w:rFonts w:eastAsia="標楷體"/>
          <w:sz w:val="28"/>
          <w:szCs w:val="28"/>
        </w:rPr>
        <w:t>分別較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年同期成長</w:t>
      </w:r>
      <w:r w:rsidRPr="004A2FA1">
        <w:rPr>
          <w:rFonts w:eastAsia="標楷體" w:hint="eastAsia"/>
          <w:sz w:val="28"/>
          <w:szCs w:val="28"/>
        </w:rPr>
        <w:t>9.7</w:t>
      </w:r>
      <w:r w:rsidRPr="004A2FA1">
        <w:rPr>
          <w:rFonts w:eastAsia="標楷體"/>
          <w:sz w:val="28"/>
          <w:szCs w:val="28"/>
        </w:rPr>
        <w:t>%</w:t>
      </w:r>
      <w:r w:rsidRPr="004A2FA1">
        <w:rPr>
          <w:rFonts w:eastAsia="標楷體"/>
          <w:sz w:val="28"/>
          <w:szCs w:val="28"/>
        </w:rPr>
        <w:t>、</w:t>
      </w:r>
      <w:r w:rsidRPr="004A2FA1">
        <w:rPr>
          <w:rFonts w:eastAsia="標楷體" w:hint="eastAsia"/>
          <w:sz w:val="28"/>
          <w:szCs w:val="28"/>
        </w:rPr>
        <w:t>14.5</w:t>
      </w:r>
      <w:r w:rsidRPr="004A2FA1">
        <w:rPr>
          <w:rFonts w:eastAsia="標楷體"/>
          <w:sz w:val="28"/>
          <w:szCs w:val="28"/>
        </w:rPr>
        <w:t>%</w:t>
      </w:r>
      <w:r w:rsidRPr="004A2FA1">
        <w:rPr>
          <w:rFonts w:eastAsia="標楷體"/>
          <w:sz w:val="28"/>
          <w:szCs w:val="28"/>
        </w:rPr>
        <w:t>；在物價方面，較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年同期</w:t>
      </w:r>
      <w:r w:rsidRPr="004A2FA1">
        <w:rPr>
          <w:rFonts w:eastAsia="標楷體" w:hint="eastAsia"/>
          <w:sz w:val="28"/>
          <w:szCs w:val="28"/>
        </w:rPr>
        <w:t>上漲</w:t>
      </w:r>
      <w:r w:rsidRPr="004A2FA1">
        <w:rPr>
          <w:rFonts w:eastAsia="標楷體" w:hint="eastAsia"/>
          <w:sz w:val="28"/>
          <w:szCs w:val="28"/>
        </w:rPr>
        <w:t>2.4</w:t>
      </w:r>
      <w:r w:rsidRPr="004A2FA1">
        <w:rPr>
          <w:rFonts w:eastAsia="標楷體"/>
          <w:sz w:val="28"/>
          <w:szCs w:val="28"/>
        </w:rPr>
        <w:t>%</w:t>
      </w:r>
      <w:r w:rsidRPr="004A2FA1">
        <w:rPr>
          <w:rFonts w:eastAsia="標楷體"/>
          <w:sz w:val="28"/>
          <w:szCs w:val="28"/>
        </w:rPr>
        <w:t>。</w:t>
      </w:r>
    </w:p>
    <w:p w:rsidR="00C401E7" w:rsidRDefault="00C401E7" w:rsidP="00C401E7">
      <w:pPr>
        <w:autoSpaceDE w:val="0"/>
        <w:autoSpaceDN w:val="0"/>
        <w:adjustRightInd w:val="0"/>
        <w:snapToGrid w:val="0"/>
        <w:spacing w:beforeLines="50" w:before="180" w:line="300" w:lineRule="auto"/>
        <w:ind w:right="-153" w:firstLine="510"/>
        <w:jc w:val="both"/>
        <w:rPr>
          <w:rFonts w:eastAsia="標楷體"/>
          <w:sz w:val="28"/>
          <w:szCs w:val="28"/>
        </w:rPr>
      </w:pPr>
      <w:r w:rsidRPr="00525D4F">
        <w:rPr>
          <w:rFonts w:eastAsia="標楷體" w:hint="eastAsia"/>
          <w:sz w:val="28"/>
          <w:szCs w:val="28"/>
        </w:rPr>
        <w:t>根據中國大陸海關總署</w:t>
      </w:r>
      <w:r>
        <w:rPr>
          <w:rFonts w:eastAsia="標楷體" w:hint="eastAsia"/>
          <w:sz w:val="28"/>
          <w:szCs w:val="28"/>
        </w:rPr>
        <w:t>最新</w:t>
      </w:r>
      <w:r w:rsidRPr="00525D4F">
        <w:rPr>
          <w:rFonts w:eastAsia="標楷體" w:hint="eastAsia"/>
          <w:sz w:val="28"/>
          <w:szCs w:val="28"/>
        </w:rPr>
        <w:t>進出口貿易</w:t>
      </w:r>
      <w:r>
        <w:rPr>
          <w:rFonts w:eastAsia="標楷體" w:hint="eastAsia"/>
          <w:sz w:val="28"/>
          <w:szCs w:val="28"/>
        </w:rPr>
        <w:t>統計</w:t>
      </w:r>
      <w:r w:rsidRPr="00525D4F">
        <w:rPr>
          <w:rFonts w:eastAsia="標楷體" w:hint="eastAsia"/>
          <w:sz w:val="28"/>
          <w:szCs w:val="28"/>
        </w:rPr>
        <w:t>，</w:t>
      </w:r>
      <w:r>
        <w:rPr>
          <w:rFonts w:eastAsia="標楷體" w:hint="eastAsia"/>
          <w:sz w:val="28"/>
          <w:szCs w:val="28"/>
        </w:rPr>
        <w:t>2013</w:t>
      </w:r>
      <w:r>
        <w:rPr>
          <w:rFonts w:eastAsia="標楷體" w:hint="eastAsia"/>
          <w:sz w:val="28"/>
          <w:szCs w:val="28"/>
        </w:rPr>
        <w:t>年</w:t>
      </w:r>
      <w:r>
        <w:rPr>
          <w:rFonts w:eastAsia="標楷體" w:hint="eastAsia"/>
          <w:sz w:val="28"/>
          <w:szCs w:val="28"/>
        </w:rPr>
        <w:t>7</w:t>
      </w:r>
      <w:r>
        <w:rPr>
          <w:rFonts w:eastAsia="標楷體" w:hint="eastAsia"/>
          <w:sz w:val="28"/>
          <w:szCs w:val="28"/>
        </w:rPr>
        <w:t>月份進出口雙雙回升，其中出口</w:t>
      </w:r>
      <w:r w:rsidRPr="00525D4F">
        <w:rPr>
          <w:rFonts w:eastAsia="標楷體" w:hint="eastAsia"/>
          <w:sz w:val="28"/>
          <w:szCs w:val="28"/>
        </w:rPr>
        <w:t>年增</w:t>
      </w:r>
      <w:r>
        <w:rPr>
          <w:rFonts w:eastAsia="標楷體" w:hint="eastAsia"/>
          <w:sz w:val="28"/>
          <w:szCs w:val="28"/>
        </w:rPr>
        <w:t>率為</w:t>
      </w:r>
      <w:r>
        <w:rPr>
          <w:rFonts w:eastAsia="標楷體" w:hint="eastAsia"/>
          <w:sz w:val="28"/>
          <w:szCs w:val="28"/>
        </w:rPr>
        <w:t>5.1</w:t>
      </w:r>
      <w:r w:rsidRPr="00525D4F">
        <w:rPr>
          <w:rFonts w:eastAsia="標楷體" w:hint="eastAsia"/>
          <w:sz w:val="28"/>
          <w:szCs w:val="28"/>
        </w:rPr>
        <w:t>％，而進口也較</w:t>
      </w:r>
      <w:r w:rsidR="00221445">
        <w:rPr>
          <w:rFonts w:eastAsia="標楷體" w:hint="eastAsia"/>
          <w:sz w:val="28"/>
          <w:szCs w:val="28"/>
        </w:rPr>
        <w:t>2012</w:t>
      </w:r>
      <w:r w:rsidRPr="00525D4F">
        <w:rPr>
          <w:rFonts w:eastAsia="標楷體" w:hint="eastAsia"/>
          <w:sz w:val="28"/>
          <w:szCs w:val="28"/>
        </w:rPr>
        <w:t>年同期</w:t>
      </w:r>
      <w:r>
        <w:rPr>
          <w:rFonts w:eastAsia="標楷體" w:hint="eastAsia"/>
          <w:sz w:val="28"/>
          <w:szCs w:val="28"/>
        </w:rPr>
        <w:t>大幅增長</w:t>
      </w:r>
      <w:r>
        <w:rPr>
          <w:rFonts w:eastAsia="標楷體" w:hint="eastAsia"/>
          <w:sz w:val="28"/>
          <w:szCs w:val="28"/>
        </w:rPr>
        <w:t>10.9</w:t>
      </w:r>
      <w:r w:rsidRPr="00525D4F">
        <w:rPr>
          <w:rFonts w:eastAsia="標楷體" w:hint="eastAsia"/>
          <w:sz w:val="28"/>
          <w:szCs w:val="28"/>
        </w:rPr>
        <w:t>％</w:t>
      </w:r>
      <w:r>
        <w:rPr>
          <w:rFonts w:eastAsia="標楷體" w:hint="eastAsia"/>
          <w:sz w:val="28"/>
          <w:szCs w:val="28"/>
        </w:rPr>
        <w:t>，顯示在歷經連續</w:t>
      </w:r>
      <w:r>
        <w:rPr>
          <w:rFonts w:eastAsia="標楷體" w:hint="eastAsia"/>
          <w:sz w:val="28"/>
          <w:szCs w:val="28"/>
        </w:rPr>
        <w:t>2</w:t>
      </w:r>
      <w:r>
        <w:rPr>
          <w:rFonts w:eastAsia="標楷體" w:hint="eastAsia"/>
          <w:sz w:val="28"/>
          <w:szCs w:val="28"/>
        </w:rPr>
        <w:t>季成長趨緩後，大陸經濟似已逐漸回穩</w:t>
      </w:r>
      <w:r w:rsidRPr="00525D4F">
        <w:rPr>
          <w:rFonts w:eastAsia="標楷體" w:hint="eastAsia"/>
          <w:sz w:val="28"/>
          <w:szCs w:val="28"/>
        </w:rPr>
        <w:t>。</w:t>
      </w:r>
      <w:proofErr w:type="gramStart"/>
      <w:r>
        <w:rPr>
          <w:rFonts w:eastAsia="標楷體" w:hint="eastAsia"/>
          <w:sz w:val="28"/>
          <w:szCs w:val="28"/>
        </w:rPr>
        <w:t>此外，</w:t>
      </w:r>
      <w:proofErr w:type="gramEnd"/>
      <w:r>
        <w:rPr>
          <w:rFonts w:eastAsia="標楷體" w:hint="eastAsia"/>
          <w:sz w:val="28"/>
          <w:szCs w:val="28"/>
        </w:rPr>
        <w:t>中國大陸為加強與周邊國家間之貿易，將與周邊國家接壤地區劃定為經濟開發區，簡化人員往來與相關貿易手續，並以此促進與周邊國家的經濟一體化。其具體成效反映於進出口數據，</w:t>
      </w:r>
      <w:r w:rsidR="00221445">
        <w:rPr>
          <w:rFonts w:eastAsia="標楷體" w:hint="eastAsia"/>
          <w:sz w:val="28"/>
          <w:szCs w:val="28"/>
        </w:rPr>
        <w:t>2013</w:t>
      </w:r>
      <w:r>
        <w:rPr>
          <w:rFonts w:eastAsia="標楷體" w:hint="eastAsia"/>
          <w:sz w:val="28"/>
          <w:szCs w:val="28"/>
        </w:rPr>
        <w:t>年</w:t>
      </w:r>
      <w:r>
        <w:rPr>
          <w:rFonts w:eastAsia="標楷體" w:hint="eastAsia"/>
          <w:sz w:val="28"/>
          <w:szCs w:val="28"/>
        </w:rPr>
        <w:t>7</w:t>
      </w:r>
      <w:r>
        <w:rPr>
          <w:rFonts w:eastAsia="標楷體" w:hint="eastAsia"/>
          <w:sz w:val="28"/>
          <w:szCs w:val="28"/>
        </w:rPr>
        <w:t>月份與東協雙邊貿易成長</w:t>
      </w:r>
      <w:r>
        <w:rPr>
          <w:rFonts w:eastAsia="標楷體" w:hint="eastAsia"/>
          <w:sz w:val="28"/>
          <w:szCs w:val="28"/>
        </w:rPr>
        <w:t>13.1%</w:t>
      </w:r>
      <w:r>
        <w:rPr>
          <w:rFonts w:eastAsia="標楷體" w:hint="eastAsia"/>
          <w:sz w:val="28"/>
          <w:szCs w:val="28"/>
        </w:rPr>
        <w:t>，幅度遠高於對日本及歐美的進出口貿易，累計</w:t>
      </w:r>
      <w:r>
        <w:rPr>
          <w:rFonts w:eastAsia="標楷體" w:hint="eastAsia"/>
          <w:sz w:val="28"/>
          <w:szCs w:val="28"/>
        </w:rPr>
        <w:t>1</w:t>
      </w:r>
      <w:r>
        <w:rPr>
          <w:rFonts w:eastAsia="標楷體" w:hint="eastAsia"/>
          <w:sz w:val="28"/>
          <w:szCs w:val="28"/>
        </w:rPr>
        <w:t>至</w:t>
      </w:r>
      <w:r>
        <w:rPr>
          <w:rFonts w:eastAsia="標楷體" w:hint="eastAsia"/>
          <w:sz w:val="28"/>
          <w:szCs w:val="28"/>
        </w:rPr>
        <w:t>7</w:t>
      </w:r>
      <w:r>
        <w:rPr>
          <w:rFonts w:eastAsia="標楷體" w:hint="eastAsia"/>
          <w:sz w:val="28"/>
          <w:szCs w:val="28"/>
        </w:rPr>
        <w:t>月與東協之貿易總額亦達歷史新高的</w:t>
      </w:r>
      <w:r>
        <w:rPr>
          <w:rFonts w:eastAsia="標楷體" w:hint="eastAsia"/>
          <w:sz w:val="28"/>
          <w:szCs w:val="16"/>
        </w:rPr>
        <w:t>2</w:t>
      </w:r>
      <w:r w:rsidRPr="00B31306">
        <w:rPr>
          <w:rFonts w:eastAsia="標楷體" w:hint="eastAsia"/>
          <w:sz w:val="28"/>
          <w:szCs w:val="16"/>
        </w:rPr>
        <w:t>,</w:t>
      </w:r>
      <w:r>
        <w:rPr>
          <w:rFonts w:eastAsia="標楷體" w:hint="eastAsia"/>
          <w:sz w:val="28"/>
          <w:szCs w:val="16"/>
        </w:rPr>
        <w:t>477.2</w:t>
      </w:r>
      <w:r>
        <w:rPr>
          <w:rFonts w:eastAsia="標楷體" w:hint="eastAsia"/>
          <w:sz w:val="28"/>
          <w:szCs w:val="16"/>
        </w:rPr>
        <w:t>億美元，</w:t>
      </w:r>
      <w:r>
        <w:rPr>
          <w:rFonts w:eastAsia="標楷體" w:hint="eastAsia"/>
          <w:sz w:val="28"/>
          <w:szCs w:val="28"/>
        </w:rPr>
        <w:t>成為中國大陸對外貿易新成長點。</w:t>
      </w:r>
    </w:p>
    <w:p w:rsidR="00C401E7" w:rsidRPr="001A3E65" w:rsidRDefault="00221445" w:rsidP="00C401E7">
      <w:pPr>
        <w:autoSpaceDE w:val="0"/>
        <w:autoSpaceDN w:val="0"/>
        <w:adjustRightInd w:val="0"/>
        <w:snapToGrid w:val="0"/>
        <w:spacing w:beforeLines="50" w:before="180" w:line="300" w:lineRule="auto"/>
        <w:ind w:right="-153" w:firstLine="510"/>
        <w:jc w:val="both"/>
        <w:rPr>
          <w:rFonts w:eastAsia="標楷體"/>
          <w:sz w:val="28"/>
          <w:szCs w:val="28"/>
        </w:rPr>
      </w:pPr>
      <w:r>
        <w:rPr>
          <w:rFonts w:eastAsia="標楷體" w:hint="eastAsia"/>
          <w:sz w:val="28"/>
          <w:szCs w:val="28"/>
        </w:rPr>
        <w:t>目前</w:t>
      </w:r>
      <w:r w:rsidR="00C401E7">
        <w:rPr>
          <w:rFonts w:eastAsia="標楷體" w:hint="eastAsia"/>
          <w:sz w:val="28"/>
          <w:szCs w:val="28"/>
        </w:rPr>
        <w:t>中國大陸國務院總理李克強所主導的經濟改革欲降低投資在經濟成長中所扮演的角色，但預見下半年中國大陸經濟成長可能出現困局，新一波聚焦於鐵公路、機場、城市基礎設施、棚戶區改造、</w:t>
      </w:r>
      <w:r w:rsidR="00C401E7">
        <w:rPr>
          <w:rFonts w:eastAsia="標楷體" w:hint="eastAsia"/>
          <w:sz w:val="28"/>
          <w:szCs w:val="28"/>
        </w:rPr>
        <w:t>4G</w:t>
      </w:r>
      <w:r w:rsidR="00C401E7">
        <w:rPr>
          <w:rFonts w:eastAsia="標楷體" w:hint="eastAsia"/>
          <w:sz w:val="28"/>
          <w:szCs w:val="28"/>
        </w:rPr>
        <w:t>通信及節能環保等大規模的「新</w:t>
      </w:r>
      <w:r w:rsidR="00C401E7">
        <w:rPr>
          <w:rFonts w:eastAsia="標楷體" w:hint="eastAsia"/>
          <w:sz w:val="28"/>
          <w:szCs w:val="28"/>
        </w:rPr>
        <w:t>4</w:t>
      </w:r>
      <w:r w:rsidR="00C401E7">
        <w:rPr>
          <w:rFonts w:eastAsia="標楷體" w:hint="eastAsia"/>
          <w:sz w:val="28"/>
          <w:szCs w:val="28"/>
        </w:rPr>
        <w:t>兆」刺激政策隱然成形</w:t>
      </w:r>
      <w:r>
        <w:rPr>
          <w:rFonts w:eastAsia="標楷體" w:hint="eastAsia"/>
          <w:sz w:val="28"/>
          <w:szCs w:val="28"/>
        </w:rPr>
        <w:t>；</w:t>
      </w:r>
      <w:r w:rsidR="00C401E7">
        <w:rPr>
          <w:rFonts w:eastAsia="標楷體" w:hint="eastAsia"/>
          <w:sz w:val="28"/>
          <w:szCs w:val="28"/>
        </w:rPr>
        <w:t>顯示「穩增長」重新成為中國大陸各級政府工作首要重點，其中擴大投資更是拉動下半年經濟</w:t>
      </w:r>
      <w:r>
        <w:rPr>
          <w:rFonts w:eastAsia="標楷體" w:hint="eastAsia"/>
          <w:sz w:val="28"/>
          <w:szCs w:val="28"/>
        </w:rPr>
        <w:t>成長</w:t>
      </w:r>
      <w:r w:rsidR="00C401E7">
        <w:rPr>
          <w:rFonts w:eastAsia="標楷體" w:hint="eastAsia"/>
          <w:sz w:val="28"/>
          <w:szCs w:val="28"/>
        </w:rPr>
        <w:t>的最大推手。由於前一波大規模景氣刺激政策所遺留之過剩產能問題尚未完全解決，如今再推新刺激政策，勢必提高未來解決產能過剩的難度，其後續對中國大陸經濟之影響與衝擊值得密切關注。</w:t>
      </w:r>
    </w:p>
    <w:p w:rsidR="002C4C25" w:rsidRPr="003111E1" w:rsidRDefault="00380A37" w:rsidP="00FB6FCE">
      <w:pPr>
        <w:pStyle w:val="1"/>
        <w:spacing w:beforeLines="50" w:before="180" w:afterLines="0" w:after="0" w:line="300" w:lineRule="auto"/>
        <w:rPr>
          <w:bCs/>
        </w:rPr>
      </w:pPr>
      <w:bookmarkStart w:id="29" w:name="_Toc358042564"/>
      <w:r w:rsidRPr="003111E1">
        <w:rPr>
          <w:bCs/>
        </w:rPr>
        <w:lastRenderedPageBreak/>
        <w:t>貳、國內外經濟指標</w:t>
      </w:r>
      <w:bookmarkEnd w:id="29"/>
    </w:p>
    <w:p w:rsidR="00C70D89" w:rsidRPr="0012644D" w:rsidRDefault="00C70D89" w:rsidP="00C70D89">
      <w:pPr>
        <w:keepNext/>
        <w:snapToGrid w:val="0"/>
        <w:jc w:val="center"/>
        <w:outlineLvl w:val="1"/>
        <w:rPr>
          <w:rFonts w:eastAsia="標楷體"/>
          <w:b/>
          <w:sz w:val="28"/>
          <w:szCs w:val="32"/>
          <w:lang w:val="zh-TW"/>
        </w:rPr>
      </w:pPr>
      <w:bookmarkStart w:id="30" w:name="_Toc358042565"/>
      <w:r w:rsidRPr="0012644D">
        <w:rPr>
          <w:rFonts w:eastAsia="標楷體"/>
          <w:b/>
          <w:sz w:val="32"/>
          <w:szCs w:val="32"/>
          <w:lang w:val="zh-TW"/>
        </w:rPr>
        <w:t>表</w:t>
      </w:r>
      <w:r w:rsidRPr="0012644D">
        <w:rPr>
          <w:rFonts w:eastAsia="標楷體"/>
          <w:b/>
          <w:sz w:val="32"/>
          <w:szCs w:val="32"/>
          <w:lang w:val="zh-TW"/>
        </w:rPr>
        <w:t xml:space="preserve">1  </w:t>
      </w:r>
      <w:r w:rsidRPr="0012644D">
        <w:rPr>
          <w:rFonts w:eastAsia="標楷體"/>
          <w:b/>
          <w:sz w:val="32"/>
          <w:szCs w:val="32"/>
          <w:lang w:val="zh-TW"/>
        </w:rPr>
        <w:t>世界經濟成長率及物價上漲率</w:t>
      </w:r>
      <w:bookmarkEnd w:id="30"/>
    </w:p>
    <w:p w:rsidR="00C70D89" w:rsidRPr="0012644D" w:rsidRDefault="00C70D89" w:rsidP="00CF75BD">
      <w:pPr>
        <w:jc w:val="right"/>
        <w:rPr>
          <w:rFonts w:eastAsia="標楷體"/>
          <w:bCs/>
          <w:szCs w:val="32"/>
        </w:rPr>
      </w:pPr>
      <w:r w:rsidRPr="0012644D">
        <w:rPr>
          <w:rFonts w:eastAsia="標楷體"/>
          <w:bCs/>
          <w:szCs w:val="32"/>
        </w:rPr>
        <w:t xml:space="preserve">            </w:t>
      </w:r>
      <w:r w:rsidRPr="0012644D">
        <w:rPr>
          <w:rFonts w:eastAsia="標楷體"/>
          <w:bCs/>
          <w:szCs w:val="32"/>
          <w:lang w:val="zh-TW"/>
        </w:rPr>
        <w:t>單位</w:t>
      </w:r>
      <w:r w:rsidRPr="0012644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12644D" w:rsidRPr="0012644D" w:rsidTr="008917A1">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12644D" w:rsidRPr="0012644D" w:rsidRDefault="0012644D" w:rsidP="0012644D">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keepNext/>
              <w:autoSpaceDE w:val="0"/>
              <w:autoSpaceDN w:val="0"/>
              <w:adjustRightInd w:val="0"/>
              <w:snapToGrid w:val="0"/>
              <w:spacing w:before="120" w:line="240" w:lineRule="exact"/>
              <w:jc w:val="center"/>
              <w:outlineLvl w:val="3"/>
              <w:rPr>
                <w:rFonts w:eastAsia="標楷體"/>
                <w:bCs/>
                <w:sz w:val="28"/>
                <w:szCs w:val="32"/>
              </w:rPr>
            </w:pPr>
            <w:r w:rsidRPr="0012644D">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12644D" w:rsidRPr="0012644D" w:rsidRDefault="0012644D" w:rsidP="0012644D">
            <w:pPr>
              <w:keepNext/>
              <w:autoSpaceDE w:val="0"/>
              <w:autoSpaceDN w:val="0"/>
              <w:adjustRightInd w:val="0"/>
              <w:snapToGrid w:val="0"/>
              <w:spacing w:before="120" w:line="240" w:lineRule="exact"/>
              <w:jc w:val="center"/>
              <w:outlineLvl w:val="3"/>
              <w:rPr>
                <w:rFonts w:eastAsia="標楷體"/>
                <w:bCs/>
                <w:sz w:val="28"/>
                <w:szCs w:val="32"/>
              </w:rPr>
            </w:pPr>
            <w:r w:rsidRPr="0012644D">
              <w:rPr>
                <w:rFonts w:eastAsia="標楷體"/>
                <w:bCs/>
                <w:sz w:val="28"/>
                <w:szCs w:val="32"/>
              </w:rPr>
              <w:t>IMF</w:t>
            </w:r>
          </w:p>
        </w:tc>
      </w:tr>
      <w:tr w:rsidR="0012644D" w:rsidRPr="0012644D" w:rsidTr="008917A1">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12644D" w:rsidRPr="0012644D" w:rsidRDefault="0012644D" w:rsidP="0012644D">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3</w:t>
            </w:r>
            <w:r w:rsidRPr="0012644D">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hint="eastAsia"/>
                <w:bCs/>
                <w:sz w:val="28"/>
                <w:szCs w:val="32"/>
              </w:rPr>
              <w:t>2014</w:t>
            </w:r>
            <w:r w:rsidRPr="0012644D">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3</w:t>
            </w:r>
            <w:r w:rsidRPr="0012644D">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hint="eastAsia"/>
                <w:bCs/>
                <w:sz w:val="28"/>
                <w:szCs w:val="32"/>
              </w:rPr>
              <w:t>2014</w:t>
            </w:r>
            <w:r w:rsidRPr="0012644D">
              <w:rPr>
                <w:rFonts w:eastAsia="標楷體"/>
                <w:bCs/>
                <w:sz w:val="28"/>
                <w:szCs w:val="32"/>
              </w:rPr>
              <w:t>(f)</w:t>
            </w:r>
          </w:p>
        </w:tc>
      </w:tr>
      <w:tr w:rsidR="00977E4E" w:rsidRPr="0012644D" w:rsidTr="008917A1">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全</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5</w:t>
            </w:r>
          </w:p>
        </w:tc>
        <w:tc>
          <w:tcPr>
            <w:tcW w:w="644" w:type="pct"/>
            <w:tcBorders>
              <w:top w:val="single" w:sz="6"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4</w:t>
            </w:r>
          </w:p>
        </w:tc>
        <w:tc>
          <w:tcPr>
            <w:tcW w:w="619" w:type="pct"/>
            <w:tcBorders>
              <w:top w:val="single" w:sz="6" w:space="0" w:color="auto"/>
              <w:left w:val="nil"/>
              <w:bottom w:val="nil"/>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3.4</w:t>
            </w:r>
          </w:p>
        </w:tc>
        <w:tc>
          <w:tcPr>
            <w:tcW w:w="679" w:type="pct"/>
            <w:tcBorders>
              <w:top w:val="single" w:sz="6"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3.</w:t>
            </w:r>
            <w:r w:rsidRPr="0010104E">
              <w:rPr>
                <w:rFonts w:eastAsia="標楷體" w:hint="eastAsia"/>
                <w:bCs/>
                <w:color w:val="000000" w:themeColor="text1"/>
                <w:sz w:val="28"/>
                <w:szCs w:val="32"/>
              </w:rPr>
              <w:t>1</w:t>
            </w:r>
          </w:p>
        </w:tc>
        <w:tc>
          <w:tcPr>
            <w:tcW w:w="631" w:type="pct"/>
            <w:tcBorders>
              <w:top w:val="single" w:sz="6"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3.</w:t>
            </w:r>
            <w:r w:rsidRPr="0010104E">
              <w:rPr>
                <w:rFonts w:eastAsia="標楷體" w:hint="eastAsia"/>
                <w:bCs/>
                <w:color w:val="000000" w:themeColor="text1"/>
                <w:sz w:val="28"/>
                <w:szCs w:val="32"/>
              </w:rPr>
              <w:t>1</w:t>
            </w:r>
          </w:p>
        </w:tc>
        <w:tc>
          <w:tcPr>
            <w:tcW w:w="617" w:type="pct"/>
            <w:tcBorders>
              <w:top w:val="single" w:sz="6"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3.8</w:t>
            </w:r>
          </w:p>
        </w:tc>
      </w:tr>
      <w:tr w:rsidR="00977E4E" w:rsidRPr="0012644D" w:rsidTr="008917A1">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977E4E" w:rsidRPr="0012644D" w:rsidRDefault="00977E4E"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3.</w:t>
            </w:r>
            <w:r w:rsidRPr="0010104E">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2.9</w:t>
            </w:r>
          </w:p>
        </w:tc>
        <w:tc>
          <w:tcPr>
            <w:tcW w:w="619" w:type="pct"/>
            <w:tcBorders>
              <w:top w:val="nil"/>
              <w:left w:val="nil"/>
              <w:bottom w:val="single" w:sz="4" w:space="0" w:color="auto"/>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3.2</w:t>
            </w:r>
          </w:p>
        </w:tc>
        <w:tc>
          <w:tcPr>
            <w:tcW w:w="679"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w:t>
            </w:r>
          </w:p>
        </w:tc>
        <w:tc>
          <w:tcPr>
            <w:tcW w:w="631"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w:t>
            </w:r>
          </w:p>
        </w:tc>
        <w:tc>
          <w:tcPr>
            <w:tcW w:w="617"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w:t>
            </w:r>
          </w:p>
        </w:tc>
      </w:tr>
      <w:tr w:rsidR="00977E4E"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美</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2</w:t>
            </w:r>
          </w:p>
        </w:tc>
        <w:tc>
          <w:tcPr>
            <w:tcW w:w="644"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1.6</w:t>
            </w:r>
          </w:p>
        </w:tc>
        <w:tc>
          <w:tcPr>
            <w:tcW w:w="619" w:type="pct"/>
            <w:tcBorders>
              <w:top w:val="single" w:sz="4" w:space="0" w:color="auto"/>
              <w:left w:val="nil"/>
              <w:bottom w:val="nil"/>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2.7</w:t>
            </w:r>
          </w:p>
        </w:tc>
        <w:tc>
          <w:tcPr>
            <w:tcW w:w="679"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2</w:t>
            </w:r>
          </w:p>
        </w:tc>
        <w:tc>
          <w:tcPr>
            <w:tcW w:w="631"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1.7</w:t>
            </w:r>
          </w:p>
        </w:tc>
        <w:tc>
          <w:tcPr>
            <w:tcW w:w="617"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2.7</w:t>
            </w:r>
          </w:p>
        </w:tc>
      </w:tr>
      <w:tr w:rsidR="00977E4E"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77E4E" w:rsidRPr="0012644D" w:rsidRDefault="00977E4E"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1</w:t>
            </w:r>
          </w:p>
        </w:tc>
        <w:tc>
          <w:tcPr>
            <w:tcW w:w="644"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1.</w:t>
            </w:r>
            <w:r w:rsidRPr="0010104E">
              <w:rPr>
                <w:rFonts w:eastAsia="標楷體" w:hint="eastAsia"/>
                <w:bCs/>
                <w:color w:val="000000" w:themeColor="text1"/>
                <w:sz w:val="28"/>
                <w:szCs w:val="32"/>
              </w:rPr>
              <w:t>3</w:t>
            </w:r>
          </w:p>
        </w:tc>
        <w:tc>
          <w:tcPr>
            <w:tcW w:w="619" w:type="pct"/>
            <w:tcBorders>
              <w:top w:val="nil"/>
              <w:left w:val="nil"/>
              <w:bottom w:val="single" w:sz="4" w:space="0" w:color="auto"/>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1.5</w:t>
            </w:r>
          </w:p>
        </w:tc>
        <w:tc>
          <w:tcPr>
            <w:tcW w:w="679"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1</w:t>
            </w:r>
          </w:p>
        </w:tc>
        <w:tc>
          <w:tcPr>
            <w:tcW w:w="631"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1.</w:t>
            </w:r>
            <w:r w:rsidRPr="0010104E">
              <w:rPr>
                <w:rFonts w:eastAsia="標楷體" w:hint="eastAsia"/>
                <w:bCs/>
                <w:color w:val="000000" w:themeColor="text1"/>
                <w:sz w:val="28"/>
                <w:szCs w:val="32"/>
              </w:rPr>
              <w:t>8</w:t>
            </w:r>
          </w:p>
        </w:tc>
        <w:tc>
          <w:tcPr>
            <w:tcW w:w="617"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1.7</w:t>
            </w:r>
          </w:p>
        </w:tc>
      </w:tr>
      <w:tr w:rsidR="00977E4E"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77E4E" w:rsidRPr="0012644D" w:rsidRDefault="00977E4E" w:rsidP="0012644D">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歐</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元</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-0.</w:t>
            </w:r>
            <w:r w:rsidRPr="0010104E">
              <w:rPr>
                <w:rFonts w:eastAsia="標楷體" w:hint="eastAsia"/>
                <w:bCs/>
                <w:color w:val="000000" w:themeColor="text1"/>
                <w:sz w:val="28"/>
                <w:szCs w:val="32"/>
              </w:rPr>
              <w:t>6</w:t>
            </w:r>
          </w:p>
        </w:tc>
        <w:tc>
          <w:tcPr>
            <w:tcW w:w="644"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-0.</w:t>
            </w:r>
            <w:r w:rsidRPr="0010104E">
              <w:rPr>
                <w:rFonts w:eastAsia="標楷體" w:hint="eastAsia"/>
                <w:bCs/>
                <w:color w:val="000000" w:themeColor="text1"/>
                <w:sz w:val="28"/>
                <w:szCs w:val="32"/>
              </w:rPr>
              <w:t>6</w:t>
            </w:r>
          </w:p>
        </w:tc>
        <w:tc>
          <w:tcPr>
            <w:tcW w:w="619" w:type="pct"/>
            <w:tcBorders>
              <w:top w:val="single" w:sz="4" w:space="0" w:color="auto"/>
              <w:left w:val="nil"/>
              <w:bottom w:val="nil"/>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0.7</w:t>
            </w:r>
          </w:p>
        </w:tc>
        <w:tc>
          <w:tcPr>
            <w:tcW w:w="679"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-0.</w:t>
            </w:r>
            <w:r w:rsidRPr="0010104E">
              <w:rPr>
                <w:rFonts w:eastAsia="標楷體" w:hint="eastAsia"/>
                <w:bCs/>
                <w:color w:val="000000" w:themeColor="text1"/>
                <w:sz w:val="28"/>
                <w:szCs w:val="32"/>
              </w:rPr>
              <w:t>6</w:t>
            </w:r>
          </w:p>
        </w:tc>
        <w:tc>
          <w:tcPr>
            <w:tcW w:w="631"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w:t>
            </w:r>
            <w:r w:rsidRPr="0010104E">
              <w:rPr>
                <w:rFonts w:eastAsia="標楷體"/>
                <w:bCs/>
                <w:color w:val="000000" w:themeColor="text1"/>
                <w:sz w:val="28"/>
                <w:szCs w:val="32"/>
              </w:rPr>
              <w:t>0.</w:t>
            </w:r>
            <w:r w:rsidRPr="0010104E">
              <w:rPr>
                <w:rFonts w:eastAsia="標楷體" w:hint="eastAsia"/>
                <w:bCs/>
                <w:color w:val="000000" w:themeColor="text1"/>
                <w:sz w:val="28"/>
                <w:szCs w:val="32"/>
              </w:rPr>
              <w:t>6</w:t>
            </w:r>
          </w:p>
        </w:tc>
        <w:tc>
          <w:tcPr>
            <w:tcW w:w="617"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0.9</w:t>
            </w:r>
          </w:p>
        </w:tc>
      </w:tr>
      <w:tr w:rsidR="00977E4E"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77E4E" w:rsidRPr="0012644D" w:rsidRDefault="00977E4E"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3</w:t>
            </w:r>
          </w:p>
        </w:tc>
        <w:tc>
          <w:tcPr>
            <w:tcW w:w="644"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1.</w:t>
            </w:r>
            <w:r w:rsidRPr="0010104E">
              <w:rPr>
                <w:rFonts w:eastAsia="標楷體" w:hint="eastAsia"/>
                <w:bCs/>
                <w:color w:val="000000" w:themeColor="text1"/>
                <w:sz w:val="28"/>
                <w:szCs w:val="32"/>
              </w:rPr>
              <w:t>4</w:t>
            </w:r>
          </w:p>
        </w:tc>
        <w:tc>
          <w:tcPr>
            <w:tcW w:w="619" w:type="pct"/>
            <w:tcBorders>
              <w:top w:val="nil"/>
              <w:left w:val="nil"/>
              <w:bottom w:val="single" w:sz="4" w:space="0" w:color="auto"/>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1.6</w:t>
            </w:r>
          </w:p>
        </w:tc>
        <w:tc>
          <w:tcPr>
            <w:tcW w:w="679"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5</w:t>
            </w:r>
          </w:p>
        </w:tc>
        <w:tc>
          <w:tcPr>
            <w:tcW w:w="631"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1.7</w:t>
            </w:r>
          </w:p>
        </w:tc>
        <w:tc>
          <w:tcPr>
            <w:tcW w:w="617"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1.5</w:t>
            </w:r>
          </w:p>
        </w:tc>
      </w:tr>
      <w:tr w:rsidR="00977E4E"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日</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2.0</w:t>
            </w:r>
          </w:p>
        </w:tc>
        <w:tc>
          <w:tcPr>
            <w:tcW w:w="644"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1.8</w:t>
            </w:r>
          </w:p>
        </w:tc>
        <w:tc>
          <w:tcPr>
            <w:tcW w:w="619" w:type="pct"/>
            <w:tcBorders>
              <w:top w:val="single" w:sz="4" w:space="0" w:color="auto"/>
              <w:left w:val="nil"/>
              <w:bottom w:val="nil"/>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1.8</w:t>
            </w:r>
          </w:p>
        </w:tc>
        <w:tc>
          <w:tcPr>
            <w:tcW w:w="679"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1.9</w:t>
            </w:r>
          </w:p>
        </w:tc>
        <w:tc>
          <w:tcPr>
            <w:tcW w:w="631"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2.0</w:t>
            </w:r>
          </w:p>
        </w:tc>
        <w:tc>
          <w:tcPr>
            <w:tcW w:w="617"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1.2</w:t>
            </w:r>
          </w:p>
        </w:tc>
      </w:tr>
      <w:tr w:rsidR="00977E4E" w:rsidRPr="0012644D" w:rsidTr="008917A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77E4E" w:rsidRPr="0012644D" w:rsidRDefault="00977E4E"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0.0</w:t>
            </w:r>
          </w:p>
        </w:tc>
        <w:tc>
          <w:tcPr>
            <w:tcW w:w="644"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0.1</w:t>
            </w:r>
          </w:p>
        </w:tc>
        <w:tc>
          <w:tcPr>
            <w:tcW w:w="619" w:type="pct"/>
            <w:tcBorders>
              <w:top w:val="nil"/>
              <w:left w:val="nil"/>
              <w:bottom w:val="single" w:sz="4" w:space="0" w:color="auto"/>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2.7</w:t>
            </w:r>
          </w:p>
        </w:tc>
        <w:tc>
          <w:tcPr>
            <w:tcW w:w="679"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0.0</w:t>
            </w:r>
          </w:p>
        </w:tc>
        <w:tc>
          <w:tcPr>
            <w:tcW w:w="631"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0.1</w:t>
            </w:r>
          </w:p>
        </w:tc>
        <w:tc>
          <w:tcPr>
            <w:tcW w:w="617"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3.0</w:t>
            </w:r>
          </w:p>
        </w:tc>
      </w:tr>
      <w:tr w:rsidR="00977E4E"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outlineLvl w:val="1"/>
              <w:rPr>
                <w:rFonts w:eastAsia="標楷體"/>
                <w:bCs/>
                <w:color w:val="000000" w:themeColor="text1"/>
                <w:sz w:val="28"/>
                <w:szCs w:val="32"/>
              </w:rPr>
            </w:pPr>
            <w:r w:rsidRPr="0012644D">
              <w:rPr>
                <w:rFonts w:eastAsia="標楷體" w:hint="eastAsia"/>
                <w:bCs/>
                <w:color w:val="000000" w:themeColor="text1"/>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1.</w:t>
            </w:r>
            <w:r w:rsidRPr="0010104E">
              <w:rPr>
                <w:rFonts w:eastAsia="標楷體" w:hint="eastAsia"/>
                <w:bCs/>
                <w:color w:val="000000" w:themeColor="text1"/>
                <w:sz w:val="28"/>
                <w:szCs w:val="32"/>
              </w:rPr>
              <w:t>3</w:t>
            </w:r>
          </w:p>
        </w:tc>
        <w:tc>
          <w:tcPr>
            <w:tcW w:w="644"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2.8</w:t>
            </w:r>
          </w:p>
        </w:tc>
        <w:tc>
          <w:tcPr>
            <w:tcW w:w="619" w:type="pct"/>
            <w:tcBorders>
              <w:top w:val="single" w:sz="4" w:space="0" w:color="auto"/>
              <w:left w:val="nil"/>
              <w:bottom w:val="nil"/>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4.0</w:t>
            </w:r>
          </w:p>
        </w:tc>
        <w:tc>
          <w:tcPr>
            <w:tcW w:w="679" w:type="pct"/>
            <w:tcBorders>
              <w:top w:val="single" w:sz="4" w:space="0" w:color="auto"/>
              <w:left w:val="single" w:sz="6" w:space="0" w:color="auto"/>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3.0</w:t>
            </w:r>
          </w:p>
        </w:tc>
        <w:tc>
          <w:tcPr>
            <w:tcW w:w="617"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3.9</w:t>
            </w:r>
          </w:p>
        </w:tc>
      </w:tr>
      <w:tr w:rsidR="00977E4E"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77E4E" w:rsidRPr="0012644D" w:rsidRDefault="00977E4E"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1.9</w:t>
            </w:r>
          </w:p>
        </w:tc>
        <w:tc>
          <w:tcPr>
            <w:tcW w:w="644"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0.8</w:t>
            </w:r>
          </w:p>
        </w:tc>
        <w:tc>
          <w:tcPr>
            <w:tcW w:w="619" w:type="pct"/>
            <w:tcBorders>
              <w:top w:val="nil"/>
              <w:left w:val="nil"/>
              <w:bottom w:val="single" w:sz="4" w:space="0" w:color="auto"/>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1.1</w:t>
            </w:r>
          </w:p>
        </w:tc>
        <w:tc>
          <w:tcPr>
            <w:tcW w:w="679" w:type="pct"/>
            <w:tcBorders>
              <w:top w:val="nil"/>
              <w:left w:val="single" w:sz="6" w:space="0" w:color="auto"/>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1.9</w:t>
            </w:r>
          </w:p>
        </w:tc>
        <w:tc>
          <w:tcPr>
            <w:tcW w:w="631"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2.0</w:t>
            </w:r>
          </w:p>
        </w:tc>
        <w:tc>
          <w:tcPr>
            <w:tcW w:w="617"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2.0</w:t>
            </w:r>
          </w:p>
        </w:tc>
      </w:tr>
      <w:tr w:rsidR="00977E4E"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outlineLvl w:val="1"/>
              <w:rPr>
                <w:rFonts w:eastAsia="標楷體"/>
                <w:bCs/>
                <w:color w:val="000000" w:themeColor="text1"/>
                <w:sz w:val="28"/>
                <w:szCs w:val="32"/>
              </w:rPr>
            </w:pPr>
            <w:r w:rsidRPr="0012644D">
              <w:rPr>
                <w:rFonts w:eastAsia="標楷體" w:hint="eastAsia"/>
                <w:bCs/>
                <w:color w:val="000000" w:themeColor="text1"/>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7.</w:t>
            </w:r>
            <w:r w:rsidRPr="0010104E">
              <w:rPr>
                <w:rFonts w:eastAsia="標楷體" w:hint="eastAsia"/>
                <w:bCs/>
                <w:color w:val="000000" w:themeColor="text1"/>
                <w:sz w:val="28"/>
                <w:szCs w:val="32"/>
              </w:rPr>
              <w:t>7</w:t>
            </w:r>
          </w:p>
        </w:tc>
        <w:tc>
          <w:tcPr>
            <w:tcW w:w="644"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7.5</w:t>
            </w:r>
          </w:p>
        </w:tc>
        <w:tc>
          <w:tcPr>
            <w:tcW w:w="619" w:type="pct"/>
            <w:tcBorders>
              <w:top w:val="single" w:sz="4" w:space="0" w:color="auto"/>
              <w:left w:val="nil"/>
              <w:bottom w:val="nil"/>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7.8</w:t>
            </w:r>
          </w:p>
        </w:tc>
        <w:tc>
          <w:tcPr>
            <w:tcW w:w="679"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7.8</w:t>
            </w:r>
          </w:p>
        </w:tc>
        <w:tc>
          <w:tcPr>
            <w:tcW w:w="631"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7.8</w:t>
            </w:r>
          </w:p>
        </w:tc>
        <w:tc>
          <w:tcPr>
            <w:tcW w:w="617"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7.7</w:t>
            </w:r>
          </w:p>
        </w:tc>
      </w:tr>
      <w:tr w:rsidR="00977E4E"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77E4E" w:rsidRPr="0012644D" w:rsidRDefault="00977E4E"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7</w:t>
            </w:r>
          </w:p>
        </w:tc>
        <w:tc>
          <w:tcPr>
            <w:tcW w:w="644"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2.5</w:t>
            </w:r>
          </w:p>
        </w:tc>
        <w:tc>
          <w:tcPr>
            <w:tcW w:w="619" w:type="pct"/>
            <w:tcBorders>
              <w:top w:val="nil"/>
              <w:left w:val="nil"/>
              <w:bottom w:val="single" w:sz="4" w:space="0" w:color="auto"/>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3.4</w:t>
            </w:r>
          </w:p>
        </w:tc>
        <w:tc>
          <w:tcPr>
            <w:tcW w:w="679"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2.6</w:t>
            </w:r>
          </w:p>
        </w:tc>
        <w:tc>
          <w:tcPr>
            <w:tcW w:w="631"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3.0</w:t>
            </w:r>
          </w:p>
        </w:tc>
        <w:tc>
          <w:tcPr>
            <w:tcW w:w="617"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3.0</w:t>
            </w:r>
          </w:p>
        </w:tc>
      </w:tr>
      <w:tr w:rsidR="00977E4E"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新</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加</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1.3</w:t>
            </w:r>
          </w:p>
        </w:tc>
        <w:tc>
          <w:tcPr>
            <w:tcW w:w="644"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2.2</w:t>
            </w:r>
          </w:p>
        </w:tc>
        <w:tc>
          <w:tcPr>
            <w:tcW w:w="619" w:type="pct"/>
            <w:tcBorders>
              <w:top w:val="single" w:sz="4" w:space="0" w:color="auto"/>
              <w:left w:val="nil"/>
              <w:bottom w:val="nil"/>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3.7</w:t>
            </w:r>
          </w:p>
        </w:tc>
        <w:tc>
          <w:tcPr>
            <w:tcW w:w="679"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2.0</w:t>
            </w:r>
          </w:p>
        </w:tc>
        <w:tc>
          <w:tcPr>
            <w:tcW w:w="617"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5.1</w:t>
            </w:r>
          </w:p>
        </w:tc>
      </w:tr>
      <w:tr w:rsidR="00977E4E"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77E4E" w:rsidRPr="0012644D" w:rsidRDefault="00977E4E"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4.</w:t>
            </w:r>
            <w:r w:rsidRPr="0010104E">
              <w:rPr>
                <w:rFonts w:eastAsia="標楷體" w:hint="eastAsia"/>
                <w:bCs/>
                <w:color w:val="000000" w:themeColor="text1"/>
                <w:sz w:val="28"/>
                <w:szCs w:val="32"/>
              </w:rPr>
              <w:t>5</w:t>
            </w:r>
          </w:p>
        </w:tc>
        <w:tc>
          <w:tcPr>
            <w:tcW w:w="644"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2.2</w:t>
            </w:r>
          </w:p>
        </w:tc>
        <w:tc>
          <w:tcPr>
            <w:tcW w:w="619" w:type="pct"/>
            <w:tcBorders>
              <w:top w:val="nil"/>
              <w:left w:val="nil"/>
              <w:bottom w:val="single" w:sz="4" w:space="0" w:color="auto"/>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3.0</w:t>
            </w:r>
          </w:p>
        </w:tc>
        <w:tc>
          <w:tcPr>
            <w:tcW w:w="679"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w:t>
            </w:r>
            <w:r w:rsidRPr="0010104E">
              <w:rPr>
                <w:rFonts w:eastAsia="標楷體"/>
                <w:bCs/>
                <w:color w:val="000000" w:themeColor="text1"/>
                <w:sz w:val="28"/>
                <w:szCs w:val="32"/>
              </w:rPr>
              <w:t>.</w:t>
            </w:r>
            <w:r w:rsidRPr="0010104E">
              <w:rPr>
                <w:rFonts w:eastAsia="標楷體" w:hint="eastAsia"/>
                <w:bCs/>
                <w:color w:val="000000" w:themeColor="text1"/>
                <w:sz w:val="28"/>
                <w:szCs w:val="32"/>
              </w:rPr>
              <w:t>6</w:t>
            </w:r>
          </w:p>
        </w:tc>
        <w:tc>
          <w:tcPr>
            <w:tcW w:w="631"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w:t>
            </w:r>
            <w:r w:rsidRPr="0010104E">
              <w:rPr>
                <w:rFonts w:eastAsia="標楷體"/>
                <w:bCs/>
                <w:color w:val="000000" w:themeColor="text1"/>
                <w:sz w:val="28"/>
                <w:szCs w:val="32"/>
              </w:rPr>
              <w:t>.</w:t>
            </w:r>
            <w:r w:rsidRPr="0010104E">
              <w:rPr>
                <w:rFonts w:eastAsia="標楷體" w:hint="eastAsia"/>
                <w:bCs/>
                <w:color w:val="000000" w:themeColor="text1"/>
                <w:sz w:val="28"/>
                <w:szCs w:val="32"/>
              </w:rPr>
              <w:t>0</w:t>
            </w:r>
          </w:p>
        </w:tc>
        <w:tc>
          <w:tcPr>
            <w:tcW w:w="617"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3.4</w:t>
            </w:r>
          </w:p>
        </w:tc>
      </w:tr>
      <w:tr w:rsidR="00977E4E" w:rsidRPr="0012644D" w:rsidTr="008917A1">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韓</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0</w:t>
            </w:r>
          </w:p>
        </w:tc>
        <w:tc>
          <w:tcPr>
            <w:tcW w:w="644"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2.4</w:t>
            </w:r>
          </w:p>
        </w:tc>
        <w:tc>
          <w:tcPr>
            <w:tcW w:w="619" w:type="pct"/>
            <w:tcBorders>
              <w:top w:val="single" w:sz="4" w:space="0" w:color="auto"/>
              <w:left w:val="nil"/>
              <w:bottom w:val="nil"/>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3.3</w:t>
            </w:r>
          </w:p>
        </w:tc>
        <w:tc>
          <w:tcPr>
            <w:tcW w:w="679"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2.0</w:t>
            </w:r>
          </w:p>
        </w:tc>
        <w:tc>
          <w:tcPr>
            <w:tcW w:w="631"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2.8</w:t>
            </w:r>
          </w:p>
        </w:tc>
        <w:tc>
          <w:tcPr>
            <w:tcW w:w="617"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3.9</w:t>
            </w:r>
          </w:p>
        </w:tc>
      </w:tr>
      <w:tr w:rsidR="00977E4E" w:rsidRPr="0012644D" w:rsidTr="008917A1">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977E4E" w:rsidRPr="0012644D" w:rsidRDefault="00977E4E"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1.4</w:t>
            </w:r>
          </w:p>
        </w:tc>
        <w:tc>
          <w:tcPr>
            <w:tcW w:w="619" w:type="pct"/>
            <w:tcBorders>
              <w:top w:val="nil"/>
              <w:left w:val="nil"/>
              <w:bottom w:val="single" w:sz="4" w:space="0" w:color="auto"/>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2.6</w:t>
            </w:r>
          </w:p>
        </w:tc>
        <w:tc>
          <w:tcPr>
            <w:tcW w:w="679"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2.2</w:t>
            </w:r>
          </w:p>
        </w:tc>
        <w:tc>
          <w:tcPr>
            <w:tcW w:w="631"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2.4</w:t>
            </w:r>
          </w:p>
        </w:tc>
        <w:tc>
          <w:tcPr>
            <w:tcW w:w="617" w:type="pct"/>
            <w:tcBorders>
              <w:top w:val="nil"/>
              <w:left w:val="nil"/>
              <w:bottom w:val="single" w:sz="4"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2.9</w:t>
            </w:r>
          </w:p>
        </w:tc>
      </w:tr>
      <w:tr w:rsidR="00977E4E" w:rsidRPr="0012644D" w:rsidTr="008917A1">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香</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1.</w:t>
            </w:r>
            <w:r w:rsidRPr="0010104E">
              <w:rPr>
                <w:rFonts w:eastAsia="標楷體" w:hint="eastAsia"/>
                <w:bCs/>
                <w:color w:val="000000" w:themeColor="text1"/>
                <w:sz w:val="28"/>
                <w:szCs w:val="32"/>
              </w:rPr>
              <w:t>5</w:t>
            </w:r>
          </w:p>
        </w:tc>
        <w:tc>
          <w:tcPr>
            <w:tcW w:w="644"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3.</w:t>
            </w:r>
            <w:r w:rsidRPr="0010104E">
              <w:rPr>
                <w:rFonts w:eastAsia="標楷體" w:hint="eastAsia"/>
                <w:bCs/>
                <w:color w:val="000000" w:themeColor="text1"/>
                <w:sz w:val="28"/>
                <w:szCs w:val="32"/>
              </w:rPr>
              <w:t>0</w:t>
            </w:r>
          </w:p>
        </w:tc>
        <w:tc>
          <w:tcPr>
            <w:tcW w:w="619" w:type="pct"/>
            <w:tcBorders>
              <w:top w:val="single" w:sz="4" w:space="0" w:color="auto"/>
              <w:left w:val="nil"/>
              <w:bottom w:val="nil"/>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4.0</w:t>
            </w:r>
          </w:p>
        </w:tc>
        <w:tc>
          <w:tcPr>
            <w:tcW w:w="679"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1.4</w:t>
            </w:r>
          </w:p>
        </w:tc>
        <w:tc>
          <w:tcPr>
            <w:tcW w:w="631"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3.0</w:t>
            </w:r>
          </w:p>
        </w:tc>
        <w:tc>
          <w:tcPr>
            <w:tcW w:w="617" w:type="pct"/>
            <w:tcBorders>
              <w:top w:val="single" w:sz="4" w:space="0" w:color="auto"/>
              <w:left w:val="nil"/>
              <w:bottom w:val="nil"/>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4.4</w:t>
            </w:r>
          </w:p>
        </w:tc>
      </w:tr>
      <w:tr w:rsidR="00977E4E" w:rsidRPr="0012644D" w:rsidTr="008917A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77E4E" w:rsidRPr="0012644D" w:rsidRDefault="00977E4E"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77E4E" w:rsidRPr="0012644D" w:rsidRDefault="00977E4E"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4.1</w:t>
            </w:r>
          </w:p>
        </w:tc>
        <w:tc>
          <w:tcPr>
            <w:tcW w:w="644" w:type="pct"/>
            <w:tcBorders>
              <w:top w:val="nil"/>
              <w:left w:val="nil"/>
              <w:bottom w:val="single" w:sz="6"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4.0</w:t>
            </w:r>
          </w:p>
        </w:tc>
        <w:tc>
          <w:tcPr>
            <w:tcW w:w="619" w:type="pct"/>
            <w:tcBorders>
              <w:top w:val="nil"/>
              <w:left w:val="nil"/>
              <w:bottom w:val="single" w:sz="6" w:space="0" w:color="auto"/>
              <w:right w:val="single" w:sz="6" w:space="0" w:color="auto"/>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3.8</w:t>
            </w:r>
          </w:p>
        </w:tc>
        <w:tc>
          <w:tcPr>
            <w:tcW w:w="679" w:type="pct"/>
            <w:tcBorders>
              <w:top w:val="nil"/>
              <w:left w:val="nil"/>
              <w:bottom w:val="single" w:sz="6"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4.1</w:t>
            </w:r>
          </w:p>
        </w:tc>
        <w:tc>
          <w:tcPr>
            <w:tcW w:w="631" w:type="pct"/>
            <w:tcBorders>
              <w:top w:val="nil"/>
              <w:left w:val="nil"/>
              <w:bottom w:val="single" w:sz="6" w:space="0" w:color="auto"/>
              <w:right w:val="nil"/>
            </w:tcBorders>
            <w:vAlign w:val="center"/>
            <w:hideMark/>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3.5</w:t>
            </w:r>
          </w:p>
        </w:tc>
        <w:tc>
          <w:tcPr>
            <w:tcW w:w="617" w:type="pct"/>
            <w:tcBorders>
              <w:top w:val="nil"/>
              <w:left w:val="nil"/>
              <w:bottom w:val="single" w:sz="6" w:space="0" w:color="auto"/>
              <w:right w:val="nil"/>
            </w:tcBorders>
            <w:vAlign w:val="center"/>
          </w:tcPr>
          <w:p w:rsidR="00977E4E" w:rsidRPr="0010104E" w:rsidRDefault="00977E4E"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3.5</w:t>
            </w:r>
          </w:p>
        </w:tc>
      </w:tr>
    </w:tbl>
    <w:p w:rsidR="0012644D" w:rsidRPr="0012644D" w:rsidRDefault="0012644D" w:rsidP="0012644D">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lang w:val="zh-TW"/>
        </w:rPr>
      </w:pPr>
      <w:proofErr w:type="gramStart"/>
      <w:r w:rsidRPr="0012644D">
        <w:rPr>
          <w:rFonts w:eastAsia="標楷體" w:hint="eastAsia"/>
          <w:bCs/>
          <w:color w:val="000000" w:themeColor="text1"/>
          <w:sz w:val="22"/>
          <w:lang w:val="zh-TW"/>
        </w:rPr>
        <w:t>註</w:t>
      </w:r>
      <w:proofErr w:type="gramEnd"/>
      <w:r w:rsidRPr="0012644D">
        <w:rPr>
          <w:rFonts w:eastAsia="標楷體" w:hint="eastAsia"/>
          <w:bCs/>
          <w:color w:val="000000" w:themeColor="text1"/>
          <w:sz w:val="22"/>
          <w:lang w:val="zh-TW"/>
        </w:rPr>
        <w:t>：</w:t>
      </w:r>
      <w:r w:rsidRPr="0012644D">
        <w:rPr>
          <w:rFonts w:eastAsia="標楷體" w:hint="eastAsia"/>
          <w:bCs/>
          <w:color w:val="000000" w:themeColor="text1"/>
          <w:sz w:val="22"/>
        </w:rPr>
        <w:t>（</w:t>
      </w:r>
      <w:r w:rsidRPr="0012644D">
        <w:rPr>
          <w:rFonts w:eastAsia="標楷體"/>
          <w:bCs/>
          <w:color w:val="000000" w:themeColor="text1"/>
          <w:sz w:val="22"/>
        </w:rPr>
        <w:t>f</w:t>
      </w:r>
      <w:r w:rsidRPr="0012644D">
        <w:rPr>
          <w:rFonts w:eastAsia="標楷體" w:hint="eastAsia"/>
          <w:bCs/>
          <w:color w:val="000000" w:themeColor="text1"/>
          <w:sz w:val="22"/>
        </w:rPr>
        <w:t>）為預測值。</w:t>
      </w:r>
    </w:p>
    <w:p w:rsidR="00977E4E" w:rsidRPr="0010104E" w:rsidRDefault="00977E4E" w:rsidP="00977E4E">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10104E">
        <w:rPr>
          <w:rFonts w:eastAsia="標楷體" w:hint="eastAsia"/>
          <w:bCs/>
          <w:color w:val="000000" w:themeColor="text1"/>
          <w:sz w:val="22"/>
          <w:szCs w:val="22"/>
          <w:lang w:val="zh-TW"/>
        </w:rPr>
        <w:t>資料來源：</w:t>
      </w:r>
      <w:proofErr w:type="gramStart"/>
      <w:r w:rsidRPr="0010104E">
        <w:rPr>
          <w:rFonts w:eastAsia="標楷體"/>
          <w:bCs/>
          <w:color w:val="000000" w:themeColor="text1"/>
          <w:sz w:val="22"/>
          <w:szCs w:val="22"/>
        </w:rPr>
        <w:t>1.Global</w:t>
      </w:r>
      <w:proofErr w:type="gramEnd"/>
      <w:r w:rsidRPr="0010104E">
        <w:rPr>
          <w:rFonts w:eastAsia="標楷體"/>
          <w:bCs/>
          <w:color w:val="000000" w:themeColor="text1"/>
          <w:sz w:val="22"/>
          <w:szCs w:val="22"/>
        </w:rPr>
        <w:t xml:space="preserve"> Insight Inc., </w:t>
      </w:r>
      <w:r w:rsidRPr="0010104E">
        <w:rPr>
          <w:rFonts w:eastAsia="標楷體"/>
          <w:bCs/>
          <w:i/>
          <w:iCs/>
          <w:color w:val="000000" w:themeColor="text1"/>
          <w:sz w:val="22"/>
          <w:szCs w:val="22"/>
        </w:rPr>
        <w:t>World Overview</w:t>
      </w:r>
      <w:r w:rsidRPr="0010104E">
        <w:rPr>
          <w:rFonts w:eastAsia="標楷體"/>
          <w:bCs/>
          <w:color w:val="000000" w:themeColor="text1"/>
          <w:sz w:val="22"/>
          <w:szCs w:val="22"/>
        </w:rPr>
        <w:t>,</w:t>
      </w:r>
      <w:r w:rsidRPr="0010104E">
        <w:rPr>
          <w:rFonts w:eastAsia="標楷體"/>
          <w:color w:val="000000" w:themeColor="text1"/>
          <w:sz w:val="22"/>
          <w:szCs w:val="22"/>
        </w:rPr>
        <w:t xml:space="preserve"> August </w:t>
      </w:r>
      <w:r w:rsidRPr="0010104E">
        <w:rPr>
          <w:rFonts w:eastAsia="標楷體"/>
          <w:bCs/>
          <w:color w:val="000000" w:themeColor="text1"/>
          <w:sz w:val="22"/>
          <w:szCs w:val="22"/>
        </w:rPr>
        <w:t>201</w:t>
      </w:r>
      <w:r w:rsidRPr="0010104E">
        <w:rPr>
          <w:rFonts w:eastAsia="標楷體" w:hint="eastAsia"/>
          <w:bCs/>
          <w:color w:val="000000" w:themeColor="text1"/>
          <w:sz w:val="22"/>
          <w:szCs w:val="22"/>
        </w:rPr>
        <w:t>3</w:t>
      </w:r>
      <w:r w:rsidRPr="0010104E">
        <w:rPr>
          <w:rFonts w:eastAsia="標楷體" w:hint="eastAsia"/>
          <w:bCs/>
          <w:color w:val="000000" w:themeColor="text1"/>
          <w:sz w:val="22"/>
          <w:szCs w:val="22"/>
        </w:rPr>
        <w:t>。</w:t>
      </w:r>
    </w:p>
    <w:p w:rsidR="00977E4E" w:rsidRPr="0010104E" w:rsidRDefault="00977E4E" w:rsidP="00977E4E">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10104E">
        <w:rPr>
          <w:rFonts w:eastAsia="標楷體"/>
          <w:bCs/>
          <w:color w:val="000000" w:themeColor="text1"/>
          <w:sz w:val="22"/>
          <w:szCs w:val="22"/>
        </w:rPr>
        <w:t xml:space="preserve">2.IMF, </w:t>
      </w:r>
      <w:r w:rsidRPr="0010104E">
        <w:rPr>
          <w:rFonts w:eastAsia="標楷體"/>
          <w:bCs/>
          <w:i/>
          <w:iCs/>
          <w:color w:val="000000" w:themeColor="text1"/>
          <w:sz w:val="22"/>
          <w:szCs w:val="22"/>
        </w:rPr>
        <w:t xml:space="preserve">World Economic Outlook </w:t>
      </w:r>
      <w:r w:rsidRPr="0010104E">
        <w:rPr>
          <w:rFonts w:eastAsia="標楷體"/>
          <w:bCs/>
          <w:color w:val="000000" w:themeColor="text1"/>
          <w:sz w:val="22"/>
          <w:szCs w:val="22"/>
        </w:rPr>
        <w:t xml:space="preserve">, April </w:t>
      </w:r>
      <w:r w:rsidRPr="0010104E">
        <w:rPr>
          <w:rFonts w:eastAsia="標楷體"/>
          <w:bCs/>
          <w:color w:val="000000" w:themeColor="text1"/>
          <w:sz w:val="22"/>
        </w:rPr>
        <w:t>201</w:t>
      </w:r>
      <w:r w:rsidRPr="0010104E">
        <w:rPr>
          <w:rFonts w:eastAsia="標楷體" w:hint="eastAsia"/>
          <w:bCs/>
          <w:color w:val="000000" w:themeColor="text1"/>
          <w:sz w:val="22"/>
        </w:rPr>
        <w:t>3</w:t>
      </w:r>
      <w:r w:rsidRPr="0010104E">
        <w:rPr>
          <w:rFonts w:eastAsia="標楷體" w:hint="eastAsia"/>
          <w:bCs/>
          <w:color w:val="000000" w:themeColor="text1"/>
          <w:sz w:val="22"/>
        </w:rPr>
        <w:t>。</w:t>
      </w:r>
    </w:p>
    <w:p w:rsidR="00977E4E" w:rsidRPr="0010104E" w:rsidRDefault="00977E4E" w:rsidP="00977E4E">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10104E">
        <w:rPr>
          <w:rFonts w:eastAsia="標楷體" w:hint="eastAsia"/>
          <w:bCs/>
          <w:color w:val="000000" w:themeColor="text1"/>
          <w:sz w:val="22"/>
        </w:rPr>
        <w:t>3.</w:t>
      </w:r>
      <w:r w:rsidRPr="0010104E">
        <w:rPr>
          <w:rFonts w:eastAsia="標楷體"/>
          <w:bCs/>
          <w:color w:val="000000" w:themeColor="text1"/>
          <w:sz w:val="22"/>
        </w:rPr>
        <w:t>IMF, World Economic Outlook Update</w:t>
      </w:r>
      <w:r w:rsidRPr="0010104E">
        <w:rPr>
          <w:rFonts w:eastAsia="標楷體" w:hint="eastAsia"/>
          <w:bCs/>
          <w:color w:val="000000" w:themeColor="text1"/>
          <w:sz w:val="22"/>
        </w:rPr>
        <w:t xml:space="preserve"> , </w:t>
      </w:r>
      <w:r w:rsidRPr="0010104E">
        <w:rPr>
          <w:rFonts w:eastAsia="標楷體"/>
          <w:bCs/>
          <w:color w:val="000000" w:themeColor="text1"/>
          <w:sz w:val="22"/>
        </w:rPr>
        <w:t>July</w:t>
      </w:r>
      <w:r w:rsidRPr="0010104E">
        <w:rPr>
          <w:rFonts w:eastAsia="標楷體" w:hint="eastAsia"/>
          <w:bCs/>
          <w:color w:val="000000" w:themeColor="text1"/>
          <w:sz w:val="22"/>
        </w:rPr>
        <w:t xml:space="preserve"> 2013</w:t>
      </w:r>
      <w:r w:rsidRPr="0010104E">
        <w:rPr>
          <w:rFonts w:eastAsia="標楷體" w:hint="eastAsia"/>
          <w:bCs/>
          <w:color w:val="000000" w:themeColor="text1"/>
          <w:sz w:val="22"/>
        </w:rPr>
        <w:t>。</w:t>
      </w:r>
    </w:p>
    <w:p w:rsidR="00F81460" w:rsidRPr="00977E4E" w:rsidRDefault="00F81460" w:rsidP="00F81460">
      <w:pPr>
        <w:spacing w:line="220" w:lineRule="exact"/>
        <w:rPr>
          <w:rFonts w:eastAsia="標楷體"/>
          <w:bCs/>
          <w:color w:val="FF0000"/>
          <w:sz w:val="22"/>
        </w:rPr>
      </w:pPr>
    </w:p>
    <w:p w:rsidR="00C70D89" w:rsidRPr="0012644D" w:rsidRDefault="00C70D89" w:rsidP="00C70D89">
      <w:pPr>
        <w:keepNext/>
        <w:snapToGrid w:val="0"/>
        <w:spacing w:line="300" w:lineRule="exact"/>
        <w:jc w:val="center"/>
        <w:outlineLvl w:val="1"/>
        <w:rPr>
          <w:rFonts w:eastAsia="標楷體"/>
          <w:b/>
          <w:sz w:val="32"/>
          <w:szCs w:val="32"/>
          <w:lang w:val="zh-TW"/>
        </w:rPr>
      </w:pPr>
      <w:bookmarkStart w:id="31" w:name="_Toc358042566"/>
      <w:r w:rsidRPr="0012644D">
        <w:rPr>
          <w:rFonts w:eastAsia="標楷體"/>
          <w:b/>
          <w:sz w:val="32"/>
          <w:szCs w:val="32"/>
          <w:lang w:val="zh-TW"/>
        </w:rPr>
        <w:t>表</w:t>
      </w:r>
      <w:r w:rsidRPr="0012644D">
        <w:rPr>
          <w:rFonts w:eastAsia="標楷體"/>
          <w:b/>
          <w:sz w:val="32"/>
          <w:szCs w:val="32"/>
          <w:lang w:val="zh-TW"/>
        </w:rPr>
        <w:t xml:space="preserve">2  </w:t>
      </w:r>
      <w:r w:rsidRPr="0012644D">
        <w:rPr>
          <w:rFonts w:eastAsia="標楷體"/>
          <w:b/>
          <w:sz w:val="32"/>
          <w:szCs w:val="32"/>
          <w:lang w:val="zh-TW"/>
        </w:rPr>
        <w:t>世界貿易量成長率</w:t>
      </w:r>
      <w:bookmarkEnd w:id="31"/>
      <w:r w:rsidRPr="0012644D">
        <w:rPr>
          <w:rFonts w:eastAsia="標楷體"/>
          <w:b/>
          <w:sz w:val="32"/>
          <w:szCs w:val="32"/>
          <w:lang w:val="zh-TW"/>
        </w:rPr>
        <w:t xml:space="preserve"> </w:t>
      </w:r>
    </w:p>
    <w:p w:rsidR="00C70D89" w:rsidRPr="0012644D" w:rsidRDefault="00C70D89" w:rsidP="00C70D89">
      <w:pPr>
        <w:autoSpaceDE w:val="0"/>
        <w:autoSpaceDN w:val="0"/>
        <w:adjustRightInd w:val="0"/>
        <w:snapToGrid w:val="0"/>
        <w:spacing w:line="240" w:lineRule="exact"/>
        <w:jc w:val="right"/>
        <w:rPr>
          <w:rFonts w:eastAsia="標楷體"/>
          <w:bCs/>
          <w:sz w:val="28"/>
          <w:szCs w:val="32"/>
        </w:rPr>
      </w:pPr>
      <w:r w:rsidRPr="0012644D">
        <w:rPr>
          <w:rFonts w:eastAsia="標楷體"/>
          <w:bCs/>
          <w:sz w:val="28"/>
          <w:szCs w:val="32"/>
        </w:rPr>
        <w:t xml:space="preserve">          </w:t>
      </w:r>
      <w:r w:rsidRPr="0012644D">
        <w:rPr>
          <w:rFonts w:eastAsia="標楷體"/>
          <w:bCs/>
          <w:szCs w:val="32"/>
          <w:lang w:val="zh-TW"/>
        </w:rPr>
        <w:t>單位</w:t>
      </w:r>
      <w:r w:rsidRPr="0012644D">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12644D" w:rsidRPr="0012644D" w:rsidTr="008917A1">
        <w:trPr>
          <w:trHeight w:val="301"/>
        </w:trPr>
        <w:tc>
          <w:tcPr>
            <w:tcW w:w="1456" w:type="pct"/>
            <w:tcBorders>
              <w:top w:val="single" w:sz="6" w:space="0" w:color="auto"/>
              <w:left w:val="nil"/>
              <w:bottom w:val="single" w:sz="6" w:space="0" w:color="auto"/>
              <w:right w:val="single" w:sz="4" w:space="0" w:color="auto"/>
            </w:tcBorders>
            <w:vAlign w:val="center"/>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bookmarkStart w:id="32" w:name="_Toc358042567"/>
          </w:p>
        </w:tc>
        <w:tc>
          <w:tcPr>
            <w:tcW w:w="1183" w:type="pct"/>
            <w:tcBorders>
              <w:top w:val="single" w:sz="6" w:space="0" w:color="auto"/>
              <w:left w:val="single" w:sz="6" w:space="0" w:color="auto"/>
              <w:bottom w:val="single" w:sz="6" w:space="0" w:color="auto"/>
              <w:right w:val="single" w:sz="6" w:space="0" w:color="auto"/>
            </w:tcBorders>
            <w:vAlign w:val="center"/>
          </w:tcPr>
          <w:p w:rsidR="0012644D" w:rsidRPr="0012644D" w:rsidRDefault="0012644D" w:rsidP="0012644D">
            <w:pPr>
              <w:autoSpaceDE w:val="0"/>
              <w:autoSpaceDN w:val="0"/>
              <w:adjustRightInd w:val="0"/>
              <w:snapToGrid w:val="0"/>
              <w:spacing w:line="240" w:lineRule="exact"/>
              <w:ind w:firstLineChars="250" w:firstLine="600"/>
              <w:rPr>
                <w:bCs/>
                <w:color w:val="000000" w:themeColor="text1"/>
              </w:rPr>
            </w:pPr>
            <w:r w:rsidRPr="0012644D">
              <w:rPr>
                <w:bCs/>
                <w:color w:val="000000" w:themeColor="text1"/>
              </w:rPr>
              <w:t>201</w:t>
            </w:r>
            <w:r w:rsidRPr="0012644D">
              <w:rPr>
                <w:rFonts w:hint="eastAsia"/>
                <w:bCs/>
                <w:color w:val="000000" w:themeColor="text1"/>
              </w:rPr>
              <w:t>2</w:t>
            </w:r>
          </w:p>
        </w:tc>
        <w:tc>
          <w:tcPr>
            <w:tcW w:w="1181" w:type="pct"/>
            <w:tcBorders>
              <w:top w:val="single" w:sz="6" w:space="0" w:color="auto"/>
              <w:left w:val="single" w:sz="6" w:space="0" w:color="auto"/>
              <w:bottom w:val="single" w:sz="6" w:space="0" w:color="auto"/>
              <w:right w:val="single" w:sz="4" w:space="0" w:color="auto"/>
            </w:tcBorders>
          </w:tcPr>
          <w:p w:rsidR="0012644D" w:rsidRPr="0012644D" w:rsidRDefault="0012644D" w:rsidP="0012644D">
            <w:pPr>
              <w:autoSpaceDE w:val="0"/>
              <w:autoSpaceDN w:val="0"/>
              <w:adjustRightInd w:val="0"/>
              <w:snapToGrid w:val="0"/>
              <w:spacing w:line="240" w:lineRule="exact"/>
              <w:ind w:firstLineChars="250" w:firstLine="600"/>
              <w:rPr>
                <w:bCs/>
                <w:color w:val="000000" w:themeColor="text1"/>
              </w:rPr>
            </w:pPr>
            <w:r w:rsidRPr="0012644D">
              <w:rPr>
                <w:bCs/>
                <w:color w:val="000000" w:themeColor="text1"/>
              </w:rPr>
              <w:t>201</w:t>
            </w:r>
            <w:r w:rsidRPr="0012644D">
              <w:rPr>
                <w:rFonts w:hint="eastAsia"/>
                <w:bCs/>
                <w:color w:val="000000" w:themeColor="text1"/>
              </w:rPr>
              <w:t>3</w:t>
            </w:r>
            <w:r w:rsidRPr="0012644D">
              <w:rPr>
                <w:bCs/>
                <w:color w:val="000000" w:themeColor="text1"/>
              </w:rPr>
              <w:t>(f)</w:t>
            </w:r>
          </w:p>
        </w:tc>
        <w:tc>
          <w:tcPr>
            <w:tcW w:w="1180" w:type="pct"/>
            <w:tcBorders>
              <w:top w:val="single" w:sz="6" w:space="0" w:color="auto"/>
              <w:left w:val="single" w:sz="4" w:space="0" w:color="auto"/>
              <w:bottom w:val="single" w:sz="6" w:space="0" w:color="auto"/>
              <w:right w:val="nil"/>
            </w:tcBorders>
          </w:tcPr>
          <w:p w:rsidR="0012644D" w:rsidRPr="0012644D" w:rsidRDefault="0012644D" w:rsidP="0012644D">
            <w:pPr>
              <w:autoSpaceDE w:val="0"/>
              <w:autoSpaceDN w:val="0"/>
              <w:adjustRightInd w:val="0"/>
              <w:snapToGrid w:val="0"/>
              <w:spacing w:line="240" w:lineRule="exact"/>
              <w:ind w:firstLineChars="250" w:firstLine="600"/>
              <w:rPr>
                <w:bCs/>
                <w:color w:val="000000" w:themeColor="text1"/>
              </w:rPr>
            </w:pPr>
            <w:r w:rsidRPr="0012644D">
              <w:rPr>
                <w:rFonts w:hint="eastAsia"/>
                <w:bCs/>
                <w:color w:val="000000" w:themeColor="text1"/>
              </w:rPr>
              <w:t>2014</w:t>
            </w:r>
            <w:r w:rsidRPr="0012644D">
              <w:rPr>
                <w:bCs/>
                <w:color w:val="000000" w:themeColor="text1"/>
              </w:rPr>
              <w:t>(f)</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r w:rsidRPr="0012644D">
              <w:rPr>
                <w:bCs/>
                <w:color w:val="000000" w:themeColor="text1"/>
              </w:rPr>
              <w:t>IMF</w:t>
            </w:r>
          </w:p>
        </w:tc>
        <w:tc>
          <w:tcPr>
            <w:tcW w:w="1183" w:type="pct"/>
            <w:tcBorders>
              <w:top w:val="nil"/>
              <w:left w:val="single" w:sz="6" w:space="0" w:color="auto"/>
              <w:bottom w:val="nil"/>
              <w:right w:val="nil"/>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2.5</w:t>
            </w:r>
          </w:p>
        </w:tc>
        <w:tc>
          <w:tcPr>
            <w:tcW w:w="1181" w:type="pct"/>
            <w:tcBorders>
              <w:top w:val="nil"/>
              <w:left w:val="single" w:sz="6"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3.1</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5.4</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r w:rsidRPr="0012644D">
              <w:rPr>
                <w:bCs/>
                <w:color w:val="000000" w:themeColor="text1"/>
              </w:rPr>
              <w:t>ADB</w:t>
            </w:r>
          </w:p>
        </w:tc>
        <w:tc>
          <w:tcPr>
            <w:tcW w:w="1183" w:type="pct"/>
            <w:tcBorders>
              <w:top w:val="nil"/>
              <w:left w:val="single" w:sz="4" w:space="0" w:color="auto"/>
              <w:bottom w:val="nil"/>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2.5</w:t>
            </w:r>
          </w:p>
        </w:tc>
        <w:tc>
          <w:tcPr>
            <w:tcW w:w="1181" w:type="pct"/>
            <w:tcBorders>
              <w:top w:val="nil"/>
              <w:left w:val="single" w:sz="4"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4.0</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5.0</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r w:rsidRPr="0012644D">
              <w:rPr>
                <w:bCs/>
                <w:color w:val="000000" w:themeColor="text1"/>
              </w:rPr>
              <w:t>UN</w:t>
            </w:r>
          </w:p>
        </w:tc>
        <w:tc>
          <w:tcPr>
            <w:tcW w:w="1183" w:type="pct"/>
            <w:tcBorders>
              <w:top w:val="nil"/>
              <w:left w:val="single" w:sz="4" w:space="0" w:color="auto"/>
              <w:bottom w:val="nil"/>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2.7</w:t>
            </w:r>
          </w:p>
        </w:tc>
        <w:tc>
          <w:tcPr>
            <w:tcW w:w="1181" w:type="pct"/>
            <w:tcBorders>
              <w:top w:val="nil"/>
              <w:left w:val="single" w:sz="4"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3.5</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5.0</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rPr>
            </w:pPr>
            <w:r w:rsidRPr="0012644D">
              <w:rPr>
                <w:bCs/>
              </w:rPr>
              <w:t>OECD</w:t>
            </w:r>
          </w:p>
        </w:tc>
        <w:tc>
          <w:tcPr>
            <w:tcW w:w="1183" w:type="pct"/>
            <w:tcBorders>
              <w:top w:val="nil"/>
              <w:left w:val="single" w:sz="4" w:space="0" w:color="auto"/>
              <w:bottom w:val="nil"/>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2.7</w:t>
            </w:r>
          </w:p>
        </w:tc>
        <w:tc>
          <w:tcPr>
            <w:tcW w:w="1181" w:type="pct"/>
            <w:tcBorders>
              <w:top w:val="nil"/>
              <w:left w:val="single" w:sz="4"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3.6</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5.8</w:t>
            </w:r>
          </w:p>
        </w:tc>
      </w:tr>
      <w:tr w:rsidR="0012644D" w:rsidRPr="0012644D" w:rsidTr="008917A1">
        <w:trPr>
          <w:trHeight w:val="302"/>
        </w:trPr>
        <w:tc>
          <w:tcPr>
            <w:tcW w:w="1456" w:type="pct"/>
            <w:tcBorders>
              <w:top w:val="nil"/>
              <w:left w:val="nil"/>
              <w:bottom w:val="single" w:sz="4" w:space="0" w:color="auto"/>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pPr>
            <w:r w:rsidRPr="0012644D">
              <w:t>World Bank</w:t>
            </w:r>
          </w:p>
        </w:tc>
        <w:tc>
          <w:tcPr>
            <w:tcW w:w="1183" w:type="pct"/>
            <w:tcBorders>
              <w:top w:val="nil"/>
              <w:left w:val="single" w:sz="4" w:space="0" w:color="auto"/>
              <w:bottom w:val="single" w:sz="4" w:space="0" w:color="auto"/>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4.0</w:t>
            </w:r>
          </w:p>
        </w:tc>
        <w:tc>
          <w:tcPr>
            <w:tcW w:w="1180" w:type="pct"/>
            <w:tcBorders>
              <w:top w:val="nil"/>
              <w:left w:val="single" w:sz="4" w:space="0" w:color="auto"/>
              <w:bottom w:val="single" w:sz="4" w:space="0" w:color="auto"/>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5.0</w:t>
            </w:r>
          </w:p>
        </w:tc>
      </w:tr>
    </w:tbl>
    <w:p w:rsidR="0012644D" w:rsidRPr="0012644D" w:rsidRDefault="0012644D" w:rsidP="0012644D">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12644D">
        <w:rPr>
          <w:rFonts w:eastAsia="標楷體" w:hint="eastAsia"/>
          <w:bCs/>
          <w:sz w:val="22"/>
          <w:lang w:val="zh-TW"/>
        </w:rPr>
        <w:t>註</w:t>
      </w:r>
      <w:proofErr w:type="gramEnd"/>
      <w:r w:rsidRPr="0012644D">
        <w:rPr>
          <w:rFonts w:eastAsia="標楷體" w:hint="eastAsia"/>
          <w:bCs/>
          <w:sz w:val="22"/>
        </w:rPr>
        <w:t>：</w:t>
      </w:r>
      <w:r w:rsidRPr="0012644D">
        <w:rPr>
          <w:rFonts w:eastAsia="標楷體"/>
          <w:bCs/>
          <w:sz w:val="22"/>
        </w:rPr>
        <w:t>(f)</w:t>
      </w:r>
      <w:r w:rsidRPr="0012644D">
        <w:rPr>
          <w:rFonts w:eastAsia="標楷體" w:hint="eastAsia"/>
          <w:bCs/>
          <w:sz w:val="22"/>
          <w:lang w:val="zh-TW"/>
        </w:rPr>
        <w:t>為</w:t>
      </w:r>
      <w:r w:rsidRPr="0012644D">
        <w:rPr>
          <w:rFonts w:eastAsia="標楷體" w:hint="eastAsia"/>
          <w:bCs/>
          <w:sz w:val="22"/>
        </w:rPr>
        <w:t>預測</w:t>
      </w:r>
      <w:r w:rsidRPr="0012644D">
        <w:rPr>
          <w:rFonts w:eastAsia="標楷體" w:hint="eastAsia"/>
          <w:bCs/>
          <w:sz w:val="22"/>
          <w:lang w:val="zh-TW"/>
        </w:rPr>
        <w:t>值。</w:t>
      </w:r>
    </w:p>
    <w:p w:rsidR="0012644D" w:rsidRPr="0012644D" w:rsidRDefault="0012644D" w:rsidP="0012644D">
      <w:pPr>
        <w:autoSpaceDE w:val="0"/>
        <w:autoSpaceDN w:val="0"/>
        <w:adjustRightInd w:val="0"/>
        <w:snapToGrid w:val="0"/>
        <w:spacing w:line="220" w:lineRule="exact"/>
        <w:ind w:leftChars="-105" w:left="-252" w:firstLine="224"/>
        <w:jc w:val="both"/>
        <w:rPr>
          <w:rFonts w:eastAsia="標楷體"/>
          <w:bCs/>
          <w:sz w:val="22"/>
        </w:rPr>
      </w:pPr>
      <w:r w:rsidRPr="0012644D">
        <w:rPr>
          <w:rFonts w:eastAsia="標楷體" w:hint="eastAsia"/>
          <w:bCs/>
          <w:sz w:val="22"/>
          <w:lang w:val="zh-TW"/>
        </w:rPr>
        <w:t>資料來源</w:t>
      </w:r>
      <w:r w:rsidRPr="0012644D">
        <w:rPr>
          <w:rFonts w:eastAsia="標楷體" w:hint="eastAsia"/>
          <w:bCs/>
          <w:sz w:val="22"/>
        </w:rPr>
        <w:t>：</w:t>
      </w:r>
      <w:r w:rsidRPr="0012644D">
        <w:rPr>
          <w:rFonts w:eastAsia="標楷體"/>
          <w:bCs/>
          <w:sz w:val="22"/>
        </w:rPr>
        <w:t xml:space="preserve">1.IMF, </w:t>
      </w:r>
      <w:r w:rsidRPr="0012644D">
        <w:rPr>
          <w:rFonts w:eastAsia="標楷體"/>
          <w:bCs/>
          <w:i/>
          <w:iCs/>
          <w:sz w:val="22"/>
        </w:rPr>
        <w:t>World Economic Outlook</w:t>
      </w:r>
      <w:r w:rsidRPr="0012644D">
        <w:rPr>
          <w:rFonts w:hint="eastAsia"/>
        </w:rPr>
        <w:t xml:space="preserve"> </w:t>
      </w:r>
      <w:r w:rsidRPr="0012644D">
        <w:rPr>
          <w:rFonts w:eastAsia="標楷體" w:hint="eastAsia"/>
          <w:bCs/>
          <w:i/>
          <w:iCs/>
          <w:sz w:val="22"/>
        </w:rPr>
        <w:t>Update , July 2013</w:t>
      </w:r>
      <w:r w:rsidRPr="0012644D">
        <w:rPr>
          <w:rFonts w:eastAsia="標楷體" w:hint="eastAsia"/>
          <w:bCs/>
          <w:i/>
          <w:iCs/>
          <w:sz w:val="22"/>
        </w:rPr>
        <w:t>。</w:t>
      </w:r>
    </w:p>
    <w:p w:rsidR="0012644D" w:rsidRPr="0012644D" w:rsidRDefault="0012644D" w:rsidP="0012644D">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2.ADB, </w:t>
      </w:r>
      <w:r w:rsidRPr="0012644D">
        <w:rPr>
          <w:rFonts w:eastAsia="標楷體"/>
          <w:bCs/>
          <w:i/>
          <w:iCs/>
          <w:sz w:val="22"/>
        </w:rPr>
        <w:t>Asian Development Outlook</w:t>
      </w:r>
      <w:r w:rsidRPr="0012644D">
        <w:rPr>
          <w:rFonts w:eastAsia="標楷體"/>
          <w:bCs/>
          <w:sz w:val="22"/>
        </w:rPr>
        <w:t>, April 201</w:t>
      </w:r>
      <w:r w:rsidRPr="0012644D">
        <w:rPr>
          <w:rFonts w:eastAsia="標楷體" w:hint="eastAsia"/>
          <w:bCs/>
          <w:sz w:val="22"/>
        </w:rPr>
        <w:t>3</w:t>
      </w:r>
      <w:r w:rsidRPr="0012644D">
        <w:rPr>
          <w:rFonts w:eastAsia="標楷體"/>
          <w:bCs/>
          <w:sz w:val="22"/>
        </w:rPr>
        <w:t>。</w:t>
      </w:r>
    </w:p>
    <w:p w:rsidR="0012644D" w:rsidRPr="0012644D" w:rsidRDefault="0012644D" w:rsidP="0012644D">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3.UN, World </w:t>
      </w:r>
      <w:r w:rsidRPr="0012644D">
        <w:rPr>
          <w:rFonts w:eastAsia="標楷體"/>
          <w:bCs/>
          <w:i/>
          <w:iCs/>
          <w:sz w:val="22"/>
        </w:rPr>
        <w:t>Economic Situation and Prospects</w:t>
      </w:r>
      <w:r w:rsidRPr="0012644D">
        <w:rPr>
          <w:rFonts w:eastAsia="標楷體"/>
          <w:bCs/>
          <w:sz w:val="22"/>
        </w:rPr>
        <w:t xml:space="preserve">, </w:t>
      </w:r>
      <w:r w:rsidRPr="0012644D">
        <w:rPr>
          <w:rFonts w:eastAsia="標楷體" w:hint="eastAsia"/>
          <w:bCs/>
          <w:sz w:val="22"/>
        </w:rPr>
        <w:t>May</w:t>
      </w:r>
      <w:r w:rsidRPr="0012644D">
        <w:rPr>
          <w:rFonts w:eastAsia="標楷體"/>
          <w:bCs/>
          <w:sz w:val="22"/>
        </w:rPr>
        <w:t xml:space="preserve"> 201</w:t>
      </w:r>
      <w:r w:rsidRPr="0012644D">
        <w:rPr>
          <w:rFonts w:eastAsia="標楷體" w:hint="eastAsia"/>
          <w:bCs/>
          <w:sz w:val="22"/>
        </w:rPr>
        <w:t>3</w:t>
      </w:r>
      <w:r w:rsidRPr="0012644D">
        <w:rPr>
          <w:rFonts w:eastAsia="標楷體"/>
          <w:bCs/>
          <w:sz w:val="22"/>
        </w:rPr>
        <w:t>。</w:t>
      </w:r>
    </w:p>
    <w:p w:rsidR="0012644D" w:rsidRPr="0012644D" w:rsidRDefault="0012644D" w:rsidP="0012644D">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4.OECD, </w:t>
      </w:r>
      <w:r w:rsidRPr="0012644D">
        <w:rPr>
          <w:rFonts w:eastAsia="標楷體"/>
          <w:bCs/>
          <w:i/>
          <w:iCs/>
          <w:sz w:val="22"/>
        </w:rPr>
        <w:t>Economic Outlook</w:t>
      </w:r>
      <w:r w:rsidRPr="0012644D">
        <w:rPr>
          <w:rFonts w:eastAsia="標楷體"/>
          <w:bCs/>
          <w:sz w:val="22"/>
        </w:rPr>
        <w:t>, May 2013</w:t>
      </w:r>
      <w:r w:rsidRPr="0012644D">
        <w:rPr>
          <w:rFonts w:eastAsia="標楷體"/>
          <w:bCs/>
          <w:sz w:val="22"/>
        </w:rPr>
        <w:t>。</w:t>
      </w:r>
    </w:p>
    <w:p w:rsidR="0012644D" w:rsidRPr="0012644D" w:rsidRDefault="0012644D" w:rsidP="0012644D">
      <w:pPr>
        <w:adjustRightInd w:val="0"/>
        <w:snapToGrid w:val="0"/>
        <w:spacing w:line="220" w:lineRule="exact"/>
        <w:ind w:leftChars="430" w:left="1032" w:right="40" w:firstLineChars="27" w:firstLine="65"/>
      </w:pPr>
      <w:proofErr w:type="gramStart"/>
      <w:r w:rsidRPr="0012644D">
        <w:t>5.World</w:t>
      </w:r>
      <w:proofErr w:type="gramEnd"/>
      <w:r w:rsidRPr="0012644D">
        <w:t xml:space="preserve"> Bank, </w:t>
      </w:r>
      <w:r w:rsidRPr="0012644D">
        <w:rPr>
          <w:i/>
        </w:rPr>
        <w:t>Global Economic Prospects</w:t>
      </w:r>
      <w:r w:rsidRPr="0012644D">
        <w:t>, Ju</w:t>
      </w:r>
      <w:r w:rsidRPr="0012644D">
        <w:rPr>
          <w:rFonts w:hint="eastAsia"/>
        </w:rPr>
        <w:t>ne</w:t>
      </w:r>
      <w:r w:rsidRPr="0012644D">
        <w:t xml:space="preserve"> 2013</w:t>
      </w:r>
    </w:p>
    <w:p w:rsidR="00D05638" w:rsidRPr="00381A37" w:rsidRDefault="00D05638" w:rsidP="00564564">
      <w:pPr>
        <w:pStyle w:val="2"/>
        <w:spacing w:after="360"/>
        <w:jc w:val="center"/>
        <w:rPr>
          <w:b w:val="0"/>
          <w:bCs w:val="0"/>
          <w:sz w:val="32"/>
          <w:szCs w:val="32"/>
        </w:rPr>
      </w:pPr>
      <w:r w:rsidRPr="00381A37">
        <w:rPr>
          <w:sz w:val="32"/>
          <w:szCs w:val="32"/>
        </w:rPr>
        <w:lastRenderedPageBreak/>
        <w:t>表</w:t>
      </w:r>
      <w:r w:rsidRPr="00381A37">
        <w:rPr>
          <w:sz w:val="32"/>
          <w:szCs w:val="32"/>
        </w:rPr>
        <w:t xml:space="preserve">3  </w:t>
      </w:r>
      <w:r w:rsidRPr="00381A37">
        <w:rPr>
          <w:sz w:val="32"/>
          <w:szCs w:val="32"/>
        </w:rPr>
        <w:t>國內主要經濟指標</w:t>
      </w:r>
      <w:bookmarkEnd w:id="32"/>
    </w:p>
    <w:tbl>
      <w:tblPr>
        <w:tblW w:w="10497"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15"/>
        <w:gridCol w:w="110"/>
        <w:gridCol w:w="121"/>
        <w:gridCol w:w="1208"/>
        <w:gridCol w:w="752"/>
        <w:gridCol w:w="625"/>
        <w:gridCol w:w="627"/>
        <w:gridCol w:w="625"/>
        <w:gridCol w:w="627"/>
        <w:gridCol w:w="612"/>
        <w:gridCol w:w="609"/>
        <w:gridCol w:w="609"/>
        <w:gridCol w:w="609"/>
        <w:gridCol w:w="609"/>
        <w:gridCol w:w="609"/>
        <w:gridCol w:w="609"/>
        <w:gridCol w:w="609"/>
        <w:gridCol w:w="612"/>
      </w:tblGrid>
      <w:tr w:rsidR="001D3146" w:rsidRPr="00EB5BA8" w:rsidTr="007A5B64">
        <w:trPr>
          <w:cantSplit/>
          <w:jc w:val="center"/>
        </w:trPr>
        <w:tc>
          <w:tcPr>
            <w:tcW w:w="315" w:type="dxa"/>
            <w:vMerge w:val="restart"/>
            <w:tcBorders>
              <w:top w:val="single" w:sz="4" w:space="0" w:color="auto"/>
              <w:left w:val="nil"/>
              <w:right w:val="single" w:sz="4" w:space="0" w:color="auto"/>
            </w:tcBorders>
            <w:shd w:val="clear" w:color="auto" w:fill="auto"/>
          </w:tcPr>
          <w:p w:rsidR="001D3146" w:rsidRPr="00EB5BA8" w:rsidRDefault="001D3146" w:rsidP="007A5B64">
            <w:pPr>
              <w:jc w:val="center"/>
              <w:rPr>
                <w:rFonts w:eastAsia="標楷體"/>
                <w:spacing w:val="-24"/>
                <w:sz w:val="22"/>
                <w:szCs w:val="22"/>
              </w:rPr>
            </w:pPr>
          </w:p>
        </w:tc>
        <w:tc>
          <w:tcPr>
            <w:tcW w:w="1439" w:type="dxa"/>
            <w:gridSpan w:val="3"/>
            <w:vMerge w:val="restart"/>
            <w:tcBorders>
              <w:top w:val="single" w:sz="4" w:space="0" w:color="auto"/>
              <w:left w:val="single" w:sz="4" w:space="0" w:color="auto"/>
              <w:right w:val="single" w:sz="4" w:space="0" w:color="auto"/>
            </w:tcBorders>
            <w:shd w:val="clear" w:color="auto" w:fill="auto"/>
          </w:tcPr>
          <w:p w:rsidR="001D3146" w:rsidRPr="00EB5BA8" w:rsidRDefault="001D3146" w:rsidP="007A5B64">
            <w:pPr>
              <w:rPr>
                <w:rFonts w:eastAsia="標楷體"/>
                <w:spacing w:val="-24"/>
                <w:sz w:val="22"/>
                <w:szCs w:val="22"/>
              </w:rPr>
            </w:pPr>
          </w:p>
        </w:tc>
        <w:tc>
          <w:tcPr>
            <w:tcW w:w="752" w:type="dxa"/>
            <w:vMerge w:val="restart"/>
            <w:tcBorders>
              <w:top w:val="single" w:sz="4" w:space="0" w:color="auto"/>
              <w:left w:val="nil"/>
              <w:right w:val="single" w:sz="4" w:space="0" w:color="auto"/>
            </w:tcBorders>
            <w:shd w:val="clear" w:color="auto" w:fill="auto"/>
            <w:vAlign w:val="center"/>
          </w:tcPr>
          <w:p w:rsidR="001D3146" w:rsidRPr="00EB5BA8" w:rsidRDefault="001D3146" w:rsidP="007A5B64">
            <w:pPr>
              <w:snapToGrid w:val="0"/>
              <w:jc w:val="center"/>
              <w:rPr>
                <w:rFonts w:eastAsia="標楷體"/>
                <w:spacing w:val="-24"/>
                <w:sz w:val="22"/>
                <w:szCs w:val="22"/>
              </w:rPr>
            </w:pPr>
            <w:r w:rsidRPr="00EB5BA8">
              <w:rPr>
                <w:rFonts w:eastAsia="標楷體"/>
                <w:spacing w:val="-24"/>
                <w:sz w:val="22"/>
                <w:szCs w:val="22"/>
              </w:rPr>
              <w:t>100</w:t>
            </w:r>
            <w:r w:rsidRPr="00EB5BA8">
              <w:rPr>
                <w:rFonts w:eastAsia="標楷體"/>
                <w:spacing w:val="-24"/>
                <w:sz w:val="22"/>
                <w:szCs w:val="22"/>
              </w:rPr>
              <w:t>年</w:t>
            </w:r>
          </w:p>
        </w:tc>
        <w:tc>
          <w:tcPr>
            <w:tcW w:w="2504" w:type="dxa"/>
            <w:gridSpan w:val="4"/>
            <w:tcBorders>
              <w:top w:val="single" w:sz="4" w:space="0" w:color="auto"/>
              <w:left w:val="nil"/>
              <w:right w:val="single" w:sz="4" w:space="0" w:color="auto"/>
            </w:tcBorders>
            <w:shd w:val="clear" w:color="auto" w:fill="auto"/>
          </w:tcPr>
          <w:p w:rsidR="001D3146" w:rsidRPr="00EB5BA8" w:rsidRDefault="001D3146" w:rsidP="007A5B64">
            <w:pPr>
              <w:snapToGrid w:val="0"/>
              <w:jc w:val="center"/>
              <w:rPr>
                <w:rFonts w:eastAsia="標楷體"/>
                <w:spacing w:val="-24"/>
                <w:sz w:val="22"/>
                <w:szCs w:val="22"/>
              </w:rPr>
            </w:pPr>
            <w:r w:rsidRPr="00EB5BA8">
              <w:rPr>
                <w:rFonts w:eastAsia="標楷體"/>
                <w:spacing w:val="-24"/>
                <w:sz w:val="22"/>
                <w:szCs w:val="22"/>
              </w:rPr>
              <w:t>101</w:t>
            </w:r>
            <w:r w:rsidRPr="00EB5BA8">
              <w:rPr>
                <w:rFonts w:eastAsia="標楷體"/>
                <w:spacing w:val="-24"/>
                <w:sz w:val="22"/>
                <w:szCs w:val="22"/>
              </w:rPr>
              <w:t>年</w:t>
            </w:r>
          </w:p>
        </w:tc>
        <w:tc>
          <w:tcPr>
            <w:tcW w:w="612" w:type="dxa"/>
            <w:tcBorders>
              <w:top w:val="single" w:sz="4" w:space="0" w:color="auto"/>
              <w:left w:val="nil"/>
              <w:right w:val="nil"/>
            </w:tcBorders>
          </w:tcPr>
          <w:p w:rsidR="001D3146" w:rsidRPr="00EB5BA8" w:rsidRDefault="001D3146" w:rsidP="007A5B64">
            <w:pPr>
              <w:snapToGrid w:val="0"/>
              <w:spacing w:line="240" w:lineRule="exact"/>
              <w:jc w:val="center"/>
              <w:rPr>
                <w:rFonts w:eastAsia="標楷體"/>
                <w:spacing w:val="-24"/>
                <w:sz w:val="22"/>
                <w:szCs w:val="22"/>
              </w:rPr>
            </w:pPr>
          </w:p>
        </w:tc>
        <w:tc>
          <w:tcPr>
            <w:tcW w:w="4875" w:type="dxa"/>
            <w:gridSpan w:val="8"/>
            <w:tcBorders>
              <w:top w:val="single" w:sz="4" w:space="0" w:color="auto"/>
              <w:left w:val="nil"/>
            </w:tcBorders>
            <w:shd w:val="clear" w:color="auto" w:fill="auto"/>
          </w:tcPr>
          <w:p w:rsidR="001D3146" w:rsidRPr="00EB5BA8" w:rsidRDefault="001D3146" w:rsidP="007A5B64">
            <w:pPr>
              <w:snapToGrid w:val="0"/>
              <w:spacing w:line="240" w:lineRule="exact"/>
              <w:jc w:val="center"/>
              <w:rPr>
                <w:rFonts w:eastAsia="標楷體"/>
                <w:spacing w:val="-24"/>
                <w:sz w:val="22"/>
                <w:szCs w:val="22"/>
              </w:rPr>
            </w:pPr>
            <w:r w:rsidRPr="00EB5BA8">
              <w:rPr>
                <w:rFonts w:eastAsia="標楷體"/>
                <w:spacing w:val="-24"/>
                <w:sz w:val="22"/>
                <w:szCs w:val="22"/>
              </w:rPr>
              <w:t>102</w:t>
            </w:r>
            <w:r w:rsidRPr="00EB5BA8">
              <w:rPr>
                <w:rFonts w:eastAsia="標楷體"/>
                <w:spacing w:val="-24"/>
                <w:sz w:val="22"/>
                <w:szCs w:val="22"/>
              </w:rPr>
              <w:t>年</w:t>
            </w:r>
          </w:p>
        </w:tc>
      </w:tr>
      <w:tr w:rsidR="001D3146" w:rsidRPr="00EB5BA8" w:rsidTr="007A5B64">
        <w:trPr>
          <w:cantSplit/>
          <w:jc w:val="center"/>
        </w:trPr>
        <w:tc>
          <w:tcPr>
            <w:tcW w:w="315" w:type="dxa"/>
            <w:vMerge/>
            <w:tcBorders>
              <w:left w:val="nil"/>
              <w:right w:val="single" w:sz="4" w:space="0" w:color="auto"/>
            </w:tcBorders>
            <w:shd w:val="clear" w:color="auto" w:fill="auto"/>
          </w:tcPr>
          <w:p w:rsidR="001D3146" w:rsidRPr="00EB5BA8" w:rsidRDefault="001D3146" w:rsidP="007A5B64">
            <w:pPr>
              <w:jc w:val="center"/>
              <w:rPr>
                <w:rFonts w:eastAsia="標楷體"/>
                <w:spacing w:val="-24"/>
                <w:sz w:val="22"/>
                <w:szCs w:val="22"/>
              </w:rPr>
            </w:pPr>
          </w:p>
        </w:tc>
        <w:tc>
          <w:tcPr>
            <w:tcW w:w="1439" w:type="dxa"/>
            <w:gridSpan w:val="3"/>
            <w:vMerge/>
            <w:tcBorders>
              <w:left w:val="single" w:sz="4" w:space="0" w:color="auto"/>
              <w:right w:val="single" w:sz="4" w:space="0" w:color="auto"/>
            </w:tcBorders>
            <w:shd w:val="clear" w:color="auto" w:fill="auto"/>
          </w:tcPr>
          <w:p w:rsidR="001D3146" w:rsidRPr="00EB5BA8" w:rsidRDefault="001D3146" w:rsidP="007A5B64">
            <w:pPr>
              <w:rPr>
                <w:rFonts w:eastAsia="標楷體"/>
                <w:spacing w:val="-24"/>
                <w:sz w:val="22"/>
                <w:szCs w:val="22"/>
              </w:rPr>
            </w:pPr>
          </w:p>
        </w:tc>
        <w:tc>
          <w:tcPr>
            <w:tcW w:w="752" w:type="dxa"/>
            <w:vMerge/>
            <w:tcBorders>
              <w:left w:val="single" w:sz="4" w:space="0" w:color="auto"/>
              <w:bottom w:val="single" w:sz="4" w:space="0" w:color="auto"/>
              <w:right w:val="single" w:sz="4" w:space="0" w:color="auto"/>
            </w:tcBorders>
            <w:shd w:val="clear" w:color="auto" w:fill="auto"/>
            <w:vAlign w:val="center"/>
          </w:tcPr>
          <w:p w:rsidR="001D3146" w:rsidRPr="00EB5BA8" w:rsidRDefault="001D3146" w:rsidP="007A5B64">
            <w:pPr>
              <w:snapToGrid w:val="0"/>
              <w:jc w:val="center"/>
              <w:rPr>
                <w:rFonts w:eastAsia="標楷體"/>
                <w:spacing w:val="-24"/>
                <w:sz w:val="22"/>
                <w:szCs w:val="22"/>
              </w:rPr>
            </w:pP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1D3146" w:rsidRPr="00EB5BA8" w:rsidRDefault="001D3146" w:rsidP="007A5B64">
            <w:pPr>
              <w:snapToGrid w:val="0"/>
              <w:spacing w:line="240" w:lineRule="exact"/>
              <w:ind w:rightChars="-18" w:right="-43"/>
              <w:jc w:val="center"/>
              <w:rPr>
                <w:rFonts w:eastAsia="標楷體"/>
                <w:spacing w:val="-24"/>
                <w:sz w:val="22"/>
                <w:szCs w:val="22"/>
              </w:rPr>
            </w:pPr>
            <w:r w:rsidRPr="00EB5BA8">
              <w:rPr>
                <w:rFonts w:eastAsia="標楷體"/>
                <w:spacing w:val="-24"/>
                <w:sz w:val="22"/>
                <w:szCs w:val="22"/>
              </w:rPr>
              <w:t>10</w:t>
            </w:r>
            <w:r w:rsidRPr="00EB5BA8">
              <w:rPr>
                <w:rFonts w:eastAsia="標楷體"/>
                <w:spacing w:val="-24"/>
                <w:sz w:val="22"/>
                <w:szCs w:val="22"/>
              </w:rPr>
              <w:t>月</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1D3146" w:rsidRPr="00EB5BA8" w:rsidRDefault="001D3146" w:rsidP="007A5B64">
            <w:pPr>
              <w:snapToGrid w:val="0"/>
              <w:spacing w:line="240" w:lineRule="exact"/>
              <w:ind w:rightChars="-18" w:right="-43"/>
              <w:jc w:val="center"/>
              <w:rPr>
                <w:rFonts w:eastAsia="標楷體"/>
                <w:spacing w:val="-24"/>
                <w:sz w:val="22"/>
                <w:szCs w:val="22"/>
              </w:rPr>
            </w:pPr>
            <w:r w:rsidRPr="00EB5BA8">
              <w:rPr>
                <w:rFonts w:eastAsia="標楷體"/>
                <w:spacing w:val="-24"/>
                <w:sz w:val="22"/>
                <w:szCs w:val="22"/>
              </w:rPr>
              <w:t>11</w:t>
            </w:r>
            <w:r w:rsidRPr="00EB5BA8">
              <w:rPr>
                <w:rFonts w:eastAsia="標楷體"/>
                <w:spacing w:val="-24"/>
                <w:sz w:val="22"/>
                <w:szCs w:val="22"/>
              </w:rPr>
              <w:t>月</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1D3146" w:rsidRPr="00EB5BA8" w:rsidRDefault="001D3146" w:rsidP="007A5B64">
            <w:pPr>
              <w:snapToGrid w:val="0"/>
              <w:spacing w:line="240" w:lineRule="exact"/>
              <w:jc w:val="center"/>
              <w:rPr>
                <w:rFonts w:eastAsia="標楷體"/>
                <w:spacing w:val="-24"/>
                <w:sz w:val="22"/>
                <w:szCs w:val="22"/>
              </w:rPr>
            </w:pPr>
            <w:r w:rsidRPr="00EB5BA8">
              <w:rPr>
                <w:rFonts w:eastAsia="標楷體"/>
                <w:spacing w:val="-24"/>
                <w:sz w:val="22"/>
                <w:szCs w:val="22"/>
              </w:rPr>
              <w:t>12</w:t>
            </w:r>
            <w:r w:rsidRPr="00EB5BA8">
              <w:rPr>
                <w:rFonts w:eastAsia="標楷體"/>
                <w:spacing w:val="-24"/>
                <w:sz w:val="22"/>
                <w:szCs w:val="22"/>
              </w:rPr>
              <w:t>月</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1D3146" w:rsidRPr="00EB5BA8" w:rsidRDefault="001D3146" w:rsidP="007A5B64">
            <w:pPr>
              <w:snapToGrid w:val="0"/>
              <w:spacing w:line="240" w:lineRule="exact"/>
              <w:jc w:val="center"/>
              <w:rPr>
                <w:rFonts w:eastAsia="標楷體"/>
                <w:spacing w:val="-24"/>
                <w:sz w:val="22"/>
                <w:szCs w:val="22"/>
              </w:rPr>
            </w:pPr>
            <w:r w:rsidRPr="00EB5BA8">
              <w:rPr>
                <w:rFonts w:eastAsia="標楷體"/>
                <w:spacing w:val="-24"/>
                <w:sz w:val="22"/>
                <w:szCs w:val="22"/>
              </w:rPr>
              <w:t>全年</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D3146" w:rsidRPr="00EB5BA8" w:rsidRDefault="001D3146" w:rsidP="007A5B64">
            <w:pPr>
              <w:snapToGrid w:val="0"/>
              <w:spacing w:line="240" w:lineRule="exact"/>
              <w:jc w:val="center"/>
              <w:rPr>
                <w:rFonts w:eastAsia="標楷體"/>
                <w:spacing w:val="-24"/>
                <w:sz w:val="22"/>
                <w:szCs w:val="22"/>
              </w:rPr>
            </w:pPr>
            <w:r w:rsidRPr="00EB5BA8">
              <w:rPr>
                <w:rFonts w:eastAsia="標楷體"/>
                <w:spacing w:val="-24"/>
                <w:sz w:val="22"/>
                <w:szCs w:val="22"/>
              </w:rPr>
              <w:t>1</w:t>
            </w:r>
            <w:r w:rsidRPr="00EB5BA8">
              <w:rPr>
                <w:rFonts w:eastAsia="標楷體"/>
                <w:spacing w:val="-24"/>
                <w:sz w:val="22"/>
                <w:szCs w:val="22"/>
              </w:rPr>
              <w:t>月</w:t>
            </w:r>
          </w:p>
        </w:tc>
        <w:tc>
          <w:tcPr>
            <w:tcW w:w="609" w:type="dxa"/>
            <w:tcBorders>
              <w:left w:val="single" w:sz="4" w:space="0" w:color="auto"/>
              <w:bottom w:val="single" w:sz="4" w:space="0" w:color="auto"/>
              <w:right w:val="single" w:sz="4" w:space="0" w:color="auto"/>
            </w:tcBorders>
            <w:vAlign w:val="center"/>
          </w:tcPr>
          <w:p w:rsidR="001D3146" w:rsidRPr="00EB5BA8" w:rsidRDefault="001D3146" w:rsidP="007A5B64">
            <w:pPr>
              <w:snapToGrid w:val="0"/>
              <w:spacing w:line="240" w:lineRule="exact"/>
              <w:jc w:val="center"/>
              <w:rPr>
                <w:rFonts w:eastAsia="標楷體"/>
                <w:spacing w:val="-24"/>
                <w:sz w:val="22"/>
                <w:szCs w:val="22"/>
              </w:rPr>
            </w:pPr>
            <w:r w:rsidRPr="00EB5BA8">
              <w:rPr>
                <w:rFonts w:eastAsia="標楷體"/>
                <w:spacing w:val="-24"/>
                <w:sz w:val="22"/>
                <w:szCs w:val="22"/>
              </w:rPr>
              <w:t>2</w:t>
            </w:r>
            <w:r w:rsidRPr="00EB5BA8">
              <w:rPr>
                <w:rFonts w:eastAsia="標楷體"/>
                <w:spacing w:val="-24"/>
                <w:sz w:val="22"/>
                <w:szCs w:val="22"/>
              </w:rPr>
              <w:t>月</w:t>
            </w:r>
          </w:p>
        </w:tc>
        <w:tc>
          <w:tcPr>
            <w:tcW w:w="609" w:type="dxa"/>
            <w:tcBorders>
              <w:left w:val="single" w:sz="4" w:space="0" w:color="auto"/>
              <w:bottom w:val="single" w:sz="4" w:space="0" w:color="auto"/>
              <w:right w:val="single" w:sz="4" w:space="0" w:color="auto"/>
            </w:tcBorders>
            <w:vAlign w:val="center"/>
          </w:tcPr>
          <w:p w:rsidR="001D3146" w:rsidRPr="00EB5BA8" w:rsidRDefault="001D3146" w:rsidP="007A5B64">
            <w:pPr>
              <w:snapToGrid w:val="0"/>
              <w:spacing w:line="240" w:lineRule="exact"/>
              <w:jc w:val="center"/>
              <w:rPr>
                <w:rFonts w:eastAsia="標楷體"/>
                <w:spacing w:val="-24"/>
                <w:sz w:val="22"/>
                <w:szCs w:val="22"/>
              </w:rPr>
            </w:pPr>
            <w:r w:rsidRPr="00EB5BA8">
              <w:rPr>
                <w:rFonts w:eastAsia="標楷體"/>
                <w:spacing w:val="-24"/>
                <w:sz w:val="22"/>
                <w:szCs w:val="22"/>
              </w:rPr>
              <w:t>3</w:t>
            </w:r>
            <w:r w:rsidRPr="00EB5BA8">
              <w:rPr>
                <w:rFonts w:eastAsia="標楷體"/>
                <w:spacing w:val="-24"/>
                <w:sz w:val="22"/>
                <w:szCs w:val="22"/>
              </w:rPr>
              <w:t>月</w:t>
            </w:r>
          </w:p>
        </w:tc>
        <w:tc>
          <w:tcPr>
            <w:tcW w:w="609" w:type="dxa"/>
            <w:tcBorders>
              <w:left w:val="single" w:sz="4" w:space="0" w:color="auto"/>
              <w:bottom w:val="single" w:sz="4" w:space="0" w:color="auto"/>
            </w:tcBorders>
            <w:shd w:val="clear" w:color="auto" w:fill="auto"/>
            <w:vAlign w:val="center"/>
          </w:tcPr>
          <w:p w:rsidR="001D3146" w:rsidRPr="00EB5BA8" w:rsidRDefault="001D3146" w:rsidP="007A5B64">
            <w:pPr>
              <w:snapToGrid w:val="0"/>
              <w:spacing w:line="240" w:lineRule="exact"/>
              <w:jc w:val="center"/>
              <w:rPr>
                <w:rFonts w:eastAsia="標楷體"/>
                <w:spacing w:val="-24"/>
                <w:sz w:val="22"/>
                <w:szCs w:val="22"/>
              </w:rPr>
            </w:pPr>
            <w:r w:rsidRPr="00EB5BA8">
              <w:rPr>
                <w:rFonts w:eastAsia="標楷體"/>
                <w:spacing w:val="-24"/>
                <w:sz w:val="22"/>
                <w:szCs w:val="22"/>
              </w:rPr>
              <w:t>4</w:t>
            </w:r>
            <w:r w:rsidRPr="00EB5BA8">
              <w:rPr>
                <w:rFonts w:eastAsia="標楷體"/>
                <w:spacing w:val="-24"/>
                <w:sz w:val="22"/>
                <w:szCs w:val="22"/>
              </w:rPr>
              <w:t>月</w:t>
            </w:r>
          </w:p>
        </w:tc>
        <w:tc>
          <w:tcPr>
            <w:tcW w:w="609" w:type="dxa"/>
            <w:tcBorders>
              <w:left w:val="single" w:sz="4" w:space="0" w:color="auto"/>
              <w:bottom w:val="single" w:sz="4" w:space="0" w:color="auto"/>
            </w:tcBorders>
            <w:vAlign w:val="center"/>
          </w:tcPr>
          <w:p w:rsidR="001D3146" w:rsidRPr="00EB5BA8" w:rsidRDefault="001D3146" w:rsidP="007A5B64">
            <w:pPr>
              <w:snapToGrid w:val="0"/>
              <w:spacing w:line="240" w:lineRule="exact"/>
              <w:jc w:val="center"/>
              <w:rPr>
                <w:rFonts w:eastAsia="標楷體"/>
                <w:spacing w:val="-24"/>
                <w:sz w:val="22"/>
                <w:szCs w:val="22"/>
              </w:rPr>
            </w:pPr>
            <w:r>
              <w:rPr>
                <w:rFonts w:eastAsia="標楷體" w:hint="eastAsia"/>
                <w:spacing w:val="-24"/>
                <w:sz w:val="22"/>
                <w:szCs w:val="22"/>
              </w:rPr>
              <w:t>5</w:t>
            </w:r>
            <w:r>
              <w:rPr>
                <w:rFonts w:eastAsia="標楷體" w:hint="eastAsia"/>
                <w:spacing w:val="-24"/>
                <w:sz w:val="22"/>
                <w:szCs w:val="22"/>
              </w:rPr>
              <w:t>月</w:t>
            </w:r>
          </w:p>
        </w:tc>
        <w:tc>
          <w:tcPr>
            <w:tcW w:w="609" w:type="dxa"/>
            <w:tcBorders>
              <w:left w:val="single" w:sz="4" w:space="0" w:color="auto"/>
              <w:bottom w:val="single" w:sz="4" w:space="0" w:color="auto"/>
            </w:tcBorders>
            <w:vAlign w:val="center"/>
          </w:tcPr>
          <w:p w:rsidR="001D3146" w:rsidRPr="00FD0761" w:rsidRDefault="001D3146" w:rsidP="007A5B64">
            <w:pPr>
              <w:snapToGrid w:val="0"/>
              <w:spacing w:line="240" w:lineRule="exact"/>
              <w:jc w:val="center"/>
              <w:rPr>
                <w:rFonts w:eastAsia="標楷體"/>
                <w:spacing w:val="-24"/>
                <w:sz w:val="22"/>
                <w:szCs w:val="22"/>
                <w:vertAlign w:val="superscript"/>
              </w:rPr>
            </w:pPr>
            <w:r>
              <w:rPr>
                <w:rFonts w:eastAsia="標楷體" w:hint="eastAsia"/>
                <w:spacing w:val="-24"/>
                <w:sz w:val="22"/>
                <w:szCs w:val="22"/>
              </w:rPr>
              <w:t>6</w:t>
            </w:r>
            <w:r>
              <w:rPr>
                <w:rFonts w:eastAsia="標楷體" w:hint="eastAsia"/>
                <w:spacing w:val="-24"/>
                <w:sz w:val="22"/>
                <w:szCs w:val="22"/>
              </w:rPr>
              <w:t>月</w:t>
            </w:r>
          </w:p>
        </w:tc>
        <w:tc>
          <w:tcPr>
            <w:tcW w:w="609" w:type="dxa"/>
            <w:tcBorders>
              <w:left w:val="single" w:sz="4" w:space="0" w:color="auto"/>
              <w:bottom w:val="single" w:sz="4" w:space="0" w:color="auto"/>
            </w:tcBorders>
            <w:vAlign w:val="center"/>
          </w:tcPr>
          <w:p w:rsidR="001D3146" w:rsidRPr="00EB5BA8" w:rsidRDefault="001D3146" w:rsidP="007A5B64">
            <w:pPr>
              <w:snapToGrid w:val="0"/>
              <w:spacing w:line="240" w:lineRule="exact"/>
              <w:jc w:val="center"/>
              <w:rPr>
                <w:rFonts w:eastAsia="標楷體"/>
                <w:spacing w:val="-24"/>
                <w:sz w:val="22"/>
                <w:szCs w:val="22"/>
              </w:rPr>
            </w:pPr>
            <w:r>
              <w:rPr>
                <w:rFonts w:eastAsia="標楷體" w:hint="eastAsia"/>
                <w:spacing w:val="-24"/>
                <w:sz w:val="22"/>
                <w:szCs w:val="22"/>
              </w:rPr>
              <w:t>7</w:t>
            </w:r>
            <w:r w:rsidRPr="00EB5BA8">
              <w:rPr>
                <w:rFonts w:eastAsia="標楷體"/>
                <w:spacing w:val="-24"/>
                <w:sz w:val="22"/>
                <w:szCs w:val="22"/>
              </w:rPr>
              <w:t>月</w:t>
            </w:r>
          </w:p>
        </w:tc>
        <w:tc>
          <w:tcPr>
            <w:tcW w:w="609" w:type="dxa"/>
            <w:tcBorders>
              <w:left w:val="single" w:sz="4" w:space="0" w:color="auto"/>
              <w:bottom w:val="single" w:sz="4" w:space="0" w:color="auto"/>
              <w:right w:val="single" w:sz="4" w:space="0" w:color="auto"/>
            </w:tcBorders>
            <w:vAlign w:val="center"/>
          </w:tcPr>
          <w:p w:rsidR="001D3146" w:rsidRPr="00EB5BA8" w:rsidRDefault="001D3146" w:rsidP="007A5B64">
            <w:pPr>
              <w:snapToGrid w:val="0"/>
              <w:spacing w:line="240" w:lineRule="exact"/>
              <w:jc w:val="center"/>
              <w:rPr>
                <w:rFonts w:eastAsia="標楷體"/>
                <w:spacing w:val="-24"/>
                <w:sz w:val="22"/>
                <w:szCs w:val="22"/>
              </w:rPr>
            </w:pPr>
            <w:r>
              <w:rPr>
                <w:rFonts w:eastAsia="標楷體" w:hint="eastAsia"/>
                <w:spacing w:val="-24"/>
                <w:sz w:val="22"/>
                <w:szCs w:val="22"/>
              </w:rPr>
              <w:t>1~</w:t>
            </w:r>
            <w:r>
              <w:rPr>
                <w:rFonts w:eastAsia="標楷體" w:hint="eastAsia"/>
                <w:spacing w:val="-24"/>
                <w:sz w:val="22"/>
                <w:szCs w:val="22"/>
              </w:rPr>
              <w:t>當月</w:t>
            </w:r>
          </w:p>
        </w:tc>
        <w:tc>
          <w:tcPr>
            <w:tcW w:w="612" w:type="dxa"/>
            <w:tcBorders>
              <w:left w:val="single" w:sz="4" w:space="0" w:color="auto"/>
              <w:bottom w:val="single" w:sz="4" w:space="0" w:color="auto"/>
            </w:tcBorders>
          </w:tcPr>
          <w:p w:rsidR="001D3146" w:rsidRDefault="001D3146" w:rsidP="007A5B64">
            <w:pPr>
              <w:snapToGrid w:val="0"/>
              <w:spacing w:line="240" w:lineRule="exact"/>
              <w:jc w:val="center"/>
              <w:rPr>
                <w:rFonts w:eastAsia="標楷體"/>
                <w:spacing w:val="-24"/>
                <w:sz w:val="22"/>
                <w:szCs w:val="22"/>
              </w:rPr>
            </w:pPr>
            <w:r w:rsidRPr="00EB5BA8">
              <w:rPr>
                <w:rFonts w:eastAsia="標楷體"/>
                <w:spacing w:val="-24"/>
                <w:sz w:val="22"/>
                <w:szCs w:val="22"/>
              </w:rPr>
              <w:t>預</w:t>
            </w:r>
            <w:r>
              <w:rPr>
                <w:rFonts w:eastAsia="標楷體" w:hint="eastAsia"/>
                <w:spacing w:val="-24"/>
                <w:sz w:val="22"/>
                <w:szCs w:val="22"/>
              </w:rPr>
              <w:t>估</w:t>
            </w:r>
          </w:p>
          <w:p w:rsidR="001D3146" w:rsidRPr="00EB5BA8" w:rsidRDefault="001D3146" w:rsidP="007A5B64">
            <w:pPr>
              <w:snapToGrid w:val="0"/>
              <w:spacing w:line="240" w:lineRule="exact"/>
              <w:jc w:val="center"/>
              <w:rPr>
                <w:rFonts w:eastAsia="標楷體"/>
                <w:spacing w:val="-24"/>
                <w:sz w:val="22"/>
                <w:szCs w:val="22"/>
              </w:rPr>
            </w:pPr>
            <w:r>
              <w:rPr>
                <w:rFonts w:eastAsia="標楷體" w:hint="eastAsia"/>
                <w:spacing w:val="-24"/>
                <w:sz w:val="22"/>
                <w:szCs w:val="22"/>
              </w:rPr>
              <w:t>全年</w:t>
            </w:r>
          </w:p>
        </w:tc>
      </w:tr>
      <w:tr w:rsidR="001D3146" w:rsidRPr="006C74F3" w:rsidTr="007A5B64">
        <w:trPr>
          <w:cantSplit/>
          <w:jc w:val="center"/>
        </w:trPr>
        <w:tc>
          <w:tcPr>
            <w:tcW w:w="315" w:type="dxa"/>
            <w:vMerge w:val="restart"/>
            <w:tcBorders>
              <w:left w:val="nil"/>
              <w:right w:val="single" w:sz="4" w:space="0" w:color="auto"/>
            </w:tcBorders>
            <w:shd w:val="clear" w:color="auto" w:fill="auto"/>
            <w:vAlign w:val="center"/>
          </w:tcPr>
          <w:p w:rsidR="001D3146" w:rsidRPr="00C004D0" w:rsidRDefault="001D3146" w:rsidP="007A5B64">
            <w:pPr>
              <w:jc w:val="center"/>
              <w:rPr>
                <w:rFonts w:eastAsia="標楷體"/>
                <w:spacing w:val="-24"/>
                <w:sz w:val="22"/>
                <w:szCs w:val="22"/>
              </w:rPr>
            </w:pPr>
            <w:r w:rsidRPr="00C004D0">
              <w:rPr>
                <w:rFonts w:eastAsia="標楷體"/>
                <w:spacing w:val="-24"/>
                <w:sz w:val="22"/>
                <w:szCs w:val="22"/>
              </w:rPr>
              <w:t>經</w:t>
            </w:r>
          </w:p>
          <w:p w:rsidR="001D3146" w:rsidRPr="00C004D0" w:rsidRDefault="001D3146" w:rsidP="007A5B64">
            <w:pPr>
              <w:jc w:val="center"/>
              <w:rPr>
                <w:rFonts w:eastAsia="標楷體"/>
                <w:spacing w:val="-24"/>
                <w:sz w:val="22"/>
                <w:szCs w:val="22"/>
              </w:rPr>
            </w:pPr>
            <w:r w:rsidRPr="00C004D0">
              <w:rPr>
                <w:rFonts w:eastAsia="標楷體"/>
                <w:spacing w:val="-24"/>
                <w:sz w:val="22"/>
                <w:szCs w:val="22"/>
              </w:rPr>
              <w:t>濟</w:t>
            </w:r>
          </w:p>
          <w:p w:rsidR="001D3146" w:rsidRPr="00C004D0" w:rsidRDefault="001D3146" w:rsidP="007A5B64">
            <w:pPr>
              <w:jc w:val="center"/>
              <w:rPr>
                <w:rFonts w:eastAsia="標楷體"/>
                <w:spacing w:val="-24"/>
                <w:sz w:val="22"/>
                <w:szCs w:val="22"/>
              </w:rPr>
            </w:pPr>
            <w:r w:rsidRPr="00C004D0">
              <w:rPr>
                <w:rFonts w:eastAsia="標楷體"/>
                <w:spacing w:val="-24"/>
                <w:sz w:val="22"/>
                <w:szCs w:val="22"/>
              </w:rPr>
              <w:t>成</w:t>
            </w:r>
          </w:p>
          <w:p w:rsidR="001D3146" w:rsidRPr="00C004D0" w:rsidRDefault="001D3146" w:rsidP="007A5B64">
            <w:pPr>
              <w:jc w:val="center"/>
              <w:rPr>
                <w:rFonts w:eastAsia="標楷體"/>
                <w:spacing w:val="-24"/>
                <w:sz w:val="22"/>
                <w:szCs w:val="22"/>
              </w:rPr>
            </w:pPr>
            <w:r w:rsidRPr="00C004D0">
              <w:rPr>
                <w:rFonts w:eastAsia="標楷體"/>
                <w:spacing w:val="-24"/>
                <w:sz w:val="22"/>
                <w:szCs w:val="22"/>
              </w:rPr>
              <w:t>長</w:t>
            </w:r>
          </w:p>
        </w:tc>
        <w:tc>
          <w:tcPr>
            <w:tcW w:w="1439" w:type="dxa"/>
            <w:gridSpan w:val="3"/>
            <w:tcBorders>
              <w:left w:val="single" w:sz="4" w:space="0" w:color="auto"/>
              <w:right w:val="single" w:sz="4" w:space="0" w:color="auto"/>
            </w:tcBorders>
            <w:shd w:val="clear" w:color="auto" w:fill="auto"/>
            <w:vAlign w:val="center"/>
          </w:tcPr>
          <w:p w:rsidR="001D3146" w:rsidRPr="00C004D0" w:rsidRDefault="001D3146" w:rsidP="007A5B64">
            <w:pPr>
              <w:snapToGrid w:val="0"/>
              <w:spacing w:line="300" w:lineRule="exact"/>
              <w:jc w:val="center"/>
              <w:rPr>
                <w:rFonts w:eastAsia="標楷體"/>
                <w:spacing w:val="-20"/>
                <w:sz w:val="22"/>
                <w:szCs w:val="22"/>
              </w:rPr>
            </w:pPr>
            <w:r w:rsidRPr="00C004D0">
              <w:rPr>
                <w:rFonts w:eastAsia="標楷體"/>
                <w:spacing w:val="-20"/>
                <w:sz w:val="22"/>
                <w:szCs w:val="22"/>
              </w:rPr>
              <w:t>經濟成長率</w:t>
            </w:r>
          </w:p>
          <w:p w:rsidR="001D3146" w:rsidRPr="00C004D0" w:rsidRDefault="001D3146" w:rsidP="007A5B64">
            <w:pPr>
              <w:snapToGrid w:val="0"/>
              <w:spacing w:line="300" w:lineRule="exact"/>
              <w:jc w:val="center"/>
              <w:rPr>
                <w:rFonts w:eastAsia="標楷體"/>
                <w:spacing w:val="-20"/>
                <w:sz w:val="22"/>
                <w:szCs w:val="22"/>
              </w:rPr>
            </w:pPr>
            <w:r w:rsidRPr="00C004D0">
              <w:rPr>
                <w:rFonts w:eastAsia="標楷體"/>
                <w:spacing w:val="-20"/>
                <w:sz w:val="22"/>
                <w:szCs w:val="22"/>
              </w:rPr>
              <w:t>(</w:t>
            </w:r>
            <w:r w:rsidRPr="00C004D0">
              <w:rPr>
                <w:rFonts w:eastAsia="標楷體"/>
                <w:spacing w:val="-20"/>
                <w:sz w:val="22"/>
                <w:szCs w:val="22"/>
              </w:rPr>
              <w:t>％</w:t>
            </w:r>
            <w:r w:rsidRPr="00C004D0">
              <w:rPr>
                <w:rFonts w:eastAsia="標楷體"/>
                <w:spacing w:val="-20"/>
                <w:sz w:val="22"/>
                <w:szCs w:val="22"/>
              </w:rPr>
              <w:t>)</w:t>
            </w:r>
          </w:p>
        </w:tc>
        <w:tc>
          <w:tcPr>
            <w:tcW w:w="752" w:type="dxa"/>
            <w:tcBorders>
              <w:left w:val="nil"/>
              <w:bottom w:val="nil"/>
              <w:right w:val="nil"/>
            </w:tcBorders>
            <w:shd w:val="clear" w:color="auto" w:fill="auto"/>
            <w:vAlign w:val="center"/>
          </w:tcPr>
          <w:p w:rsidR="001D3146" w:rsidRPr="00C004D0" w:rsidRDefault="001D3146" w:rsidP="007A5B64">
            <w:pPr>
              <w:adjustRightInd w:val="0"/>
              <w:snapToGrid w:val="0"/>
              <w:spacing w:line="240" w:lineRule="exact"/>
              <w:jc w:val="center"/>
              <w:rPr>
                <w:rFonts w:eastAsia="標楷體"/>
                <w:spacing w:val="-20"/>
                <w:sz w:val="22"/>
                <w:szCs w:val="22"/>
              </w:rPr>
            </w:pPr>
            <w:r w:rsidRPr="00C004D0">
              <w:rPr>
                <w:rFonts w:eastAsia="標楷體"/>
                <w:spacing w:val="-20"/>
                <w:sz w:val="22"/>
                <w:szCs w:val="22"/>
              </w:rPr>
              <w:t>4.07</w:t>
            </w:r>
          </w:p>
        </w:tc>
        <w:tc>
          <w:tcPr>
            <w:tcW w:w="625" w:type="dxa"/>
            <w:tcBorders>
              <w:left w:val="nil"/>
              <w:bottom w:val="nil"/>
              <w:right w:val="nil"/>
            </w:tcBorders>
            <w:shd w:val="clear" w:color="auto" w:fill="auto"/>
            <w:vAlign w:val="center"/>
          </w:tcPr>
          <w:p w:rsidR="001D3146" w:rsidRPr="00C004D0" w:rsidRDefault="001D3146" w:rsidP="007A5B64">
            <w:pPr>
              <w:snapToGrid w:val="0"/>
              <w:jc w:val="center"/>
              <w:rPr>
                <w:rFonts w:eastAsia="標楷體"/>
                <w:spacing w:val="-20"/>
                <w:sz w:val="22"/>
                <w:szCs w:val="22"/>
              </w:rPr>
            </w:pPr>
            <w:r w:rsidRPr="00C004D0">
              <w:rPr>
                <w:rFonts w:eastAsia="標楷體"/>
                <w:spacing w:val="-20"/>
                <w:sz w:val="22"/>
                <w:szCs w:val="22"/>
              </w:rPr>
              <w:t>第</w:t>
            </w:r>
            <w:r w:rsidRPr="00C004D0">
              <w:rPr>
                <w:rFonts w:eastAsia="標楷體"/>
                <w:spacing w:val="-20"/>
                <w:sz w:val="22"/>
                <w:szCs w:val="22"/>
              </w:rPr>
              <w:t>4</w:t>
            </w:r>
            <w:r w:rsidRPr="00C004D0">
              <w:rPr>
                <w:rFonts w:eastAsia="標楷體"/>
                <w:spacing w:val="-20"/>
                <w:sz w:val="22"/>
                <w:szCs w:val="22"/>
              </w:rPr>
              <w:t>季</w:t>
            </w:r>
            <w:r w:rsidRPr="00C004D0">
              <w:rPr>
                <w:rFonts w:eastAsia="標楷體"/>
                <w:spacing w:val="-20"/>
                <w:sz w:val="22"/>
                <w:szCs w:val="22"/>
              </w:rPr>
              <w:t>3.</w:t>
            </w:r>
            <w:r w:rsidRPr="00C004D0">
              <w:rPr>
                <w:rFonts w:eastAsia="標楷體" w:hint="eastAsia"/>
                <w:spacing w:val="-20"/>
                <w:sz w:val="22"/>
                <w:szCs w:val="22"/>
              </w:rPr>
              <w:t>97</w:t>
            </w:r>
          </w:p>
        </w:tc>
        <w:tc>
          <w:tcPr>
            <w:tcW w:w="627" w:type="dxa"/>
            <w:tcBorders>
              <w:left w:val="nil"/>
              <w:bottom w:val="nil"/>
              <w:right w:val="nil"/>
            </w:tcBorders>
            <w:shd w:val="clear" w:color="auto" w:fill="auto"/>
            <w:vAlign w:val="center"/>
          </w:tcPr>
          <w:p w:rsidR="001D3146" w:rsidRPr="00C004D0" w:rsidRDefault="001D3146" w:rsidP="007A5B64">
            <w:pPr>
              <w:snapToGrid w:val="0"/>
              <w:jc w:val="center"/>
              <w:rPr>
                <w:rFonts w:eastAsia="標楷體"/>
                <w:spacing w:val="-20"/>
                <w:sz w:val="22"/>
                <w:szCs w:val="22"/>
              </w:rPr>
            </w:pPr>
          </w:p>
        </w:tc>
        <w:tc>
          <w:tcPr>
            <w:tcW w:w="625" w:type="dxa"/>
            <w:tcBorders>
              <w:left w:val="nil"/>
              <w:bottom w:val="nil"/>
              <w:right w:val="nil"/>
            </w:tcBorders>
            <w:shd w:val="clear" w:color="auto" w:fill="auto"/>
            <w:vAlign w:val="center"/>
          </w:tcPr>
          <w:p w:rsidR="001D3146" w:rsidRPr="00205F1A" w:rsidRDefault="001D3146" w:rsidP="007A5B64">
            <w:pPr>
              <w:snapToGrid w:val="0"/>
              <w:jc w:val="center"/>
              <w:rPr>
                <w:rFonts w:eastAsia="標楷體"/>
                <w:spacing w:val="-20"/>
                <w:sz w:val="22"/>
                <w:szCs w:val="22"/>
              </w:rPr>
            </w:pPr>
          </w:p>
        </w:tc>
        <w:tc>
          <w:tcPr>
            <w:tcW w:w="627" w:type="dxa"/>
            <w:tcBorders>
              <w:left w:val="nil"/>
              <w:bottom w:val="nil"/>
              <w:right w:val="nil"/>
            </w:tcBorders>
            <w:shd w:val="clear" w:color="auto" w:fill="auto"/>
            <w:vAlign w:val="center"/>
          </w:tcPr>
          <w:p w:rsidR="001D3146" w:rsidRPr="00205F1A" w:rsidRDefault="001D3146" w:rsidP="007A5B64">
            <w:pPr>
              <w:snapToGrid w:val="0"/>
              <w:jc w:val="center"/>
              <w:rPr>
                <w:rFonts w:eastAsia="標楷體"/>
                <w:spacing w:val="-20"/>
                <w:sz w:val="22"/>
                <w:szCs w:val="22"/>
              </w:rPr>
            </w:pPr>
            <w:r w:rsidRPr="00205F1A">
              <w:rPr>
                <w:rFonts w:eastAsia="標楷體"/>
                <w:spacing w:val="-20"/>
                <w:sz w:val="22"/>
                <w:szCs w:val="22"/>
              </w:rPr>
              <w:t>1.</w:t>
            </w:r>
            <w:r w:rsidRPr="00205F1A">
              <w:rPr>
                <w:rFonts w:eastAsia="標楷體" w:hint="eastAsia"/>
                <w:spacing w:val="-20"/>
                <w:sz w:val="22"/>
                <w:szCs w:val="22"/>
              </w:rPr>
              <w:t>32</w:t>
            </w:r>
          </w:p>
        </w:tc>
        <w:tc>
          <w:tcPr>
            <w:tcW w:w="612" w:type="dxa"/>
            <w:tcBorders>
              <w:left w:val="nil"/>
              <w:bottom w:val="nil"/>
              <w:right w:val="nil"/>
            </w:tcBorders>
            <w:shd w:val="clear" w:color="auto" w:fill="auto"/>
            <w:vAlign w:val="center"/>
          </w:tcPr>
          <w:p w:rsidR="001D3146" w:rsidRPr="00205F1A" w:rsidRDefault="001D3146" w:rsidP="007A5B64">
            <w:pPr>
              <w:snapToGrid w:val="0"/>
              <w:jc w:val="center"/>
              <w:rPr>
                <w:rFonts w:eastAsia="標楷體"/>
                <w:spacing w:val="-20"/>
                <w:sz w:val="22"/>
                <w:szCs w:val="22"/>
              </w:rPr>
            </w:pPr>
          </w:p>
        </w:tc>
        <w:tc>
          <w:tcPr>
            <w:tcW w:w="609" w:type="dxa"/>
            <w:tcBorders>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09" w:type="dxa"/>
            <w:tcBorders>
              <w:left w:val="nil"/>
              <w:bottom w:val="nil"/>
              <w:right w:val="nil"/>
            </w:tcBorders>
            <w:vAlign w:val="center"/>
          </w:tcPr>
          <w:p w:rsidR="001D3146" w:rsidRPr="00205F1A" w:rsidRDefault="001D3146" w:rsidP="00BF2D81">
            <w:pPr>
              <w:snapToGrid w:val="0"/>
              <w:jc w:val="center"/>
              <w:rPr>
                <w:rFonts w:eastAsia="標楷體"/>
                <w:spacing w:val="-20"/>
                <w:sz w:val="22"/>
                <w:szCs w:val="22"/>
                <w:vertAlign w:val="superscript"/>
              </w:rPr>
            </w:pPr>
            <w:r w:rsidRPr="00205F1A">
              <w:rPr>
                <w:rFonts w:eastAsia="標楷體"/>
                <w:spacing w:val="-20"/>
                <w:sz w:val="22"/>
                <w:szCs w:val="22"/>
              </w:rPr>
              <w:t>第</w:t>
            </w:r>
            <w:r w:rsidRPr="00205F1A">
              <w:rPr>
                <w:rFonts w:eastAsia="標楷體"/>
                <w:spacing w:val="-20"/>
                <w:sz w:val="22"/>
                <w:szCs w:val="22"/>
              </w:rPr>
              <w:t>1</w:t>
            </w:r>
            <w:r w:rsidRPr="00205F1A">
              <w:rPr>
                <w:rFonts w:eastAsia="標楷體"/>
                <w:spacing w:val="-20"/>
                <w:sz w:val="22"/>
                <w:szCs w:val="22"/>
              </w:rPr>
              <w:t>季</w:t>
            </w:r>
            <w:r>
              <w:rPr>
                <w:rFonts w:eastAsia="標楷體" w:hint="eastAsia"/>
                <w:spacing w:val="-20"/>
                <w:sz w:val="22"/>
                <w:szCs w:val="22"/>
              </w:rPr>
              <w:t>1.62</w:t>
            </w:r>
          </w:p>
        </w:tc>
        <w:tc>
          <w:tcPr>
            <w:tcW w:w="609" w:type="dxa"/>
            <w:tcBorders>
              <w:left w:val="nil"/>
              <w:bottom w:val="nil"/>
              <w:right w:val="nil"/>
            </w:tcBorders>
            <w:shd w:val="clear" w:color="auto" w:fill="auto"/>
            <w:vAlign w:val="center"/>
          </w:tcPr>
          <w:p w:rsidR="001D3146" w:rsidRPr="00205F1A" w:rsidRDefault="001D3146" w:rsidP="007A5B64">
            <w:pPr>
              <w:snapToGrid w:val="0"/>
              <w:jc w:val="center"/>
              <w:rPr>
                <w:rFonts w:eastAsia="標楷體"/>
                <w:spacing w:val="-20"/>
                <w:sz w:val="22"/>
                <w:szCs w:val="22"/>
              </w:rPr>
            </w:pPr>
          </w:p>
        </w:tc>
        <w:tc>
          <w:tcPr>
            <w:tcW w:w="609" w:type="dxa"/>
            <w:tcBorders>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09" w:type="dxa"/>
            <w:tcBorders>
              <w:left w:val="nil"/>
              <w:bottom w:val="nil"/>
              <w:right w:val="nil"/>
            </w:tcBorders>
            <w:vAlign w:val="center"/>
          </w:tcPr>
          <w:p w:rsidR="001D3146" w:rsidRPr="00205F1A" w:rsidRDefault="001D3146" w:rsidP="007A5B64">
            <w:pPr>
              <w:snapToGrid w:val="0"/>
              <w:jc w:val="center"/>
              <w:rPr>
                <w:rFonts w:eastAsia="標楷體"/>
                <w:spacing w:val="-20"/>
                <w:sz w:val="22"/>
                <w:szCs w:val="22"/>
              </w:rPr>
            </w:pPr>
            <w:r w:rsidRPr="00205F1A">
              <w:rPr>
                <w:rFonts w:eastAsia="標楷體"/>
                <w:spacing w:val="-20"/>
                <w:sz w:val="22"/>
                <w:szCs w:val="22"/>
              </w:rPr>
              <w:t>第</w:t>
            </w:r>
            <w:r w:rsidRPr="00205F1A">
              <w:rPr>
                <w:rFonts w:eastAsia="標楷體" w:hint="eastAsia"/>
                <w:spacing w:val="-20"/>
                <w:sz w:val="22"/>
                <w:szCs w:val="22"/>
              </w:rPr>
              <w:t>2</w:t>
            </w:r>
            <w:r w:rsidRPr="00205F1A">
              <w:rPr>
                <w:rFonts w:eastAsia="標楷體"/>
                <w:spacing w:val="-20"/>
                <w:sz w:val="22"/>
                <w:szCs w:val="22"/>
              </w:rPr>
              <w:t>季</w:t>
            </w:r>
          </w:p>
          <w:p w:rsidR="001D3146" w:rsidRPr="00205F1A" w:rsidRDefault="001D3146" w:rsidP="00BF2D81">
            <w:pPr>
              <w:snapToGrid w:val="0"/>
              <w:jc w:val="center"/>
              <w:rPr>
                <w:rFonts w:eastAsia="標楷體"/>
                <w:spacing w:val="-20"/>
                <w:sz w:val="22"/>
                <w:szCs w:val="22"/>
                <w:vertAlign w:val="superscript"/>
              </w:rPr>
            </w:pPr>
            <w:r w:rsidRPr="00205F1A">
              <w:rPr>
                <w:rFonts w:eastAsia="標楷體" w:hint="eastAsia"/>
                <w:spacing w:val="-20"/>
                <w:sz w:val="22"/>
                <w:szCs w:val="22"/>
              </w:rPr>
              <w:t>2</w:t>
            </w:r>
            <w:r w:rsidRPr="00205F1A">
              <w:rPr>
                <w:rFonts w:eastAsia="標楷體"/>
                <w:spacing w:val="-20"/>
                <w:sz w:val="22"/>
                <w:szCs w:val="22"/>
              </w:rPr>
              <w:t>.</w:t>
            </w:r>
            <w:r>
              <w:rPr>
                <w:rFonts w:eastAsia="標楷體" w:hint="eastAsia"/>
                <w:spacing w:val="-20"/>
                <w:sz w:val="22"/>
                <w:szCs w:val="22"/>
              </w:rPr>
              <w:t>49</w:t>
            </w:r>
          </w:p>
        </w:tc>
        <w:tc>
          <w:tcPr>
            <w:tcW w:w="609" w:type="dxa"/>
            <w:tcBorders>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09" w:type="dxa"/>
            <w:tcBorders>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12" w:type="dxa"/>
            <w:tcBorders>
              <w:left w:val="nil"/>
              <w:bottom w:val="nil"/>
              <w:right w:val="nil"/>
            </w:tcBorders>
            <w:vAlign w:val="center"/>
          </w:tcPr>
          <w:p w:rsidR="001D3146" w:rsidRPr="00205F1A" w:rsidRDefault="001D3146" w:rsidP="00BF2D81">
            <w:pPr>
              <w:snapToGrid w:val="0"/>
              <w:jc w:val="center"/>
              <w:rPr>
                <w:rFonts w:eastAsia="標楷體"/>
                <w:spacing w:val="-20"/>
                <w:sz w:val="22"/>
                <w:szCs w:val="22"/>
              </w:rPr>
            </w:pPr>
            <w:r w:rsidRPr="0062685F">
              <w:rPr>
                <w:rFonts w:eastAsia="標楷體" w:hint="eastAsia"/>
                <w:spacing w:val="-20"/>
                <w:sz w:val="22"/>
                <w:szCs w:val="22"/>
              </w:rPr>
              <w:t>2</w:t>
            </w:r>
            <w:r w:rsidRPr="0062685F">
              <w:rPr>
                <w:rFonts w:eastAsia="標楷體"/>
                <w:spacing w:val="-20"/>
                <w:sz w:val="22"/>
                <w:szCs w:val="22"/>
              </w:rPr>
              <w:t>.</w:t>
            </w:r>
            <w:r>
              <w:rPr>
                <w:rFonts w:eastAsia="標楷體" w:hint="eastAsia"/>
                <w:spacing w:val="-20"/>
                <w:sz w:val="22"/>
                <w:szCs w:val="22"/>
              </w:rPr>
              <w:t>31</w:t>
            </w:r>
          </w:p>
        </w:tc>
      </w:tr>
      <w:tr w:rsidR="001D3146" w:rsidRPr="006C74F3" w:rsidTr="007A5B64">
        <w:trPr>
          <w:cantSplit/>
          <w:jc w:val="center"/>
        </w:trPr>
        <w:tc>
          <w:tcPr>
            <w:tcW w:w="315" w:type="dxa"/>
            <w:vMerge/>
            <w:tcBorders>
              <w:left w:val="nil"/>
              <w:right w:val="single" w:sz="4" w:space="0" w:color="auto"/>
            </w:tcBorders>
            <w:shd w:val="clear" w:color="auto" w:fill="auto"/>
            <w:vAlign w:val="center"/>
          </w:tcPr>
          <w:p w:rsidR="001D3146" w:rsidRPr="00C004D0" w:rsidRDefault="001D3146" w:rsidP="007A5B64">
            <w:pPr>
              <w:jc w:val="center"/>
              <w:rPr>
                <w:rFonts w:eastAsia="標楷體"/>
                <w:spacing w:val="-24"/>
                <w:sz w:val="22"/>
                <w:szCs w:val="22"/>
              </w:rPr>
            </w:pPr>
          </w:p>
        </w:tc>
        <w:tc>
          <w:tcPr>
            <w:tcW w:w="1439" w:type="dxa"/>
            <w:gridSpan w:val="3"/>
            <w:tcBorders>
              <w:left w:val="single" w:sz="4" w:space="0" w:color="auto"/>
              <w:right w:val="single" w:sz="4" w:space="0" w:color="auto"/>
            </w:tcBorders>
            <w:shd w:val="clear" w:color="auto" w:fill="auto"/>
            <w:vAlign w:val="center"/>
          </w:tcPr>
          <w:p w:rsidR="001D3146" w:rsidRPr="00C004D0" w:rsidRDefault="001D3146" w:rsidP="007A5B64">
            <w:pPr>
              <w:snapToGrid w:val="0"/>
              <w:spacing w:line="300" w:lineRule="exact"/>
              <w:jc w:val="center"/>
              <w:rPr>
                <w:rFonts w:eastAsia="標楷體"/>
                <w:spacing w:val="-20"/>
                <w:sz w:val="22"/>
                <w:szCs w:val="22"/>
              </w:rPr>
            </w:pPr>
            <w:r w:rsidRPr="00C004D0">
              <w:rPr>
                <w:rFonts w:eastAsia="標楷體"/>
                <w:spacing w:val="-20"/>
                <w:sz w:val="22"/>
                <w:szCs w:val="22"/>
              </w:rPr>
              <w:t>民間投資成長率</w:t>
            </w:r>
          </w:p>
          <w:p w:rsidR="001D3146" w:rsidRPr="00C004D0" w:rsidRDefault="001D3146" w:rsidP="007A5B64">
            <w:pPr>
              <w:snapToGrid w:val="0"/>
              <w:spacing w:line="300" w:lineRule="exact"/>
              <w:jc w:val="center"/>
              <w:rPr>
                <w:rFonts w:eastAsia="標楷體"/>
                <w:spacing w:val="-20"/>
                <w:sz w:val="22"/>
                <w:szCs w:val="22"/>
              </w:rPr>
            </w:pPr>
            <w:r w:rsidRPr="00C004D0">
              <w:rPr>
                <w:rFonts w:eastAsia="標楷體"/>
                <w:spacing w:val="-20"/>
                <w:sz w:val="22"/>
                <w:szCs w:val="22"/>
              </w:rPr>
              <w:t>(</w:t>
            </w:r>
            <w:r w:rsidRPr="00C004D0">
              <w:rPr>
                <w:rFonts w:eastAsia="標楷體"/>
                <w:spacing w:val="-20"/>
                <w:sz w:val="22"/>
                <w:szCs w:val="22"/>
              </w:rPr>
              <w:t>％</w:t>
            </w:r>
            <w:r w:rsidRPr="00C004D0">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C004D0" w:rsidRDefault="001D3146" w:rsidP="007A5B64">
            <w:pPr>
              <w:adjustRightInd w:val="0"/>
              <w:snapToGrid w:val="0"/>
              <w:spacing w:line="240" w:lineRule="exact"/>
              <w:jc w:val="center"/>
              <w:rPr>
                <w:rFonts w:eastAsia="標楷體"/>
                <w:spacing w:val="-20"/>
                <w:sz w:val="22"/>
                <w:szCs w:val="22"/>
              </w:rPr>
            </w:pPr>
            <w:r w:rsidRPr="00C004D0">
              <w:rPr>
                <w:rFonts w:eastAsia="標楷體"/>
                <w:spacing w:val="-20"/>
                <w:sz w:val="22"/>
                <w:szCs w:val="22"/>
              </w:rPr>
              <w:t>-1.26</w:t>
            </w:r>
          </w:p>
        </w:tc>
        <w:tc>
          <w:tcPr>
            <w:tcW w:w="625" w:type="dxa"/>
            <w:tcBorders>
              <w:top w:val="nil"/>
              <w:left w:val="nil"/>
              <w:bottom w:val="nil"/>
              <w:right w:val="nil"/>
            </w:tcBorders>
            <w:vAlign w:val="center"/>
          </w:tcPr>
          <w:p w:rsidR="001D3146" w:rsidRPr="00C004D0" w:rsidRDefault="001D3146" w:rsidP="007A5B64">
            <w:pPr>
              <w:snapToGrid w:val="0"/>
              <w:jc w:val="center"/>
              <w:rPr>
                <w:rFonts w:eastAsia="標楷體"/>
                <w:spacing w:val="-20"/>
                <w:sz w:val="22"/>
                <w:szCs w:val="22"/>
              </w:rPr>
            </w:pPr>
            <w:r w:rsidRPr="00C004D0">
              <w:rPr>
                <w:rFonts w:eastAsia="標楷體"/>
                <w:spacing w:val="-20"/>
                <w:sz w:val="22"/>
                <w:szCs w:val="22"/>
              </w:rPr>
              <w:t>第</w:t>
            </w:r>
            <w:r w:rsidRPr="00C004D0">
              <w:rPr>
                <w:rFonts w:eastAsia="標楷體"/>
                <w:spacing w:val="-20"/>
                <w:sz w:val="22"/>
                <w:szCs w:val="22"/>
              </w:rPr>
              <w:t>4</w:t>
            </w:r>
            <w:r w:rsidRPr="00C004D0">
              <w:rPr>
                <w:rFonts w:eastAsia="標楷體"/>
                <w:spacing w:val="-20"/>
                <w:sz w:val="22"/>
                <w:szCs w:val="22"/>
              </w:rPr>
              <w:t>季</w:t>
            </w:r>
          </w:p>
          <w:p w:rsidR="001D3146" w:rsidRPr="00C004D0" w:rsidRDefault="001D3146" w:rsidP="007A5B64">
            <w:pPr>
              <w:snapToGrid w:val="0"/>
              <w:jc w:val="center"/>
              <w:rPr>
                <w:rFonts w:eastAsia="標楷體"/>
                <w:spacing w:val="-20"/>
                <w:sz w:val="22"/>
                <w:szCs w:val="22"/>
              </w:rPr>
            </w:pPr>
            <w:r w:rsidRPr="00C004D0">
              <w:rPr>
                <w:rFonts w:eastAsia="標楷體" w:hint="eastAsia"/>
                <w:spacing w:val="-20"/>
                <w:sz w:val="22"/>
                <w:szCs w:val="22"/>
              </w:rPr>
              <w:t>6.18</w:t>
            </w:r>
          </w:p>
        </w:tc>
        <w:tc>
          <w:tcPr>
            <w:tcW w:w="627" w:type="dxa"/>
            <w:tcBorders>
              <w:top w:val="nil"/>
              <w:left w:val="nil"/>
              <w:bottom w:val="nil"/>
              <w:right w:val="nil"/>
            </w:tcBorders>
            <w:vAlign w:val="center"/>
          </w:tcPr>
          <w:p w:rsidR="001D3146" w:rsidRPr="00C004D0" w:rsidRDefault="001D3146" w:rsidP="007A5B64">
            <w:pPr>
              <w:snapToGrid w:val="0"/>
              <w:jc w:val="center"/>
              <w:rPr>
                <w:rFonts w:eastAsia="標楷體"/>
                <w:spacing w:val="-20"/>
                <w:sz w:val="22"/>
                <w:szCs w:val="22"/>
              </w:rPr>
            </w:pPr>
          </w:p>
        </w:tc>
        <w:tc>
          <w:tcPr>
            <w:tcW w:w="625"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27"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r w:rsidRPr="00205F1A">
              <w:rPr>
                <w:rFonts w:eastAsia="標楷體"/>
                <w:spacing w:val="-20"/>
                <w:sz w:val="22"/>
                <w:szCs w:val="22"/>
              </w:rPr>
              <w:t>-2.11</w:t>
            </w:r>
          </w:p>
        </w:tc>
        <w:tc>
          <w:tcPr>
            <w:tcW w:w="612"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09"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09" w:type="dxa"/>
            <w:tcBorders>
              <w:top w:val="nil"/>
              <w:left w:val="nil"/>
              <w:bottom w:val="nil"/>
              <w:right w:val="nil"/>
            </w:tcBorders>
            <w:vAlign w:val="center"/>
          </w:tcPr>
          <w:p w:rsidR="001D3146" w:rsidRPr="00205F1A" w:rsidRDefault="001D3146" w:rsidP="00BF2D81">
            <w:pPr>
              <w:snapToGrid w:val="0"/>
              <w:jc w:val="center"/>
              <w:rPr>
                <w:rFonts w:eastAsia="標楷體"/>
                <w:spacing w:val="-20"/>
                <w:sz w:val="22"/>
                <w:szCs w:val="22"/>
                <w:vertAlign w:val="superscript"/>
              </w:rPr>
            </w:pPr>
            <w:r w:rsidRPr="00205F1A">
              <w:rPr>
                <w:rFonts w:eastAsia="標楷體"/>
                <w:spacing w:val="-20"/>
                <w:sz w:val="22"/>
                <w:szCs w:val="22"/>
              </w:rPr>
              <w:t>第</w:t>
            </w:r>
            <w:r w:rsidRPr="00205F1A">
              <w:rPr>
                <w:rFonts w:eastAsia="標楷體"/>
                <w:spacing w:val="-20"/>
                <w:sz w:val="22"/>
                <w:szCs w:val="22"/>
              </w:rPr>
              <w:t>1</w:t>
            </w:r>
            <w:r w:rsidRPr="00205F1A">
              <w:rPr>
                <w:rFonts w:eastAsia="標楷體"/>
                <w:spacing w:val="-20"/>
                <w:sz w:val="22"/>
                <w:szCs w:val="22"/>
              </w:rPr>
              <w:t>季</w:t>
            </w:r>
            <w:r>
              <w:rPr>
                <w:rFonts w:eastAsia="標楷體" w:hint="eastAsia"/>
                <w:spacing w:val="-20"/>
                <w:sz w:val="22"/>
                <w:szCs w:val="22"/>
              </w:rPr>
              <w:t>7.35</w:t>
            </w:r>
          </w:p>
        </w:tc>
        <w:tc>
          <w:tcPr>
            <w:tcW w:w="609" w:type="dxa"/>
            <w:tcBorders>
              <w:top w:val="nil"/>
              <w:left w:val="nil"/>
              <w:bottom w:val="nil"/>
              <w:right w:val="nil"/>
            </w:tcBorders>
            <w:shd w:val="clear" w:color="auto" w:fill="auto"/>
            <w:vAlign w:val="center"/>
          </w:tcPr>
          <w:p w:rsidR="001D3146" w:rsidRPr="00205F1A" w:rsidRDefault="001D3146" w:rsidP="007A5B64">
            <w:pPr>
              <w:snapToGrid w:val="0"/>
              <w:jc w:val="center"/>
              <w:rPr>
                <w:rFonts w:eastAsia="標楷體"/>
                <w:spacing w:val="-20"/>
                <w:sz w:val="22"/>
                <w:szCs w:val="22"/>
              </w:rPr>
            </w:pPr>
          </w:p>
        </w:tc>
        <w:tc>
          <w:tcPr>
            <w:tcW w:w="609"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09" w:type="dxa"/>
            <w:tcBorders>
              <w:top w:val="nil"/>
              <w:left w:val="nil"/>
              <w:bottom w:val="nil"/>
              <w:right w:val="nil"/>
            </w:tcBorders>
            <w:vAlign w:val="center"/>
          </w:tcPr>
          <w:p w:rsidR="001D3146" w:rsidRDefault="001D3146" w:rsidP="007A5B64">
            <w:pPr>
              <w:snapToGrid w:val="0"/>
              <w:jc w:val="center"/>
              <w:rPr>
                <w:rFonts w:eastAsia="標楷體"/>
                <w:spacing w:val="-20"/>
                <w:sz w:val="22"/>
                <w:szCs w:val="22"/>
              </w:rPr>
            </w:pPr>
            <w:r w:rsidRPr="00205F1A">
              <w:rPr>
                <w:rFonts w:eastAsia="標楷體"/>
                <w:spacing w:val="-20"/>
                <w:sz w:val="22"/>
                <w:szCs w:val="22"/>
              </w:rPr>
              <w:t>第</w:t>
            </w:r>
            <w:r w:rsidRPr="00205F1A">
              <w:rPr>
                <w:rFonts w:eastAsia="標楷體" w:hint="eastAsia"/>
                <w:spacing w:val="-20"/>
                <w:sz w:val="22"/>
                <w:szCs w:val="22"/>
              </w:rPr>
              <w:t>2</w:t>
            </w:r>
            <w:r>
              <w:rPr>
                <w:rFonts w:eastAsia="標楷體" w:hint="eastAsia"/>
                <w:spacing w:val="-20"/>
                <w:sz w:val="22"/>
                <w:szCs w:val="22"/>
              </w:rPr>
              <w:t>季</w:t>
            </w:r>
          </w:p>
          <w:p w:rsidR="001D3146" w:rsidRPr="00205F1A" w:rsidRDefault="001D3146" w:rsidP="007A5B64">
            <w:pPr>
              <w:snapToGrid w:val="0"/>
              <w:jc w:val="center"/>
              <w:rPr>
                <w:rFonts w:eastAsia="標楷體"/>
                <w:spacing w:val="-20"/>
                <w:sz w:val="22"/>
                <w:szCs w:val="22"/>
                <w:vertAlign w:val="superscript"/>
              </w:rPr>
            </w:pPr>
            <w:r>
              <w:rPr>
                <w:rFonts w:eastAsia="標楷體" w:hint="eastAsia"/>
                <w:spacing w:val="-20"/>
                <w:sz w:val="22"/>
                <w:szCs w:val="22"/>
              </w:rPr>
              <w:t>6.4</w:t>
            </w:r>
            <w:r w:rsidRPr="00205F1A">
              <w:rPr>
                <w:rFonts w:eastAsia="標楷體" w:hint="eastAsia"/>
                <w:spacing w:val="-20"/>
                <w:sz w:val="22"/>
                <w:szCs w:val="22"/>
              </w:rPr>
              <w:t>7</w:t>
            </w:r>
          </w:p>
        </w:tc>
        <w:tc>
          <w:tcPr>
            <w:tcW w:w="609"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09"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12" w:type="dxa"/>
            <w:tcBorders>
              <w:top w:val="nil"/>
              <w:left w:val="nil"/>
              <w:bottom w:val="nil"/>
              <w:right w:val="nil"/>
            </w:tcBorders>
            <w:vAlign w:val="center"/>
          </w:tcPr>
          <w:p w:rsidR="001D3146" w:rsidRPr="00205F1A" w:rsidRDefault="001D3146" w:rsidP="00BF2D81">
            <w:pPr>
              <w:snapToGrid w:val="0"/>
              <w:jc w:val="center"/>
              <w:rPr>
                <w:rFonts w:eastAsia="標楷體"/>
                <w:spacing w:val="-20"/>
                <w:sz w:val="22"/>
                <w:szCs w:val="22"/>
              </w:rPr>
            </w:pPr>
            <w:r>
              <w:rPr>
                <w:rFonts w:eastAsia="標楷體" w:hint="eastAsia"/>
                <w:spacing w:val="-20"/>
                <w:sz w:val="22"/>
                <w:szCs w:val="22"/>
              </w:rPr>
              <w:t>5.91</w:t>
            </w:r>
          </w:p>
        </w:tc>
      </w:tr>
      <w:tr w:rsidR="001D3146" w:rsidRPr="006C74F3" w:rsidTr="007A5B64">
        <w:trPr>
          <w:cantSplit/>
          <w:jc w:val="center"/>
        </w:trPr>
        <w:tc>
          <w:tcPr>
            <w:tcW w:w="315" w:type="dxa"/>
            <w:vMerge/>
            <w:tcBorders>
              <w:left w:val="nil"/>
              <w:right w:val="single" w:sz="4" w:space="0" w:color="auto"/>
            </w:tcBorders>
            <w:shd w:val="clear" w:color="auto" w:fill="auto"/>
            <w:vAlign w:val="center"/>
          </w:tcPr>
          <w:p w:rsidR="001D3146" w:rsidRPr="00C004D0" w:rsidRDefault="001D3146" w:rsidP="007A5B64">
            <w:pPr>
              <w:jc w:val="center"/>
              <w:rPr>
                <w:rFonts w:eastAsia="標楷體"/>
                <w:spacing w:val="-24"/>
                <w:sz w:val="22"/>
                <w:szCs w:val="22"/>
              </w:rPr>
            </w:pPr>
          </w:p>
        </w:tc>
        <w:tc>
          <w:tcPr>
            <w:tcW w:w="1439" w:type="dxa"/>
            <w:gridSpan w:val="3"/>
            <w:tcBorders>
              <w:left w:val="single" w:sz="4" w:space="0" w:color="auto"/>
              <w:right w:val="single" w:sz="4" w:space="0" w:color="auto"/>
            </w:tcBorders>
            <w:shd w:val="clear" w:color="auto" w:fill="auto"/>
            <w:vAlign w:val="center"/>
          </w:tcPr>
          <w:p w:rsidR="001D3146" w:rsidRPr="00C004D0" w:rsidRDefault="001D3146" w:rsidP="007A5B64">
            <w:pPr>
              <w:snapToGrid w:val="0"/>
              <w:spacing w:line="300" w:lineRule="exact"/>
              <w:jc w:val="center"/>
              <w:rPr>
                <w:rFonts w:eastAsia="標楷體"/>
                <w:spacing w:val="-20"/>
                <w:sz w:val="22"/>
                <w:szCs w:val="22"/>
              </w:rPr>
            </w:pPr>
            <w:r w:rsidRPr="00C004D0">
              <w:rPr>
                <w:rFonts w:eastAsia="標楷體"/>
                <w:spacing w:val="-20"/>
                <w:sz w:val="22"/>
                <w:szCs w:val="22"/>
              </w:rPr>
              <w:t>民間消費成長率</w:t>
            </w:r>
          </w:p>
          <w:p w:rsidR="001D3146" w:rsidRPr="00C004D0" w:rsidRDefault="001D3146" w:rsidP="007A5B64">
            <w:pPr>
              <w:snapToGrid w:val="0"/>
              <w:spacing w:line="300" w:lineRule="exact"/>
              <w:jc w:val="center"/>
              <w:rPr>
                <w:rFonts w:eastAsia="標楷體"/>
                <w:spacing w:val="-20"/>
                <w:sz w:val="22"/>
                <w:szCs w:val="22"/>
              </w:rPr>
            </w:pPr>
            <w:r w:rsidRPr="00C004D0">
              <w:rPr>
                <w:rFonts w:eastAsia="標楷體"/>
                <w:spacing w:val="-20"/>
                <w:sz w:val="22"/>
                <w:szCs w:val="22"/>
              </w:rPr>
              <w:t>(</w:t>
            </w:r>
            <w:r w:rsidRPr="00C004D0">
              <w:rPr>
                <w:rFonts w:eastAsia="標楷體"/>
                <w:spacing w:val="-20"/>
                <w:sz w:val="22"/>
                <w:szCs w:val="22"/>
              </w:rPr>
              <w:t>％</w:t>
            </w:r>
            <w:r w:rsidRPr="00C004D0">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C004D0" w:rsidRDefault="001D3146" w:rsidP="007A5B64">
            <w:pPr>
              <w:snapToGrid w:val="0"/>
              <w:jc w:val="center"/>
              <w:rPr>
                <w:rFonts w:eastAsia="標楷體"/>
                <w:spacing w:val="-20"/>
                <w:sz w:val="22"/>
                <w:szCs w:val="22"/>
              </w:rPr>
            </w:pPr>
            <w:r w:rsidRPr="00C004D0">
              <w:rPr>
                <w:rFonts w:eastAsia="標楷體"/>
                <w:spacing w:val="-20"/>
                <w:sz w:val="22"/>
                <w:szCs w:val="22"/>
              </w:rPr>
              <w:t>3.13</w:t>
            </w:r>
          </w:p>
        </w:tc>
        <w:tc>
          <w:tcPr>
            <w:tcW w:w="625" w:type="dxa"/>
            <w:tcBorders>
              <w:top w:val="nil"/>
              <w:left w:val="nil"/>
              <w:bottom w:val="nil"/>
              <w:right w:val="nil"/>
            </w:tcBorders>
            <w:vAlign w:val="center"/>
          </w:tcPr>
          <w:p w:rsidR="001D3146" w:rsidRPr="00C004D0" w:rsidRDefault="001D3146" w:rsidP="007A5B64">
            <w:pPr>
              <w:snapToGrid w:val="0"/>
              <w:jc w:val="center"/>
              <w:rPr>
                <w:rFonts w:eastAsia="標楷體"/>
                <w:spacing w:val="-20"/>
                <w:sz w:val="22"/>
                <w:szCs w:val="22"/>
              </w:rPr>
            </w:pPr>
            <w:r w:rsidRPr="00C004D0">
              <w:rPr>
                <w:rFonts w:eastAsia="標楷體"/>
                <w:spacing w:val="-20"/>
                <w:sz w:val="22"/>
                <w:szCs w:val="22"/>
              </w:rPr>
              <w:t>第</w:t>
            </w:r>
            <w:r w:rsidRPr="00C004D0">
              <w:rPr>
                <w:rFonts w:eastAsia="標楷體"/>
                <w:spacing w:val="-20"/>
                <w:sz w:val="22"/>
                <w:szCs w:val="22"/>
              </w:rPr>
              <w:t>4</w:t>
            </w:r>
            <w:r w:rsidRPr="00C004D0">
              <w:rPr>
                <w:rFonts w:eastAsia="標楷體"/>
                <w:spacing w:val="-20"/>
                <w:sz w:val="22"/>
                <w:szCs w:val="22"/>
              </w:rPr>
              <w:t>季</w:t>
            </w:r>
          </w:p>
          <w:p w:rsidR="001D3146" w:rsidRPr="00C004D0" w:rsidRDefault="001D3146" w:rsidP="007A5B64">
            <w:pPr>
              <w:snapToGrid w:val="0"/>
              <w:jc w:val="center"/>
              <w:rPr>
                <w:rFonts w:eastAsia="標楷體"/>
                <w:spacing w:val="-20"/>
                <w:sz w:val="22"/>
                <w:szCs w:val="22"/>
              </w:rPr>
            </w:pPr>
            <w:r w:rsidRPr="00C004D0">
              <w:rPr>
                <w:rFonts w:eastAsia="標楷體"/>
                <w:spacing w:val="-20"/>
                <w:sz w:val="22"/>
                <w:szCs w:val="22"/>
              </w:rPr>
              <w:t>1.</w:t>
            </w:r>
            <w:r w:rsidRPr="00C004D0">
              <w:rPr>
                <w:rFonts w:eastAsia="標楷體" w:hint="eastAsia"/>
                <w:spacing w:val="-20"/>
                <w:sz w:val="22"/>
                <w:szCs w:val="22"/>
              </w:rPr>
              <w:t>48</w:t>
            </w:r>
          </w:p>
        </w:tc>
        <w:tc>
          <w:tcPr>
            <w:tcW w:w="627" w:type="dxa"/>
            <w:tcBorders>
              <w:top w:val="nil"/>
              <w:left w:val="nil"/>
              <w:bottom w:val="nil"/>
              <w:right w:val="nil"/>
            </w:tcBorders>
            <w:vAlign w:val="center"/>
          </w:tcPr>
          <w:p w:rsidR="001D3146" w:rsidRPr="00C004D0" w:rsidRDefault="001D3146" w:rsidP="007A5B64">
            <w:pPr>
              <w:snapToGrid w:val="0"/>
              <w:jc w:val="center"/>
              <w:rPr>
                <w:rFonts w:eastAsia="標楷體"/>
                <w:spacing w:val="-20"/>
                <w:sz w:val="22"/>
                <w:szCs w:val="22"/>
              </w:rPr>
            </w:pPr>
          </w:p>
        </w:tc>
        <w:tc>
          <w:tcPr>
            <w:tcW w:w="625"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27"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r w:rsidRPr="00205F1A">
              <w:rPr>
                <w:rFonts w:eastAsia="標楷體"/>
                <w:spacing w:val="-20"/>
                <w:sz w:val="22"/>
                <w:szCs w:val="22"/>
              </w:rPr>
              <w:t>1.4</w:t>
            </w:r>
            <w:r w:rsidRPr="00205F1A">
              <w:rPr>
                <w:rFonts w:eastAsia="標楷體" w:hint="eastAsia"/>
                <w:spacing w:val="-20"/>
                <w:sz w:val="22"/>
                <w:szCs w:val="22"/>
              </w:rPr>
              <w:t>7</w:t>
            </w:r>
          </w:p>
        </w:tc>
        <w:tc>
          <w:tcPr>
            <w:tcW w:w="612"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09"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09" w:type="dxa"/>
            <w:tcBorders>
              <w:top w:val="nil"/>
              <w:left w:val="nil"/>
              <w:bottom w:val="nil"/>
              <w:right w:val="nil"/>
            </w:tcBorders>
            <w:vAlign w:val="center"/>
          </w:tcPr>
          <w:p w:rsidR="001D3146" w:rsidRPr="00205F1A" w:rsidRDefault="001D3146" w:rsidP="00BF2D81">
            <w:pPr>
              <w:snapToGrid w:val="0"/>
              <w:jc w:val="center"/>
              <w:rPr>
                <w:rFonts w:eastAsia="標楷體"/>
                <w:spacing w:val="-20"/>
                <w:sz w:val="22"/>
                <w:szCs w:val="22"/>
                <w:vertAlign w:val="superscript"/>
              </w:rPr>
            </w:pPr>
            <w:r w:rsidRPr="00205F1A">
              <w:rPr>
                <w:rFonts w:eastAsia="標楷體"/>
                <w:spacing w:val="-20"/>
                <w:sz w:val="22"/>
                <w:szCs w:val="22"/>
              </w:rPr>
              <w:t>第</w:t>
            </w:r>
            <w:r w:rsidRPr="00205F1A">
              <w:rPr>
                <w:rFonts w:eastAsia="標楷體"/>
                <w:spacing w:val="-20"/>
                <w:sz w:val="22"/>
                <w:szCs w:val="22"/>
              </w:rPr>
              <w:t>1</w:t>
            </w:r>
            <w:r w:rsidRPr="00205F1A">
              <w:rPr>
                <w:rFonts w:eastAsia="標楷體"/>
                <w:spacing w:val="-20"/>
                <w:sz w:val="22"/>
                <w:szCs w:val="22"/>
              </w:rPr>
              <w:t>季</w:t>
            </w:r>
            <w:r>
              <w:rPr>
                <w:rFonts w:eastAsia="標楷體" w:hint="eastAsia"/>
                <w:spacing w:val="-20"/>
                <w:sz w:val="22"/>
                <w:szCs w:val="22"/>
              </w:rPr>
              <w:t>0.30</w:t>
            </w:r>
          </w:p>
        </w:tc>
        <w:tc>
          <w:tcPr>
            <w:tcW w:w="609" w:type="dxa"/>
            <w:tcBorders>
              <w:top w:val="nil"/>
              <w:left w:val="nil"/>
              <w:bottom w:val="nil"/>
              <w:right w:val="nil"/>
            </w:tcBorders>
            <w:shd w:val="clear" w:color="auto" w:fill="auto"/>
            <w:vAlign w:val="center"/>
          </w:tcPr>
          <w:p w:rsidR="001D3146" w:rsidRPr="00205F1A" w:rsidRDefault="001D3146" w:rsidP="007A5B64">
            <w:pPr>
              <w:snapToGrid w:val="0"/>
              <w:jc w:val="center"/>
              <w:rPr>
                <w:rFonts w:eastAsia="標楷體"/>
                <w:spacing w:val="-20"/>
                <w:sz w:val="22"/>
                <w:szCs w:val="22"/>
              </w:rPr>
            </w:pPr>
          </w:p>
        </w:tc>
        <w:tc>
          <w:tcPr>
            <w:tcW w:w="609"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09"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r w:rsidRPr="00205F1A">
              <w:rPr>
                <w:rFonts w:eastAsia="標楷體"/>
                <w:spacing w:val="-20"/>
                <w:sz w:val="22"/>
                <w:szCs w:val="22"/>
              </w:rPr>
              <w:t>第</w:t>
            </w:r>
            <w:r w:rsidRPr="00205F1A">
              <w:rPr>
                <w:rFonts w:eastAsia="標楷體" w:hint="eastAsia"/>
                <w:spacing w:val="-20"/>
                <w:sz w:val="22"/>
                <w:szCs w:val="22"/>
              </w:rPr>
              <w:t>2</w:t>
            </w:r>
            <w:r w:rsidRPr="00205F1A">
              <w:rPr>
                <w:rFonts w:eastAsia="標楷體"/>
                <w:spacing w:val="-20"/>
                <w:sz w:val="22"/>
                <w:szCs w:val="22"/>
              </w:rPr>
              <w:t>季</w:t>
            </w:r>
          </w:p>
          <w:p w:rsidR="001D3146" w:rsidRPr="00205F1A" w:rsidRDefault="001D3146" w:rsidP="00BF2D81">
            <w:pPr>
              <w:snapToGrid w:val="0"/>
              <w:jc w:val="center"/>
              <w:rPr>
                <w:rFonts w:eastAsia="標楷體"/>
                <w:spacing w:val="-20"/>
                <w:sz w:val="22"/>
                <w:szCs w:val="22"/>
                <w:vertAlign w:val="superscript"/>
              </w:rPr>
            </w:pPr>
            <w:r w:rsidRPr="00205F1A">
              <w:rPr>
                <w:rFonts w:eastAsia="標楷體" w:hint="eastAsia"/>
                <w:spacing w:val="-20"/>
                <w:sz w:val="22"/>
                <w:szCs w:val="22"/>
              </w:rPr>
              <w:t>1.6</w:t>
            </w:r>
            <w:r>
              <w:rPr>
                <w:rFonts w:eastAsia="標楷體" w:hint="eastAsia"/>
                <w:spacing w:val="-20"/>
                <w:sz w:val="22"/>
                <w:szCs w:val="22"/>
              </w:rPr>
              <w:t>9</w:t>
            </w:r>
          </w:p>
        </w:tc>
        <w:tc>
          <w:tcPr>
            <w:tcW w:w="609"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09" w:type="dxa"/>
            <w:tcBorders>
              <w:top w:val="nil"/>
              <w:left w:val="nil"/>
              <w:bottom w:val="nil"/>
              <w:right w:val="nil"/>
            </w:tcBorders>
            <w:vAlign w:val="center"/>
          </w:tcPr>
          <w:p w:rsidR="001D3146" w:rsidRPr="00205F1A" w:rsidRDefault="001D3146" w:rsidP="007A5B64">
            <w:pPr>
              <w:snapToGrid w:val="0"/>
              <w:jc w:val="center"/>
              <w:rPr>
                <w:rFonts w:eastAsia="標楷體"/>
                <w:spacing w:val="-20"/>
                <w:sz w:val="22"/>
                <w:szCs w:val="22"/>
              </w:rPr>
            </w:pPr>
          </w:p>
        </w:tc>
        <w:tc>
          <w:tcPr>
            <w:tcW w:w="612" w:type="dxa"/>
            <w:tcBorders>
              <w:top w:val="nil"/>
              <w:left w:val="nil"/>
              <w:bottom w:val="nil"/>
              <w:right w:val="nil"/>
            </w:tcBorders>
            <w:vAlign w:val="center"/>
          </w:tcPr>
          <w:p w:rsidR="001D3146" w:rsidRPr="00205F1A" w:rsidRDefault="001D3146" w:rsidP="00BF2D81">
            <w:pPr>
              <w:snapToGrid w:val="0"/>
              <w:jc w:val="center"/>
              <w:rPr>
                <w:rFonts w:eastAsia="標楷體"/>
                <w:spacing w:val="-20"/>
                <w:sz w:val="22"/>
                <w:szCs w:val="22"/>
              </w:rPr>
            </w:pPr>
            <w:r>
              <w:rPr>
                <w:rFonts w:eastAsia="標楷體" w:hint="eastAsia"/>
                <w:spacing w:val="-20"/>
                <w:sz w:val="22"/>
                <w:szCs w:val="22"/>
              </w:rPr>
              <w:t>1.59</w:t>
            </w:r>
          </w:p>
        </w:tc>
      </w:tr>
      <w:tr w:rsidR="001D3146" w:rsidRPr="00EB5BA8" w:rsidTr="007A5B64">
        <w:trPr>
          <w:cantSplit/>
          <w:jc w:val="center"/>
        </w:trPr>
        <w:tc>
          <w:tcPr>
            <w:tcW w:w="315" w:type="dxa"/>
            <w:vMerge w:val="restart"/>
            <w:tcBorders>
              <w:left w:val="nil"/>
              <w:right w:val="single" w:sz="4" w:space="0" w:color="auto"/>
            </w:tcBorders>
            <w:shd w:val="clear" w:color="auto" w:fill="auto"/>
            <w:vAlign w:val="center"/>
          </w:tcPr>
          <w:p w:rsidR="001D3146" w:rsidRPr="00C004D0" w:rsidRDefault="001D3146" w:rsidP="007A5B64">
            <w:pPr>
              <w:jc w:val="center"/>
              <w:rPr>
                <w:rFonts w:eastAsia="標楷體"/>
                <w:spacing w:val="-24"/>
                <w:sz w:val="22"/>
                <w:szCs w:val="22"/>
              </w:rPr>
            </w:pPr>
            <w:r w:rsidRPr="00C004D0">
              <w:rPr>
                <w:rFonts w:eastAsia="標楷體"/>
                <w:spacing w:val="-24"/>
                <w:sz w:val="22"/>
                <w:szCs w:val="22"/>
              </w:rPr>
              <w:t>產</w:t>
            </w:r>
          </w:p>
          <w:p w:rsidR="001D3146" w:rsidRPr="00C004D0" w:rsidRDefault="001D3146" w:rsidP="007A5B64">
            <w:pPr>
              <w:jc w:val="center"/>
              <w:rPr>
                <w:rFonts w:eastAsia="標楷體"/>
                <w:spacing w:val="-24"/>
                <w:sz w:val="22"/>
                <w:szCs w:val="22"/>
              </w:rPr>
            </w:pPr>
            <w:r w:rsidRPr="00C004D0">
              <w:rPr>
                <w:rFonts w:eastAsia="標楷體"/>
                <w:spacing w:val="-24"/>
                <w:sz w:val="22"/>
                <w:szCs w:val="22"/>
              </w:rPr>
              <w:t>業</w:t>
            </w:r>
          </w:p>
        </w:tc>
        <w:tc>
          <w:tcPr>
            <w:tcW w:w="1439" w:type="dxa"/>
            <w:gridSpan w:val="3"/>
            <w:tcBorders>
              <w:left w:val="single" w:sz="4" w:space="0" w:color="auto"/>
              <w:right w:val="single" w:sz="4" w:space="0" w:color="auto"/>
            </w:tcBorders>
            <w:shd w:val="clear" w:color="auto" w:fill="auto"/>
            <w:vAlign w:val="center"/>
          </w:tcPr>
          <w:p w:rsidR="001D3146" w:rsidRPr="00C004D0" w:rsidRDefault="001D3146" w:rsidP="007A5B64">
            <w:pPr>
              <w:snapToGrid w:val="0"/>
              <w:spacing w:line="300" w:lineRule="exact"/>
              <w:jc w:val="center"/>
              <w:rPr>
                <w:rFonts w:eastAsia="標楷體"/>
                <w:spacing w:val="-20"/>
                <w:sz w:val="22"/>
                <w:szCs w:val="22"/>
              </w:rPr>
            </w:pPr>
            <w:r w:rsidRPr="00C004D0">
              <w:rPr>
                <w:rFonts w:eastAsia="標楷體"/>
                <w:spacing w:val="-20"/>
                <w:sz w:val="22"/>
                <w:szCs w:val="22"/>
              </w:rPr>
              <w:t>工業生產指數</w:t>
            </w:r>
          </w:p>
          <w:p w:rsidR="001D3146" w:rsidRPr="00C004D0" w:rsidRDefault="001D3146" w:rsidP="007A5B64">
            <w:pPr>
              <w:snapToGrid w:val="0"/>
              <w:spacing w:line="300" w:lineRule="exact"/>
              <w:jc w:val="center"/>
              <w:rPr>
                <w:rFonts w:eastAsia="標楷體"/>
                <w:spacing w:val="-20"/>
                <w:sz w:val="22"/>
                <w:szCs w:val="22"/>
              </w:rPr>
            </w:pPr>
            <w:r w:rsidRPr="00C004D0">
              <w:rPr>
                <w:rFonts w:eastAsia="標楷體"/>
                <w:spacing w:val="-20"/>
                <w:sz w:val="22"/>
                <w:szCs w:val="22"/>
              </w:rPr>
              <w:t>年增率</w:t>
            </w:r>
            <w:r w:rsidRPr="00C004D0">
              <w:rPr>
                <w:rFonts w:eastAsia="標楷體"/>
                <w:spacing w:val="-20"/>
                <w:sz w:val="22"/>
                <w:szCs w:val="22"/>
              </w:rPr>
              <w:t>(</w:t>
            </w:r>
            <w:r w:rsidRPr="00C004D0">
              <w:rPr>
                <w:rFonts w:eastAsia="標楷體"/>
                <w:spacing w:val="-20"/>
                <w:sz w:val="22"/>
                <w:szCs w:val="22"/>
              </w:rPr>
              <w:t>％</w:t>
            </w:r>
            <w:r w:rsidRPr="00C004D0">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C004D0" w:rsidRDefault="001D3146" w:rsidP="007A5B64">
            <w:pPr>
              <w:snapToGrid w:val="0"/>
              <w:jc w:val="center"/>
              <w:rPr>
                <w:rFonts w:eastAsia="標楷體"/>
                <w:spacing w:val="-20"/>
                <w:sz w:val="22"/>
                <w:szCs w:val="22"/>
              </w:rPr>
            </w:pPr>
            <w:r w:rsidRPr="00C004D0">
              <w:rPr>
                <w:rFonts w:eastAsia="標楷體" w:hint="eastAsia"/>
                <w:spacing w:val="-20"/>
                <w:sz w:val="22"/>
                <w:szCs w:val="22"/>
              </w:rPr>
              <w:t>4.44</w:t>
            </w:r>
          </w:p>
        </w:tc>
        <w:tc>
          <w:tcPr>
            <w:tcW w:w="625" w:type="dxa"/>
            <w:tcBorders>
              <w:top w:val="nil"/>
              <w:left w:val="nil"/>
              <w:bottom w:val="nil"/>
              <w:right w:val="nil"/>
            </w:tcBorders>
            <w:vAlign w:val="center"/>
          </w:tcPr>
          <w:p w:rsidR="001D3146" w:rsidRPr="00C004D0" w:rsidRDefault="001D3146" w:rsidP="007A5B64">
            <w:pPr>
              <w:snapToGrid w:val="0"/>
              <w:jc w:val="center"/>
              <w:rPr>
                <w:rFonts w:eastAsia="標楷體"/>
                <w:spacing w:val="-20"/>
                <w:sz w:val="22"/>
                <w:szCs w:val="22"/>
              </w:rPr>
            </w:pPr>
            <w:r w:rsidRPr="00C004D0">
              <w:rPr>
                <w:rFonts w:eastAsia="標楷體" w:hint="eastAsia"/>
                <w:spacing w:val="-20"/>
                <w:sz w:val="22"/>
                <w:szCs w:val="22"/>
              </w:rPr>
              <w:t>3.95</w:t>
            </w:r>
          </w:p>
        </w:tc>
        <w:tc>
          <w:tcPr>
            <w:tcW w:w="627" w:type="dxa"/>
            <w:tcBorders>
              <w:top w:val="nil"/>
              <w:left w:val="nil"/>
              <w:bottom w:val="nil"/>
              <w:right w:val="nil"/>
            </w:tcBorders>
            <w:vAlign w:val="center"/>
          </w:tcPr>
          <w:p w:rsidR="001D3146" w:rsidRPr="00C004D0" w:rsidRDefault="001D3146" w:rsidP="007A5B64">
            <w:pPr>
              <w:snapToGrid w:val="0"/>
              <w:jc w:val="center"/>
              <w:rPr>
                <w:rFonts w:eastAsia="標楷體"/>
                <w:spacing w:val="-20"/>
                <w:sz w:val="22"/>
                <w:szCs w:val="22"/>
              </w:rPr>
            </w:pPr>
            <w:r w:rsidRPr="00C004D0">
              <w:rPr>
                <w:rFonts w:eastAsia="標楷體" w:hint="eastAsia"/>
                <w:spacing w:val="-20"/>
                <w:sz w:val="22"/>
                <w:szCs w:val="22"/>
              </w:rPr>
              <w:t>5.96</w:t>
            </w:r>
          </w:p>
        </w:tc>
        <w:tc>
          <w:tcPr>
            <w:tcW w:w="625" w:type="dxa"/>
            <w:tcBorders>
              <w:top w:val="nil"/>
              <w:left w:val="nil"/>
              <w:bottom w:val="nil"/>
              <w:right w:val="nil"/>
            </w:tcBorders>
            <w:vAlign w:val="center"/>
          </w:tcPr>
          <w:p w:rsidR="001D3146" w:rsidRPr="00C004D0" w:rsidRDefault="001D3146" w:rsidP="007A5B64">
            <w:pPr>
              <w:snapToGrid w:val="0"/>
              <w:jc w:val="center"/>
              <w:rPr>
                <w:rFonts w:eastAsia="標楷體"/>
                <w:spacing w:val="-20"/>
                <w:sz w:val="22"/>
                <w:szCs w:val="22"/>
              </w:rPr>
            </w:pPr>
            <w:r w:rsidRPr="00C004D0">
              <w:rPr>
                <w:rFonts w:eastAsia="標楷體" w:hint="eastAsia"/>
                <w:spacing w:val="-20"/>
                <w:sz w:val="22"/>
                <w:szCs w:val="22"/>
              </w:rPr>
              <w:t>2.10</w:t>
            </w:r>
          </w:p>
        </w:tc>
        <w:tc>
          <w:tcPr>
            <w:tcW w:w="627" w:type="dxa"/>
            <w:tcBorders>
              <w:top w:val="nil"/>
              <w:left w:val="nil"/>
              <w:bottom w:val="nil"/>
              <w:right w:val="nil"/>
            </w:tcBorders>
            <w:vAlign w:val="center"/>
          </w:tcPr>
          <w:p w:rsidR="001D3146" w:rsidRPr="00C004D0" w:rsidRDefault="001D3146" w:rsidP="007A5B64">
            <w:pPr>
              <w:snapToGrid w:val="0"/>
              <w:jc w:val="center"/>
              <w:rPr>
                <w:rFonts w:eastAsia="標楷體"/>
                <w:spacing w:val="-20"/>
                <w:sz w:val="22"/>
                <w:szCs w:val="22"/>
              </w:rPr>
            </w:pPr>
            <w:r w:rsidRPr="00C004D0">
              <w:rPr>
                <w:rFonts w:eastAsia="標楷體" w:hint="eastAsia"/>
                <w:spacing w:val="-20"/>
                <w:sz w:val="22"/>
                <w:szCs w:val="22"/>
              </w:rPr>
              <w:t>-0.25</w:t>
            </w:r>
          </w:p>
        </w:tc>
        <w:tc>
          <w:tcPr>
            <w:tcW w:w="61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19.30</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-11.17</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-3.00</w:t>
            </w:r>
          </w:p>
        </w:tc>
        <w:tc>
          <w:tcPr>
            <w:tcW w:w="609"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-0.80</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-0.27</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-0.43</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2.07</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0.56</w:t>
            </w:r>
          </w:p>
        </w:tc>
        <w:tc>
          <w:tcPr>
            <w:tcW w:w="612"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p>
        </w:tc>
      </w:tr>
      <w:tr w:rsidR="001D3146" w:rsidRPr="00EB5BA8" w:rsidTr="007A5B64">
        <w:trPr>
          <w:cantSplit/>
          <w:jc w:val="center"/>
        </w:trPr>
        <w:tc>
          <w:tcPr>
            <w:tcW w:w="315" w:type="dxa"/>
            <w:vMerge/>
            <w:tcBorders>
              <w:left w:val="nil"/>
              <w:right w:val="single" w:sz="4" w:space="0" w:color="auto"/>
            </w:tcBorders>
            <w:shd w:val="clear" w:color="auto" w:fill="auto"/>
            <w:vAlign w:val="center"/>
          </w:tcPr>
          <w:p w:rsidR="001D3146" w:rsidRPr="00EB5BA8" w:rsidRDefault="001D3146" w:rsidP="007A5B64">
            <w:pPr>
              <w:jc w:val="center"/>
              <w:rPr>
                <w:rFonts w:eastAsia="標楷體"/>
                <w:spacing w:val="-24"/>
                <w:sz w:val="22"/>
                <w:szCs w:val="22"/>
              </w:rPr>
            </w:pPr>
          </w:p>
        </w:tc>
        <w:tc>
          <w:tcPr>
            <w:tcW w:w="1439" w:type="dxa"/>
            <w:gridSpan w:val="3"/>
            <w:tcBorders>
              <w:left w:val="single" w:sz="4" w:space="0" w:color="auto"/>
              <w:right w:val="single" w:sz="4" w:space="0" w:color="auto"/>
            </w:tcBorders>
            <w:shd w:val="clear" w:color="auto" w:fill="auto"/>
            <w:vAlign w:val="center"/>
          </w:tcPr>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製造業生產指數</w:t>
            </w:r>
          </w:p>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-0.32</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3.84</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5.97</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2.98</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-0.32</w:t>
            </w:r>
          </w:p>
        </w:tc>
        <w:tc>
          <w:tcPr>
            <w:tcW w:w="61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20.66</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-11.84</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-2.98</w:t>
            </w:r>
          </w:p>
        </w:tc>
        <w:tc>
          <w:tcPr>
            <w:tcW w:w="609"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-0.97</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-1.10</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-0.55</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2.00</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0.40</w:t>
            </w:r>
          </w:p>
        </w:tc>
        <w:tc>
          <w:tcPr>
            <w:tcW w:w="612"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p>
        </w:tc>
      </w:tr>
      <w:tr w:rsidR="001D3146" w:rsidRPr="00EB5BA8" w:rsidTr="007A5B64">
        <w:trPr>
          <w:cantSplit/>
          <w:jc w:val="center"/>
        </w:trPr>
        <w:tc>
          <w:tcPr>
            <w:tcW w:w="315" w:type="dxa"/>
            <w:vMerge/>
            <w:tcBorders>
              <w:left w:val="nil"/>
              <w:right w:val="single" w:sz="4" w:space="0" w:color="auto"/>
            </w:tcBorders>
            <w:shd w:val="clear" w:color="auto" w:fill="auto"/>
            <w:vAlign w:val="center"/>
          </w:tcPr>
          <w:p w:rsidR="001D3146" w:rsidRPr="00EB5BA8" w:rsidRDefault="001D3146" w:rsidP="007A5B64">
            <w:pPr>
              <w:jc w:val="center"/>
              <w:rPr>
                <w:rFonts w:eastAsia="標楷體"/>
                <w:spacing w:val="-24"/>
                <w:sz w:val="22"/>
                <w:szCs w:val="22"/>
              </w:rPr>
            </w:pPr>
          </w:p>
        </w:tc>
        <w:tc>
          <w:tcPr>
            <w:tcW w:w="1439" w:type="dxa"/>
            <w:gridSpan w:val="3"/>
            <w:tcBorders>
              <w:left w:val="single" w:sz="4" w:space="0" w:color="auto"/>
              <w:bottom w:val="nil"/>
              <w:right w:val="single" w:sz="4" w:space="0" w:color="auto"/>
            </w:tcBorders>
            <w:shd w:val="clear" w:color="auto" w:fill="auto"/>
            <w:vAlign w:val="center"/>
          </w:tcPr>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商業營業額</w:t>
            </w:r>
          </w:p>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億元</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142,685</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12,199</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11,783</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12,099</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142,072</w:t>
            </w:r>
          </w:p>
        </w:tc>
        <w:tc>
          <w:tcPr>
            <w:tcW w:w="612" w:type="dxa"/>
            <w:tcBorders>
              <w:top w:val="nil"/>
              <w:left w:val="nil"/>
              <w:bottom w:val="nil"/>
              <w:right w:val="nil"/>
            </w:tcBorders>
            <w:shd w:val="clear" w:color="auto" w:fill="auto"/>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12,144</w:t>
            </w:r>
          </w:p>
        </w:tc>
        <w:tc>
          <w:tcPr>
            <w:tcW w:w="609" w:type="dxa"/>
            <w:tcBorders>
              <w:top w:val="nil"/>
              <w:left w:val="nil"/>
              <w:bottom w:val="nil"/>
              <w:right w:val="nil"/>
            </w:tcBorders>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10,405</w:t>
            </w:r>
          </w:p>
        </w:tc>
        <w:tc>
          <w:tcPr>
            <w:tcW w:w="609" w:type="dxa"/>
            <w:tcBorders>
              <w:top w:val="nil"/>
              <w:left w:val="nil"/>
              <w:bottom w:val="nil"/>
              <w:right w:val="nil"/>
            </w:tcBorders>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11,783</w:t>
            </w:r>
          </w:p>
        </w:tc>
        <w:tc>
          <w:tcPr>
            <w:tcW w:w="609" w:type="dxa"/>
            <w:tcBorders>
              <w:top w:val="nil"/>
              <w:left w:val="nil"/>
              <w:bottom w:val="nil"/>
              <w:right w:val="nil"/>
            </w:tcBorders>
            <w:shd w:val="clear" w:color="auto" w:fill="auto"/>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11,581</w:t>
            </w:r>
          </w:p>
        </w:tc>
        <w:tc>
          <w:tcPr>
            <w:tcW w:w="609" w:type="dxa"/>
            <w:tcBorders>
              <w:top w:val="nil"/>
              <w:left w:val="nil"/>
              <w:bottom w:val="nil"/>
              <w:right w:val="nil"/>
            </w:tcBorders>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11,840</w:t>
            </w:r>
          </w:p>
        </w:tc>
        <w:tc>
          <w:tcPr>
            <w:tcW w:w="609" w:type="dxa"/>
            <w:tcBorders>
              <w:top w:val="nil"/>
              <w:left w:val="nil"/>
              <w:bottom w:val="nil"/>
              <w:right w:val="nil"/>
            </w:tcBorders>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11,976</w:t>
            </w:r>
          </w:p>
        </w:tc>
        <w:tc>
          <w:tcPr>
            <w:tcW w:w="609" w:type="dxa"/>
            <w:tcBorders>
              <w:top w:val="nil"/>
              <w:left w:val="nil"/>
              <w:bottom w:val="nil"/>
              <w:right w:val="nil"/>
            </w:tcBorders>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1</w:t>
            </w:r>
            <w:r>
              <w:rPr>
                <w:rFonts w:eastAsia="標楷體" w:hint="eastAsia"/>
                <w:spacing w:val="-20"/>
                <w:sz w:val="22"/>
                <w:szCs w:val="22"/>
              </w:rPr>
              <w:t>2</w:t>
            </w:r>
            <w:r w:rsidRPr="0003410A">
              <w:rPr>
                <w:rFonts w:eastAsia="標楷體"/>
                <w:spacing w:val="-20"/>
                <w:sz w:val="22"/>
                <w:szCs w:val="22"/>
              </w:rPr>
              <w:t>,</w:t>
            </w:r>
            <w:r>
              <w:rPr>
                <w:rFonts w:eastAsia="標楷體" w:hint="eastAsia"/>
                <w:spacing w:val="-20"/>
                <w:sz w:val="22"/>
                <w:szCs w:val="22"/>
              </w:rPr>
              <w:t>129</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81</w:t>
            </w:r>
            <w:r w:rsidRPr="0003410A">
              <w:rPr>
                <w:rFonts w:eastAsia="標楷體"/>
                <w:spacing w:val="-20"/>
                <w:sz w:val="22"/>
                <w:szCs w:val="22"/>
              </w:rPr>
              <w:t>,</w:t>
            </w:r>
            <w:r>
              <w:rPr>
                <w:rFonts w:eastAsia="標楷體" w:hint="eastAsia"/>
                <w:spacing w:val="-20"/>
                <w:sz w:val="22"/>
                <w:szCs w:val="22"/>
              </w:rPr>
              <w:t>858</w:t>
            </w:r>
          </w:p>
        </w:tc>
        <w:tc>
          <w:tcPr>
            <w:tcW w:w="612"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p>
        </w:tc>
      </w:tr>
      <w:tr w:rsidR="001D3146" w:rsidRPr="00EB5BA8" w:rsidTr="007A5B64">
        <w:trPr>
          <w:cantSplit/>
          <w:trHeight w:val="374"/>
          <w:jc w:val="center"/>
        </w:trPr>
        <w:tc>
          <w:tcPr>
            <w:tcW w:w="315" w:type="dxa"/>
            <w:vMerge/>
            <w:tcBorders>
              <w:left w:val="nil"/>
              <w:right w:val="single" w:sz="4" w:space="0" w:color="auto"/>
            </w:tcBorders>
            <w:shd w:val="clear" w:color="auto" w:fill="auto"/>
            <w:vAlign w:val="center"/>
          </w:tcPr>
          <w:p w:rsidR="001D3146" w:rsidRPr="00EB5BA8" w:rsidRDefault="001D3146" w:rsidP="007A5B64">
            <w:pPr>
              <w:jc w:val="center"/>
              <w:rPr>
                <w:rFonts w:eastAsia="標楷體"/>
                <w:spacing w:val="-24"/>
                <w:sz w:val="22"/>
                <w:szCs w:val="22"/>
              </w:rPr>
            </w:pPr>
          </w:p>
        </w:tc>
        <w:tc>
          <w:tcPr>
            <w:tcW w:w="231" w:type="dxa"/>
            <w:gridSpan w:val="2"/>
            <w:tcBorders>
              <w:top w:val="nil"/>
              <w:left w:val="single" w:sz="4" w:space="0" w:color="auto"/>
              <w:bottom w:val="single" w:sz="4" w:space="0" w:color="auto"/>
              <w:right w:val="single" w:sz="4" w:space="0" w:color="auto"/>
            </w:tcBorders>
            <w:shd w:val="clear" w:color="auto" w:fill="auto"/>
            <w:vAlign w:val="center"/>
          </w:tcPr>
          <w:p w:rsidR="001D3146" w:rsidRPr="00EB5BA8" w:rsidRDefault="001D3146" w:rsidP="007A5B64">
            <w:pPr>
              <w:snapToGrid w:val="0"/>
              <w:jc w:val="center"/>
              <w:rPr>
                <w:rFonts w:eastAsia="標楷體"/>
                <w:spacing w:val="-20"/>
                <w:sz w:val="22"/>
                <w:szCs w:val="22"/>
              </w:rPr>
            </w:pPr>
          </w:p>
        </w:tc>
        <w:tc>
          <w:tcPr>
            <w:tcW w:w="1208" w:type="dxa"/>
            <w:tcBorders>
              <w:left w:val="single" w:sz="4" w:space="0" w:color="auto"/>
              <w:bottom w:val="single" w:sz="4" w:space="0" w:color="auto"/>
              <w:right w:val="single" w:sz="4" w:space="0" w:color="auto"/>
            </w:tcBorders>
            <w:shd w:val="clear" w:color="auto" w:fill="auto"/>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4.4</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-0.7</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1.7</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1.5</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-0.4</w:t>
            </w:r>
          </w:p>
        </w:tc>
        <w:tc>
          <w:tcPr>
            <w:tcW w:w="612" w:type="dxa"/>
            <w:tcBorders>
              <w:top w:val="nil"/>
              <w:left w:val="nil"/>
              <w:bottom w:val="nil"/>
              <w:right w:val="nil"/>
            </w:tcBorders>
            <w:shd w:val="clear" w:color="auto" w:fill="auto"/>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7.9</w:t>
            </w:r>
          </w:p>
        </w:tc>
        <w:tc>
          <w:tcPr>
            <w:tcW w:w="609" w:type="dxa"/>
            <w:tcBorders>
              <w:top w:val="nil"/>
              <w:left w:val="nil"/>
              <w:bottom w:val="nil"/>
              <w:right w:val="nil"/>
            </w:tcBorders>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-5.9</w:t>
            </w:r>
          </w:p>
        </w:tc>
        <w:tc>
          <w:tcPr>
            <w:tcW w:w="609" w:type="dxa"/>
            <w:tcBorders>
              <w:top w:val="nil"/>
              <w:left w:val="nil"/>
              <w:bottom w:val="nil"/>
              <w:right w:val="nil"/>
            </w:tcBorders>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-1.0</w:t>
            </w:r>
          </w:p>
        </w:tc>
        <w:tc>
          <w:tcPr>
            <w:tcW w:w="609" w:type="dxa"/>
            <w:tcBorders>
              <w:top w:val="nil"/>
              <w:left w:val="nil"/>
              <w:bottom w:val="nil"/>
              <w:right w:val="nil"/>
            </w:tcBorders>
            <w:shd w:val="clear" w:color="auto" w:fill="auto"/>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1.1</w:t>
            </w:r>
          </w:p>
        </w:tc>
        <w:tc>
          <w:tcPr>
            <w:tcW w:w="609" w:type="dxa"/>
            <w:tcBorders>
              <w:top w:val="nil"/>
              <w:left w:val="nil"/>
              <w:bottom w:val="nil"/>
              <w:right w:val="nil"/>
            </w:tcBorders>
            <w:vAlign w:val="center"/>
          </w:tcPr>
          <w:p w:rsidR="001D3146" w:rsidRPr="0003410A" w:rsidRDefault="001D3146" w:rsidP="007A5B64">
            <w:pPr>
              <w:snapToGrid w:val="0"/>
              <w:jc w:val="center"/>
              <w:rPr>
                <w:rFonts w:eastAsia="標楷體"/>
                <w:spacing w:val="-20"/>
                <w:sz w:val="22"/>
                <w:szCs w:val="22"/>
              </w:rPr>
            </w:pPr>
            <w:r w:rsidRPr="0003410A">
              <w:rPr>
                <w:rFonts w:eastAsia="標楷體"/>
                <w:spacing w:val="-20"/>
                <w:sz w:val="22"/>
                <w:szCs w:val="22"/>
              </w:rPr>
              <w:t>-1.7</w:t>
            </w:r>
          </w:p>
        </w:tc>
        <w:tc>
          <w:tcPr>
            <w:tcW w:w="609" w:type="dxa"/>
            <w:tcBorders>
              <w:top w:val="nil"/>
              <w:left w:val="nil"/>
              <w:bottom w:val="nil"/>
              <w:right w:val="nil"/>
            </w:tcBorders>
            <w:vAlign w:val="center"/>
          </w:tcPr>
          <w:p w:rsidR="001D3146" w:rsidRPr="0003410A" w:rsidRDefault="001D3146" w:rsidP="007A5B64">
            <w:pPr>
              <w:snapToGrid w:val="0"/>
              <w:jc w:val="center"/>
              <w:rPr>
                <w:rFonts w:eastAsia="標楷體"/>
                <w:spacing w:val="-20"/>
                <w:sz w:val="22"/>
                <w:szCs w:val="22"/>
              </w:rPr>
            </w:pPr>
            <w:r>
              <w:rPr>
                <w:rFonts w:eastAsia="標楷體" w:hint="eastAsia"/>
                <w:spacing w:val="-20"/>
                <w:sz w:val="22"/>
                <w:szCs w:val="22"/>
              </w:rPr>
              <w:t>-0.3</w:t>
            </w:r>
          </w:p>
        </w:tc>
        <w:tc>
          <w:tcPr>
            <w:tcW w:w="609" w:type="dxa"/>
            <w:tcBorders>
              <w:top w:val="nil"/>
              <w:left w:val="nil"/>
              <w:bottom w:val="nil"/>
              <w:right w:val="nil"/>
            </w:tcBorders>
            <w:vAlign w:val="center"/>
          </w:tcPr>
          <w:p w:rsidR="001D3146" w:rsidRPr="0003410A" w:rsidRDefault="001D3146" w:rsidP="007A5B64">
            <w:pPr>
              <w:snapToGrid w:val="0"/>
              <w:jc w:val="center"/>
              <w:rPr>
                <w:rFonts w:eastAsia="標楷體"/>
                <w:spacing w:val="-20"/>
                <w:sz w:val="22"/>
                <w:szCs w:val="22"/>
              </w:rPr>
            </w:pPr>
            <w:r>
              <w:rPr>
                <w:rFonts w:eastAsia="標楷體" w:hint="eastAsia"/>
                <w:spacing w:val="-20"/>
                <w:sz w:val="22"/>
                <w:szCs w:val="22"/>
              </w:rPr>
              <w:t>-0.7</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-0.1</w:t>
            </w:r>
          </w:p>
        </w:tc>
        <w:tc>
          <w:tcPr>
            <w:tcW w:w="612" w:type="dxa"/>
            <w:tcBorders>
              <w:top w:val="nil"/>
              <w:left w:val="nil"/>
              <w:bottom w:val="nil"/>
              <w:right w:val="nil"/>
            </w:tcBorders>
          </w:tcPr>
          <w:p w:rsidR="001D3146" w:rsidRPr="00EB5BA8" w:rsidRDefault="001D3146" w:rsidP="007A5B64">
            <w:pPr>
              <w:snapToGrid w:val="0"/>
              <w:jc w:val="center"/>
              <w:rPr>
                <w:rFonts w:eastAsia="標楷體"/>
                <w:spacing w:val="-20"/>
                <w:sz w:val="22"/>
                <w:szCs w:val="22"/>
              </w:rPr>
            </w:pPr>
          </w:p>
        </w:tc>
      </w:tr>
      <w:tr w:rsidR="001D3146" w:rsidRPr="00EB5BA8" w:rsidTr="007A5B64">
        <w:trPr>
          <w:cantSplit/>
          <w:jc w:val="center"/>
        </w:trPr>
        <w:tc>
          <w:tcPr>
            <w:tcW w:w="315" w:type="dxa"/>
            <w:vMerge/>
            <w:tcBorders>
              <w:left w:val="nil"/>
              <w:right w:val="single" w:sz="4" w:space="0" w:color="auto"/>
            </w:tcBorders>
            <w:shd w:val="clear" w:color="auto" w:fill="auto"/>
            <w:vAlign w:val="center"/>
          </w:tcPr>
          <w:p w:rsidR="001D3146" w:rsidRPr="00EB5BA8" w:rsidRDefault="001D3146" w:rsidP="007A5B64">
            <w:pPr>
              <w:jc w:val="center"/>
              <w:rPr>
                <w:rFonts w:eastAsia="標楷體"/>
                <w:spacing w:val="-24"/>
                <w:sz w:val="22"/>
                <w:szCs w:val="22"/>
              </w:rPr>
            </w:pPr>
          </w:p>
        </w:tc>
        <w:tc>
          <w:tcPr>
            <w:tcW w:w="110" w:type="dxa"/>
            <w:tcBorders>
              <w:left w:val="single" w:sz="4" w:space="0" w:color="auto"/>
              <w:bottom w:val="nil"/>
              <w:right w:val="nil"/>
            </w:tcBorders>
            <w:shd w:val="clear" w:color="auto" w:fill="auto"/>
            <w:vAlign w:val="center"/>
          </w:tcPr>
          <w:p w:rsidR="001D3146" w:rsidRPr="00EB5BA8" w:rsidRDefault="001D3146" w:rsidP="007A5B64">
            <w:pPr>
              <w:snapToGrid w:val="0"/>
              <w:spacing w:line="300" w:lineRule="exact"/>
              <w:jc w:val="center"/>
              <w:rPr>
                <w:rFonts w:eastAsia="標楷體"/>
                <w:spacing w:val="-20"/>
                <w:sz w:val="22"/>
                <w:szCs w:val="22"/>
              </w:rPr>
            </w:pPr>
          </w:p>
        </w:tc>
        <w:tc>
          <w:tcPr>
            <w:tcW w:w="1329" w:type="dxa"/>
            <w:gridSpan w:val="2"/>
            <w:tcBorders>
              <w:top w:val="nil"/>
              <w:left w:val="nil"/>
              <w:bottom w:val="nil"/>
              <w:right w:val="single" w:sz="4" w:space="0" w:color="auto"/>
            </w:tcBorders>
            <w:shd w:val="clear" w:color="auto" w:fill="auto"/>
          </w:tcPr>
          <w:p w:rsidR="001D3146" w:rsidRPr="00EB5BA8" w:rsidRDefault="001D3146" w:rsidP="007A5B64">
            <w:pPr>
              <w:snapToGrid w:val="0"/>
              <w:spacing w:line="300" w:lineRule="exact"/>
              <w:rPr>
                <w:rFonts w:eastAsia="標楷體"/>
                <w:sz w:val="22"/>
                <w:szCs w:val="22"/>
              </w:rPr>
            </w:pPr>
            <w:r w:rsidRPr="00EB5BA8">
              <w:rPr>
                <w:rFonts w:eastAsia="標楷體"/>
                <w:spacing w:val="-20"/>
                <w:sz w:val="22"/>
                <w:szCs w:val="22"/>
              </w:rPr>
              <w:t>綜合商品零售業</w:t>
            </w:r>
            <w:r w:rsidRPr="00EB5BA8">
              <w:rPr>
                <w:rFonts w:eastAsia="標楷體"/>
                <w:spacing w:val="-20"/>
                <w:sz w:val="22"/>
                <w:szCs w:val="22"/>
              </w:rPr>
              <w:t xml:space="preserve"> </w:t>
            </w:r>
            <w:r w:rsidRPr="00EB5BA8">
              <w:rPr>
                <w:rFonts w:eastAsia="標楷體"/>
                <w:spacing w:val="-20"/>
                <w:sz w:val="22"/>
                <w:szCs w:val="22"/>
              </w:rPr>
              <w:t>營業額</w:t>
            </w:r>
            <w:r w:rsidRPr="00EB5BA8">
              <w:rPr>
                <w:rFonts w:eastAsia="標楷體"/>
                <w:spacing w:val="-20"/>
                <w:sz w:val="22"/>
                <w:szCs w:val="22"/>
              </w:rPr>
              <w:t>(</w:t>
            </w:r>
            <w:r w:rsidRPr="00EB5BA8">
              <w:rPr>
                <w:rFonts w:eastAsia="標楷體"/>
                <w:spacing w:val="-20"/>
                <w:sz w:val="22"/>
                <w:szCs w:val="22"/>
              </w:rPr>
              <w:t>億元</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9,786</w:t>
            </w:r>
          </w:p>
        </w:tc>
        <w:tc>
          <w:tcPr>
            <w:tcW w:w="625"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959</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886</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895</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10,280</w:t>
            </w:r>
          </w:p>
        </w:tc>
        <w:tc>
          <w:tcPr>
            <w:tcW w:w="612" w:type="dxa"/>
            <w:tcBorders>
              <w:top w:val="nil"/>
              <w:left w:val="nil"/>
              <w:bottom w:val="nil"/>
              <w:right w:val="nil"/>
            </w:tcBorders>
            <w:shd w:val="clear" w:color="auto" w:fill="auto"/>
            <w:vAlign w:val="center"/>
          </w:tcPr>
          <w:p w:rsidR="001D3146" w:rsidRPr="00F30B55" w:rsidRDefault="001D3146" w:rsidP="007A5B64">
            <w:pPr>
              <w:snapToGrid w:val="0"/>
              <w:jc w:val="center"/>
              <w:rPr>
                <w:rFonts w:eastAsia="標楷體"/>
                <w:spacing w:val="-20"/>
                <w:sz w:val="22"/>
                <w:szCs w:val="22"/>
              </w:rPr>
            </w:pPr>
            <w:r w:rsidRPr="00F30B55">
              <w:rPr>
                <w:rFonts w:eastAsia="標楷體"/>
                <w:spacing w:val="-20"/>
                <w:sz w:val="22"/>
                <w:szCs w:val="22"/>
              </w:rPr>
              <w:t>857</w:t>
            </w:r>
          </w:p>
        </w:tc>
        <w:tc>
          <w:tcPr>
            <w:tcW w:w="609" w:type="dxa"/>
            <w:tcBorders>
              <w:top w:val="nil"/>
              <w:left w:val="nil"/>
              <w:bottom w:val="nil"/>
              <w:right w:val="nil"/>
            </w:tcBorders>
            <w:vAlign w:val="center"/>
          </w:tcPr>
          <w:p w:rsidR="001D3146" w:rsidRPr="00F30B55" w:rsidRDefault="001D3146" w:rsidP="007A5B64">
            <w:pPr>
              <w:snapToGrid w:val="0"/>
              <w:jc w:val="center"/>
              <w:rPr>
                <w:rFonts w:eastAsia="標楷體"/>
                <w:spacing w:val="-20"/>
                <w:sz w:val="22"/>
                <w:szCs w:val="22"/>
              </w:rPr>
            </w:pPr>
            <w:r w:rsidRPr="00F30B55">
              <w:rPr>
                <w:rFonts w:eastAsia="標楷體"/>
                <w:spacing w:val="-20"/>
                <w:sz w:val="22"/>
                <w:szCs w:val="22"/>
              </w:rPr>
              <w:t>894</w:t>
            </w:r>
          </w:p>
        </w:tc>
        <w:tc>
          <w:tcPr>
            <w:tcW w:w="609" w:type="dxa"/>
            <w:tcBorders>
              <w:top w:val="nil"/>
              <w:left w:val="nil"/>
              <w:bottom w:val="nil"/>
              <w:right w:val="nil"/>
            </w:tcBorders>
            <w:vAlign w:val="center"/>
          </w:tcPr>
          <w:p w:rsidR="001D3146" w:rsidRPr="00F30B55" w:rsidRDefault="001D3146" w:rsidP="007A5B64">
            <w:pPr>
              <w:snapToGrid w:val="0"/>
              <w:jc w:val="center"/>
              <w:rPr>
                <w:rFonts w:eastAsia="標楷體"/>
                <w:spacing w:val="-20"/>
                <w:sz w:val="22"/>
                <w:szCs w:val="22"/>
              </w:rPr>
            </w:pPr>
            <w:r w:rsidRPr="00F30B55">
              <w:rPr>
                <w:rFonts w:eastAsia="標楷體"/>
                <w:spacing w:val="-20"/>
                <w:sz w:val="22"/>
                <w:szCs w:val="22"/>
              </w:rPr>
              <w:t>792</w:t>
            </w:r>
          </w:p>
        </w:tc>
        <w:tc>
          <w:tcPr>
            <w:tcW w:w="609" w:type="dxa"/>
            <w:tcBorders>
              <w:top w:val="nil"/>
              <w:left w:val="nil"/>
              <w:bottom w:val="nil"/>
              <w:right w:val="nil"/>
            </w:tcBorders>
            <w:shd w:val="clear" w:color="auto" w:fill="auto"/>
            <w:vAlign w:val="center"/>
          </w:tcPr>
          <w:p w:rsidR="001D3146" w:rsidRPr="00F30B55" w:rsidRDefault="001D3146" w:rsidP="007A5B64">
            <w:pPr>
              <w:snapToGrid w:val="0"/>
              <w:jc w:val="center"/>
              <w:rPr>
                <w:rFonts w:eastAsia="標楷體"/>
                <w:spacing w:val="-20"/>
                <w:sz w:val="22"/>
                <w:szCs w:val="22"/>
              </w:rPr>
            </w:pPr>
            <w:r w:rsidRPr="00F30B55">
              <w:rPr>
                <w:rFonts w:eastAsia="標楷體"/>
                <w:spacing w:val="-20"/>
                <w:sz w:val="22"/>
                <w:szCs w:val="22"/>
              </w:rPr>
              <w:t>830</w:t>
            </w:r>
          </w:p>
        </w:tc>
        <w:tc>
          <w:tcPr>
            <w:tcW w:w="609" w:type="dxa"/>
            <w:tcBorders>
              <w:top w:val="nil"/>
              <w:left w:val="nil"/>
              <w:bottom w:val="nil"/>
              <w:right w:val="nil"/>
            </w:tcBorders>
            <w:vAlign w:val="center"/>
          </w:tcPr>
          <w:p w:rsidR="001D3146" w:rsidRPr="00F30B55" w:rsidRDefault="001D3146" w:rsidP="007A5B64">
            <w:pPr>
              <w:snapToGrid w:val="0"/>
              <w:jc w:val="center"/>
              <w:rPr>
                <w:rFonts w:eastAsia="標楷體"/>
                <w:spacing w:val="-20"/>
                <w:sz w:val="22"/>
                <w:szCs w:val="22"/>
              </w:rPr>
            </w:pPr>
            <w:r w:rsidRPr="00F30B55">
              <w:rPr>
                <w:rFonts w:eastAsia="標楷體"/>
                <w:spacing w:val="-20"/>
                <w:sz w:val="22"/>
                <w:szCs w:val="22"/>
              </w:rPr>
              <w:t>855</w:t>
            </w:r>
          </w:p>
        </w:tc>
        <w:tc>
          <w:tcPr>
            <w:tcW w:w="609" w:type="dxa"/>
            <w:tcBorders>
              <w:top w:val="nil"/>
              <w:left w:val="nil"/>
              <w:bottom w:val="nil"/>
              <w:right w:val="nil"/>
            </w:tcBorders>
            <w:vAlign w:val="center"/>
          </w:tcPr>
          <w:p w:rsidR="001D3146" w:rsidRPr="00F30B55" w:rsidRDefault="001D3146" w:rsidP="007A5B64">
            <w:pPr>
              <w:snapToGrid w:val="0"/>
              <w:jc w:val="center"/>
              <w:rPr>
                <w:rFonts w:eastAsia="標楷體"/>
                <w:spacing w:val="-20"/>
                <w:sz w:val="22"/>
                <w:szCs w:val="22"/>
              </w:rPr>
            </w:pPr>
            <w:r w:rsidRPr="00F30B55">
              <w:rPr>
                <w:rFonts w:eastAsia="標楷體"/>
                <w:spacing w:val="-20"/>
                <w:sz w:val="22"/>
                <w:szCs w:val="22"/>
              </w:rPr>
              <w:t>8</w:t>
            </w:r>
            <w:r>
              <w:rPr>
                <w:rFonts w:eastAsia="標楷體" w:hint="eastAsia"/>
                <w:spacing w:val="-20"/>
                <w:sz w:val="22"/>
                <w:szCs w:val="22"/>
              </w:rPr>
              <w:t>4</w:t>
            </w:r>
            <w:r w:rsidRPr="00F30B55">
              <w:rPr>
                <w:rFonts w:eastAsia="標楷體"/>
                <w:spacing w:val="-20"/>
                <w:sz w:val="22"/>
                <w:szCs w:val="22"/>
              </w:rPr>
              <w:t>7</w:t>
            </w:r>
          </w:p>
        </w:tc>
        <w:tc>
          <w:tcPr>
            <w:tcW w:w="609" w:type="dxa"/>
            <w:tcBorders>
              <w:top w:val="nil"/>
              <w:left w:val="nil"/>
              <w:bottom w:val="nil"/>
              <w:right w:val="nil"/>
            </w:tcBorders>
            <w:vAlign w:val="center"/>
          </w:tcPr>
          <w:p w:rsidR="001D3146" w:rsidRPr="00F30B55" w:rsidRDefault="001D3146" w:rsidP="007A5B64">
            <w:pPr>
              <w:snapToGrid w:val="0"/>
              <w:jc w:val="center"/>
              <w:rPr>
                <w:rFonts w:eastAsia="標楷體"/>
                <w:spacing w:val="-20"/>
                <w:sz w:val="22"/>
                <w:szCs w:val="22"/>
              </w:rPr>
            </w:pPr>
            <w:r w:rsidRPr="00F30B55">
              <w:rPr>
                <w:rFonts w:eastAsia="標楷體"/>
                <w:spacing w:val="-20"/>
                <w:sz w:val="22"/>
                <w:szCs w:val="22"/>
              </w:rPr>
              <w:t>8</w:t>
            </w:r>
            <w:r>
              <w:rPr>
                <w:rFonts w:eastAsia="標楷體" w:hint="eastAsia"/>
                <w:spacing w:val="-20"/>
                <w:sz w:val="22"/>
                <w:szCs w:val="22"/>
              </w:rPr>
              <w:t>6</w:t>
            </w:r>
            <w:r w:rsidRPr="00F30B55">
              <w:rPr>
                <w:rFonts w:eastAsia="標楷體"/>
                <w:spacing w:val="-20"/>
                <w:sz w:val="22"/>
                <w:szCs w:val="22"/>
              </w:rPr>
              <w:t>7</w:t>
            </w:r>
          </w:p>
        </w:tc>
        <w:tc>
          <w:tcPr>
            <w:tcW w:w="609" w:type="dxa"/>
            <w:tcBorders>
              <w:top w:val="nil"/>
              <w:left w:val="nil"/>
              <w:bottom w:val="nil"/>
              <w:right w:val="nil"/>
            </w:tcBorders>
            <w:vAlign w:val="center"/>
          </w:tcPr>
          <w:p w:rsidR="001D3146" w:rsidRPr="00F30B55" w:rsidRDefault="001D3146" w:rsidP="007A5B64">
            <w:pPr>
              <w:snapToGrid w:val="0"/>
              <w:jc w:val="center"/>
              <w:rPr>
                <w:rFonts w:eastAsia="標楷體"/>
                <w:spacing w:val="-20"/>
                <w:sz w:val="22"/>
                <w:szCs w:val="22"/>
              </w:rPr>
            </w:pPr>
            <w:r w:rsidRPr="00F30B55">
              <w:rPr>
                <w:rFonts w:eastAsia="標楷體"/>
                <w:spacing w:val="-20"/>
                <w:sz w:val="22"/>
                <w:szCs w:val="22"/>
              </w:rPr>
              <w:t>5,</w:t>
            </w:r>
            <w:r>
              <w:rPr>
                <w:rFonts w:eastAsia="標楷體" w:hint="eastAsia"/>
                <w:spacing w:val="-20"/>
                <w:sz w:val="22"/>
                <w:szCs w:val="22"/>
              </w:rPr>
              <w:t>9</w:t>
            </w:r>
            <w:r w:rsidRPr="00F30B55">
              <w:rPr>
                <w:rFonts w:eastAsia="標楷體"/>
                <w:spacing w:val="-20"/>
                <w:sz w:val="22"/>
                <w:szCs w:val="22"/>
              </w:rPr>
              <w:t>4</w:t>
            </w:r>
            <w:r>
              <w:rPr>
                <w:rFonts w:eastAsia="標楷體" w:hint="eastAsia"/>
                <w:spacing w:val="-20"/>
                <w:sz w:val="22"/>
                <w:szCs w:val="22"/>
              </w:rPr>
              <w:t>1</w:t>
            </w:r>
          </w:p>
        </w:tc>
        <w:tc>
          <w:tcPr>
            <w:tcW w:w="612" w:type="dxa"/>
            <w:tcBorders>
              <w:top w:val="nil"/>
              <w:left w:val="nil"/>
              <w:bottom w:val="nil"/>
              <w:right w:val="nil"/>
            </w:tcBorders>
          </w:tcPr>
          <w:p w:rsidR="001D3146" w:rsidRPr="00EB5BA8" w:rsidRDefault="001D3146" w:rsidP="007A5B64">
            <w:pPr>
              <w:snapToGrid w:val="0"/>
              <w:jc w:val="center"/>
              <w:rPr>
                <w:rFonts w:eastAsia="標楷體"/>
                <w:spacing w:val="-20"/>
                <w:sz w:val="22"/>
                <w:szCs w:val="22"/>
              </w:rPr>
            </w:pPr>
          </w:p>
        </w:tc>
      </w:tr>
      <w:tr w:rsidR="001D3146" w:rsidRPr="00EB5BA8" w:rsidTr="007A5B64">
        <w:trPr>
          <w:cantSplit/>
          <w:trHeight w:val="374"/>
          <w:jc w:val="center"/>
        </w:trPr>
        <w:tc>
          <w:tcPr>
            <w:tcW w:w="315" w:type="dxa"/>
            <w:vMerge/>
            <w:tcBorders>
              <w:left w:val="nil"/>
              <w:right w:val="single" w:sz="4" w:space="0" w:color="auto"/>
            </w:tcBorders>
            <w:shd w:val="clear" w:color="auto" w:fill="auto"/>
            <w:vAlign w:val="center"/>
          </w:tcPr>
          <w:p w:rsidR="001D3146" w:rsidRPr="00EB5BA8" w:rsidRDefault="001D3146" w:rsidP="007A5B64">
            <w:pPr>
              <w:jc w:val="center"/>
              <w:rPr>
                <w:rFonts w:eastAsia="標楷體"/>
                <w:spacing w:val="-24"/>
                <w:sz w:val="22"/>
                <w:szCs w:val="22"/>
              </w:rPr>
            </w:pPr>
          </w:p>
        </w:tc>
        <w:tc>
          <w:tcPr>
            <w:tcW w:w="231" w:type="dxa"/>
            <w:gridSpan w:val="2"/>
            <w:tcBorders>
              <w:top w:val="nil"/>
              <w:left w:val="single" w:sz="4" w:space="0" w:color="auto"/>
              <w:right w:val="single" w:sz="4" w:space="0" w:color="auto"/>
            </w:tcBorders>
            <w:shd w:val="clear" w:color="auto" w:fill="auto"/>
            <w:vAlign w:val="center"/>
          </w:tcPr>
          <w:p w:rsidR="001D3146" w:rsidRPr="00EB5BA8" w:rsidRDefault="001D3146" w:rsidP="007A5B64">
            <w:pPr>
              <w:snapToGrid w:val="0"/>
              <w:spacing w:line="300" w:lineRule="exact"/>
              <w:jc w:val="center"/>
              <w:rPr>
                <w:rFonts w:eastAsia="標楷體"/>
                <w:sz w:val="22"/>
                <w:szCs w:val="22"/>
              </w:rPr>
            </w:pPr>
          </w:p>
        </w:tc>
        <w:tc>
          <w:tcPr>
            <w:tcW w:w="1208" w:type="dxa"/>
            <w:tcBorders>
              <w:top w:val="single" w:sz="4" w:space="0" w:color="auto"/>
              <w:left w:val="single" w:sz="4" w:space="0" w:color="auto"/>
              <w:right w:val="single" w:sz="4" w:space="0" w:color="auto"/>
            </w:tcBorders>
            <w:shd w:val="clear" w:color="auto" w:fill="auto"/>
            <w:vAlign w:val="center"/>
          </w:tcPr>
          <w:p w:rsidR="001D3146" w:rsidRPr="00EB5BA8" w:rsidRDefault="001D3146" w:rsidP="007A5B64">
            <w:pPr>
              <w:snapToGrid w:val="0"/>
              <w:spacing w:line="300" w:lineRule="exact"/>
              <w:jc w:val="center"/>
              <w:rPr>
                <w:rFonts w:eastAsia="標楷體"/>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EB5BA8" w:rsidRDefault="001D3146" w:rsidP="007A5B64">
            <w:pPr>
              <w:snapToGrid w:val="0"/>
              <w:spacing w:line="240" w:lineRule="exact"/>
              <w:jc w:val="center"/>
              <w:rPr>
                <w:rFonts w:eastAsia="標楷體"/>
                <w:spacing w:val="-20"/>
                <w:sz w:val="22"/>
                <w:szCs w:val="22"/>
              </w:rPr>
            </w:pPr>
            <w:r>
              <w:rPr>
                <w:rFonts w:eastAsia="標楷體" w:hint="eastAsia"/>
                <w:spacing w:val="-20"/>
                <w:sz w:val="22"/>
                <w:szCs w:val="22"/>
              </w:rPr>
              <w:t>6.7</w:t>
            </w:r>
          </w:p>
        </w:tc>
        <w:tc>
          <w:tcPr>
            <w:tcW w:w="625" w:type="dxa"/>
            <w:tcBorders>
              <w:top w:val="nil"/>
              <w:left w:val="nil"/>
              <w:bottom w:val="nil"/>
              <w:right w:val="nil"/>
            </w:tcBorders>
            <w:vAlign w:val="center"/>
          </w:tcPr>
          <w:p w:rsidR="001D3146" w:rsidRPr="00EB5BA8" w:rsidRDefault="001D3146" w:rsidP="007A5B64">
            <w:pPr>
              <w:snapToGrid w:val="0"/>
              <w:spacing w:line="240" w:lineRule="exact"/>
              <w:jc w:val="center"/>
              <w:rPr>
                <w:rFonts w:eastAsia="標楷體"/>
                <w:spacing w:val="-20"/>
                <w:sz w:val="22"/>
                <w:szCs w:val="22"/>
              </w:rPr>
            </w:pPr>
            <w:r w:rsidRPr="00EB5BA8">
              <w:rPr>
                <w:rFonts w:eastAsia="標楷體"/>
                <w:spacing w:val="-20"/>
                <w:sz w:val="22"/>
                <w:szCs w:val="22"/>
              </w:rPr>
              <w:t>1.8</w:t>
            </w:r>
          </w:p>
        </w:tc>
        <w:tc>
          <w:tcPr>
            <w:tcW w:w="627" w:type="dxa"/>
            <w:tcBorders>
              <w:top w:val="nil"/>
              <w:left w:val="nil"/>
              <w:bottom w:val="nil"/>
              <w:right w:val="nil"/>
            </w:tcBorders>
            <w:vAlign w:val="center"/>
          </w:tcPr>
          <w:p w:rsidR="001D3146" w:rsidRPr="00EB5BA8" w:rsidRDefault="001D3146" w:rsidP="007A5B64">
            <w:pPr>
              <w:snapToGrid w:val="0"/>
              <w:spacing w:line="240" w:lineRule="exact"/>
              <w:jc w:val="center"/>
              <w:rPr>
                <w:rFonts w:eastAsia="標楷體"/>
                <w:spacing w:val="-20"/>
                <w:sz w:val="22"/>
                <w:szCs w:val="22"/>
              </w:rPr>
            </w:pPr>
            <w:r w:rsidRPr="00EB5BA8">
              <w:rPr>
                <w:rFonts w:eastAsia="標楷體"/>
                <w:spacing w:val="-20"/>
                <w:sz w:val="22"/>
                <w:szCs w:val="22"/>
              </w:rPr>
              <w:t>1.4</w:t>
            </w:r>
          </w:p>
        </w:tc>
        <w:tc>
          <w:tcPr>
            <w:tcW w:w="625" w:type="dxa"/>
            <w:tcBorders>
              <w:top w:val="nil"/>
              <w:left w:val="nil"/>
              <w:bottom w:val="nil"/>
              <w:right w:val="nil"/>
            </w:tcBorders>
            <w:vAlign w:val="center"/>
          </w:tcPr>
          <w:p w:rsidR="001D3146" w:rsidRPr="00EB5BA8" w:rsidRDefault="001D3146" w:rsidP="007A5B64">
            <w:pPr>
              <w:snapToGrid w:val="0"/>
              <w:spacing w:line="240" w:lineRule="exact"/>
              <w:jc w:val="center"/>
              <w:rPr>
                <w:rFonts w:eastAsia="標楷體"/>
                <w:spacing w:val="-20"/>
                <w:sz w:val="22"/>
                <w:szCs w:val="22"/>
              </w:rPr>
            </w:pPr>
            <w:r w:rsidRPr="00EB5BA8">
              <w:rPr>
                <w:rFonts w:eastAsia="標楷體"/>
                <w:spacing w:val="-20"/>
                <w:sz w:val="22"/>
                <w:szCs w:val="22"/>
              </w:rPr>
              <w:t>2.1</w:t>
            </w:r>
          </w:p>
        </w:tc>
        <w:tc>
          <w:tcPr>
            <w:tcW w:w="627" w:type="dxa"/>
            <w:tcBorders>
              <w:top w:val="nil"/>
              <w:left w:val="nil"/>
              <w:bottom w:val="nil"/>
              <w:right w:val="nil"/>
            </w:tcBorders>
            <w:vAlign w:val="center"/>
          </w:tcPr>
          <w:p w:rsidR="001D3146" w:rsidRPr="00EB5BA8" w:rsidRDefault="001D3146" w:rsidP="007A5B64">
            <w:pPr>
              <w:snapToGrid w:val="0"/>
              <w:spacing w:line="240" w:lineRule="exact"/>
              <w:jc w:val="center"/>
              <w:rPr>
                <w:rFonts w:eastAsia="標楷體"/>
                <w:spacing w:val="-20"/>
                <w:sz w:val="22"/>
                <w:szCs w:val="22"/>
              </w:rPr>
            </w:pPr>
            <w:r w:rsidRPr="00EB5BA8">
              <w:rPr>
                <w:rFonts w:eastAsia="標楷體"/>
                <w:spacing w:val="-20"/>
                <w:sz w:val="22"/>
                <w:szCs w:val="22"/>
              </w:rPr>
              <w:t>5.1</w:t>
            </w:r>
          </w:p>
        </w:tc>
        <w:tc>
          <w:tcPr>
            <w:tcW w:w="612" w:type="dxa"/>
            <w:tcBorders>
              <w:top w:val="nil"/>
              <w:left w:val="nil"/>
              <w:bottom w:val="nil"/>
              <w:right w:val="nil"/>
            </w:tcBorders>
            <w:shd w:val="clear" w:color="auto" w:fill="auto"/>
            <w:vAlign w:val="center"/>
          </w:tcPr>
          <w:p w:rsidR="001D3146" w:rsidRPr="00F30B55" w:rsidRDefault="001D3146" w:rsidP="007A5B64">
            <w:pPr>
              <w:snapToGrid w:val="0"/>
              <w:spacing w:line="240" w:lineRule="exact"/>
              <w:jc w:val="center"/>
              <w:rPr>
                <w:rFonts w:eastAsia="標楷體"/>
                <w:spacing w:val="-20"/>
                <w:sz w:val="22"/>
                <w:szCs w:val="22"/>
              </w:rPr>
            </w:pPr>
            <w:r w:rsidRPr="00F30B55">
              <w:rPr>
                <w:rFonts w:eastAsia="標楷體"/>
                <w:spacing w:val="-20"/>
                <w:sz w:val="22"/>
                <w:szCs w:val="22"/>
              </w:rPr>
              <w:t>-12.4</w:t>
            </w:r>
          </w:p>
        </w:tc>
        <w:tc>
          <w:tcPr>
            <w:tcW w:w="609" w:type="dxa"/>
            <w:tcBorders>
              <w:top w:val="nil"/>
              <w:left w:val="nil"/>
              <w:bottom w:val="nil"/>
              <w:right w:val="nil"/>
            </w:tcBorders>
            <w:vAlign w:val="center"/>
          </w:tcPr>
          <w:p w:rsidR="001D3146" w:rsidRPr="00F30B55" w:rsidRDefault="001D3146" w:rsidP="007A5B64">
            <w:pPr>
              <w:snapToGrid w:val="0"/>
              <w:spacing w:line="240" w:lineRule="exact"/>
              <w:jc w:val="center"/>
              <w:rPr>
                <w:rFonts w:eastAsia="標楷體"/>
                <w:spacing w:val="-20"/>
                <w:sz w:val="22"/>
                <w:szCs w:val="22"/>
              </w:rPr>
            </w:pPr>
            <w:r w:rsidRPr="00F30B55">
              <w:rPr>
                <w:rFonts w:eastAsia="標楷體"/>
                <w:spacing w:val="-20"/>
                <w:sz w:val="22"/>
                <w:szCs w:val="22"/>
              </w:rPr>
              <w:t>17.4</w:t>
            </w:r>
          </w:p>
        </w:tc>
        <w:tc>
          <w:tcPr>
            <w:tcW w:w="609" w:type="dxa"/>
            <w:tcBorders>
              <w:top w:val="nil"/>
              <w:left w:val="nil"/>
              <w:bottom w:val="nil"/>
              <w:right w:val="nil"/>
            </w:tcBorders>
            <w:vAlign w:val="center"/>
          </w:tcPr>
          <w:p w:rsidR="001D3146" w:rsidRPr="00F30B55" w:rsidRDefault="001D3146" w:rsidP="007A5B64">
            <w:pPr>
              <w:snapToGrid w:val="0"/>
              <w:spacing w:line="240" w:lineRule="exact"/>
              <w:jc w:val="center"/>
              <w:rPr>
                <w:rFonts w:eastAsia="標楷體"/>
                <w:spacing w:val="-20"/>
                <w:sz w:val="22"/>
                <w:szCs w:val="22"/>
              </w:rPr>
            </w:pPr>
            <w:r w:rsidRPr="00F30B55">
              <w:rPr>
                <w:rFonts w:eastAsia="標楷體"/>
                <w:spacing w:val="-20"/>
                <w:sz w:val="22"/>
                <w:szCs w:val="22"/>
              </w:rPr>
              <w:t>2.8</w:t>
            </w:r>
          </w:p>
        </w:tc>
        <w:tc>
          <w:tcPr>
            <w:tcW w:w="609" w:type="dxa"/>
            <w:tcBorders>
              <w:top w:val="nil"/>
              <w:left w:val="nil"/>
              <w:bottom w:val="nil"/>
              <w:right w:val="nil"/>
            </w:tcBorders>
            <w:shd w:val="clear" w:color="auto" w:fill="auto"/>
            <w:vAlign w:val="center"/>
          </w:tcPr>
          <w:p w:rsidR="001D3146" w:rsidRPr="00F30B55" w:rsidRDefault="001D3146" w:rsidP="007A5B64">
            <w:pPr>
              <w:snapToGrid w:val="0"/>
              <w:spacing w:line="240" w:lineRule="exact"/>
              <w:jc w:val="center"/>
              <w:rPr>
                <w:rFonts w:eastAsia="標楷體"/>
                <w:spacing w:val="-20"/>
                <w:sz w:val="22"/>
                <w:szCs w:val="22"/>
              </w:rPr>
            </w:pPr>
            <w:r w:rsidRPr="00F30B55">
              <w:rPr>
                <w:rFonts w:eastAsia="標楷體"/>
                <w:spacing w:val="-20"/>
                <w:sz w:val="22"/>
                <w:szCs w:val="22"/>
              </w:rPr>
              <w:t>1.0</w:t>
            </w:r>
          </w:p>
        </w:tc>
        <w:tc>
          <w:tcPr>
            <w:tcW w:w="609" w:type="dxa"/>
            <w:tcBorders>
              <w:top w:val="nil"/>
              <w:left w:val="nil"/>
              <w:bottom w:val="nil"/>
              <w:right w:val="nil"/>
            </w:tcBorders>
            <w:vAlign w:val="center"/>
          </w:tcPr>
          <w:p w:rsidR="001D3146" w:rsidRPr="00F30B55" w:rsidRDefault="001D3146" w:rsidP="007A5B64">
            <w:pPr>
              <w:snapToGrid w:val="0"/>
              <w:spacing w:line="240" w:lineRule="exact"/>
              <w:jc w:val="center"/>
              <w:rPr>
                <w:rFonts w:eastAsia="標楷體"/>
                <w:spacing w:val="-20"/>
                <w:sz w:val="22"/>
                <w:szCs w:val="22"/>
              </w:rPr>
            </w:pPr>
            <w:r w:rsidRPr="00F30B55">
              <w:rPr>
                <w:rFonts w:eastAsia="標楷體"/>
                <w:spacing w:val="-20"/>
                <w:sz w:val="22"/>
                <w:szCs w:val="22"/>
              </w:rPr>
              <w:t>2.0</w:t>
            </w:r>
          </w:p>
        </w:tc>
        <w:tc>
          <w:tcPr>
            <w:tcW w:w="609" w:type="dxa"/>
            <w:tcBorders>
              <w:top w:val="nil"/>
              <w:left w:val="nil"/>
              <w:bottom w:val="nil"/>
              <w:right w:val="nil"/>
            </w:tcBorders>
            <w:vAlign w:val="center"/>
          </w:tcPr>
          <w:p w:rsidR="001D3146" w:rsidRPr="00F30B55" w:rsidRDefault="001D3146" w:rsidP="007A5B64">
            <w:pPr>
              <w:snapToGrid w:val="0"/>
              <w:spacing w:line="240" w:lineRule="exact"/>
              <w:jc w:val="center"/>
              <w:rPr>
                <w:rFonts w:eastAsia="標楷體"/>
                <w:spacing w:val="-20"/>
                <w:sz w:val="22"/>
                <w:szCs w:val="22"/>
              </w:rPr>
            </w:pPr>
            <w:r>
              <w:rPr>
                <w:rFonts w:eastAsia="標楷體" w:hint="eastAsia"/>
                <w:spacing w:val="-20"/>
                <w:sz w:val="22"/>
                <w:szCs w:val="22"/>
              </w:rPr>
              <w:t>4.6</w:t>
            </w:r>
          </w:p>
        </w:tc>
        <w:tc>
          <w:tcPr>
            <w:tcW w:w="609" w:type="dxa"/>
            <w:tcBorders>
              <w:top w:val="nil"/>
              <w:left w:val="nil"/>
              <w:bottom w:val="nil"/>
              <w:right w:val="nil"/>
            </w:tcBorders>
            <w:vAlign w:val="center"/>
          </w:tcPr>
          <w:p w:rsidR="001D3146" w:rsidRPr="00F30B55" w:rsidRDefault="001D3146" w:rsidP="007A5B64">
            <w:pPr>
              <w:snapToGrid w:val="0"/>
              <w:spacing w:line="240" w:lineRule="exact"/>
              <w:jc w:val="center"/>
              <w:rPr>
                <w:rFonts w:eastAsia="標楷體"/>
                <w:spacing w:val="-20"/>
                <w:sz w:val="22"/>
                <w:szCs w:val="22"/>
              </w:rPr>
            </w:pPr>
            <w:r>
              <w:rPr>
                <w:rFonts w:eastAsia="標楷體" w:hint="eastAsia"/>
                <w:spacing w:val="-20"/>
                <w:sz w:val="22"/>
                <w:szCs w:val="22"/>
              </w:rPr>
              <w:t>0.2</w:t>
            </w:r>
          </w:p>
        </w:tc>
        <w:tc>
          <w:tcPr>
            <w:tcW w:w="609" w:type="dxa"/>
            <w:tcBorders>
              <w:top w:val="nil"/>
              <w:left w:val="nil"/>
              <w:bottom w:val="nil"/>
              <w:right w:val="nil"/>
            </w:tcBorders>
            <w:vAlign w:val="center"/>
          </w:tcPr>
          <w:p w:rsidR="001D3146" w:rsidRPr="00F30B55" w:rsidRDefault="001D3146" w:rsidP="007A5B64">
            <w:pPr>
              <w:snapToGrid w:val="0"/>
              <w:spacing w:line="240" w:lineRule="exact"/>
              <w:jc w:val="center"/>
              <w:rPr>
                <w:rFonts w:eastAsia="標楷體"/>
                <w:spacing w:val="-20"/>
                <w:sz w:val="22"/>
                <w:szCs w:val="22"/>
              </w:rPr>
            </w:pPr>
            <w:r w:rsidRPr="00F30B55">
              <w:rPr>
                <w:rFonts w:eastAsia="標楷體"/>
                <w:spacing w:val="-20"/>
                <w:sz w:val="22"/>
                <w:szCs w:val="22"/>
              </w:rPr>
              <w:t>1.</w:t>
            </w:r>
            <w:r>
              <w:rPr>
                <w:rFonts w:eastAsia="標楷體" w:hint="eastAsia"/>
                <w:spacing w:val="-20"/>
                <w:sz w:val="22"/>
                <w:szCs w:val="22"/>
              </w:rPr>
              <w:t>7</w:t>
            </w:r>
          </w:p>
        </w:tc>
        <w:tc>
          <w:tcPr>
            <w:tcW w:w="612" w:type="dxa"/>
            <w:tcBorders>
              <w:top w:val="nil"/>
              <w:left w:val="nil"/>
              <w:bottom w:val="nil"/>
              <w:right w:val="nil"/>
            </w:tcBorders>
          </w:tcPr>
          <w:p w:rsidR="001D3146" w:rsidRPr="00EB5BA8" w:rsidRDefault="001D3146" w:rsidP="007A5B64">
            <w:pPr>
              <w:snapToGrid w:val="0"/>
              <w:jc w:val="center"/>
              <w:rPr>
                <w:rFonts w:eastAsia="標楷體"/>
                <w:spacing w:val="-20"/>
                <w:sz w:val="22"/>
                <w:szCs w:val="22"/>
              </w:rPr>
            </w:pPr>
          </w:p>
        </w:tc>
      </w:tr>
      <w:tr w:rsidR="001D3146" w:rsidRPr="00B521BC" w:rsidTr="007A5B64">
        <w:trPr>
          <w:cantSplit/>
          <w:trHeight w:val="408"/>
          <w:jc w:val="center"/>
        </w:trPr>
        <w:tc>
          <w:tcPr>
            <w:tcW w:w="315" w:type="dxa"/>
            <w:vMerge w:val="restart"/>
            <w:tcBorders>
              <w:left w:val="nil"/>
              <w:right w:val="single" w:sz="4" w:space="0" w:color="auto"/>
            </w:tcBorders>
            <w:shd w:val="clear" w:color="auto" w:fill="auto"/>
            <w:vAlign w:val="center"/>
          </w:tcPr>
          <w:p w:rsidR="001D3146" w:rsidRPr="00B521BC" w:rsidRDefault="001D3146" w:rsidP="007A5B64">
            <w:pPr>
              <w:jc w:val="center"/>
              <w:rPr>
                <w:rFonts w:eastAsia="標楷體"/>
                <w:spacing w:val="-24"/>
                <w:sz w:val="22"/>
                <w:szCs w:val="22"/>
              </w:rPr>
            </w:pPr>
            <w:r w:rsidRPr="00B521BC">
              <w:rPr>
                <w:rFonts w:eastAsia="標楷體"/>
                <w:spacing w:val="-24"/>
                <w:sz w:val="22"/>
                <w:szCs w:val="22"/>
              </w:rPr>
              <w:t>對</w:t>
            </w:r>
          </w:p>
          <w:p w:rsidR="001D3146" w:rsidRPr="00B521BC" w:rsidRDefault="001D3146" w:rsidP="007A5B64">
            <w:pPr>
              <w:jc w:val="center"/>
              <w:rPr>
                <w:rFonts w:eastAsia="標楷體"/>
                <w:spacing w:val="-24"/>
                <w:sz w:val="22"/>
                <w:szCs w:val="22"/>
              </w:rPr>
            </w:pPr>
            <w:r w:rsidRPr="00B521BC">
              <w:rPr>
                <w:rFonts w:eastAsia="標楷體"/>
                <w:spacing w:val="-24"/>
                <w:sz w:val="22"/>
                <w:szCs w:val="22"/>
              </w:rPr>
              <w:t>外</w:t>
            </w:r>
          </w:p>
          <w:p w:rsidR="001D3146" w:rsidRPr="00B521BC" w:rsidRDefault="001D3146" w:rsidP="007A5B64">
            <w:pPr>
              <w:jc w:val="center"/>
              <w:rPr>
                <w:rFonts w:eastAsia="標楷體"/>
                <w:spacing w:val="-24"/>
                <w:sz w:val="22"/>
                <w:szCs w:val="22"/>
              </w:rPr>
            </w:pPr>
            <w:r w:rsidRPr="00B521BC">
              <w:rPr>
                <w:rFonts w:eastAsia="標楷體"/>
                <w:spacing w:val="-24"/>
                <w:sz w:val="22"/>
                <w:szCs w:val="22"/>
              </w:rPr>
              <w:t>貿</w:t>
            </w:r>
          </w:p>
          <w:p w:rsidR="001D3146" w:rsidRPr="00B521BC" w:rsidRDefault="001D3146" w:rsidP="007A5B64">
            <w:pPr>
              <w:jc w:val="center"/>
              <w:rPr>
                <w:rFonts w:eastAsia="標楷體"/>
                <w:spacing w:val="-24"/>
                <w:sz w:val="22"/>
                <w:szCs w:val="22"/>
              </w:rPr>
            </w:pPr>
            <w:r w:rsidRPr="00B521BC">
              <w:rPr>
                <w:rFonts w:eastAsia="標楷體"/>
                <w:spacing w:val="-24"/>
                <w:sz w:val="22"/>
                <w:szCs w:val="22"/>
              </w:rPr>
              <w:t>易</w:t>
            </w:r>
          </w:p>
        </w:tc>
        <w:tc>
          <w:tcPr>
            <w:tcW w:w="1439" w:type="dxa"/>
            <w:gridSpan w:val="3"/>
            <w:tcBorders>
              <w:left w:val="single" w:sz="4" w:space="0" w:color="auto"/>
              <w:bottom w:val="nil"/>
              <w:right w:val="single" w:sz="4" w:space="0" w:color="auto"/>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出口</w:t>
            </w:r>
            <w:r w:rsidRPr="00B521BC">
              <w:rPr>
                <w:rFonts w:eastAsia="標楷體"/>
                <w:spacing w:val="-20"/>
                <w:sz w:val="22"/>
                <w:szCs w:val="22"/>
              </w:rPr>
              <w:t>(</w:t>
            </w:r>
            <w:r w:rsidRPr="00B521BC">
              <w:rPr>
                <w:rFonts w:eastAsia="標楷體"/>
                <w:spacing w:val="-20"/>
                <w:sz w:val="22"/>
                <w:szCs w:val="22"/>
              </w:rPr>
              <w:t>億美元</w:t>
            </w:r>
            <w:r w:rsidRPr="00B521BC">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3,083</w:t>
            </w:r>
          </w:p>
        </w:tc>
        <w:tc>
          <w:tcPr>
            <w:tcW w:w="625"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265.3</w:t>
            </w:r>
          </w:p>
        </w:tc>
        <w:tc>
          <w:tcPr>
            <w:tcW w:w="627"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248.9</w:t>
            </w:r>
          </w:p>
        </w:tc>
        <w:tc>
          <w:tcPr>
            <w:tcW w:w="625"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261.0</w:t>
            </w:r>
          </w:p>
        </w:tc>
        <w:tc>
          <w:tcPr>
            <w:tcW w:w="627"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3,011.1</w:t>
            </w:r>
          </w:p>
        </w:tc>
        <w:tc>
          <w:tcPr>
            <w:tcW w:w="612"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256.7</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197.3</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272.1</w:t>
            </w:r>
          </w:p>
        </w:tc>
        <w:tc>
          <w:tcPr>
            <w:tcW w:w="609"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250.4</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263.4</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264.8</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w:t>
            </w:r>
            <w:r w:rsidR="00BF2D81">
              <w:rPr>
                <w:rFonts w:eastAsia="標楷體" w:hint="eastAsia"/>
                <w:spacing w:val="-20"/>
                <w:sz w:val="22"/>
                <w:szCs w:val="22"/>
              </w:rPr>
              <w:t>53.0</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1,</w:t>
            </w:r>
            <w:r>
              <w:rPr>
                <w:rFonts w:eastAsia="標楷體" w:hint="eastAsia"/>
                <w:spacing w:val="-20"/>
                <w:sz w:val="22"/>
                <w:szCs w:val="22"/>
              </w:rPr>
              <w:t>757.4</w:t>
            </w:r>
          </w:p>
        </w:tc>
        <w:tc>
          <w:tcPr>
            <w:tcW w:w="612"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3,</w:t>
            </w:r>
            <w:r w:rsidRPr="00B521BC">
              <w:rPr>
                <w:rFonts w:eastAsia="標楷體" w:hint="eastAsia"/>
                <w:spacing w:val="-20"/>
                <w:sz w:val="22"/>
                <w:szCs w:val="22"/>
              </w:rPr>
              <w:t>0</w:t>
            </w:r>
            <w:r w:rsidR="00BF2D81">
              <w:rPr>
                <w:rFonts w:eastAsia="標楷體" w:hint="eastAsia"/>
                <w:spacing w:val="-20"/>
                <w:sz w:val="22"/>
                <w:szCs w:val="22"/>
              </w:rPr>
              <w:t>81</w:t>
            </w:r>
          </w:p>
        </w:tc>
      </w:tr>
      <w:tr w:rsidR="001D3146" w:rsidRPr="00B521BC" w:rsidTr="00BF2D81">
        <w:trPr>
          <w:cantSplit/>
          <w:trHeight w:val="372"/>
          <w:jc w:val="center"/>
        </w:trPr>
        <w:tc>
          <w:tcPr>
            <w:tcW w:w="315" w:type="dxa"/>
            <w:vMerge/>
            <w:tcBorders>
              <w:left w:val="nil"/>
              <w:right w:val="single" w:sz="4" w:space="0" w:color="auto"/>
            </w:tcBorders>
            <w:shd w:val="clear" w:color="auto" w:fill="auto"/>
            <w:vAlign w:val="center"/>
          </w:tcPr>
          <w:p w:rsidR="001D3146" w:rsidRPr="00B521BC" w:rsidRDefault="001D3146" w:rsidP="007A5B64">
            <w:pPr>
              <w:jc w:val="center"/>
              <w:rPr>
                <w:rFonts w:eastAsia="標楷體"/>
                <w:spacing w:val="-24"/>
                <w:sz w:val="22"/>
                <w:szCs w:val="22"/>
              </w:rPr>
            </w:pPr>
          </w:p>
        </w:tc>
        <w:tc>
          <w:tcPr>
            <w:tcW w:w="231" w:type="dxa"/>
            <w:gridSpan w:val="2"/>
            <w:tcBorders>
              <w:top w:val="nil"/>
              <w:left w:val="single" w:sz="4" w:space="0" w:color="auto"/>
              <w:right w:val="single" w:sz="4" w:space="0" w:color="auto"/>
            </w:tcBorders>
            <w:shd w:val="clear" w:color="auto" w:fill="auto"/>
            <w:vAlign w:val="center"/>
          </w:tcPr>
          <w:p w:rsidR="001D3146" w:rsidRPr="00B521BC" w:rsidRDefault="001D3146" w:rsidP="007A5B64">
            <w:pPr>
              <w:snapToGrid w:val="0"/>
              <w:spacing w:line="300" w:lineRule="exact"/>
              <w:jc w:val="center"/>
              <w:rPr>
                <w:rFonts w:eastAsia="標楷體"/>
                <w:spacing w:val="-18"/>
                <w:w w:val="90"/>
                <w:sz w:val="22"/>
                <w:szCs w:val="22"/>
              </w:rPr>
            </w:pPr>
          </w:p>
        </w:tc>
        <w:tc>
          <w:tcPr>
            <w:tcW w:w="1208" w:type="dxa"/>
            <w:tcBorders>
              <w:left w:val="single" w:sz="4" w:space="0" w:color="auto"/>
              <w:right w:val="single" w:sz="4" w:space="0" w:color="auto"/>
            </w:tcBorders>
            <w:shd w:val="clear" w:color="auto" w:fill="auto"/>
            <w:vAlign w:val="center"/>
          </w:tcPr>
          <w:p w:rsidR="001D3146" w:rsidRPr="00B521BC" w:rsidRDefault="001D3146" w:rsidP="007A5B64">
            <w:pPr>
              <w:snapToGrid w:val="0"/>
              <w:spacing w:line="300" w:lineRule="exact"/>
              <w:jc w:val="center"/>
              <w:rPr>
                <w:rFonts w:eastAsia="標楷體"/>
                <w:spacing w:val="-18"/>
                <w:w w:val="90"/>
                <w:sz w:val="22"/>
                <w:szCs w:val="22"/>
              </w:rPr>
            </w:pPr>
            <w:r w:rsidRPr="00B521BC">
              <w:rPr>
                <w:rFonts w:eastAsia="標楷體"/>
                <w:sz w:val="22"/>
                <w:szCs w:val="22"/>
              </w:rPr>
              <w:t>年增率</w:t>
            </w:r>
            <w:r w:rsidRPr="00B521BC">
              <w:rPr>
                <w:rFonts w:eastAsia="標楷體"/>
                <w:sz w:val="22"/>
                <w:szCs w:val="22"/>
              </w:rPr>
              <w:t>(</w:t>
            </w:r>
            <w:r w:rsidRPr="00B521BC">
              <w:rPr>
                <w:rFonts w:eastAsia="標楷體"/>
                <w:sz w:val="22"/>
                <w:szCs w:val="22"/>
              </w:rPr>
              <w:t>％</w:t>
            </w:r>
            <w:r w:rsidRPr="00B521BC">
              <w:rPr>
                <w:rFonts w:eastAsia="標楷體"/>
                <w:sz w:val="22"/>
                <w:szCs w:val="22"/>
              </w:rPr>
              <w:t>)</w:t>
            </w:r>
          </w:p>
        </w:tc>
        <w:tc>
          <w:tcPr>
            <w:tcW w:w="752"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12.3</w:t>
            </w:r>
          </w:p>
        </w:tc>
        <w:tc>
          <w:tcPr>
            <w:tcW w:w="625"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-1.9</w:t>
            </w:r>
          </w:p>
        </w:tc>
        <w:tc>
          <w:tcPr>
            <w:tcW w:w="627"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0.9</w:t>
            </w:r>
          </w:p>
        </w:tc>
        <w:tc>
          <w:tcPr>
            <w:tcW w:w="625"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9.0</w:t>
            </w:r>
          </w:p>
        </w:tc>
        <w:tc>
          <w:tcPr>
            <w:tcW w:w="627"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-2.3</w:t>
            </w:r>
          </w:p>
        </w:tc>
        <w:tc>
          <w:tcPr>
            <w:tcW w:w="612"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21.6</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-15.8</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3.2</w:t>
            </w:r>
          </w:p>
        </w:tc>
        <w:tc>
          <w:tcPr>
            <w:tcW w:w="609"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-1.9</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0.9</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Pr>
                <w:rFonts w:eastAsia="標楷體" w:hint="eastAsia"/>
                <w:spacing w:val="-20"/>
                <w:sz w:val="22"/>
                <w:szCs w:val="22"/>
              </w:rPr>
              <w:t>8</w:t>
            </w:r>
            <w:r w:rsidRPr="00B521BC">
              <w:rPr>
                <w:rFonts w:eastAsia="標楷體"/>
                <w:spacing w:val="-20"/>
                <w:sz w:val="22"/>
                <w:szCs w:val="22"/>
              </w:rPr>
              <w:t>.6</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Pr>
                <w:rFonts w:eastAsia="標楷體" w:hint="eastAsia"/>
                <w:spacing w:val="-20"/>
                <w:sz w:val="22"/>
                <w:szCs w:val="22"/>
              </w:rPr>
              <w:t>1.6</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w:t>
            </w:r>
            <w:r>
              <w:rPr>
                <w:rFonts w:eastAsia="標楷體" w:hint="eastAsia"/>
                <w:spacing w:val="-20"/>
                <w:sz w:val="22"/>
                <w:szCs w:val="22"/>
              </w:rPr>
              <w:t>3</w:t>
            </w:r>
          </w:p>
        </w:tc>
        <w:tc>
          <w:tcPr>
            <w:tcW w:w="612" w:type="dxa"/>
            <w:tcBorders>
              <w:top w:val="nil"/>
              <w:left w:val="nil"/>
              <w:bottom w:val="nil"/>
              <w:right w:val="nil"/>
            </w:tcBorders>
            <w:vAlign w:val="center"/>
          </w:tcPr>
          <w:p w:rsidR="001D3146" w:rsidRPr="00B521BC" w:rsidRDefault="001D3146" w:rsidP="00BF2D81">
            <w:pPr>
              <w:snapToGrid w:val="0"/>
              <w:jc w:val="center"/>
              <w:rPr>
                <w:rFonts w:eastAsia="標楷體"/>
                <w:spacing w:val="-20"/>
                <w:sz w:val="22"/>
                <w:szCs w:val="22"/>
              </w:rPr>
            </w:pPr>
            <w:r w:rsidRPr="00B521BC">
              <w:rPr>
                <w:rFonts w:eastAsia="標楷體" w:hint="eastAsia"/>
                <w:spacing w:val="-20"/>
                <w:sz w:val="22"/>
                <w:szCs w:val="22"/>
              </w:rPr>
              <w:t>2.</w:t>
            </w:r>
            <w:r w:rsidR="00BF2D81">
              <w:rPr>
                <w:rFonts w:eastAsia="標楷體" w:hint="eastAsia"/>
                <w:spacing w:val="-20"/>
                <w:sz w:val="22"/>
                <w:szCs w:val="22"/>
              </w:rPr>
              <w:t>30</w:t>
            </w:r>
          </w:p>
        </w:tc>
      </w:tr>
      <w:tr w:rsidR="001D3146" w:rsidRPr="00B521BC" w:rsidTr="007A5B64">
        <w:trPr>
          <w:cantSplit/>
          <w:trHeight w:val="448"/>
          <w:jc w:val="center"/>
        </w:trPr>
        <w:tc>
          <w:tcPr>
            <w:tcW w:w="315" w:type="dxa"/>
            <w:vMerge/>
            <w:tcBorders>
              <w:left w:val="nil"/>
              <w:right w:val="single" w:sz="4" w:space="0" w:color="auto"/>
            </w:tcBorders>
            <w:shd w:val="clear" w:color="auto" w:fill="auto"/>
            <w:vAlign w:val="center"/>
          </w:tcPr>
          <w:p w:rsidR="001D3146" w:rsidRPr="00B521BC" w:rsidRDefault="001D3146" w:rsidP="007A5B64">
            <w:pPr>
              <w:jc w:val="center"/>
              <w:rPr>
                <w:rFonts w:eastAsia="標楷體"/>
                <w:spacing w:val="-24"/>
                <w:sz w:val="22"/>
                <w:szCs w:val="22"/>
              </w:rPr>
            </w:pPr>
          </w:p>
        </w:tc>
        <w:tc>
          <w:tcPr>
            <w:tcW w:w="1439" w:type="dxa"/>
            <w:gridSpan w:val="3"/>
            <w:tcBorders>
              <w:left w:val="single" w:sz="4" w:space="0" w:color="auto"/>
              <w:bottom w:val="nil"/>
              <w:right w:val="single" w:sz="4" w:space="0" w:color="auto"/>
            </w:tcBorders>
            <w:shd w:val="clear" w:color="auto" w:fill="auto"/>
            <w:vAlign w:val="center"/>
          </w:tcPr>
          <w:p w:rsidR="001D3146" w:rsidRPr="00B521BC" w:rsidRDefault="001D3146" w:rsidP="007A5B64">
            <w:pPr>
              <w:snapToGrid w:val="0"/>
              <w:spacing w:line="300" w:lineRule="exact"/>
              <w:jc w:val="center"/>
              <w:rPr>
                <w:rFonts w:eastAsia="標楷體"/>
                <w:spacing w:val="-20"/>
                <w:sz w:val="22"/>
                <w:szCs w:val="22"/>
              </w:rPr>
            </w:pPr>
            <w:r w:rsidRPr="00B521BC">
              <w:rPr>
                <w:rFonts w:eastAsia="標楷體"/>
                <w:spacing w:val="-20"/>
                <w:sz w:val="22"/>
                <w:szCs w:val="22"/>
              </w:rPr>
              <w:t>進口</w:t>
            </w:r>
            <w:r w:rsidRPr="00B521BC">
              <w:rPr>
                <w:rFonts w:eastAsia="標楷體"/>
                <w:spacing w:val="-20"/>
                <w:sz w:val="22"/>
                <w:szCs w:val="22"/>
              </w:rPr>
              <w:t>(</w:t>
            </w:r>
            <w:r w:rsidRPr="00B521BC">
              <w:rPr>
                <w:rFonts w:eastAsia="標楷體"/>
                <w:spacing w:val="-20"/>
                <w:sz w:val="22"/>
                <w:szCs w:val="22"/>
              </w:rPr>
              <w:t>億美元</w:t>
            </w:r>
            <w:r w:rsidRPr="00B521BC">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2,816.1</w:t>
            </w:r>
          </w:p>
        </w:tc>
        <w:tc>
          <w:tcPr>
            <w:tcW w:w="625"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232.7</w:t>
            </w:r>
          </w:p>
        </w:tc>
        <w:tc>
          <w:tcPr>
            <w:tcW w:w="627"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214.9</w:t>
            </w:r>
          </w:p>
        </w:tc>
        <w:tc>
          <w:tcPr>
            <w:tcW w:w="625"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219.8</w:t>
            </w:r>
          </w:p>
        </w:tc>
        <w:tc>
          <w:tcPr>
            <w:tcW w:w="627"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2,707.3</w:t>
            </w:r>
          </w:p>
        </w:tc>
        <w:tc>
          <w:tcPr>
            <w:tcW w:w="612"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251.6</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188.1</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240.2</w:t>
            </w:r>
          </w:p>
        </w:tc>
        <w:tc>
          <w:tcPr>
            <w:tcW w:w="609"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227.8</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218.9</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232.3</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w:t>
            </w:r>
            <w:r>
              <w:rPr>
                <w:rFonts w:eastAsia="標楷體" w:hint="eastAsia"/>
                <w:spacing w:val="-20"/>
                <w:sz w:val="22"/>
                <w:szCs w:val="22"/>
              </w:rPr>
              <w:t>20.9</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1,</w:t>
            </w:r>
            <w:r>
              <w:rPr>
                <w:rFonts w:eastAsia="標楷體" w:hint="eastAsia"/>
                <w:spacing w:val="-20"/>
                <w:sz w:val="22"/>
                <w:szCs w:val="22"/>
              </w:rPr>
              <w:t>579</w:t>
            </w:r>
            <w:r w:rsidRPr="00B521BC">
              <w:rPr>
                <w:rFonts w:eastAsia="標楷體" w:hint="eastAsia"/>
                <w:spacing w:val="-20"/>
                <w:sz w:val="22"/>
                <w:szCs w:val="22"/>
              </w:rPr>
              <w:t xml:space="preserve"> 8</w:t>
            </w:r>
          </w:p>
        </w:tc>
        <w:tc>
          <w:tcPr>
            <w:tcW w:w="612"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w:t>
            </w:r>
            <w:r w:rsidR="00BF2D81">
              <w:rPr>
                <w:rFonts w:eastAsia="標楷體" w:hint="eastAsia"/>
                <w:spacing w:val="-20"/>
                <w:sz w:val="22"/>
                <w:szCs w:val="22"/>
              </w:rPr>
              <w:t>755</w:t>
            </w:r>
          </w:p>
        </w:tc>
      </w:tr>
      <w:tr w:rsidR="001D3146" w:rsidRPr="00B521BC" w:rsidTr="00BF2D81">
        <w:trPr>
          <w:cantSplit/>
          <w:trHeight w:val="374"/>
          <w:jc w:val="center"/>
        </w:trPr>
        <w:tc>
          <w:tcPr>
            <w:tcW w:w="315" w:type="dxa"/>
            <w:vMerge/>
            <w:tcBorders>
              <w:left w:val="nil"/>
              <w:right w:val="single" w:sz="4" w:space="0" w:color="auto"/>
            </w:tcBorders>
            <w:shd w:val="clear" w:color="auto" w:fill="auto"/>
            <w:vAlign w:val="center"/>
          </w:tcPr>
          <w:p w:rsidR="001D3146" w:rsidRPr="00B521BC" w:rsidRDefault="001D3146" w:rsidP="007A5B64">
            <w:pPr>
              <w:jc w:val="center"/>
              <w:rPr>
                <w:rFonts w:eastAsia="標楷體"/>
                <w:spacing w:val="-24"/>
                <w:sz w:val="22"/>
                <w:szCs w:val="22"/>
              </w:rPr>
            </w:pPr>
          </w:p>
        </w:tc>
        <w:tc>
          <w:tcPr>
            <w:tcW w:w="231" w:type="dxa"/>
            <w:gridSpan w:val="2"/>
            <w:tcBorders>
              <w:top w:val="nil"/>
              <w:left w:val="single" w:sz="4" w:space="0" w:color="auto"/>
              <w:right w:val="single" w:sz="4" w:space="0" w:color="auto"/>
            </w:tcBorders>
            <w:shd w:val="clear" w:color="auto" w:fill="auto"/>
            <w:vAlign w:val="center"/>
          </w:tcPr>
          <w:p w:rsidR="001D3146" w:rsidRPr="00B521BC" w:rsidRDefault="001D3146" w:rsidP="007A5B64">
            <w:pPr>
              <w:snapToGrid w:val="0"/>
              <w:spacing w:line="300" w:lineRule="exact"/>
              <w:ind w:leftChars="5" w:left="12"/>
              <w:jc w:val="center"/>
              <w:rPr>
                <w:rFonts w:eastAsia="標楷體"/>
                <w:spacing w:val="-18"/>
                <w:w w:val="90"/>
                <w:sz w:val="22"/>
                <w:szCs w:val="22"/>
              </w:rPr>
            </w:pPr>
          </w:p>
        </w:tc>
        <w:tc>
          <w:tcPr>
            <w:tcW w:w="1208" w:type="dxa"/>
            <w:tcBorders>
              <w:left w:val="single" w:sz="4" w:space="0" w:color="auto"/>
              <w:right w:val="single" w:sz="4" w:space="0" w:color="auto"/>
            </w:tcBorders>
            <w:shd w:val="clear" w:color="auto" w:fill="auto"/>
            <w:vAlign w:val="center"/>
          </w:tcPr>
          <w:p w:rsidR="001D3146" w:rsidRPr="00B521BC" w:rsidRDefault="001D3146" w:rsidP="007A5B64">
            <w:pPr>
              <w:snapToGrid w:val="0"/>
              <w:spacing w:line="300" w:lineRule="exact"/>
              <w:ind w:leftChars="5" w:left="12"/>
              <w:jc w:val="center"/>
              <w:rPr>
                <w:rFonts w:eastAsia="標楷體"/>
                <w:spacing w:val="-18"/>
                <w:w w:val="90"/>
                <w:sz w:val="22"/>
                <w:szCs w:val="22"/>
              </w:rPr>
            </w:pPr>
            <w:r w:rsidRPr="00B521BC">
              <w:rPr>
                <w:rFonts w:eastAsia="標楷體"/>
                <w:sz w:val="22"/>
                <w:szCs w:val="22"/>
              </w:rPr>
              <w:t>年增率</w:t>
            </w:r>
            <w:r w:rsidRPr="00B521BC">
              <w:rPr>
                <w:rFonts w:eastAsia="標楷體"/>
                <w:sz w:val="22"/>
                <w:szCs w:val="22"/>
              </w:rPr>
              <w:t>(</w:t>
            </w:r>
            <w:r w:rsidRPr="00B521BC">
              <w:rPr>
                <w:rFonts w:eastAsia="標楷體"/>
                <w:sz w:val="22"/>
                <w:szCs w:val="22"/>
              </w:rPr>
              <w:t>％</w:t>
            </w:r>
            <w:r w:rsidRPr="00B521BC">
              <w:rPr>
                <w:rFonts w:eastAsia="標楷體"/>
                <w:sz w:val="22"/>
                <w:szCs w:val="22"/>
              </w:rPr>
              <w:t>)</w:t>
            </w:r>
          </w:p>
        </w:tc>
        <w:tc>
          <w:tcPr>
            <w:tcW w:w="752"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12.1</w:t>
            </w:r>
          </w:p>
        </w:tc>
        <w:tc>
          <w:tcPr>
            <w:tcW w:w="625"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-1.8</w:t>
            </w:r>
          </w:p>
        </w:tc>
        <w:tc>
          <w:tcPr>
            <w:tcW w:w="627"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0.1</w:t>
            </w:r>
          </w:p>
        </w:tc>
        <w:tc>
          <w:tcPr>
            <w:tcW w:w="625"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1.6</w:t>
            </w:r>
          </w:p>
        </w:tc>
        <w:tc>
          <w:tcPr>
            <w:tcW w:w="627"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-3.8</w:t>
            </w:r>
          </w:p>
        </w:tc>
        <w:tc>
          <w:tcPr>
            <w:tcW w:w="612" w:type="dxa"/>
            <w:tcBorders>
              <w:top w:val="nil"/>
              <w:left w:val="nil"/>
              <w:bottom w:val="nil"/>
              <w:right w:val="nil"/>
            </w:tcBorders>
            <w:shd w:val="clear" w:color="auto" w:fill="auto"/>
            <w:vAlign w:val="center"/>
          </w:tcPr>
          <w:p w:rsidR="001D3146" w:rsidRPr="00B521BC" w:rsidRDefault="001D3146" w:rsidP="007A5B64">
            <w:pPr>
              <w:jc w:val="center"/>
              <w:rPr>
                <w:sz w:val="22"/>
                <w:szCs w:val="22"/>
              </w:rPr>
            </w:pPr>
            <w:r w:rsidRPr="00B521BC">
              <w:rPr>
                <w:sz w:val="22"/>
                <w:szCs w:val="22"/>
              </w:rPr>
              <w:t>22.2</w:t>
            </w:r>
          </w:p>
        </w:tc>
        <w:tc>
          <w:tcPr>
            <w:tcW w:w="609" w:type="dxa"/>
            <w:tcBorders>
              <w:top w:val="nil"/>
              <w:left w:val="nil"/>
              <w:bottom w:val="nil"/>
              <w:right w:val="nil"/>
            </w:tcBorders>
            <w:vAlign w:val="center"/>
          </w:tcPr>
          <w:p w:rsidR="001D3146" w:rsidRPr="00B521BC" w:rsidRDefault="001D3146" w:rsidP="007A5B64">
            <w:pPr>
              <w:jc w:val="center"/>
              <w:rPr>
                <w:sz w:val="22"/>
                <w:szCs w:val="22"/>
              </w:rPr>
            </w:pPr>
            <w:r w:rsidRPr="00B521BC">
              <w:rPr>
                <w:sz w:val="22"/>
                <w:szCs w:val="22"/>
              </w:rPr>
              <w:t>-8.5</w:t>
            </w:r>
          </w:p>
        </w:tc>
        <w:tc>
          <w:tcPr>
            <w:tcW w:w="609" w:type="dxa"/>
            <w:tcBorders>
              <w:top w:val="nil"/>
              <w:left w:val="nil"/>
              <w:bottom w:val="nil"/>
              <w:right w:val="nil"/>
            </w:tcBorders>
            <w:vAlign w:val="center"/>
          </w:tcPr>
          <w:p w:rsidR="001D3146" w:rsidRPr="00B521BC" w:rsidRDefault="001D3146" w:rsidP="007A5B64">
            <w:pPr>
              <w:jc w:val="center"/>
              <w:rPr>
                <w:sz w:val="22"/>
                <w:szCs w:val="22"/>
              </w:rPr>
            </w:pPr>
            <w:r w:rsidRPr="00B521BC">
              <w:rPr>
                <w:sz w:val="22"/>
                <w:szCs w:val="22"/>
              </w:rPr>
              <w:t>0.2</w:t>
            </w:r>
          </w:p>
        </w:tc>
        <w:tc>
          <w:tcPr>
            <w:tcW w:w="609" w:type="dxa"/>
            <w:tcBorders>
              <w:top w:val="nil"/>
              <w:left w:val="nil"/>
              <w:bottom w:val="nil"/>
              <w:right w:val="nil"/>
            </w:tcBorders>
            <w:shd w:val="clear" w:color="auto" w:fill="auto"/>
            <w:vAlign w:val="center"/>
          </w:tcPr>
          <w:p w:rsidR="001D3146" w:rsidRPr="00B521BC" w:rsidRDefault="001D3146" w:rsidP="007A5B64">
            <w:pPr>
              <w:jc w:val="center"/>
              <w:rPr>
                <w:sz w:val="22"/>
                <w:szCs w:val="22"/>
              </w:rPr>
            </w:pPr>
            <w:r w:rsidRPr="00B521BC">
              <w:rPr>
                <w:sz w:val="22"/>
                <w:szCs w:val="22"/>
              </w:rPr>
              <w:t>-8.2</w:t>
            </w:r>
          </w:p>
        </w:tc>
        <w:tc>
          <w:tcPr>
            <w:tcW w:w="609" w:type="dxa"/>
            <w:tcBorders>
              <w:top w:val="nil"/>
              <w:left w:val="nil"/>
              <w:bottom w:val="nil"/>
              <w:right w:val="nil"/>
            </w:tcBorders>
            <w:vAlign w:val="center"/>
          </w:tcPr>
          <w:p w:rsidR="001D3146" w:rsidRPr="00B521BC" w:rsidRDefault="001D3146" w:rsidP="007A5B64">
            <w:pPr>
              <w:jc w:val="center"/>
              <w:rPr>
                <w:sz w:val="22"/>
                <w:szCs w:val="22"/>
              </w:rPr>
            </w:pPr>
            <w:r w:rsidRPr="00B521BC">
              <w:rPr>
                <w:sz w:val="22"/>
                <w:szCs w:val="22"/>
              </w:rPr>
              <w:t>-8.0</w:t>
            </w:r>
          </w:p>
        </w:tc>
        <w:tc>
          <w:tcPr>
            <w:tcW w:w="609" w:type="dxa"/>
            <w:tcBorders>
              <w:top w:val="nil"/>
              <w:left w:val="nil"/>
              <w:bottom w:val="nil"/>
              <w:right w:val="nil"/>
            </w:tcBorders>
            <w:vAlign w:val="center"/>
          </w:tcPr>
          <w:p w:rsidR="001D3146" w:rsidRPr="00B521BC" w:rsidRDefault="001D3146" w:rsidP="007A5B64">
            <w:pPr>
              <w:jc w:val="center"/>
              <w:rPr>
                <w:sz w:val="22"/>
                <w:szCs w:val="22"/>
              </w:rPr>
            </w:pPr>
            <w:r>
              <w:rPr>
                <w:rFonts w:hint="eastAsia"/>
                <w:sz w:val="22"/>
                <w:szCs w:val="22"/>
              </w:rPr>
              <w:t>6.8</w:t>
            </w:r>
          </w:p>
        </w:tc>
        <w:tc>
          <w:tcPr>
            <w:tcW w:w="609" w:type="dxa"/>
            <w:tcBorders>
              <w:top w:val="nil"/>
              <w:left w:val="nil"/>
              <w:bottom w:val="nil"/>
              <w:right w:val="nil"/>
            </w:tcBorders>
          </w:tcPr>
          <w:p w:rsidR="001D3146" w:rsidRPr="00B521BC" w:rsidRDefault="001D3146" w:rsidP="007A5B64">
            <w:pPr>
              <w:jc w:val="center"/>
              <w:rPr>
                <w:bCs/>
              </w:rPr>
            </w:pPr>
            <w:r>
              <w:rPr>
                <w:rFonts w:hint="eastAsia"/>
                <w:bCs/>
              </w:rPr>
              <w:t>-7.6</w:t>
            </w:r>
          </w:p>
        </w:tc>
        <w:tc>
          <w:tcPr>
            <w:tcW w:w="609" w:type="dxa"/>
            <w:tcBorders>
              <w:top w:val="nil"/>
              <w:left w:val="nil"/>
              <w:bottom w:val="nil"/>
              <w:right w:val="nil"/>
            </w:tcBorders>
            <w:vAlign w:val="center"/>
          </w:tcPr>
          <w:p w:rsidR="001D3146" w:rsidRPr="00B521BC" w:rsidRDefault="001D3146" w:rsidP="007A5B64">
            <w:pPr>
              <w:jc w:val="center"/>
              <w:rPr>
                <w:bCs/>
              </w:rPr>
            </w:pPr>
            <w:r>
              <w:rPr>
                <w:rFonts w:hint="eastAsia"/>
                <w:bCs/>
              </w:rPr>
              <w:t>-0.9</w:t>
            </w:r>
          </w:p>
        </w:tc>
        <w:tc>
          <w:tcPr>
            <w:tcW w:w="612" w:type="dxa"/>
            <w:tcBorders>
              <w:top w:val="nil"/>
              <w:left w:val="nil"/>
              <w:bottom w:val="nil"/>
              <w:right w:val="nil"/>
            </w:tcBorders>
            <w:vAlign w:val="center"/>
          </w:tcPr>
          <w:p w:rsidR="001D3146" w:rsidRPr="00B521BC" w:rsidRDefault="001D3146" w:rsidP="00BF2D81">
            <w:pPr>
              <w:snapToGrid w:val="0"/>
              <w:jc w:val="center"/>
              <w:rPr>
                <w:rFonts w:eastAsia="標楷體"/>
                <w:spacing w:val="-20"/>
                <w:sz w:val="22"/>
                <w:szCs w:val="22"/>
              </w:rPr>
            </w:pPr>
            <w:r w:rsidRPr="00B521BC">
              <w:rPr>
                <w:rFonts w:eastAsia="標楷體" w:hint="eastAsia"/>
                <w:spacing w:val="-20"/>
                <w:sz w:val="22"/>
                <w:szCs w:val="22"/>
              </w:rPr>
              <w:t>1</w:t>
            </w:r>
            <w:r w:rsidR="00BF2D81">
              <w:rPr>
                <w:rFonts w:eastAsia="標楷體" w:hint="eastAsia"/>
                <w:spacing w:val="-20"/>
                <w:sz w:val="22"/>
                <w:szCs w:val="22"/>
              </w:rPr>
              <w:t>.85</w:t>
            </w:r>
          </w:p>
        </w:tc>
      </w:tr>
      <w:tr w:rsidR="001D3146" w:rsidRPr="00B521BC" w:rsidTr="007A5B64">
        <w:trPr>
          <w:cantSplit/>
          <w:jc w:val="center"/>
        </w:trPr>
        <w:tc>
          <w:tcPr>
            <w:tcW w:w="315" w:type="dxa"/>
            <w:vMerge/>
            <w:tcBorders>
              <w:left w:val="nil"/>
              <w:right w:val="single" w:sz="4" w:space="0" w:color="auto"/>
            </w:tcBorders>
            <w:shd w:val="clear" w:color="auto" w:fill="auto"/>
            <w:vAlign w:val="center"/>
          </w:tcPr>
          <w:p w:rsidR="001D3146" w:rsidRPr="00B521BC" w:rsidRDefault="001D3146" w:rsidP="007A5B64">
            <w:pPr>
              <w:jc w:val="center"/>
              <w:rPr>
                <w:rFonts w:eastAsia="標楷體"/>
                <w:spacing w:val="-24"/>
                <w:sz w:val="22"/>
                <w:szCs w:val="22"/>
              </w:rPr>
            </w:pPr>
          </w:p>
        </w:tc>
        <w:tc>
          <w:tcPr>
            <w:tcW w:w="1439" w:type="dxa"/>
            <w:gridSpan w:val="3"/>
            <w:tcBorders>
              <w:left w:val="single" w:sz="4" w:space="0" w:color="auto"/>
              <w:bottom w:val="nil"/>
              <w:right w:val="single" w:sz="4" w:space="0" w:color="auto"/>
            </w:tcBorders>
            <w:shd w:val="clear" w:color="auto" w:fill="auto"/>
            <w:vAlign w:val="center"/>
          </w:tcPr>
          <w:p w:rsidR="001D3146" w:rsidRPr="00B521BC" w:rsidRDefault="001D3146" w:rsidP="007A5B64">
            <w:pPr>
              <w:snapToGrid w:val="0"/>
              <w:spacing w:line="300" w:lineRule="exact"/>
              <w:jc w:val="center"/>
              <w:rPr>
                <w:rFonts w:eastAsia="標楷體"/>
                <w:spacing w:val="-20"/>
                <w:sz w:val="22"/>
                <w:szCs w:val="22"/>
              </w:rPr>
            </w:pPr>
            <w:r w:rsidRPr="00B521BC">
              <w:rPr>
                <w:rFonts w:eastAsia="標楷體"/>
                <w:spacing w:val="-20"/>
                <w:sz w:val="22"/>
                <w:szCs w:val="22"/>
              </w:rPr>
              <w:t>外銷訂單</w:t>
            </w:r>
          </w:p>
          <w:p w:rsidR="001D3146" w:rsidRPr="00B521BC" w:rsidRDefault="001D3146" w:rsidP="007A5B64">
            <w:pPr>
              <w:snapToGrid w:val="0"/>
              <w:spacing w:line="300" w:lineRule="exact"/>
              <w:jc w:val="center"/>
              <w:rPr>
                <w:rFonts w:eastAsia="標楷體"/>
                <w:spacing w:val="-20"/>
                <w:sz w:val="22"/>
                <w:szCs w:val="22"/>
              </w:rPr>
            </w:pPr>
            <w:r w:rsidRPr="00B521BC">
              <w:rPr>
                <w:rFonts w:eastAsia="標楷體"/>
                <w:spacing w:val="-20"/>
                <w:sz w:val="22"/>
                <w:szCs w:val="22"/>
              </w:rPr>
              <w:t>(</w:t>
            </w:r>
            <w:r w:rsidRPr="00B521BC">
              <w:rPr>
                <w:rFonts w:eastAsia="標楷體"/>
                <w:spacing w:val="-20"/>
                <w:sz w:val="22"/>
                <w:szCs w:val="22"/>
              </w:rPr>
              <w:t>億美元</w:t>
            </w:r>
            <w:r w:rsidRPr="00B521BC">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4,361.3</w:t>
            </w:r>
          </w:p>
        </w:tc>
        <w:tc>
          <w:tcPr>
            <w:tcW w:w="625"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383.8</w:t>
            </w:r>
          </w:p>
        </w:tc>
        <w:tc>
          <w:tcPr>
            <w:tcW w:w="627"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407.3</w:t>
            </w:r>
          </w:p>
        </w:tc>
        <w:tc>
          <w:tcPr>
            <w:tcW w:w="625"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393.9</w:t>
            </w:r>
          </w:p>
        </w:tc>
        <w:tc>
          <w:tcPr>
            <w:tcW w:w="627"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4,410.1</w:t>
            </w:r>
          </w:p>
        </w:tc>
        <w:tc>
          <w:tcPr>
            <w:tcW w:w="612"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371.4</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290.4</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spacing w:val="-20"/>
                <w:sz w:val="22"/>
                <w:szCs w:val="22"/>
              </w:rPr>
              <w:t>358.4</w:t>
            </w:r>
          </w:p>
        </w:tc>
        <w:tc>
          <w:tcPr>
            <w:tcW w:w="609" w:type="dxa"/>
            <w:tcBorders>
              <w:top w:val="nil"/>
              <w:left w:val="nil"/>
              <w:bottom w:val="nil"/>
              <w:right w:val="nil"/>
            </w:tcBorders>
            <w:shd w:val="clear" w:color="auto" w:fill="auto"/>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356.9</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363.3</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351.0</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3</w:t>
            </w:r>
            <w:r>
              <w:rPr>
                <w:rFonts w:eastAsia="標楷體" w:hint="eastAsia"/>
                <w:spacing w:val="-20"/>
                <w:sz w:val="22"/>
                <w:szCs w:val="22"/>
              </w:rPr>
              <w:t>61.1</w:t>
            </w:r>
          </w:p>
        </w:tc>
        <w:tc>
          <w:tcPr>
            <w:tcW w:w="609"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r w:rsidRPr="00B521BC">
              <w:rPr>
                <w:rFonts w:eastAsia="標楷體" w:hint="eastAsia"/>
                <w:spacing w:val="-20"/>
                <w:sz w:val="22"/>
                <w:szCs w:val="22"/>
              </w:rPr>
              <w:t>2,</w:t>
            </w:r>
            <w:r>
              <w:rPr>
                <w:rFonts w:eastAsia="標楷體" w:hint="eastAsia"/>
                <w:spacing w:val="-20"/>
                <w:sz w:val="22"/>
                <w:szCs w:val="22"/>
              </w:rPr>
              <w:t>452</w:t>
            </w:r>
            <w:r w:rsidRPr="00B521BC">
              <w:rPr>
                <w:rFonts w:eastAsia="標楷體" w:hint="eastAsia"/>
                <w:spacing w:val="-20"/>
                <w:sz w:val="22"/>
                <w:szCs w:val="22"/>
              </w:rPr>
              <w:t>.</w:t>
            </w:r>
            <w:r>
              <w:rPr>
                <w:rFonts w:eastAsia="標楷體" w:hint="eastAsia"/>
                <w:spacing w:val="-20"/>
                <w:sz w:val="22"/>
                <w:szCs w:val="22"/>
              </w:rPr>
              <w:t>4</w:t>
            </w:r>
          </w:p>
        </w:tc>
        <w:tc>
          <w:tcPr>
            <w:tcW w:w="612" w:type="dxa"/>
            <w:tcBorders>
              <w:top w:val="nil"/>
              <w:left w:val="nil"/>
              <w:bottom w:val="nil"/>
              <w:right w:val="nil"/>
            </w:tcBorders>
            <w:vAlign w:val="center"/>
          </w:tcPr>
          <w:p w:rsidR="001D3146" w:rsidRPr="00B521BC" w:rsidRDefault="001D3146" w:rsidP="007A5B64">
            <w:pPr>
              <w:snapToGrid w:val="0"/>
              <w:jc w:val="center"/>
              <w:rPr>
                <w:rFonts w:eastAsia="標楷體"/>
                <w:spacing w:val="-20"/>
                <w:sz w:val="22"/>
                <w:szCs w:val="22"/>
              </w:rPr>
            </w:pPr>
          </w:p>
        </w:tc>
      </w:tr>
      <w:tr w:rsidR="001D3146" w:rsidRPr="00EB5BA8" w:rsidTr="007A5B64">
        <w:trPr>
          <w:cantSplit/>
          <w:trHeight w:val="370"/>
          <w:jc w:val="center"/>
        </w:trPr>
        <w:tc>
          <w:tcPr>
            <w:tcW w:w="315" w:type="dxa"/>
            <w:vMerge/>
            <w:tcBorders>
              <w:left w:val="nil"/>
              <w:right w:val="single" w:sz="4" w:space="0" w:color="auto"/>
            </w:tcBorders>
            <w:shd w:val="clear" w:color="auto" w:fill="auto"/>
            <w:vAlign w:val="center"/>
          </w:tcPr>
          <w:p w:rsidR="001D3146" w:rsidRPr="00EB5BA8" w:rsidRDefault="001D3146" w:rsidP="007A5B64">
            <w:pPr>
              <w:jc w:val="center"/>
              <w:rPr>
                <w:rFonts w:eastAsia="標楷體"/>
                <w:spacing w:val="-24"/>
                <w:sz w:val="22"/>
                <w:szCs w:val="22"/>
              </w:rPr>
            </w:pPr>
          </w:p>
        </w:tc>
        <w:tc>
          <w:tcPr>
            <w:tcW w:w="231" w:type="dxa"/>
            <w:gridSpan w:val="2"/>
            <w:tcBorders>
              <w:top w:val="nil"/>
              <w:left w:val="single" w:sz="4" w:space="0" w:color="auto"/>
              <w:right w:val="single" w:sz="4" w:space="0" w:color="auto"/>
            </w:tcBorders>
            <w:shd w:val="clear" w:color="auto" w:fill="auto"/>
            <w:vAlign w:val="center"/>
          </w:tcPr>
          <w:p w:rsidR="001D3146" w:rsidRPr="00EB5BA8" w:rsidRDefault="001D3146" w:rsidP="007A5B64">
            <w:pPr>
              <w:snapToGrid w:val="0"/>
              <w:spacing w:line="300" w:lineRule="exact"/>
              <w:jc w:val="center"/>
              <w:rPr>
                <w:rFonts w:eastAsia="標楷體"/>
                <w:spacing w:val="-18"/>
                <w:w w:val="90"/>
                <w:sz w:val="22"/>
                <w:szCs w:val="22"/>
              </w:rPr>
            </w:pPr>
          </w:p>
        </w:tc>
        <w:tc>
          <w:tcPr>
            <w:tcW w:w="1208" w:type="dxa"/>
            <w:tcBorders>
              <w:left w:val="single" w:sz="4" w:space="0" w:color="auto"/>
              <w:right w:val="single" w:sz="4" w:space="0" w:color="auto"/>
            </w:tcBorders>
            <w:shd w:val="clear" w:color="auto" w:fill="auto"/>
            <w:vAlign w:val="center"/>
          </w:tcPr>
          <w:p w:rsidR="001D3146" w:rsidRPr="00EB5BA8" w:rsidRDefault="001D3146" w:rsidP="007A5B64">
            <w:pPr>
              <w:snapToGrid w:val="0"/>
              <w:spacing w:line="300" w:lineRule="exact"/>
              <w:jc w:val="center"/>
              <w:rPr>
                <w:rFonts w:eastAsia="標楷體"/>
                <w:spacing w:val="-18"/>
                <w:w w:val="90"/>
                <w:sz w:val="22"/>
                <w:szCs w:val="22"/>
              </w:rPr>
            </w:pPr>
            <w:r w:rsidRPr="00EB5BA8">
              <w:rPr>
                <w:rFonts w:eastAsia="標楷體"/>
                <w:sz w:val="22"/>
                <w:szCs w:val="22"/>
              </w:rPr>
              <w:t>年增率</w:t>
            </w:r>
            <w:r w:rsidRPr="00EB5BA8">
              <w:rPr>
                <w:rFonts w:eastAsia="標楷體"/>
                <w:sz w:val="22"/>
                <w:szCs w:val="22"/>
              </w:rPr>
              <w:t>(</w:t>
            </w:r>
            <w:r w:rsidRPr="00EB5BA8">
              <w:rPr>
                <w:rFonts w:eastAsia="標楷體"/>
                <w:sz w:val="22"/>
                <w:szCs w:val="22"/>
              </w:rPr>
              <w:t>％</w:t>
            </w:r>
            <w:r w:rsidRPr="00EB5BA8">
              <w:rPr>
                <w:rFonts w:eastAsia="標楷體"/>
                <w:sz w:val="22"/>
                <w:szCs w:val="22"/>
              </w:rPr>
              <w:t>)</w:t>
            </w:r>
          </w:p>
        </w:tc>
        <w:tc>
          <w:tcPr>
            <w:tcW w:w="75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7.2</w:t>
            </w:r>
          </w:p>
        </w:tc>
        <w:tc>
          <w:tcPr>
            <w:tcW w:w="625"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3.2</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11.1</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8.5</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1.1</w:t>
            </w:r>
          </w:p>
        </w:tc>
        <w:tc>
          <w:tcPr>
            <w:tcW w:w="61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18.0</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-14.5</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w:t>
            </w:r>
            <w:r>
              <w:rPr>
                <w:rFonts w:eastAsia="標楷體" w:hint="eastAsia"/>
                <w:spacing w:val="-20"/>
                <w:sz w:val="22"/>
                <w:szCs w:val="22"/>
              </w:rPr>
              <w:t>6.6</w:t>
            </w:r>
          </w:p>
        </w:tc>
        <w:tc>
          <w:tcPr>
            <w:tcW w:w="609"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Pr>
                <w:rFonts w:eastAsia="標楷體"/>
                <w:spacing w:val="-20"/>
                <w:sz w:val="22"/>
                <w:szCs w:val="22"/>
              </w:rPr>
              <w:t>-</w:t>
            </w:r>
            <w:r>
              <w:rPr>
                <w:rFonts w:eastAsia="標楷體" w:hint="eastAsia"/>
                <w:spacing w:val="-20"/>
                <w:sz w:val="22"/>
                <w:szCs w:val="22"/>
              </w:rPr>
              <w:t>1.1</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-0.4</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-3.5</w:t>
            </w:r>
          </w:p>
        </w:tc>
        <w:tc>
          <w:tcPr>
            <w:tcW w:w="609" w:type="dxa"/>
            <w:tcBorders>
              <w:top w:val="nil"/>
              <w:left w:val="nil"/>
              <w:bottom w:val="nil"/>
              <w:right w:val="nil"/>
            </w:tcBorders>
            <w:vAlign w:val="center"/>
          </w:tcPr>
          <w:p w:rsidR="001D3146" w:rsidRDefault="001D3146" w:rsidP="007A5B64">
            <w:pPr>
              <w:snapToGrid w:val="0"/>
              <w:jc w:val="center"/>
              <w:rPr>
                <w:rFonts w:eastAsia="標楷體"/>
                <w:spacing w:val="-20"/>
                <w:sz w:val="22"/>
                <w:szCs w:val="22"/>
              </w:rPr>
            </w:pPr>
            <w:r>
              <w:rPr>
                <w:rFonts w:eastAsia="標楷體" w:hint="eastAsia"/>
                <w:spacing w:val="-20"/>
                <w:sz w:val="22"/>
                <w:szCs w:val="22"/>
              </w:rPr>
              <w:t>0.5</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-1.4</w:t>
            </w:r>
          </w:p>
        </w:tc>
        <w:tc>
          <w:tcPr>
            <w:tcW w:w="612" w:type="dxa"/>
            <w:tcBorders>
              <w:top w:val="nil"/>
              <w:left w:val="nil"/>
              <w:bottom w:val="nil"/>
              <w:right w:val="nil"/>
            </w:tcBorders>
          </w:tcPr>
          <w:p w:rsidR="001D3146" w:rsidRPr="00EB5BA8" w:rsidRDefault="001D3146" w:rsidP="007A5B64">
            <w:pPr>
              <w:snapToGrid w:val="0"/>
              <w:jc w:val="center"/>
              <w:rPr>
                <w:rFonts w:eastAsia="標楷體"/>
                <w:spacing w:val="-20"/>
                <w:sz w:val="22"/>
                <w:szCs w:val="22"/>
              </w:rPr>
            </w:pPr>
          </w:p>
        </w:tc>
      </w:tr>
      <w:tr w:rsidR="001D3146" w:rsidRPr="00EB5BA8" w:rsidTr="007A5B64">
        <w:trPr>
          <w:cantSplit/>
          <w:jc w:val="center"/>
        </w:trPr>
        <w:tc>
          <w:tcPr>
            <w:tcW w:w="315" w:type="dxa"/>
            <w:vMerge w:val="restart"/>
            <w:tcBorders>
              <w:left w:val="nil"/>
              <w:right w:val="single" w:sz="4" w:space="0" w:color="auto"/>
            </w:tcBorders>
            <w:shd w:val="clear" w:color="auto" w:fill="auto"/>
            <w:vAlign w:val="center"/>
          </w:tcPr>
          <w:p w:rsidR="001D3146" w:rsidRPr="00EB5BA8" w:rsidRDefault="001D3146" w:rsidP="007A5B64">
            <w:pPr>
              <w:jc w:val="center"/>
              <w:rPr>
                <w:rFonts w:eastAsia="標楷體"/>
                <w:spacing w:val="-24"/>
                <w:sz w:val="22"/>
                <w:szCs w:val="22"/>
              </w:rPr>
            </w:pPr>
            <w:r w:rsidRPr="00EB5BA8">
              <w:rPr>
                <w:rFonts w:eastAsia="標楷體"/>
                <w:spacing w:val="-24"/>
                <w:sz w:val="22"/>
                <w:szCs w:val="22"/>
              </w:rPr>
              <w:t>物</w:t>
            </w:r>
          </w:p>
          <w:p w:rsidR="001D3146" w:rsidRPr="00EB5BA8" w:rsidRDefault="001D3146" w:rsidP="007A5B64">
            <w:pPr>
              <w:jc w:val="center"/>
              <w:rPr>
                <w:rFonts w:eastAsia="標楷體"/>
                <w:spacing w:val="-24"/>
                <w:sz w:val="22"/>
                <w:szCs w:val="22"/>
              </w:rPr>
            </w:pPr>
            <w:r w:rsidRPr="00EB5BA8">
              <w:rPr>
                <w:rFonts w:eastAsia="標楷體"/>
                <w:spacing w:val="-24"/>
                <w:sz w:val="22"/>
                <w:szCs w:val="22"/>
              </w:rPr>
              <w:t>價</w:t>
            </w:r>
          </w:p>
        </w:tc>
        <w:tc>
          <w:tcPr>
            <w:tcW w:w="1439" w:type="dxa"/>
            <w:gridSpan w:val="3"/>
            <w:tcBorders>
              <w:left w:val="single" w:sz="4" w:space="0" w:color="auto"/>
              <w:right w:val="single" w:sz="4" w:space="0" w:color="auto"/>
            </w:tcBorders>
            <w:shd w:val="clear" w:color="auto" w:fill="auto"/>
            <w:vAlign w:val="center"/>
          </w:tcPr>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消費者物價指數</w:t>
            </w:r>
          </w:p>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0"/>
                <w:szCs w:val="20"/>
              </w:rPr>
              <w:t>年增率</w:t>
            </w:r>
            <w:r w:rsidRPr="00EB5BA8">
              <w:rPr>
                <w:rFonts w:eastAsia="標楷體"/>
                <w:spacing w:val="-20"/>
                <w:sz w:val="20"/>
                <w:szCs w:val="20"/>
              </w:rPr>
              <w:t>(</w:t>
            </w:r>
            <w:r w:rsidRPr="00EB5BA8">
              <w:rPr>
                <w:rFonts w:eastAsia="標楷體"/>
                <w:spacing w:val="-20"/>
                <w:sz w:val="20"/>
                <w:szCs w:val="20"/>
              </w:rPr>
              <w:t>％</w:t>
            </w:r>
            <w:r w:rsidRPr="00EB5BA8">
              <w:rPr>
                <w:rFonts w:eastAsia="標楷體"/>
                <w:spacing w:val="-20"/>
                <w:sz w:val="20"/>
                <w:szCs w:val="20"/>
              </w:rPr>
              <w:t>)</w:t>
            </w:r>
          </w:p>
        </w:tc>
        <w:tc>
          <w:tcPr>
            <w:tcW w:w="75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1.42</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2.3</w:t>
            </w:r>
            <w:r w:rsidR="00BF2D81">
              <w:rPr>
                <w:rFonts w:eastAsia="標楷體" w:hint="eastAsia"/>
                <w:spacing w:val="-20"/>
                <w:sz w:val="22"/>
                <w:szCs w:val="22"/>
              </w:rPr>
              <w:t>3</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1.59</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1.60</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1.93</w:t>
            </w:r>
          </w:p>
        </w:tc>
        <w:tc>
          <w:tcPr>
            <w:tcW w:w="612"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1.1</w:t>
            </w:r>
            <w:r>
              <w:rPr>
                <w:rFonts w:eastAsia="標楷體" w:hint="eastAsia"/>
                <w:spacing w:val="-20"/>
                <w:sz w:val="22"/>
                <w:szCs w:val="22"/>
              </w:rPr>
              <w:t>2</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2.9</w:t>
            </w:r>
            <w:r>
              <w:rPr>
                <w:rFonts w:eastAsia="標楷體" w:hint="eastAsia"/>
                <w:spacing w:val="-20"/>
                <w:sz w:val="22"/>
                <w:szCs w:val="22"/>
              </w:rPr>
              <w:t>6</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1.3</w:t>
            </w:r>
            <w:r w:rsidR="00BF2D81">
              <w:rPr>
                <w:rFonts w:eastAsia="標楷體" w:hint="eastAsia"/>
                <w:spacing w:val="-20"/>
                <w:sz w:val="22"/>
                <w:szCs w:val="22"/>
              </w:rPr>
              <w:t>6</w:t>
            </w:r>
          </w:p>
        </w:tc>
        <w:tc>
          <w:tcPr>
            <w:tcW w:w="609" w:type="dxa"/>
            <w:tcBorders>
              <w:top w:val="nil"/>
              <w:left w:val="nil"/>
              <w:bottom w:val="nil"/>
              <w:right w:val="nil"/>
            </w:tcBorders>
            <w:shd w:val="clear" w:color="auto" w:fill="auto"/>
            <w:vAlign w:val="center"/>
          </w:tcPr>
          <w:p w:rsidR="001D3146" w:rsidRPr="0038610E" w:rsidRDefault="001D3146" w:rsidP="007A5B64">
            <w:pPr>
              <w:snapToGrid w:val="0"/>
              <w:jc w:val="center"/>
              <w:rPr>
                <w:rFonts w:eastAsia="標楷體"/>
                <w:spacing w:val="-20"/>
                <w:sz w:val="22"/>
                <w:szCs w:val="22"/>
              </w:rPr>
            </w:pPr>
            <w:r w:rsidRPr="0038610E">
              <w:rPr>
                <w:rFonts w:eastAsia="標楷體" w:hint="eastAsia"/>
                <w:spacing w:val="-20"/>
                <w:sz w:val="22"/>
                <w:szCs w:val="22"/>
              </w:rPr>
              <w:t>1.0</w:t>
            </w:r>
            <w:r>
              <w:rPr>
                <w:rFonts w:eastAsia="標楷體" w:hint="eastAsia"/>
                <w:spacing w:val="-20"/>
                <w:sz w:val="22"/>
                <w:szCs w:val="22"/>
              </w:rPr>
              <w:t>5</w:t>
            </w:r>
          </w:p>
        </w:tc>
        <w:tc>
          <w:tcPr>
            <w:tcW w:w="609" w:type="dxa"/>
            <w:tcBorders>
              <w:top w:val="nil"/>
              <w:left w:val="nil"/>
              <w:bottom w:val="nil"/>
              <w:right w:val="nil"/>
            </w:tcBorders>
            <w:vAlign w:val="center"/>
          </w:tcPr>
          <w:p w:rsidR="001D3146" w:rsidRPr="0038610E" w:rsidRDefault="001D3146" w:rsidP="007A5B64">
            <w:pPr>
              <w:snapToGrid w:val="0"/>
              <w:jc w:val="center"/>
              <w:rPr>
                <w:rFonts w:eastAsia="標楷體"/>
                <w:spacing w:val="-20"/>
                <w:sz w:val="22"/>
                <w:szCs w:val="22"/>
              </w:rPr>
            </w:pPr>
            <w:r>
              <w:rPr>
                <w:rFonts w:eastAsia="標楷體" w:hint="eastAsia"/>
                <w:spacing w:val="-20"/>
                <w:sz w:val="22"/>
                <w:szCs w:val="22"/>
              </w:rPr>
              <w:t>0.74</w:t>
            </w:r>
          </w:p>
        </w:tc>
        <w:tc>
          <w:tcPr>
            <w:tcW w:w="609" w:type="dxa"/>
            <w:tcBorders>
              <w:top w:val="nil"/>
              <w:left w:val="nil"/>
              <w:bottom w:val="nil"/>
              <w:right w:val="nil"/>
            </w:tcBorders>
            <w:vAlign w:val="center"/>
          </w:tcPr>
          <w:p w:rsidR="001D3146" w:rsidRPr="0026440D" w:rsidRDefault="001D3146" w:rsidP="007A5B64">
            <w:pPr>
              <w:snapToGrid w:val="0"/>
              <w:jc w:val="center"/>
              <w:rPr>
                <w:rFonts w:eastAsia="標楷體"/>
                <w:spacing w:val="-20"/>
                <w:sz w:val="22"/>
                <w:szCs w:val="22"/>
              </w:rPr>
            </w:pPr>
            <w:r w:rsidRPr="0026440D">
              <w:rPr>
                <w:rFonts w:eastAsia="標楷體" w:hint="eastAsia"/>
                <w:spacing w:val="-20"/>
                <w:sz w:val="22"/>
                <w:szCs w:val="22"/>
              </w:rPr>
              <w:t>0.</w:t>
            </w:r>
            <w:r>
              <w:rPr>
                <w:rFonts w:eastAsia="標楷體" w:hint="eastAsia"/>
                <w:spacing w:val="-20"/>
                <w:sz w:val="22"/>
                <w:szCs w:val="22"/>
              </w:rPr>
              <w:t>60</w:t>
            </w:r>
          </w:p>
        </w:tc>
        <w:tc>
          <w:tcPr>
            <w:tcW w:w="609" w:type="dxa"/>
            <w:tcBorders>
              <w:top w:val="nil"/>
              <w:left w:val="nil"/>
              <w:bottom w:val="nil"/>
              <w:right w:val="nil"/>
            </w:tcBorders>
            <w:vAlign w:val="center"/>
          </w:tcPr>
          <w:p w:rsidR="001D3146" w:rsidRPr="0026440D" w:rsidRDefault="001D3146" w:rsidP="007A5B64">
            <w:pPr>
              <w:snapToGrid w:val="0"/>
              <w:jc w:val="center"/>
              <w:rPr>
                <w:rFonts w:eastAsia="標楷體"/>
                <w:spacing w:val="-20"/>
                <w:sz w:val="22"/>
                <w:szCs w:val="22"/>
              </w:rPr>
            </w:pPr>
            <w:r w:rsidRPr="0026440D">
              <w:rPr>
                <w:rFonts w:eastAsia="標楷體" w:hint="eastAsia"/>
                <w:spacing w:val="-20"/>
                <w:sz w:val="22"/>
                <w:szCs w:val="22"/>
              </w:rPr>
              <w:t>0.</w:t>
            </w:r>
            <w:r>
              <w:rPr>
                <w:rFonts w:eastAsia="標楷體" w:hint="eastAsia"/>
                <w:spacing w:val="-20"/>
                <w:sz w:val="22"/>
                <w:szCs w:val="22"/>
              </w:rPr>
              <w:t>08</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Pr>
                <w:rFonts w:eastAsia="標楷體" w:hint="eastAsia"/>
                <w:spacing w:val="-20"/>
                <w:sz w:val="22"/>
                <w:szCs w:val="22"/>
              </w:rPr>
              <w:t>1.13</w:t>
            </w:r>
          </w:p>
        </w:tc>
        <w:tc>
          <w:tcPr>
            <w:tcW w:w="612"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highlight w:val="yellow"/>
              </w:rPr>
            </w:pPr>
            <w:r w:rsidRPr="00EB5BA8">
              <w:rPr>
                <w:rFonts w:eastAsia="標楷體"/>
                <w:spacing w:val="-20"/>
                <w:sz w:val="22"/>
                <w:szCs w:val="22"/>
              </w:rPr>
              <w:t>1.</w:t>
            </w:r>
            <w:r w:rsidR="00BF2D81">
              <w:rPr>
                <w:rFonts w:eastAsia="標楷體" w:hint="eastAsia"/>
                <w:spacing w:val="-20"/>
                <w:sz w:val="22"/>
                <w:szCs w:val="22"/>
              </w:rPr>
              <w:t>07</w:t>
            </w:r>
          </w:p>
        </w:tc>
      </w:tr>
      <w:tr w:rsidR="001D3146" w:rsidRPr="00EB5BA8" w:rsidTr="007A5B64">
        <w:trPr>
          <w:cantSplit/>
          <w:jc w:val="center"/>
        </w:trPr>
        <w:tc>
          <w:tcPr>
            <w:tcW w:w="315" w:type="dxa"/>
            <w:vMerge/>
            <w:tcBorders>
              <w:left w:val="nil"/>
              <w:right w:val="single" w:sz="4" w:space="0" w:color="auto"/>
            </w:tcBorders>
            <w:shd w:val="clear" w:color="auto" w:fill="auto"/>
            <w:vAlign w:val="center"/>
          </w:tcPr>
          <w:p w:rsidR="001D3146" w:rsidRPr="00EB5BA8" w:rsidRDefault="001D3146" w:rsidP="007A5B64">
            <w:pPr>
              <w:jc w:val="center"/>
              <w:rPr>
                <w:rFonts w:eastAsia="標楷體"/>
                <w:spacing w:val="-24"/>
                <w:sz w:val="22"/>
                <w:szCs w:val="22"/>
              </w:rPr>
            </w:pPr>
          </w:p>
        </w:tc>
        <w:tc>
          <w:tcPr>
            <w:tcW w:w="1439" w:type="dxa"/>
            <w:gridSpan w:val="3"/>
            <w:tcBorders>
              <w:left w:val="single" w:sz="4" w:space="0" w:color="auto"/>
              <w:right w:val="single" w:sz="4" w:space="0" w:color="auto"/>
            </w:tcBorders>
            <w:shd w:val="clear" w:color="auto" w:fill="auto"/>
            <w:vAlign w:val="center"/>
          </w:tcPr>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躉售物價指數</w:t>
            </w:r>
          </w:p>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4.32</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-3.7</w:t>
            </w:r>
            <w:r w:rsidR="00BF2D81">
              <w:rPr>
                <w:rFonts w:eastAsia="標楷體" w:hint="eastAsia"/>
                <w:spacing w:val="-20"/>
                <w:sz w:val="22"/>
                <w:szCs w:val="22"/>
              </w:rPr>
              <w:t>3</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-3.92</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-3.95</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-1.16</w:t>
            </w:r>
          </w:p>
        </w:tc>
        <w:tc>
          <w:tcPr>
            <w:tcW w:w="612"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w:t>
            </w:r>
            <w:r w:rsidR="00BF2D81">
              <w:rPr>
                <w:rFonts w:eastAsia="標楷體" w:hint="eastAsia"/>
                <w:color w:val="000000" w:themeColor="text1"/>
                <w:spacing w:val="-20"/>
                <w:sz w:val="22"/>
                <w:szCs w:val="22"/>
              </w:rPr>
              <w:t>83</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w:t>
            </w:r>
            <w:r w:rsidR="00BF2D81">
              <w:rPr>
                <w:rFonts w:eastAsia="標楷體" w:hint="eastAsia"/>
                <w:color w:val="000000" w:themeColor="text1"/>
                <w:spacing w:val="-20"/>
                <w:sz w:val="22"/>
                <w:szCs w:val="22"/>
              </w:rPr>
              <w:t>28</w:t>
            </w:r>
          </w:p>
        </w:tc>
        <w:tc>
          <w:tcPr>
            <w:tcW w:w="609" w:type="dxa"/>
            <w:tcBorders>
              <w:top w:val="nil"/>
              <w:left w:val="nil"/>
              <w:bottom w:val="nil"/>
              <w:right w:val="nil"/>
            </w:tcBorders>
            <w:vAlign w:val="center"/>
          </w:tcPr>
          <w:p w:rsidR="001D3146" w:rsidRPr="0026440D" w:rsidRDefault="001D3146" w:rsidP="007A5B64">
            <w:pPr>
              <w:snapToGrid w:val="0"/>
              <w:jc w:val="center"/>
              <w:rPr>
                <w:rFonts w:eastAsia="標楷體"/>
                <w:spacing w:val="-20"/>
                <w:sz w:val="22"/>
                <w:szCs w:val="22"/>
              </w:rPr>
            </w:pPr>
            <w:r w:rsidRPr="0026440D">
              <w:rPr>
                <w:rFonts w:eastAsia="標楷體"/>
                <w:spacing w:val="-20"/>
                <w:sz w:val="22"/>
                <w:szCs w:val="22"/>
              </w:rPr>
              <w:t>-3.0</w:t>
            </w:r>
            <w:r w:rsidRPr="0026440D">
              <w:rPr>
                <w:rFonts w:eastAsia="標楷體" w:hint="eastAsia"/>
                <w:spacing w:val="-20"/>
                <w:sz w:val="22"/>
                <w:szCs w:val="22"/>
              </w:rPr>
              <w:t>8</w:t>
            </w:r>
          </w:p>
        </w:tc>
        <w:tc>
          <w:tcPr>
            <w:tcW w:w="609" w:type="dxa"/>
            <w:tcBorders>
              <w:top w:val="nil"/>
              <w:left w:val="nil"/>
              <w:bottom w:val="nil"/>
              <w:right w:val="nil"/>
            </w:tcBorders>
            <w:shd w:val="clear" w:color="auto" w:fill="auto"/>
            <w:vAlign w:val="center"/>
          </w:tcPr>
          <w:p w:rsidR="001D3146" w:rsidRPr="0026440D" w:rsidRDefault="001D3146" w:rsidP="007A5B64">
            <w:pPr>
              <w:snapToGrid w:val="0"/>
              <w:jc w:val="center"/>
              <w:rPr>
                <w:rFonts w:eastAsia="標楷體"/>
                <w:spacing w:val="-20"/>
                <w:sz w:val="22"/>
                <w:szCs w:val="22"/>
              </w:rPr>
            </w:pPr>
            <w:r w:rsidRPr="0038610E">
              <w:rPr>
                <w:rFonts w:eastAsia="標楷體" w:hint="eastAsia"/>
                <w:spacing w:val="-20"/>
                <w:sz w:val="22"/>
                <w:szCs w:val="22"/>
              </w:rPr>
              <w:t>-3.</w:t>
            </w:r>
            <w:r>
              <w:rPr>
                <w:rFonts w:eastAsia="標楷體" w:hint="eastAsia"/>
                <w:spacing w:val="-20"/>
                <w:sz w:val="22"/>
                <w:szCs w:val="22"/>
              </w:rPr>
              <w:t>7</w:t>
            </w:r>
            <w:r w:rsidR="00BF2D81">
              <w:rPr>
                <w:rFonts w:eastAsia="標楷體" w:hint="eastAsia"/>
                <w:spacing w:val="-20"/>
                <w:sz w:val="22"/>
                <w:szCs w:val="22"/>
              </w:rPr>
              <w:t>3</w:t>
            </w:r>
          </w:p>
        </w:tc>
        <w:tc>
          <w:tcPr>
            <w:tcW w:w="609" w:type="dxa"/>
            <w:tcBorders>
              <w:top w:val="nil"/>
              <w:left w:val="nil"/>
              <w:bottom w:val="nil"/>
              <w:right w:val="nil"/>
            </w:tcBorders>
            <w:vAlign w:val="center"/>
          </w:tcPr>
          <w:p w:rsidR="001D3146" w:rsidRPr="0026440D" w:rsidRDefault="001D3146" w:rsidP="007A5B64">
            <w:pPr>
              <w:snapToGrid w:val="0"/>
              <w:jc w:val="center"/>
              <w:rPr>
                <w:rFonts w:eastAsia="標楷體"/>
                <w:spacing w:val="-20"/>
                <w:sz w:val="22"/>
                <w:szCs w:val="22"/>
              </w:rPr>
            </w:pPr>
            <w:r w:rsidRPr="0026440D">
              <w:rPr>
                <w:rFonts w:eastAsia="標楷體" w:hint="eastAsia"/>
                <w:spacing w:val="-20"/>
                <w:sz w:val="22"/>
                <w:szCs w:val="22"/>
              </w:rPr>
              <w:t>-3.</w:t>
            </w:r>
            <w:r w:rsidR="00BF2D81">
              <w:rPr>
                <w:rFonts w:eastAsia="標楷體" w:hint="eastAsia"/>
                <w:spacing w:val="-20"/>
                <w:sz w:val="22"/>
                <w:szCs w:val="22"/>
              </w:rPr>
              <w:t>54</w:t>
            </w:r>
          </w:p>
        </w:tc>
        <w:tc>
          <w:tcPr>
            <w:tcW w:w="609" w:type="dxa"/>
            <w:tcBorders>
              <w:top w:val="nil"/>
              <w:left w:val="nil"/>
              <w:bottom w:val="nil"/>
              <w:right w:val="nil"/>
            </w:tcBorders>
            <w:vAlign w:val="center"/>
          </w:tcPr>
          <w:p w:rsidR="001D3146" w:rsidRPr="0026440D" w:rsidRDefault="001D3146" w:rsidP="007A5B64">
            <w:pPr>
              <w:snapToGrid w:val="0"/>
              <w:jc w:val="center"/>
              <w:rPr>
                <w:rFonts w:eastAsia="標楷體"/>
                <w:spacing w:val="-20"/>
                <w:sz w:val="22"/>
                <w:szCs w:val="22"/>
              </w:rPr>
            </w:pPr>
            <w:r w:rsidRPr="0026440D">
              <w:rPr>
                <w:rFonts w:eastAsia="標楷體" w:hint="eastAsia"/>
                <w:spacing w:val="-20"/>
                <w:sz w:val="22"/>
                <w:szCs w:val="22"/>
              </w:rPr>
              <w:t>-</w:t>
            </w:r>
            <w:r w:rsidR="00BF2D81">
              <w:rPr>
                <w:rFonts w:eastAsia="標楷體" w:hint="eastAsia"/>
                <w:spacing w:val="-20"/>
                <w:sz w:val="22"/>
                <w:szCs w:val="22"/>
              </w:rPr>
              <w:t>2.02</w:t>
            </w:r>
          </w:p>
        </w:tc>
        <w:tc>
          <w:tcPr>
            <w:tcW w:w="609" w:type="dxa"/>
            <w:tcBorders>
              <w:top w:val="nil"/>
              <w:left w:val="nil"/>
              <w:bottom w:val="nil"/>
              <w:right w:val="nil"/>
            </w:tcBorders>
            <w:vAlign w:val="center"/>
          </w:tcPr>
          <w:p w:rsidR="001D3146" w:rsidRPr="0026440D" w:rsidRDefault="001D3146" w:rsidP="007A5B64">
            <w:pPr>
              <w:snapToGrid w:val="0"/>
              <w:jc w:val="center"/>
              <w:rPr>
                <w:rFonts w:eastAsia="標楷體"/>
                <w:spacing w:val="-20"/>
                <w:sz w:val="22"/>
                <w:szCs w:val="22"/>
              </w:rPr>
            </w:pPr>
            <w:r w:rsidRPr="0026440D">
              <w:rPr>
                <w:rFonts w:eastAsia="標楷體" w:hint="eastAsia"/>
                <w:spacing w:val="-20"/>
                <w:sz w:val="22"/>
                <w:szCs w:val="22"/>
              </w:rPr>
              <w:t>-</w:t>
            </w:r>
            <w:r>
              <w:rPr>
                <w:rFonts w:eastAsia="標楷體" w:hint="eastAsia"/>
                <w:spacing w:val="-20"/>
                <w:sz w:val="22"/>
                <w:szCs w:val="22"/>
              </w:rPr>
              <w:t>2.13</w:t>
            </w:r>
          </w:p>
        </w:tc>
        <w:tc>
          <w:tcPr>
            <w:tcW w:w="609" w:type="dxa"/>
            <w:tcBorders>
              <w:top w:val="nil"/>
              <w:left w:val="nil"/>
              <w:bottom w:val="nil"/>
              <w:right w:val="nil"/>
            </w:tcBorders>
            <w:vAlign w:val="center"/>
          </w:tcPr>
          <w:p w:rsidR="001D3146" w:rsidRPr="0026440D" w:rsidRDefault="001D3146" w:rsidP="007A5B64">
            <w:pPr>
              <w:snapToGrid w:val="0"/>
              <w:jc w:val="center"/>
              <w:rPr>
                <w:rFonts w:eastAsia="標楷體"/>
                <w:spacing w:val="-20"/>
                <w:sz w:val="22"/>
                <w:szCs w:val="22"/>
              </w:rPr>
            </w:pPr>
            <w:r w:rsidRPr="0026440D">
              <w:rPr>
                <w:rFonts w:eastAsia="標楷體" w:hint="eastAsia"/>
                <w:spacing w:val="-20"/>
                <w:sz w:val="22"/>
                <w:szCs w:val="22"/>
              </w:rPr>
              <w:t>-</w:t>
            </w:r>
            <w:r>
              <w:rPr>
                <w:rFonts w:eastAsia="標楷體" w:hint="eastAsia"/>
                <w:spacing w:val="-20"/>
                <w:sz w:val="22"/>
                <w:szCs w:val="22"/>
              </w:rPr>
              <w:t>2.95</w:t>
            </w:r>
          </w:p>
        </w:tc>
        <w:tc>
          <w:tcPr>
            <w:tcW w:w="612" w:type="dxa"/>
            <w:tcBorders>
              <w:top w:val="nil"/>
              <w:left w:val="nil"/>
              <w:bottom w:val="nil"/>
              <w:right w:val="nil"/>
            </w:tcBorders>
            <w:vAlign w:val="center"/>
          </w:tcPr>
          <w:p w:rsidR="001D3146" w:rsidRPr="00EB5BA8" w:rsidRDefault="001D3146" w:rsidP="007A5B64">
            <w:pPr>
              <w:snapToGrid w:val="0"/>
              <w:jc w:val="center"/>
              <w:rPr>
                <w:rFonts w:eastAsia="標楷體"/>
                <w:color w:val="FF0000"/>
                <w:spacing w:val="-20"/>
                <w:sz w:val="22"/>
                <w:szCs w:val="22"/>
                <w:highlight w:val="yellow"/>
              </w:rPr>
            </w:pPr>
            <w:r>
              <w:rPr>
                <w:rFonts w:eastAsia="標楷體" w:hint="eastAsia"/>
                <w:color w:val="000000" w:themeColor="text1"/>
                <w:spacing w:val="-20"/>
                <w:sz w:val="22"/>
                <w:szCs w:val="22"/>
              </w:rPr>
              <w:t>-1.</w:t>
            </w:r>
            <w:r w:rsidR="00BF2D81">
              <w:rPr>
                <w:rFonts w:eastAsia="標楷體" w:hint="eastAsia"/>
                <w:color w:val="000000" w:themeColor="text1"/>
                <w:spacing w:val="-20"/>
                <w:sz w:val="22"/>
                <w:szCs w:val="22"/>
              </w:rPr>
              <w:t>96</w:t>
            </w:r>
          </w:p>
        </w:tc>
      </w:tr>
      <w:tr w:rsidR="001D3146" w:rsidRPr="006315A0" w:rsidTr="007A5B64">
        <w:trPr>
          <w:cantSplit/>
          <w:trHeight w:val="358"/>
          <w:jc w:val="center"/>
        </w:trPr>
        <w:tc>
          <w:tcPr>
            <w:tcW w:w="315" w:type="dxa"/>
            <w:tcBorders>
              <w:left w:val="nil"/>
              <w:right w:val="single" w:sz="4" w:space="0" w:color="auto"/>
            </w:tcBorders>
            <w:shd w:val="clear" w:color="auto" w:fill="auto"/>
            <w:vAlign w:val="center"/>
          </w:tcPr>
          <w:p w:rsidR="001D3146" w:rsidRPr="006315A0" w:rsidRDefault="001D3146" w:rsidP="007A5B64">
            <w:pPr>
              <w:jc w:val="center"/>
              <w:rPr>
                <w:rFonts w:eastAsia="標楷體"/>
                <w:spacing w:val="-24"/>
                <w:sz w:val="22"/>
                <w:szCs w:val="22"/>
              </w:rPr>
            </w:pPr>
            <w:r w:rsidRPr="006315A0">
              <w:rPr>
                <w:rFonts w:eastAsia="標楷體"/>
                <w:spacing w:val="-24"/>
                <w:sz w:val="22"/>
                <w:szCs w:val="22"/>
              </w:rPr>
              <w:t>金</w:t>
            </w:r>
          </w:p>
          <w:p w:rsidR="001D3146" w:rsidRPr="006315A0" w:rsidRDefault="001D3146" w:rsidP="007A5B64">
            <w:pPr>
              <w:jc w:val="center"/>
              <w:rPr>
                <w:rFonts w:eastAsia="標楷體"/>
                <w:spacing w:val="-24"/>
                <w:sz w:val="22"/>
                <w:szCs w:val="22"/>
              </w:rPr>
            </w:pPr>
            <w:r w:rsidRPr="006315A0">
              <w:rPr>
                <w:rFonts w:eastAsia="標楷體"/>
                <w:spacing w:val="-24"/>
                <w:sz w:val="22"/>
                <w:szCs w:val="22"/>
              </w:rPr>
              <w:t>融</w:t>
            </w:r>
          </w:p>
        </w:tc>
        <w:tc>
          <w:tcPr>
            <w:tcW w:w="1439" w:type="dxa"/>
            <w:gridSpan w:val="3"/>
            <w:tcBorders>
              <w:left w:val="single" w:sz="4" w:space="0" w:color="auto"/>
              <w:right w:val="single" w:sz="4" w:space="0" w:color="auto"/>
            </w:tcBorders>
            <w:shd w:val="clear" w:color="auto" w:fill="auto"/>
            <w:vAlign w:val="center"/>
          </w:tcPr>
          <w:p w:rsidR="001D3146" w:rsidRPr="006315A0" w:rsidRDefault="001D3146" w:rsidP="007A5B64">
            <w:pPr>
              <w:snapToGrid w:val="0"/>
              <w:spacing w:line="300" w:lineRule="exact"/>
              <w:jc w:val="center"/>
              <w:rPr>
                <w:rFonts w:eastAsia="標楷體"/>
                <w:spacing w:val="-20"/>
                <w:sz w:val="22"/>
                <w:szCs w:val="22"/>
              </w:rPr>
            </w:pPr>
            <w:r w:rsidRPr="006315A0">
              <w:rPr>
                <w:rFonts w:eastAsia="標楷體"/>
                <w:spacing w:val="-20"/>
                <w:sz w:val="22"/>
                <w:szCs w:val="22"/>
              </w:rPr>
              <w:t>貨幣供給額</w:t>
            </w:r>
            <w:r w:rsidRPr="006315A0">
              <w:rPr>
                <w:rFonts w:eastAsia="標楷體"/>
                <w:spacing w:val="-20"/>
                <w:sz w:val="22"/>
                <w:szCs w:val="22"/>
              </w:rPr>
              <w:t>M2</w:t>
            </w:r>
          </w:p>
          <w:p w:rsidR="001D3146" w:rsidRPr="006315A0" w:rsidRDefault="001D3146" w:rsidP="007A5B64">
            <w:pPr>
              <w:snapToGrid w:val="0"/>
              <w:spacing w:line="300" w:lineRule="exact"/>
              <w:jc w:val="center"/>
              <w:rPr>
                <w:rFonts w:eastAsia="標楷體"/>
                <w:spacing w:val="-20"/>
                <w:sz w:val="22"/>
                <w:szCs w:val="22"/>
              </w:rPr>
            </w:pPr>
            <w:r w:rsidRPr="006315A0">
              <w:rPr>
                <w:rFonts w:eastAsia="標楷體"/>
                <w:spacing w:val="-20"/>
                <w:sz w:val="22"/>
                <w:szCs w:val="22"/>
              </w:rPr>
              <w:t>年增率</w:t>
            </w:r>
            <w:r w:rsidRPr="006315A0">
              <w:rPr>
                <w:rFonts w:eastAsia="標楷體"/>
                <w:spacing w:val="-20"/>
                <w:sz w:val="22"/>
                <w:szCs w:val="22"/>
              </w:rPr>
              <w:t>(</w:t>
            </w:r>
            <w:r w:rsidRPr="006315A0">
              <w:rPr>
                <w:rFonts w:eastAsia="標楷體"/>
                <w:spacing w:val="-20"/>
                <w:sz w:val="22"/>
                <w:szCs w:val="22"/>
              </w:rPr>
              <w:t>％</w:t>
            </w:r>
            <w:r w:rsidRPr="006315A0">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6315A0" w:rsidRDefault="001D3146" w:rsidP="007A5B64">
            <w:pPr>
              <w:snapToGrid w:val="0"/>
              <w:jc w:val="center"/>
              <w:rPr>
                <w:rFonts w:eastAsia="標楷體"/>
                <w:spacing w:val="-20"/>
                <w:sz w:val="22"/>
                <w:szCs w:val="22"/>
              </w:rPr>
            </w:pPr>
            <w:r w:rsidRPr="006315A0">
              <w:rPr>
                <w:rFonts w:eastAsia="標楷體"/>
                <w:spacing w:val="-20"/>
                <w:sz w:val="22"/>
                <w:szCs w:val="22"/>
              </w:rPr>
              <w:t>5.79</w:t>
            </w:r>
          </w:p>
        </w:tc>
        <w:tc>
          <w:tcPr>
            <w:tcW w:w="625"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r w:rsidRPr="006315A0">
              <w:rPr>
                <w:rFonts w:eastAsia="標楷體"/>
                <w:spacing w:val="-20"/>
                <w:sz w:val="22"/>
                <w:szCs w:val="22"/>
              </w:rPr>
              <w:t>3.29</w:t>
            </w:r>
          </w:p>
        </w:tc>
        <w:tc>
          <w:tcPr>
            <w:tcW w:w="627"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r w:rsidRPr="006315A0">
              <w:rPr>
                <w:rFonts w:eastAsia="標楷體"/>
                <w:spacing w:val="-20"/>
                <w:sz w:val="22"/>
                <w:szCs w:val="22"/>
              </w:rPr>
              <w:t>3.26</w:t>
            </w:r>
          </w:p>
        </w:tc>
        <w:tc>
          <w:tcPr>
            <w:tcW w:w="625"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r w:rsidRPr="006315A0">
              <w:rPr>
                <w:rFonts w:eastAsia="標楷體"/>
                <w:spacing w:val="-20"/>
                <w:sz w:val="22"/>
                <w:szCs w:val="22"/>
              </w:rPr>
              <w:t>3.67</w:t>
            </w:r>
          </w:p>
        </w:tc>
        <w:tc>
          <w:tcPr>
            <w:tcW w:w="627"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r w:rsidRPr="006315A0">
              <w:rPr>
                <w:rFonts w:eastAsia="標楷體"/>
                <w:spacing w:val="-20"/>
                <w:sz w:val="22"/>
                <w:szCs w:val="22"/>
              </w:rPr>
              <w:t>4.17</w:t>
            </w:r>
          </w:p>
        </w:tc>
        <w:tc>
          <w:tcPr>
            <w:tcW w:w="612"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r w:rsidRPr="006315A0">
              <w:rPr>
                <w:rFonts w:eastAsia="標楷體"/>
                <w:spacing w:val="-20"/>
                <w:sz w:val="22"/>
                <w:szCs w:val="22"/>
              </w:rPr>
              <w:t>2.99</w:t>
            </w:r>
          </w:p>
        </w:tc>
        <w:tc>
          <w:tcPr>
            <w:tcW w:w="609"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r w:rsidRPr="006315A0">
              <w:rPr>
                <w:rFonts w:eastAsia="標楷體"/>
                <w:spacing w:val="-20"/>
                <w:sz w:val="22"/>
                <w:szCs w:val="22"/>
              </w:rPr>
              <w:t>3.53</w:t>
            </w:r>
          </w:p>
        </w:tc>
        <w:tc>
          <w:tcPr>
            <w:tcW w:w="609"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r w:rsidRPr="006315A0">
              <w:rPr>
                <w:rFonts w:eastAsia="標楷體"/>
                <w:spacing w:val="-20"/>
                <w:sz w:val="22"/>
                <w:szCs w:val="22"/>
              </w:rPr>
              <w:t>3.78</w:t>
            </w:r>
          </w:p>
        </w:tc>
        <w:tc>
          <w:tcPr>
            <w:tcW w:w="609" w:type="dxa"/>
            <w:tcBorders>
              <w:top w:val="nil"/>
              <w:left w:val="nil"/>
              <w:bottom w:val="nil"/>
              <w:right w:val="nil"/>
            </w:tcBorders>
            <w:shd w:val="clear" w:color="auto" w:fill="auto"/>
            <w:vAlign w:val="center"/>
          </w:tcPr>
          <w:p w:rsidR="001D3146" w:rsidRPr="006315A0" w:rsidRDefault="001D3146" w:rsidP="007A5B64">
            <w:pPr>
              <w:snapToGrid w:val="0"/>
              <w:jc w:val="center"/>
              <w:rPr>
                <w:rFonts w:eastAsia="標楷體"/>
                <w:spacing w:val="-20"/>
                <w:sz w:val="22"/>
                <w:szCs w:val="22"/>
              </w:rPr>
            </w:pPr>
            <w:r w:rsidRPr="006315A0">
              <w:rPr>
                <w:rFonts w:eastAsia="標楷體" w:hint="eastAsia"/>
                <w:spacing w:val="-20"/>
                <w:sz w:val="22"/>
                <w:szCs w:val="22"/>
              </w:rPr>
              <w:t>3.71</w:t>
            </w:r>
          </w:p>
        </w:tc>
        <w:tc>
          <w:tcPr>
            <w:tcW w:w="609"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r w:rsidRPr="006315A0">
              <w:rPr>
                <w:rFonts w:eastAsia="標楷體" w:hint="eastAsia"/>
                <w:spacing w:val="-20"/>
                <w:sz w:val="22"/>
                <w:szCs w:val="22"/>
              </w:rPr>
              <w:t>4.32</w:t>
            </w:r>
          </w:p>
        </w:tc>
        <w:tc>
          <w:tcPr>
            <w:tcW w:w="609"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r w:rsidRPr="006315A0">
              <w:rPr>
                <w:rFonts w:eastAsia="標楷體" w:hint="eastAsia"/>
                <w:spacing w:val="-20"/>
                <w:sz w:val="22"/>
                <w:szCs w:val="22"/>
              </w:rPr>
              <w:t>4.82</w:t>
            </w:r>
          </w:p>
        </w:tc>
        <w:tc>
          <w:tcPr>
            <w:tcW w:w="609"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r>
              <w:rPr>
                <w:rFonts w:eastAsia="標楷體" w:hint="eastAsia"/>
                <w:spacing w:val="-20"/>
                <w:sz w:val="22"/>
                <w:szCs w:val="22"/>
              </w:rPr>
              <w:t>5.4</w:t>
            </w:r>
            <w:r w:rsidRPr="006315A0">
              <w:rPr>
                <w:rFonts w:eastAsia="標楷體" w:hint="eastAsia"/>
                <w:spacing w:val="-20"/>
                <w:sz w:val="22"/>
                <w:szCs w:val="22"/>
              </w:rPr>
              <w:t>2</w:t>
            </w:r>
          </w:p>
        </w:tc>
        <w:tc>
          <w:tcPr>
            <w:tcW w:w="609"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r>
              <w:rPr>
                <w:rFonts w:eastAsia="標楷體" w:hint="eastAsia"/>
                <w:spacing w:val="-20"/>
                <w:sz w:val="22"/>
                <w:szCs w:val="22"/>
              </w:rPr>
              <w:t>4.08</w:t>
            </w:r>
          </w:p>
        </w:tc>
        <w:tc>
          <w:tcPr>
            <w:tcW w:w="612" w:type="dxa"/>
            <w:tcBorders>
              <w:top w:val="nil"/>
              <w:left w:val="nil"/>
              <w:bottom w:val="nil"/>
              <w:right w:val="nil"/>
            </w:tcBorders>
            <w:vAlign w:val="center"/>
          </w:tcPr>
          <w:p w:rsidR="001D3146" w:rsidRPr="006315A0" w:rsidRDefault="001D3146" w:rsidP="007A5B64">
            <w:pPr>
              <w:snapToGrid w:val="0"/>
              <w:jc w:val="center"/>
              <w:rPr>
                <w:rFonts w:eastAsia="標楷體"/>
                <w:spacing w:val="-20"/>
                <w:sz w:val="22"/>
                <w:szCs w:val="22"/>
              </w:rPr>
            </w:pPr>
          </w:p>
        </w:tc>
      </w:tr>
      <w:tr w:rsidR="001D3146" w:rsidRPr="00EB5BA8" w:rsidTr="007A5B64">
        <w:trPr>
          <w:cantSplit/>
          <w:jc w:val="center"/>
        </w:trPr>
        <w:tc>
          <w:tcPr>
            <w:tcW w:w="315" w:type="dxa"/>
            <w:vMerge w:val="restart"/>
            <w:tcBorders>
              <w:left w:val="nil"/>
              <w:right w:val="single" w:sz="4" w:space="0" w:color="auto"/>
            </w:tcBorders>
            <w:shd w:val="clear" w:color="auto" w:fill="auto"/>
            <w:vAlign w:val="center"/>
          </w:tcPr>
          <w:p w:rsidR="001D3146" w:rsidRPr="00EB5BA8" w:rsidRDefault="001D3146" w:rsidP="007A5B64">
            <w:pPr>
              <w:jc w:val="center"/>
              <w:rPr>
                <w:rFonts w:eastAsia="標楷體"/>
                <w:spacing w:val="-24"/>
                <w:sz w:val="22"/>
                <w:szCs w:val="22"/>
              </w:rPr>
            </w:pPr>
            <w:r w:rsidRPr="00EB5BA8">
              <w:rPr>
                <w:rFonts w:eastAsia="標楷體"/>
                <w:spacing w:val="-24"/>
                <w:sz w:val="22"/>
                <w:szCs w:val="22"/>
              </w:rPr>
              <w:t>就</w:t>
            </w:r>
          </w:p>
          <w:p w:rsidR="001D3146" w:rsidRPr="00EB5BA8" w:rsidRDefault="001D3146" w:rsidP="007A5B64">
            <w:pPr>
              <w:jc w:val="center"/>
              <w:rPr>
                <w:rFonts w:eastAsia="標楷體"/>
                <w:spacing w:val="-24"/>
                <w:sz w:val="22"/>
                <w:szCs w:val="22"/>
              </w:rPr>
            </w:pPr>
            <w:r w:rsidRPr="00EB5BA8">
              <w:rPr>
                <w:rFonts w:eastAsia="標楷體"/>
                <w:spacing w:val="-24"/>
                <w:sz w:val="22"/>
                <w:szCs w:val="22"/>
              </w:rPr>
              <w:t>業</w:t>
            </w:r>
          </w:p>
        </w:tc>
        <w:tc>
          <w:tcPr>
            <w:tcW w:w="1439" w:type="dxa"/>
            <w:gridSpan w:val="3"/>
            <w:tcBorders>
              <w:left w:val="single" w:sz="4" w:space="0" w:color="auto"/>
              <w:right w:val="single" w:sz="4" w:space="0" w:color="auto"/>
            </w:tcBorders>
            <w:shd w:val="clear" w:color="auto" w:fill="auto"/>
            <w:vAlign w:val="center"/>
          </w:tcPr>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就業人數</w:t>
            </w:r>
          </w:p>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萬人</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1,070.9</w:t>
            </w:r>
          </w:p>
        </w:tc>
        <w:tc>
          <w:tcPr>
            <w:tcW w:w="625" w:type="dxa"/>
            <w:tcBorders>
              <w:top w:val="nil"/>
              <w:left w:val="nil"/>
              <w:bottom w:val="nil"/>
              <w:right w:val="nil"/>
            </w:tcBorders>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color w:val="000000" w:themeColor="text1"/>
                <w:spacing w:val="-22"/>
                <w:sz w:val="22"/>
                <w:szCs w:val="22"/>
              </w:rPr>
              <w:t>1,089.7</w:t>
            </w:r>
          </w:p>
        </w:tc>
        <w:tc>
          <w:tcPr>
            <w:tcW w:w="627" w:type="dxa"/>
            <w:tcBorders>
              <w:top w:val="nil"/>
              <w:left w:val="nil"/>
              <w:bottom w:val="nil"/>
              <w:right w:val="nil"/>
            </w:tcBorders>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color w:val="000000" w:themeColor="text1"/>
                <w:spacing w:val="-22"/>
                <w:sz w:val="22"/>
                <w:szCs w:val="22"/>
              </w:rPr>
              <w:t>1,091.8</w:t>
            </w:r>
          </w:p>
        </w:tc>
        <w:tc>
          <w:tcPr>
            <w:tcW w:w="625" w:type="dxa"/>
            <w:tcBorders>
              <w:top w:val="nil"/>
              <w:left w:val="nil"/>
              <w:bottom w:val="nil"/>
              <w:right w:val="nil"/>
            </w:tcBorders>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color w:val="000000" w:themeColor="text1"/>
                <w:spacing w:val="-22"/>
                <w:sz w:val="22"/>
                <w:szCs w:val="22"/>
              </w:rPr>
              <w:t>1,093.1</w:t>
            </w:r>
          </w:p>
        </w:tc>
        <w:tc>
          <w:tcPr>
            <w:tcW w:w="627" w:type="dxa"/>
            <w:tcBorders>
              <w:top w:val="nil"/>
              <w:left w:val="nil"/>
              <w:bottom w:val="nil"/>
              <w:right w:val="nil"/>
            </w:tcBorders>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color w:val="000000" w:themeColor="text1"/>
                <w:spacing w:val="-22"/>
                <w:sz w:val="22"/>
                <w:szCs w:val="22"/>
              </w:rPr>
              <w:t>1,086.0</w:t>
            </w:r>
          </w:p>
        </w:tc>
        <w:tc>
          <w:tcPr>
            <w:tcW w:w="612" w:type="dxa"/>
            <w:tcBorders>
              <w:top w:val="nil"/>
              <w:left w:val="nil"/>
              <w:bottom w:val="nil"/>
              <w:right w:val="nil"/>
            </w:tcBorders>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color w:val="000000" w:themeColor="text1"/>
                <w:spacing w:val="-22"/>
                <w:sz w:val="22"/>
                <w:szCs w:val="22"/>
              </w:rPr>
              <w:t>1,093.5</w:t>
            </w:r>
          </w:p>
        </w:tc>
        <w:tc>
          <w:tcPr>
            <w:tcW w:w="609" w:type="dxa"/>
            <w:tcBorders>
              <w:top w:val="nil"/>
              <w:left w:val="nil"/>
              <w:bottom w:val="nil"/>
              <w:right w:val="nil"/>
            </w:tcBorders>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color w:val="000000" w:themeColor="text1"/>
                <w:spacing w:val="-22"/>
                <w:sz w:val="22"/>
                <w:szCs w:val="22"/>
              </w:rPr>
              <w:t>1,091.5</w:t>
            </w:r>
          </w:p>
        </w:tc>
        <w:tc>
          <w:tcPr>
            <w:tcW w:w="609" w:type="dxa"/>
            <w:tcBorders>
              <w:top w:val="nil"/>
              <w:left w:val="nil"/>
              <w:bottom w:val="nil"/>
              <w:right w:val="nil"/>
            </w:tcBorders>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color w:val="000000" w:themeColor="text1"/>
                <w:spacing w:val="-22"/>
                <w:sz w:val="22"/>
                <w:szCs w:val="22"/>
              </w:rPr>
              <w:t>1,092.1</w:t>
            </w:r>
          </w:p>
        </w:tc>
        <w:tc>
          <w:tcPr>
            <w:tcW w:w="609" w:type="dxa"/>
            <w:tcBorders>
              <w:top w:val="nil"/>
              <w:left w:val="nil"/>
              <w:bottom w:val="nil"/>
              <w:right w:val="nil"/>
            </w:tcBorders>
            <w:shd w:val="clear" w:color="auto" w:fill="auto"/>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hint="eastAsia"/>
                <w:color w:val="000000" w:themeColor="text1"/>
                <w:spacing w:val="-22"/>
                <w:sz w:val="22"/>
                <w:szCs w:val="22"/>
              </w:rPr>
              <w:t>1,092.9</w:t>
            </w:r>
          </w:p>
        </w:tc>
        <w:tc>
          <w:tcPr>
            <w:tcW w:w="609" w:type="dxa"/>
            <w:tcBorders>
              <w:top w:val="nil"/>
              <w:left w:val="nil"/>
              <w:bottom w:val="nil"/>
              <w:right w:val="nil"/>
            </w:tcBorders>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hint="eastAsia"/>
                <w:color w:val="000000" w:themeColor="text1"/>
                <w:spacing w:val="-22"/>
                <w:sz w:val="22"/>
                <w:szCs w:val="22"/>
              </w:rPr>
              <w:t>1,093.9</w:t>
            </w:r>
          </w:p>
        </w:tc>
        <w:tc>
          <w:tcPr>
            <w:tcW w:w="609" w:type="dxa"/>
            <w:tcBorders>
              <w:top w:val="nil"/>
              <w:left w:val="nil"/>
              <w:bottom w:val="nil"/>
              <w:right w:val="nil"/>
            </w:tcBorders>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hint="eastAsia"/>
                <w:color w:val="000000" w:themeColor="text1"/>
                <w:spacing w:val="-22"/>
                <w:sz w:val="22"/>
                <w:szCs w:val="22"/>
              </w:rPr>
              <w:t>1,095.9</w:t>
            </w:r>
          </w:p>
        </w:tc>
        <w:tc>
          <w:tcPr>
            <w:tcW w:w="609" w:type="dxa"/>
            <w:tcBorders>
              <w:top w:val="nil"/>
              <w:left w:val="nil"/>
              <w:bottom w:val="nil"/>
              <w:right w:val="nil"/>
            </w:tcBorders>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hint="eastAsia"/>
                <w:color w:val="000000" w:themeColor="text1"/>
                <w:spacing w:val="-22"/>
                <w:sz w:val="22"/>
                <w:szCs w:val="22"/>
              </w:rPr>
              <w:t>1,098.4</w:t>
            </w:r>
          </w:p>
        </w:tc>
        <w:tc>
          <w:tcPr>
            <w:tcW w:w="609" w:type="dxa"/>
            <w:tcBorders>
              <w:top w:val="nil"/>
              <w:left w:val="nil"/>
              <w:bottom w:val="nil"/>
              <w:right w:val="nil"/>
            </w:tcBorders>
            <w:vAlign w:val="center"/>
          </w:tcPr>
          <w:p w:rsidR="001D3146" w:rsidRPr="00C64EF2" w:rsidRDefault="001D3146" w:rsidP="007A5B64">
            <w:pPr>
              <w:snapToGrid w:val="0"/>
              <w:jc w:val="center"/>
              <w:rPr>
                <w:rFonts w:eastAsia="標楷體"/>
                <w:color w:val="000000" w:themeColor="text1"/>
                <w:spacing w:val="-22"/>
                <w:sz w:val="22"/>
                <w:szCs w:val="22"/>
              </w:rPr>
            </w:pPr>
            <w:r w:rsidRPr="00C64EF2">
              <w:rPr>
                <w:rFonts w:eastAsia="標楷體" w:hint="eastAsia"/>
                <w:color w:val="000000" w:themeColor="text1"/>
                <w:spacing w:val="-22"/>
                <w:sz w:val="22"/>
                <w:szCs w:val="22"/>
              </w:rPr>
              <w:t>1,094.0</w:t>
            </w:r>
          </w:p>
        </w:tc>
        <w:tc>
          <w:tcPr>
            <w:tcW w:w="612"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p>
        </w:tc>
      </w:tr>
      <w:tr w:rsidR="001D3146" w:rsidRPr="00EB5BA8" w:rsidTr="007A5B64">
        <w:trPr>
          <w:cantSplit/>
          <w:jc w:val="center"/>
        </w:trPr>
        <w:tc>
          <w:tcPr>
            <w:tcW w:w="315" w:type="dxa"/>
            <w:vMerge/>
            <w:tcBorders>
              <w:left w:val="nil"/>
              <w:right w:val="single" w:sz="4" w:space="0" w:color="auto"/>
            </w:tcBorders>
            <w:shd w:val="clear" w:color="auto" w:fill="auto"/>
            <w:vAlign w:val="center"/>
          </w:tcPr>
          <w:p w:rsidR="001D3146" w:rsidRPr="00EB5BA8" w:rsidRDefault="001D3146" w:rsidP="007A5B64">
            <w:pPr>
              <w:jc w:val="both"/>
              <w:rPr>
                <w:rFonts w:eastAsia="標楷體"/>
                <w:spacing w:val="-24"/>
                <w:sz w:val="22"/>
                <w:szCs w:val="22"/>
              </w:rPr>
            </w:pPr>
          </w:p>
        </w:tc>
        <w:tc>
          <w:tcPr>
            <w:tcW w:w="1439" w:type="dxa"/>
            <w:gridSpan w:val="3"/>
            <w:tcBorders>
              <w:left w:val="single" w:sz="4" w:space="0" w:color="auto"/>
              <w:bottom w:val="single" w:sz="4" w:space="0" w:color="auto"/>
              <w:right w:val="single" w:sz="4" w:space="0" w:color="auto"/>
            </w:tcBorders>
            <w:shd w:val="clear" w:color="auto" w:fill="auto"/>
            <w:vAlign w:val="center"/>
          </w:tcPr>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失業人數</w:t>
            </w:r>
          </w:p>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萬人</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spacing w:val="-20"/>
                <w:sz w:val="22"/>
                <w:szCs w:val="22"/>
              </w:rPr>
            </w:pPr>
            <w:r w:rsidRPr="00EB5BA8">
              <w:rPr>
                <w:rFonts w:eastAsia="標楷體"/>
                <w:spacing w:val="-20"/>
                <w:sz w:val="22"/>
                <w:szCs w:val="22"/>
              </w:rPr>
              <w:t>49.1</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49.3</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48.7</w:t>
            </w:r>
          </w:p>
        </w:tc>
        <w:tc>
          <w:tcPr>
            <w:tcW w:w="625"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47.7</w:t>
            </w:r>
          </w:p>
        </w:tc>
        <w:tc>
          <w:tcPr>
            <w:tcW w:w="627"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48.1</w:t>
            </w:r>
          </w:p>
        </w:tc>
        <w:tc>
          <w:tcPr>
            <w:tcW w:w="612"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47.5</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48.3</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47.5</w:t>
            </w:r>
          </w:p>
        </w:tc>
        <w:tc>
          <w:tcPr>
            <w:tcW w:w="609" w:type="dxa"/>
            <w:tcBorders>
              <w:top w:val="nil"/>
              <w:left w:val="nil"/>
              <w:bottom w:val="nil"/>
              <w:right w:val="nil"/>
            </w:tcBorders>
            <w:shd w:val="clear" w:color="auto" w:fill="auto"/>
            <w:vAlign w:val="center"/>
          </w:tcPr>
          <w:p w:rsidR="001D3146" w:rsidRPr="00EB5BA8" w:rsidRDefault="001D3146" w:rsidP="007A5B64">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46.4</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46.3</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47.3</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48.7</w:t>
            </w:r>
          </w:p>
        </w:tc>
        <w:tc>
          <w:tcPr>
            <w:tcW w:w="609"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47.4</w:t>
            </w:r>
          </w:p>
        </w:tc>
        <w:tc>
          <w:tcPr>
            <w:tcW w:w="612" w:type="dxa"/>
            <w:tcBorders>
              <w:top w:val="nil"/>
              <w:left w:val="nil"/>
              <w:bottom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p>
        </w:tc>
      </w:tr>
      <w:tr w:rsidR="001D3146" w:rsidRPr="00EB5BA8" w:rsidTr="007A5B64">
        <w:trPr>
          <w:cantSplit/>
          <w:trHeight w:val="435"/>
          <w:jc w:val="center"/>
        </w:trPr>
        <w:tc>
          <w:tcPr>
            <w:tcW w:w="315" w:type="dxa"/>
            <w:vMerge/>
            <w:tcBorders>
              <w:left w:val="nil"/>
              <w:right w:val="single" w:sz="4" w:space="0" w:color="auto"/>
            </w:tcBorders>
            <w:shd w:val="clear" w:color="auto" w:fill="auto"/>
            <w:vAlign w:val="center"/>
          </w:tcPr>
          <w:p w:rsidR="001D3146" w:rsidRPr="00EB5BA8" w:rsidRDefault="001D3146" w:rsidP="007A5B64">
            <w:pPr>
              <w:jc w:val="both"/>
              <w:rPr>
                <w:rFonts w:eastAsia="標楷體"/>
                <w:spacing w:val="-24"/>
                <w:sz w:val="22"/>
                <w:szCs w:val="22"/>
              </w:rPr>
            </w:pPr>
          </w:p>
        </w:tc>
        <w:tc>
          <w:tcPr>
            <w:tcW w:w="1439" w:type="dxa"/>
            <w:gridSpan w:val="3"/>
            <w:tcBorders>
              <w:left w:val="single" w:sz="4" w:space="0" w:color="auto"/>
              <w:right w:val="single" w:sz="4" w:space="0" w:color="auto"/>
            </w:tcBorders>
            <w:shd w:val="clear" w:color="auto" w:fill="auto"/>
            <w:vAlign w:val="center"/>
          </w:tcPr>
          <w:p w:rsidR="001D3146" w:rsidRPr="00EB5BA8" w:rsidRDefault="001D3146" w:rsidP="007A5B64">
            <w:pPr>
              <w:snapToGrid w:val="0"/>
              <w:spacing w:line="300" w:lineRule="exact"/>
              <w:jc w:val="center"/>
              <w:rPr>
                <w:rFonts w:eastAsia="標楷體"/>
                <w:spacing w:val="-20"/>
                <w:sz w:val="22"/>
                <w:szCs w:val="22"/>
              </w:rPr>
            </w:pPr>
            <w:r w:rsidRPr="00EB5BA8">
              <w:rPr>
                <w:rFonts w:eastAsia="標楷體"/>
                <w:spacing w:val="-20"/>
                <w:sz w:val="22"/>
                <w:szCs w:val="22"/>
              </w:rPr>
              <w:t>失業率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752" w:type="dxa"/>
            <w:tcBorders>
              <w:top w:val="nil"/>
              <w:left w:val="nil"/>
              <w:right w:val="nil"/>
            </w:tcBorders>
            <w:shd w:val="clear" w:color="auto" w:fill="auto"/>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4.39</w:t>
            </w:r>
          </w:p>
        </w:tc>
        <w:tc>
          <w:tcPr>
            <w:tcW w:w="625"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4.33</w:t>
            </w:r>
          </w:p>
        </w:tc>
        <w:tc>
          <w:tcPr>
            <w:tcW w:w="627"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4.27</w:t>
            </w:r>
          </w:p>
        </w:tc>
        <w:tc>
          <w:tcPr>
            <w:tcW w:w="625"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4.18</w:t>
            </w:r>
          </w:p>
        </w:tc>
        <w:tc>
          <w:tcPr>
            <w:tcW w:w="627"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4.24</w:t>
            </w:r>
          </w:p>
        </w:tc>
        <w:tc>
          <w:tcPr>
            <w:tcW w:w="612"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4.16</w:t>
            </w:r>
          </w:p>
        </w:tc>
        <w:tc>
          <w:tcPr>
            <w:tcW w:w="609"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4.24</w:t>
            </w:r>
          </w:p>
        </w:tc>
        <w:tc>
          <w:tcPr>
            <w:tcW w:w="609"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4.17</w:t>
            </w:r>
          </w:p>
        </w:tc>
        <w:tc>
          <w:tcPr>
            <w:tcW w:w="609" w:type="dxa"/>
            <w:tcBorders>
              <w:top w:val="nil"/>
              <w:left w:val="nil"/>
              <w:right w:val="nil"/>
            </w:tcBorders>
            <w:shd w:val="clear" w:color="auto" w:fill="auto"/>
            <w:vAlign w:val="center"/>
          </w:tcPr>
          <w:p w:rsidR="001D3146" w:rsidRPr="00EB5BA8" w:rsidRDefault="001D3146" w:rsidP="007A5B64">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4.07</w:t>
            </w:r>
          </w:p>
        </w:tc>
        <w:tc>
          <w:tcPr>
            <w:tcW w:w="609"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4.06</w:t>
            </w:r>
          </w:p>
        </w:tc>
        <w:tc>
          <w:tcPr>
            <w:tcW w:w="609"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4.14</w:t>
            </w:r>
          </w:p>
        </w:tc>
        <w:tc>
          <w:tcPr>
            <w:tcW w:w="609"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4.25</w:t>
            </w:r>
          </w:p>
        </w:tc>
        <w:tc>
          <w:tcPr>
            <w:tcW w:w="609"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4.15</w:t>
            </w:r>
          </w:p>
        </w:tc>
        <w:tc>
          <w:tcPr>
            <w:tcW w:w="612" w:type="dxa"/>
            <w:tcBorders>
              <w:top w:val="nil"/>
              <w:left w:val="nil"/>
              <w:right w:val="nil"/>
            </w:tcBorders>
            <w:vAlign w:val="center"/>
          </w:tcPr>
          <w:p w:rsidR="001D3146" w:rsidRPr="00EB5BA8" w:rsidRDefault="001D3146" w:rsidP="007A5B64">
            <w:pPr>
              <w:snapToGrid w:val="0"/>
              <w:jc w:val="center"/>
              <w:rPr>
                <w:rFonts w:eastAsia="標楷體"/>
                <w:color w:val="000000" w:themeColor="text1"/>
                <w:spacing w:val="-20"/>
                <w:sz w:val="22"/>
                <w:szCs w:val="22"/>
              </w:rPr>
            </w:pPr>
          </w:p>
        </w:tc>
      </w:tr>
    </w:tbl>
    <w:p w:rsidR="00FF0855" w:rsidRPr="006315A0" w:rsidRDefault="00EB747B" w:rsidP="00EB747B">
      <w:pPr>
        <w:rPr>
          <w:rFonts w:eastAsia="標楷體"/>
          <w:sz w:val="22"/>
          <w:szCs w:val="22"/>
        </w:rPr>
      </w:pPr>
      <w:r w:rsidRPr="006315A0">
        <w:rPr>
          <w:rFonts w:eastAsia="標楷體"/>
          <w:sz w:val="22"/>
          <w:szCs w:val="22"/>
        </w:rPr>
        <w:t>資料來源：行政院主計總處、中央銀行、經濟部。</w:t>
      </w:r>
    </w:p>
    <w:p w:rsidR="003D2281" w:rsidRPr="003111E1" w:rsidRDefault="003D2281" w:rsidP="003D2281">
      <w:pPr>
        <w:autoSpaceDE w:val="0"/>
        <w:autoSpaceDN w:val="0"/>
        <w:adjustRightInd w:val="0"/>
        <w:snapToGrid w:val="0"/>
        <w:spacing w:beforeLines="50" w:before="180" w:line="300" w:lineRule="auto"/>
        <w:ind w:right="-153"/>
        <w:jc w:val="center"/>
        <w:rPr>
          <w:rFonts w:eastAsia="標楷體"/>
          <w:b/>
          <w:color w:val="FF0000"/>
          <w:sz w:val="28"/>
        </w:rPr>
      </w:pPr>
    </w:p>
    <w:p w:rsidR="003D2281" w:rsidRPr="003111E1" w:rsidRDefault="003D2281" w:rsidP="008D247F">
      <w:pPr>
        <w:pStyle w:val="2"/>
        <w:spacing w:after="360"/>
        <w:jc w:val="center"/>
        <w:rPr>
          <w:b w:val="0"/>
          <w:sz w:val="28"/>
        </w:rPr>
      </w:pPr>
      <w:bookmarkStart w:id="33" w:name="_Toc358042568"/>
      <w:r w:rsidRPr="003111E1">
        <w:rPr>
          <w:sz w:val="28"/>
        </w:rPr>
        <w:lastRenderedPageBreak/>
        <w:t>表</w:t>
      </w:r>
      <w:r w:rsidRPr="003111E1">
        <w:rPr>
          <w:sz w:val="28"/>
        </w:rPr>
        <w:t xml:space="preserve">4  </w:t>
      </w:r>
      <w:r w:rsidRPr="003111E1">
        <w:rPr>
          <w:sz w:val="28"/>
        </w:rPr>
        <w:t>中國大陸主要經濟指標</w:t>
      </w:r>
      <w:bookmarkEnd w:id="33"/>
    </w:p>
    <w:tbl>
      <w:tblPr>
        <w:tblW w:w="1003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7"/>
        <w:gridCol w:w="1116"/>
        <w:gridCol w:w="1117"/>
        <w:gridCol w:w="1193"/>
        <w:gridCol w:w="1431"/>
        <w:gridCol w:w="1431"/>
      </w:tblGrid>
      <w:tr w:rsidR="00C401E7" w:rsidRPr="007D5F75" w:rsidTr="001F218C">
        <w:trPr>
          <w:cantSplit/>
          <w:trHeight w:val="652"/>
        </w:trPr>
        <w:tc>
          <w:tcPr>
            <w:tcW w:w="2626" w:type="dxa"/>
            <w:gridSpan w:val="3"/>
            <w:tcBorders>
              <w:left w:val="nil"/>
              <w:bottom w:val="single" w:sz="4" w:space="0" w:color="auto"/>
            </w:tcBorders>
            <w:vAlign w:val="center"/>
          </w:tcPr>
          <w:p w:rsidR="00C401E7" w:rsidRPr="007D5F75" w:rsidRDefault="00C401E7" w:rsidP="001F218C">
            <w:pPr>
              <w:widowControl/>
              <w:snapToGrid w:val="0"/>
              <w:spacing w:before="120" w:line="300" w:lineRule="auto"/>
              <w:jc w:val="center"/>
              <w:rPr>
                <w:rFonts w:eastAsia="標楷體"/>
                <w:kern w:val="0"/>
              </w:rPr>
            </w:pPr>
          </w:p>
        </w:tc>
        <w:tc>
          <w:tcPr>
            <w:tcW w:w="1117" w:type="dxa"/>
            <w:tcBorders>
              <w:bottom w:val="single" w:sz="4" w:space="0" w:color="auto"/>
            </w:tcBorders>
            <w:vAlign w:val="center"/>
          </w:tcPr>
          <w:p w:rsidR="00C401E7" w:rsidRPr="007D5F75" w:rsidRDefault="00C401E7" w:rsidP="001F218C">
            <w:pPr>
              <w:snapToGrid w:val="0"/>
              <w:spacing w:before="120" w:line="240" w:lineRule="exact"/>
              <w:jc w:val="center"/>
              <w:rPr>
                <w:rFonts w:eastAsia="標楷體"/>
              </w:rPr>
            </w:pPr>
            <w:r w:rsidRPr="007D5F75">
              <w:rPr>
                <w:rFonts w:eastAsia="標楷體"/>
              </w:rPr>
              <w:t>2008</w:t>
            </w:r>
            <w:r w:rsidRPr="007D5F75">
              <w:rPr>
                <w:rFonts w:eastAsia="標楷體"/>
              </w:rPr>
              <w:t>年</w:t>
            </w:r>
          </w:p>
        </w:tc>
        <w:tc>
          <w:tcPr>
            <w:tcW w:w="1116" w:type="dxa"/>
            <w:tcBorders>
              <w:bottom w:val="single" w:sz="4" w:space="0" w:color="auto"/>
            </w:tcBorders>
            <w:vAlign w:val="center"/>
          </w:tcPr>
          <w:p w:rsidR="00C401E7" w:rsidRPr="007D5F75" w:rsidRDefault="00C401E7" w:rsidP="001F218C">
            <w:pPr>
              <w:snapToGrid w:val="0"/>
              <w:spacing w:before="120" w:line="240" w:lineRule="exact"/>
              <w:jc w:val="center"/>
              <w:rPr>
                <w:rFonts w:eastAsia="標楷體"/>
              </w:rPr>
            </w:pPr>
            <w:r w:rsidRPr="007D5F75">
              <w:rPr>
                <w:rFonts w:eastAsia="標楷體"/>
              </w:rPr>
              <w:t>2009</w:t>
            </w:r>
            <w:r w:rsidRPr="007D5F75">
              <w:rPr>
                <w:rFonts w:eastAsia="標楷體"/>
              </w:rPr>
              <w:t>年</w:t>
            </w:r>
          </w:p>
        </w:tc>
        <w:tc>
          <w:tcPr>
            <w:tcW w:w="1117" w:type="dxa"/>
            <w:tcBorders>
              <w:bottom w:val="single" w:sz="4" w:space="0" w:color="auto"/>
            </w:tcBorders>
            <w:vAlign w:val="center"/>
          </w:tcPr>
          <w:p w:rsidR="00C401E7" w:rsidRPr="007D5F75" w:rsidRDefault="00C401E7" w:rsidP="001F218C">
            <w:pPr>
              <w:snapToGrid w:val="0"/>
              <w:spacing w:before="120" w:line="240" w:lineRule="exact"/>
              <w:jc w:val="center"/>
              <w:rPr>
                <w:rFonts w:eastAsia="標楷體"/>
              </w:rPr>
            </w:pPr>
            <w:r w:rsidRPr="007D5F75">
              <w:rPr>
                <w:rFonts w:eastAsia="標楷體"/>
              </w:rPr>
              <w:t>2010</w:t>
            </w:r>
            <w:r w:rsidRPr="007D5F75">
              <w:rPr>
                <w:rFonts w:eastAsia="標楷體"/>
              </w:rPr>
              <w:t>年</w:t>
            </w:r>
          </w:p>
        </w:tc>
        <w:tc>
          <w:tcPr>
            <w:tcW w:w="1193" w:type="dxa"/>
            <w:tcBorders>
              <w:bottom w:val="single" w:sz="4" w:space="0" w:color="auto"/>
            </w:tcBorders>
            <w:vAlign w:val="center"/>
          </w:tcPr>
          <w:p w:rsidR="00C401E7" w:rsidRPr="007D5F75" w:rsidRDefault="00C401E7" w:rsidP="001F218C">
            <w:pPr>
              <w:snapToGrid w:val="0"/>
              <w:spacing w:before="120" w:line="240" w:lineRule="exact"/>
              <w:jc w:val="center"/>
              <w:rPr>
                <w:rFonts w:eastAsia="標楷體"/>
              </w:rPr>
            </w:pPr>
            <w:r w:rsidRPr="007D5F75">
              <w:rPr>
                <w:rFonts w:eastAsia="標楷體"/>
              </w:rPr>
              <w:t>2011</w:t>
            </w:r>
            <w:r w:rsidRPr="007D5F75">
              <w:rPr>
                <w:rFonts w:eastAsia="標楷體"/>
              </w:rPr>
              <w:t>年</w:t>
            </w:r>
          </w:p>
        </w:tc>
        <w:tc>
          <w:tcPr>
            <w:tcW w:w="1431" w:type="dxa"/>
            <w:tcBorders>
              <w:bottom w:val="single" w:sz="4" w:space="0" w:color="auto"/>
              <w:right w:val="nil"/>
            </w:tcBorders>
            <w:vAlign w:val="center"/>
          </w:tcPr>
          <w:p w:rsidR="00C401E7" w:rsidRPr="007D5F75" w:rsidRDefault="00C401E7" w:rsidP="001F218C">
            <w:pPr>
              <w:snapToGrid w:val="0"/>
              <w:spacing w:before="120" w:line="240" w:lineRule="exact"/>
              <w:jc w:val="center"/>
              <w:rPr>
                <w:rFonts w:eastAsia="標楷體"/>
              </w:rPr>
            </w:pPr>
            <w:r w:rsidRPr="007D5F75">
              <w:rPr>
                <w:rFonts w:eastAsia="標楷體"/>
              </w:rPr>
              <w:t>2012</w:t>
            </w:r>
            <w:r w:rsidRPr="007D5F75">
              <w:rPr>
                <w:rFonts w:eastAsia="標楷體"/>
              </w:rPr>
              <w:t>年</w:t>
            </w:r>
          </w:p>
        </w:tc>
        <w:tc>
          <w:tcPr>
            <w:tcW w:w="1431" w:type="dxa"/>
            <w:tcBorders>
              <w:bottom w:val="single" w:sz="4" w:space="0" w:color="auto"/>
              <w:right w:val="nil"/>
            </w:tcBorders>
            <w:vAlign w:val="center"/>
          </w:tcPr>
          <w:p w:rsidR="00C401E7" w:rsidRPr="007D5F75" w:rsidRDefault="00C401E7" w:rsidP="001F218C">
            <w:pPr>
              <w:snapToGrid w:val="0"/>
              <w:spacing w:before="120" w:line="240" w:lineRule="exact"/>
              <w:jc w:val="both"/>
              <w:rPr>
                <w:rFonts w:eastAsia="標楷體"/>
                <w:sz w:val="22"/>
                <w:szCs w:val="22"/>
              </w:rPr>
            </w:pPr>
            <w:r w:rsidRPr="007D5F75">
              <w:rPr>
                <w:rFonts w:eastAsia="標楷體"/>
                <w:sz w:val="22"/>
                <w:szCs w:val="22"/>
              </w:rPr>
              <w:t>201</w:t>
            </w:r>
            <w:r w:rsidRPr="007D5F75">
              <w:rPr>
                <w:rFonts w:eastAsia="標楷體" w:hint="eastAsia"/>
                <w:sz w:val="22"/>
                <w:szCs w:val="22"/>
              </w:rPr>
              <w:t>3</w:t>
            </w:r>
            <w:r w:rsidRPr="007D5F75">
              <w:rPr>
                <w:rFonts w:eastAsia="標楷體"/>
                <w:sz w:val="22"/>
                <w:szCs w:val="22"/>
              </w:rPr>
              <w:t>年</w:t>
            </w:r>
            <w:r w:rsidRPr="007D5F75">
              <w:rPr>
                <w:rFonts w:eastAsia="標楷體" w:hint="eastAsia"/>
                <w:sz w:val="22"/>
                <w:szCs w:val="22"/>
              </w:rPr>
              <w:t>1~</w:t>
            </w:r>
            <w:r>
              <w:rPr>
                <w:rFonts w:eastAsia="標楷體" w:hint="eastAsia"/>
                <w:sz w:val="22"/>
                <w:szCs w:val="22"/>
              </w:rPr>
              <w:t>7</w:t>
            </w:r>
            <w:r w:rsidRPr="007D5F75">
              <w:rPr>
                <w:rFonts w:eastAsia="標楷體" w:hint="eastAsia"/>
                <w:sz w:val="22"/>
                <w:szCs w:val="22"/>
              </w:rPr>
              <w:t>月</w:t>
            </w:r>
          </w:p>
        </w:tc>
      </w:tr>
      <w:tr w:rsidR="00C401E7" w:rsidRPr="007D5F75" w:rsidTr="001F218C">
        <w:trPr>
          <w:cantSplit/>
          <w:trHeight w:hRule="exact" w:val="773"/>
        </w:trPr>
        <w:tc>
          <w:tcPr>
            <w:tcW w:w="1126" w:type="dxa"/>
            <w:gridSpan w:val="2"/>
            <w:vMerge w:val="restart"/>
            <w:tcBorders>
              <w:top w:val="single" w:sz="4" w:space="0" w:color="auto"/>
              <w:left w:val="nil"/>
              <w:bottom w:val="double" w:sz="4" w:space="0" w:color="auto"/>
            </w:tcBorders>
            <w:vAlign w:val="center"/>
          </w:tcPr>
          <w:p w:rsidR="00C401E7" w:rsidRPr="007D5F75" w:rsidRDefault="00C401E7" w:rsidP="00C401E7">
            <w:pPr>
              <w:keepNext/>
              <w:widowControl/>
              <w:snapToGrid w:val="0"/>
              <w:spacing w:afterLines="50" w:after="180" w:line="300" w:lineRule="auto"/>
              <w:jc w:val="center"/>
              <w:outlineLvl w:val="0"/>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C401E7" w:rsidRPr="007D5F75" w:rsidRDefault="00C401E7" w:rsidP="001F218C">
            <w:pPr>
              <w:snapToGrid w:val="0"/>
              <w:spacing w:line="300" w:lineRule="auto"/>
              <w:jc w:val="center"/>
              <w:rPr>
                <w:rFonts w:eastAsia="標楷體"/>
              </w:rPr>
            </w:pPr>
            <w:r w:rsidRPr="007D5F75">
              <w:rPr>
                <w:rFonts w:eastAsia="標楷體"/>
              </w:rPr>
              <w:t>（</w:t>
            </w:r>
            <w:r w:rsidRPr="007D5F75">
              <w:rPr>
                <w:rFonts w:eastAsia="標楷體"/>
              </w:rPr>
              <w:t>GDP</w:t>
            </w:r>
            <w:r w:rsidRPr="007D5F75">
              <w:rPr>
                <w:rFonts w:eastAsia="標楷體"/>
              </w:rPr>
              <w:t>）</w:t>
            </w:r>
          </w:p>
        </w:tc>
        <w:tc>
          <w:tcPr>
            <w:tcW w:w="1500" w:type="dxa"/>
            <w:tcBorders>
              <w:top w:val="single" w:sz="4" w:space="0" w:color="auto"/>
              <w:bottom w:val="single" w:sz="4" w:space="0" w:color="auto"/>
            </w:tcBorders>
          </w:tcPr>
          <w:p w:rsidR="00C401E7" w:rsidRPr="007D5F75" w:rsidRDefault="00C401E7" w:rsidP="001F218C">
            <w:pPr>
              <w:snapToGrid w:val="0"/>
              <w:spacing w:line="240" w:lineRule="atLeast"/>
              <w:jc w:val="center"/>
              <w:rPr>
                <w:rFonts w:eastAsia="標楷體"/>
              </w:rPr>
            </w:pPr>
            <w:r w:rsidRPr="007D5F75">
              <w:rPr>
                <w:rFonts w:eastAsia="標楷體"/>
              </w:rPr>
              <w:t>金額</w:t>
            </w:r>
          </w:p>
          <w:p w:rsidR="00C401E7" w:rsidRPr="007D5F75" w:rsidRDefault="00C401E7" w:rsidP="001F218C">
            <w:pPr>
              <w:snapToGrid w:val="0"/>
              <w:spacing w:line="240" w:lineRule="atLeast"/>
              <w:jc w:val="center"/>
              <w:rPr>
                <w:rFonts w:eastAsia="標楷體"/>
              </w:rPr>
            </w:pPr>
            <w:r w:rsidRPr="007D5F75">
              <w:rPr>
                <w:rFonts w:eastAsia="標楷體"/>
              </w:rPr>
              <w:t>（億人民幣）</w:t>
            </w:r>
          </w:p>
        </w:tc>
        <w:tc>
          <w:tcPr>
            <w:tcW w:w="1117" w:type="dxa"/>
            <w:tcBorders>
              <w:top w:val="single" w:sz="4" w:space="0" w:color="auto"/>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314,045</w:t>
            </w:r>
          </w:p>
        </w:tc>
        <w:tc>
          <w:tcPr>
            <w:tcW w:w="1116" w:type="dxa"/>
            <w:tcBorders>
              <w:top w:val="single" w:sz="4" w:space="0" w:color="auto"/>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340,903</w:t>
            </w:r>
          </w:p>
        </w:tc>
        <w:tc>
          <w:tcPr>
            <w:tcW w:w="1117" w:type="dxa"/>
            <w:tcBorders>
              <w:top w:val="single" w:sz="4" w:space="0" w:color="auto"/>
              <w:left w:val="nil"/>
              <w:bottom w:val="nil"/>
              <w:right w:val="nil"/>
            </w:tcBorders>
            <w:vAlign w:val="center"/>
          </w:tcPr>
          <w:p w:rsidR="00C401E7" w:rsidRPr="007D5F75" w:rsidRDefault="00C401E7" w:rsidP="001F218C">
            <w:pPr>
              <w:snapToGrid w:val="0"/>
              <w:spacing w:line="280" w:lineRule="exact"/>
              <w:ind w:rightChars="50" w:right="120"/>
              <w:jc w:val="right"/>
              <w:rPr>
                <w:rFonts w:eastAsia="標楷體"/>
              </w:rPr>
            </w:pPr>
          </w:p>
          <w:p w:rsidR="00C401E7" w:rsidRPr="007D5F75" w:rsidRDefault="00C401E7" w:rsidP="001F218C">
            <w:pPr>
              <w:snapToGrid w:val="0"/>
              <w:spacing w:line="280" w:lineRule="exact"/>
              <w:ind w:rightChars="50" w:right="120"/>
              <w:jc w:val="right"/>
              <w:rPr>
                <w:rFonts w:eastAsia="標楷體"/>
              </w:rPr>
            </w:pPr>
            <w:r w:rsidRPr="007D5F75">
              <w:rPr>
                <w:rFonts w:eastAsia="標楷體"/>
              </w:rPr>
              <w:t>397,983</w:t>
            </w:r>
          </w:p>
          <w:p w:rsidR="00C401E7" w:rsidRPr="007D5F75" w:rsidRDefault="00C401E7" w:rsidP="001F218C">
            <w:pPr>
              <w:snapToGrid w:val="0"/>
              <w:spacing w:line="280" w:lineRule="exact"/>
              <w:ind w:rightChars="50" w:right="120"/>
              <w:jc w:val="right"/>
              <w:rPr>
                <w:rFonts w:eastAsia="標楷體"/>
              </w:rPr>
            </w:pPr>
          </w:p>
        </w:tc>
        <w:tc>
          <w:tcPr>
            <w:tcW w:w="1193" w:type="dxa"/>
            <w:tcBorders>
              <w:top w:val="single" w:sz="4" w:space="0" w:color="auto"/>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471,564</w:t>
            </w:r>
          </w:p>
        </w:tc>
        <w:tc>
          <w:tcPr>
            <w:tcW w:w="1431" w:type="dxa"/>
            <w:tcBorders>
              <w:top w:val="single" w:sz="4" w:space="0" w:color="auto"/>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hint="eastAsia"/>
              </w:rPr>
              <w:t>519</w:t>
            </w:r>
            <w:r w:rsidRPr="007D5F75">
              <w:rPr>
                <w:rFonts w:eastAsia="標楷體"/>
              </w:rPr>
              <w:t>,</w:t>
            </w:r>
            <w:r w:rsidRPr="007D5F75">
              <w:rPr>
                <w:rFonts w:eastAsia="標楷體" w:hint="eastAsia"/>
              </w:rPr>
              <w:t>322</w:t>
            </w:r>
          </w:p>
        </w:tc>
        <w:tc>
          <w:tcPr>
            <w:tcW w:w="1431" w:type="dxa"/>
            <w:tcBorders>
              <w:top w:val="single" w:sz="4" w:space="0" w:color="auto"/>
              <w:left w:val="nil"/>
              <w:bottom w:val="nil"/>
              <w:right w:val="nil"/>
            </w:tcBorders>
            <w:vAlign w:val="center"/>
          </w:tcPr>
          <w:p w:rsidR="00C401E7" w:rsidRPr="007D5F75" w:rsidRDefault="00C401E7" w:rsidP="001F218C">
            <w:pPr>
              <w:snapToGrid w:val="0"/>
              <w:spacing w:line="320" w:lineRule="exact"/>
              <w:ind w:rightChars="50" w:right="120"/>
              <w:jc w:val="right"/>
              <w:rPr>
                <w:rFonts w:eastAsia="標楷體"/>
              </w:rPr>
            </w:pPr>
            <w:r>
              <w:rPr>
                <w:rFonts w:eastAsia="標楷體" w:hint="eastAsia"/>
              </w:rPr>
              <w:t>248</w:t>
            </w:r>
            <w:r w:rsidRPr="007D5F75">
              <w:rPr>
                <w:rFonts w:eastAsia="標楷體" w:hint="eastAsia"/>
              </w:rPr>
              <w:t>,</w:t>
            </w:r>
            <w:r>
              <w:rPr>
                <w:rFonts w:eastAsia="標楷體" w:hint="eastAsia"/>
              </w:rPr>
              <w:t>009</w:t>
            </w:r>
            <w:r>
              <w:rPr>
                <w:rFonts w:eastAsia="標楷體"/>
              </w:rPr>
              <w:br/>
            </w:r>
            <w:r>
              <w:rPr>
                <w:rFonts w:eastAsia="標楷體" w:hint="eastAsia"/>
              </w:rPr>
              <w:t>(1-6</w:t>
            </w:r>
            <w:r>
              <w:rPr>
                <w:rFonts w:eastAsia="標楷體" w:hint="eastAsia"/>
              </w:rPr>
              <w:t>月</w:t>
            </w:r>
            <w:r>
              <w:rPr>
                <w:rFonts w:eastAsia="標楷體" w:hint="eastAsia"/>
              </w:rPr>
              <w:t>)</w:t>
            </w:r>
          </w:p>
        </w:tc>
      </w:tr>
      <w:tr w:rsidR="00C401E7" w:rsidRPr="007D5F75" w:rsidTr="001F218C">
        <w:trPr>
          <w:cantSplit/>
          <w:trHeight w:hRule="exact" w:val="841"/>
        </w:trPr>
        <w:tc>
          <w:tcPr>
            <w:tcW w:w="1126" w:type="dxa"/>
            <w:gridSpan w:val="2"/>
            <w:vMerge/>
            <w:tcBorders>
              <w:top w:val="double" w:sz="4" w:space="0" w:color="auto"/>
              <w:left w:val="nil"/>
              <w:bottom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1500" w:type="dxa"/>
            <w:tcBorders>
              <w:top w:val="single" w:sz="4" w:space="0" w:color="auto"/>
              <w:bottom w:val="single" w:sz="4" w:space="0" w:color="auto"/>
            </w:tcBorders>
          </w:tcPr>
          <w:p w:rsidR="00C401E7" w:rsidRPr="007D5F75" w:rsidRDefault="00C401E7" w:rsidP="001F218C">
            <w:pPr>
              <w:snapToGrid w:val="0"/>
              <w:spacing w:line="240" w:lineRule="atLeast"/>
              <w:jc w:val="center"/>
              <w:rPr>
                <w:rFonts w:eastAsia="標楷體"/>
              </w:rPr>
            </w:pPr>
            <w:r w:rsidRPr="007D5F75">
              <w:rPr>
                <w:rFonts w:eastAsia="標楷體"/>
              </w:rPr>
              <w:t>成長率</w:t>
            </w:r>
          </w:p>
          <w:p w:rsidR="00C401E7" w:rsidRPr="007D5F75" w:rsidRDefault="00C401E7" w:rsidP="001F218C">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9.6</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9.2</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10.4</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9.2</w:t>
            </w:r>
          </w:p>
        </w:tc>
        <w:tc>
          <w:tcPr>
            <w:tcW w:w="1431" w:type="dxa"/>
            <w:tcBorders>
              <w:top w:val="nil"/>
              <w:left w:val="nil"/>
              <w:bottom w:val="nil"/>
              <w:right w:val="nil"/>
            </w:tcBorders>
            <w:vAlign w:val="center"/>
          </w:tcPr>
          <w:p w:rsidR="00C401E7" w:rsidRPr="007D5F75" w:rsidRDefault="00C401E7" w:rsidP="001F218C">
            <w:pPr>
              <w:snapToGrid w:val="0"/>
              <w:spacing w:line="280" w:lineRule="exact"/>
              <w:ind w:rightChars="50" w:right="120"/>
              <w:jc w:val="right"/>
              <w:rPr>
                <w:rFonts w:eastAsia="標楷體"/>
              </w:rPr>
            </w:pPr>
            <w:r w:rsidRPr="007D5F75">
              <w:rPr>
                <w:rFonts w:eastAsia="標楷體" w:hint="eastAsia"/>
              </w:rPr>
              <w:t>7.8</w:t>
            </w:r>
          </w:p>
        </w:tc>
        <w:tc>
          <w:tcPr>
            <w:tcW w:w="1431" w:type="dxa"/>
            <w:tcBorders>
              <w:top w:val="nil"/>
              <w:left w:val="nil"/>
              <w:bottom w:val="nil"/>
              <w:right w:val="nil"/>
            </w:tcBorders>
            <w:vAlign w:val="center"/>
          </w:tcPr>
          <w:p w:rsidR="00C401E7" w:rsidRPr="007D5F75" w:rsidRDefault="00C401E7" w:rsidP="001F218C">
            <w:pPr>
              <w:snapToGrid w:val="0"/>
              <w:spacing w:line="320" w:lineRule="exact"/>
              <w:ind w:rightChars="50" w:right="120"/>
              <w:jc w:val="right"/>
              <w:rPr>
                <w:rFonts w:eastAsia="標楷體"/>
              </w:rPr>
            </w:pPr>
            <w:r w:rsidRPr="007D5F75">
              <w:rPr>
                <w:rFonts w:eastAsia="標楷體" w:hint="eastAsia"/>
              </w:rPr>
              <w:t>7.</w:t>
            </w:r>
            <w:r>
              <w:rPr>
                <w:rFonts w:eastAsia="標楷體" w:hint="eastAsia"/>
              </w:rPr>
              <w:t>6</w:t>
            </w:r>
            <w:r>
              <w:rPr>
                <w:rFonts w:eastAsia="標楷體"/>
              </w:rPr>
              <w:br/>
            </w:r>
            <w:r>
              <w:rPr>
                <w:rFonts w:eastAsia="標楷體" w:hint="eastAsia"/>
              </w:rPr>
              <w:t>(1-6</w:t>
            </w:r>
            <w:r>
              <w:rPr>
                <w:rFonts w:eastAsia="標楷體" w:hint="eastAsia"/>
              </w:rPr>
              <w:t>月</w:t>
            </w:r>
            <w:r>
              <w:rPr>
                <w:rFonts w:eastAsia="標楷體" w:hint="eastAsia"/>
              </w:rPr>
              <w:t>)</w:t>
            </w:r>
          </w:p>
        </w:tc>
      </w:tr>
      <w:tr w:rsidR="00C401E7" w:rsidRPr="007D5F75" w:rsidTr="001F218C">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r w:rsidRPr="007D5F7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金額</w:t>
            </w:r>
          </w:p>
          <w:p w:rsidR="00C401E7" w:rsidRPr="007D5F75" w:rsidRDefault="00C401E7" w:rsidP="001F218C">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172,291</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224,846</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278,140</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301,933</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364,835</w:t>
            </w:r>
          </w:p>
        </w:tc>
        <w:tc>
          <w:tcPr>
            <w:tcW w:w="1431" w:type="dxa"/>
            <w:tcBorders>
              <w:top w:val="nil"/>
              <w:left w:val="nil"/>
              <w:bottom w:val="nil"/>
              <w:right w:val="nil"/>
            </w:tcBorders>
            <w:vAlign w:val="center"/>
          </w:tcPr>
          <w:p w:rsidR="00C401E7" w:rsidRPr="00004A44" w:rsidRDefault="00C401E7" w:rsidP="001F218C">
            <w:pPr>
              <w:snapToGrid w:val="0"/>
              <w:spacing w:line="440" w:lineRule="exact"/>
              <w:ind w:rightChars="50" w:right="120"/>
              <w:jc w:val="right"/>
              <w:rPr>
                <w:rFonts w:eastAsia="標楷體"/>
              </w:rPr>
            </w:pPr>
            <w:r w:rsidRPr="00004A44">
              <w:rPr>
                <w:rFonts w:eastAsia="標楷體"/>
              </w:rPr>
              <w:t>221,722</w:t>
            </w:r>
          </w:p>
        </w:tc>
      </w:tr>
      <w:tr w:rsidR="00C401E7" w:rsidRPr="007D5F75" w:rsidTr="001F218C">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成長率</w:t>
            </w:r>
          </w:p>
          <w:p w:rsidR="00C401E7" w:rsidRPr="007D5F75" w:rsidRDefault="00C401E7" w:rsidP="001F218C">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25.5</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30.1</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23.8</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23.8</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hint="eastAsia"/>
              </w:rPr>
              <w:t>20.6</w:t>
            </w:r>
          </w:p>
        </w:tc>
        <w:tc>
          <w:tcPr>
            <w:tcW w:w="1431" w:type="dxa"/>
            <w:tcBorders>
              <w:top w:val="nil"/>
              <w:left w:val="nil"/>
              <w:bottom w:val="nil"/>
              <w:right w:val="nil"/>
            </w:tcBorders>
            <w:vAlign w:val="center"/>
          </w:tcPr>
          <w:p w:rsidR="00C401E7" w:rsidRPr="00004A44" w:rsidRDefault="00C401E7" w:rsidP="001F218C">
            <w:pPr>
              <w:snapToGrid w:val="0"/>
              <w:spacing w:line="440" w:lineRule="exact"/>
              <w:ind w:rightChars="50" w:right="120"/>
              <w:jc w:val="right"/>
              <w:rPr>
                <w:rFonts w:eastAsia="標楷體"/>
              </w:rPr>
            </w:pPr>
            <w:r w:rsidRPr="00004A44">
              <w:rPr>
                <w:rFonts w:eastAsia="標楷體" w:hint="eastAsia"/>
              </w:rPr>
              <w:t>20.1</w:t>
            </w:r>
          </w:p>
        </w:tc>
      </w:tr>
      <w:tr w:rsidR="00C401E7" w:rsidRPr="007D5F75" w:rsidTr="001F218C">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C401E7" w:rsidRPr="007D5F75" w:rsidRDefault="00C401E7" w:rsidP="001F218C">
            <w:pPr>
              <w:snapToGrid w:val="0"/>
              <w:spacing w:line="240" w:lineRule="atLeast"/>
              <w:jc w:val="center"/>
              <w:rPr>
                <w:rFonts w:eastAsia="標楷體"/>
              </w:rPr>
            </w:pPr>
            <w:r w:rsidRPr="007D5F75">
              <w:rPr>
                <w:rFonts w:eastAsia="標楷體"/>
              </w:rPr>
              <w:t>金額</w:t>
            </w:r>
          </w:p>
          <w:p w:rsidR="00C401E7" w:rsidRPr="007D5F75" w:rsidRDefault="00C401E7" w:rsidP="001F218C">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108,488</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125,343</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154,554</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181,226</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207</w:t>
            </w:r>
            <w:r w:rsidRPr="007D5F75">
              <w:rPr>
                <w:rFonts w:eastAsia="標楷體"/>
              </w:rPr>
              <w:t>,</w:t>
            </w:r>
            <w:r w:rsidRPr="007D5F75">
              <w:rPr>
                <w:rFonts w:eastAsia="標楷體" w:hint="eastAsia"/>
              </w:rPr>
              <w:t>167</w:t>
            </w:r>
          </w:p>
        </w:tc>
        <w:tc>
          <w:tcPr>
            <w:tcW w:w="1431" w:type="dxa"/>
            <w:tcBorders>
              <w:top w:val="nil"/>
              <w:left w:val="nil"/>
              <w:bottom w:val="nil"/>
              <w:right w:val="nil"/>
            </w:tcBorders>
            <w:vAlign w:val="center"/>
          </w:tcPr>
          <w:p w:rsidR="00C401E7" w:rsidRPr="00004A44" w:rsidRDefault="00C401E7" w:rsidP="001F218C">
            <w:pPr>
              <w:snapToGrid w:val="0"/>
              <w:spacing w:line="440" w:lineRule="exact"/>
              <w:ind w:rightChars="50" w:right="120"/>
              <w:jc w:val="right"/>
              <w:rPr>
                <w:rFonts w:eastAsia="標楷體"/>
              </w:rPr>
            </w:pPr>
            <w:r w:rsidRPr="00004A44">
              <w:rPr>
                <w:rFonts w:eastAsia="標楷體" w:hint="eastAsia"/>
              </w:rPr>
              <w:t>129,277</w:t>
            </w:r>
          </w:p>
        </w:tc>
      </w:tr>
      <w:tr w:rsidR="00C401E7" w:rsidRPr="007D5F75" w:rsidTr="001F218C">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C401E7" w:rsidRPr="007D5F75" w:rsidRDefault="00C401E7" w:rsidP="001F218C">
            <w:pPr>
              <w:snapToGrid w:val="0"/>
              <w:spacing w:line="240" w:lineRule="atLeast"/>
              <w:jc w:val="center"/>
              <w:rPr>
                <w:rFonts w:eastAsia="標楷體"/>
              </w:rPr>
            </w:pPr>
            <w:r w:rsidRPr="007D5F75">
              <w:rPr>
                <w:rFonts w:eastAsia="標楷體"/>
              </w:rPr>
              <w:t>成長率</w:t>
            </w:r>
          </w:p>
          <w:p w:rsidR="00C401E7" w:rsidRPr="007D5F75" w:rsidRDefault="00C401E7" w:rsidP="001F218C">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21.6</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15.5</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18.4</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17.1</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431" w:type="dxa"/>
            <w:tcBorders>
              <w:top w:val="nil"/>
              <w:left w:val="nil"/>
              <w:bottom w:val="nil"/>
              <w:right w:val="nil"/>
            </w:tcBorders>
            <w:vAlign w:val="center"/>
          </w:tcPr>
          <w:p w:rsidR="00C401E7" w:rsidRPr="00004A44" w:rsidRDefault="00C401E7" w:rsidP="001F218C">
            <w:pPr>
              <w:snapToGrid w:val="0"/>
              <w:spacing w:line="440" w:lineRule="exact"/>
              <w:ind w:rightChars="50" w:right="120"/>
              <w:jc w:val="right"/>
              <w:rPr>
                <w:rFonts w:eastAsia="標楷體"/>
              </w:rPr>
            </w:pPr>
            <w:r w:rsidRPr="00004A44">
              <w:rPr>
                <w:rFonts w:eastAsia="標楷體" w:hint="eastAsia"/>
              </w:rPr>
              <w:t>12.8</w:t>
            </w:r>
          </w:p>
        </w:tc>
      </w:tr>
      <w:tr w:rsidR="00C401E7" w:rsidRPr="007D5F75" w:rsidTr="001F218C">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r w:rsidRPr="007D5F75">
              <w:rPr>
                <w:rFonts w:eastAsia="標楷體"/>
              </w:rPr>
              <w:t>對外</w:t>
            </w:r>
          </w:p>
          <w:p w:rsidR="00C401E7" w:rsidRPr="007D5F75" w:rsidRDefault="00C401E7" w:rsidP="001F218C">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r w:rsidRPr="007D5F7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金額</w:t>
            </w:r>
          </w:p>
          <w:p w:rsidR="00C401E7" w:rsidRPr="007D5F75" w:rsidRDefault="00C401E7" w:rsidP="001F218C">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bookmarkStart w:id="34" w:name="OLE_LINK1"/>
            <w:r w:rsidRPr="007D5F75">
              <w:rPr>
                <w:rFonts w:eastAsia="標楷體"/>
              </w:rPr>
              <w:t>14,285.5</w:t>
            </w:r>
            <w:bookmarkEnd w:id="34"/>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12,016.7</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15,779.3</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18,986.0</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431" w:type="dxa"/>
            <w:tcBorders>
              <w:top w:val="nil"/>
              <w:left w:val="nil"/>
              <w:bottom w:val="nil"/>
              <w:right w:val="nil"/>
            </w:tcBorders>
            <w:vAlign w:val="center"/>
          </w:tcPr>
          <w:p w:rsidR="00C401E7" w:rsidRPr="00004A44" w:rsidRDefault="00C401E7" w:rsidP="001F218C">
            <w:pPr>
              <w:snapToGrid w:val="0"/>
              <w:spacing w:line="440" w:lineRule="exact"/>
              <w:ind w:rightChars="50" w:right="120"/>
              <w:jc w:val="right"/>
              <w:rPr>
                <w:rFonts w:eastAsia="標楷體"/>
              </w:rPr>
            </w:pPr>
            <w:r w:rsidRPr="00004A44">
              <w:rPr>
                <w:rFonts w:eastAsia="標楷體" w:hint="eastAsia"/>
              </w:rPr>
              <w:t>12,387.3</w:t>
            </w:r>
          </w:p>
        </w:tc>
      </w:tr>
      <w:tr w:rsidR="00C401E7" w:rsidRPr="007D5F75" w:rsidTr="001F218C">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成長率</w:t>
            </w:r>
          </w:p>
          <w:p w:rsidR="00C401E7" w:rsidRPr="007D5F75" w:rsidRDefault="00C401E7" w:rsidP="001F218C">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17.2</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-16.0</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31.3</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20.3</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hint="eastAsia"/>
              </w:rPr>
              <w:t>7.9</w:t>
            </w:r>
          </w:p>
        </w:tc>
        <w:tc>
          <w:tcPr>
            <w:tcW w:w="1431" w:type="dxa"/>
            <w:tcBorders>
              <w:top w:val="nil"/>
              <w:left w:val="nil"/>
              <w:bottom w:val="nil"/>
              <w:right w:val="nil"/>
            </w:tcBorders>
            <w:vAlign w:val="center"/>
          </w:tcPr>
          <w:p w:rsidR="00C401E7" w:rsidRPr="00004A44" w:rsidRDefault="00C401E7" w:rsidP="001F218C">
            <w:pPr>
              <w:snapToGrid w:val="0"/>
              <w:spacing w:line="440" w:lineRule="exact"/>
              <w:ind w:rightChars="50" w:right="120"/>
              <w:jc w:val="right"/>
              <w:rPr>
                <w:rFonts w:eastAsia="標楷體"/>
              </w:rPr>
            </w:pPr>
            <w:r w:rsidRPr="00004A44">
              <w:rPr>
                <w:rFonts w:eastAsia="標楷體" w:hint="eastAsia"/>
              </w:rPr>
              <w:t>9.5</w:t>
            </w:r>
          </w:p>
        </w:tc>
      </w:tr>
      <w:tr w:rsidR="00C401E7" w:rsidRPr="007D5F75" w:rsidTr="001F218C">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r w:rsidRPr="007D5F7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金額</w:t>
            </w:r>
          </w:p>
          <w:p w:rsidR="00C401E7" w:rsidRPr="007D5F75" w:rsidRDefault="00C401E7" w:rsidP="001F218C">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bookmarkStart w:id="35" w:name="OLE_LINK2"/>
            <w:r w:rsidRPr="007D5F75">
              <w:rPr>
                <w:rFonts w:eastAsia="標楷體"/>
              </w:rPr>
              <w:t>11,330.8</w:t>
            </w:r>
            <w:bookmarkEnd w:id="35"/>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10,056.0</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13,948.3</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17,434.6</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431" w:type="dxa"/>
            <w:tcBorders>
              <w:top w:val="nil"/>
              <w:left w:val="nil"/>
              <w:bottom w:val="nil"/>
              <w:right w:val="nil"/>
            </w:tcBorders>
            <w:vAlign w:val="center"/>
          </w:tcPr>
          <w:p w:rsidR="00C401E7" w:rsidRPr="00004A44" w:rsidRDefault="00C401E7" w:rsidP="001F218C">
            <w:pPr>
              <w:snapToGrid w:val="0"/>
              <w:spacing w:line="440" w:lineRule="exact"/>
              <w:ind w:rightChars="50" w:right="120"/>
              <w:jc w:val="right"/>
              <w:rPr>
                <w:rFonts w:eastAsia="標楷體"/>
              </w:rPr>
            </w:pPr>
            <w:r w:rsidRPr="00004A44">
              <w:rPr>
                <w:rFonts w:eastAsia="標楷體" w:hint="eastAsia"/>
              </w:rPr>
              <w:t>11,130.2</w:t>
            </w:r>
          </w:p>
        </w:tc>
      </w:tr>
      <w:tr w:rsidR="00C401E7" w:rsidRPr="007D5F75" w:rsidTr="001F218C">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C401E7" w:rsidRPr="007D5F75" w:rsidRDefault="00C401E7" w:rsidP="001F218C">
            <w:pPr>
              <w:snapToGrid w:val="0"/>
              <w:spacing w:line="240" w:lineRule="atLeast"/>
              <w:jc w:val="center"/>
              <w:rPr>
                <w:rFonts w:eastAsia="標楷體"/>
              </w:rPr>
            </w:pPr>
            <w:r w:rsidRPr="007D5F75">
              <w:rPr>
                <w:rFonts w:eastAsia="標楷體"/>
              </w:rPr>
              <w:t>成長率</w:t>
            </w:r>
          </w:p>
          <w:p w:rsidR="00C401E7" w:rsidRPr="007D5F75" w:rsidRDefault="00C401E7" w:rsidP="001F218C">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18.5</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-11.2</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38.7</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24.9</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hint="eastAsia"/>
              </w:rPr>
              <w:t>4.3</w:t>
            </w:r>
          </w:p>
        </w:tc>
        <w:tc>
          <w:tcPr>
            <w:tcW w:w="1431" w:type="dxa"/>
            <w:tcBorders>
              <w:top w:val="nil"/>
              <w:left w:val="nil"/>
              <w:bottom w:val="nil"/>
              <w:right w:val="nil"/>
            </w:tcBorders>
            <w:vAlign w:val="center"/>
          </w:tcPr>
          <w:p w:rsidR="00C401E7" w:rsidRPr="00004A44" w:rsidRDefault="00C401E7" w:rsidP="001F218C">
            <w:pPr>
              <w:snapToGrid w:val="0"/>
              <w:spacing w:line="440" w:lineRule="exact"/>
              <w:ind w:rightChars="50" w:right="120"/>
              <w:jc w:val="right"/>
              <w:rPr>
                <w:rFonts w:eastAsia="標楷體"/>
              </w:rPr>
            </w:pPr>
            <w:r w:rsidRPr="00004A44">
              <w:rPr>
                <w:rFonts w:eastAsia="標楷體" w:hint="eastAsia"/>
              </w:rPr>
              <w:t>7.3</w:t>
            </w:r>
          </w:p>
        </w:tc>
      </w:tr>
      <w:tr w:rsidR="00C401E7" w:rsidRPr="007D5F75" w:rsidTr="001F218C">
        <w:trPr>
          <w:cantSplit/>
          <w:trHeight w:hRule="exact" w:val="620"/>
        </w:trPr>
        <w:tc>
          <w:tcPr>
            <w:tcW w:w="1126" w:type="dxa"/>
            <w:gridSpan w:val="2"/>
            <w:vMerge w:val="restart"/>
            <w:tcBorders>
              <w:top w:val="single" w:sz="4" w:space="0" w:color="auto"/>
              <w:left w:val="nil"/>
              <w:right w:val="single" w:sz="4" w:space="0" w:color="auto"/>
            </w:tcBorders>
            <w:vAlign w:val="center"/>
          </w:tcPr>
          <w:p w:rsidR="00C401E7" w:rsidRPr="007D5F75" w:rsidRDefault="00C401E7" w:rsidP="001F218C">
            <w:pPr>
              <w:snapToGrid w:val="0"/>
              <w:spacing w:line="300" w:lineRule="auto"/>
              <w:jc w:val="center"/>
              <w:rPr>
                <w:rFonts w:eastAsia="標楷體"/>
              </w:rPr>
            </w:pPr>
            <w:r w:rsidRPr="00323EFD">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金額</w:t>
            </w:r>
          </w:p>
          <w:p w:rsidR="00C401E7" w:rsidRPr="007D5F75" w:rsidRDefault="00C401E7" w:rsidP="001F218C">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924.0</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900.3</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1,057.4</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1,160.1</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hint="eastAsia"/>
              </w:rPr>
              <w:t>1,117</w:t>
            </w:r>
          </w:p>
        </w:tc>
        <w:tc>
          <w:tcPr>
            <w:tcW w:w="1431" w:type="dxa"/>
            <w:tcBorders>
              <w:top w:val="nil"/>
              <w:left w:val="nil"/>
              <w:bottom w:val="nil"/>
              <w:right w:val="nil"/>
            </w:tcBorders>
            <w:vAlign w:val="center"/>
          </w:tcPr>
          <w:p w:rsidR="00C401E7" w:rsidRPr="009D7558" w:rsidRDefault="00C401E7" w:rsidP="001F218C">
            <w:pPr>
              <w:snapToGrid w:val="0"/>
              <w:spacing w:line="320" w:lineRule="exact"/>
              <w:ind w:rightChars="50" w:right="120"/>
              <w:jc w:val="right"/>
              <w:rPr>
                <w:rFonts w:eastAsia="標楷體"/>
              </w:rPr>
            </w:pPr>
            <w:r w:rsidRPr="009D7558">
              <w:rPr>
                <w:rFonts w:eastAsia="標楷體" w:hint="eastAsia"/>
              </w:rPr>
              <w:t>619.84</w:t>
            </w:r>
            <w:r w:rsidRPr="009D7558">
              <w:rPr>
                <w:rFonts w:eastAsia="標楷體"/>
              </w:rPr>
              <w:br/>
            </w:r>
            <w:r w:rsidRPr="009D7558">
              <w:rPr>
                <w:rFonts w:eastAsia="標楷體" w:hint="eastAsia"/>
              </w:rPr>
              <w:t>(1-6</w:t>
            </w:r>
            <w:r w:rsidRPr="009D7558">
              <w:rPr>
                <w:rFonts w:eastAsia="標楷體" w:hint="eastAsia"/>
              </w:rPr>
              <w:t>月</w:t>
            </w:r>
            <w:r w:rsidRPr="009D7558">
              <w:rPr>
                <w:rFonts w:eastAsia="標楷體" w:hint="eastAsia"/>
              </w:rPr>
              <w:t>)</w:t>
            </w:r>
          </w:p>
        </w:tc>
      </w:tr>
      <w:tr w:rsidR="00C401E7" w:rsidRPr="007D5F75" w:rsidTr="001F218C">
        <w:trPr>
          <w:cantSplit/>
          <w:trHeight w:hRule="exact" w:val="650"/>
        </w:trPr>
        <w:tc>
          <w:tcPr>
            <w:tcW w:w="1126" w:type="dxa"/>
            <w:gridSpan w:val="2"/>
            <w:vMerge/>
            <w:tcBorders>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成長率</w:t>
            </w:r>
          </w:p>
          <w:p w:rsidR="00C401E7" w:rsidRPr="007D5F75" w:rsidRDefault="00C401E7" w:rsidP="001F218C">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23.6</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-2.6</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17.4</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9.7</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431" w:type="dxa"/>
            <w:tcBorders>
              <w:top w:val="nil"/>
              <w:left w:val="nil"/>
              <w:bottom w:val="nil"/>
              <w:right w:val="nil"/>
            </w:tcBorders>
            <w:vAlign w:val="center"/>
          </w:tcPr>
          <w:p w:rsidR="00C401E7" w:rsidRPr="009D7558" w:rsidRDefault="00C401E7" w:rsidP="001F218C">
            <w:pPr>
              <w:wordWrap w:val="0"/>
              <w:snapToGrid w:val="0"/>
              <w:spacing w:line="320" w:lineRule="exact"/>
              <w:ind w:rightChars="50" w:right="120"/>
              <w:jc w:val="right"/>
              <w:rPr>
                <w:rFonts w:eastAsia="標楷體"/>
              </w:rPr>
            </w:pPr>
            <w:r w:rsidRPr="009D7558">
              <w:rPr>
                <w:rFonts w:eastAsia="標楷體" w:hint="eastAsia"/>
              </w:rPr>
              <w:t xml:space="preserve">4.9 </w:t>
            </w:r>
            <w:r w:rsidRPr="009D7558">
              <w:rPr>
                <w:rFonts w:eastAsia="標楷體"/>
              </w:rPr>
              <w:br/>
            </w:r>
            <w:r w:rsidRPr="009D7558">
              <w:rPr>
                <w:rFonts w:eastAsia="標楷體" w:hint="eastAsia"/>
              </w:rPr>
              <w:t>(1-6</w:t>
            </w:r>
            <w:r w:rsidRPr="009D7558">
              <w:rPr>
                <w:rFonts w:eastAsia="標楷體" w:hint="eastAsia"/>
              </w:rPr>
              <w:t>月</w:t>
            </w:r>
            <w:r w:rsidRPr="009D7558">
              <w:rPr>
                <w:rFonts w:eastAsia="標楷體" w:hint="eastAsia"/>
              </w:rPr>
              <w:t>)</w:t>
            </w:r>
          </w:p>
        </w:tc>
      </w:tr>
      <w:tr w:rsidR="00C401E7" w:rsidRPr="007D5F75" w:rsidTr="001F218C">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ind w:left="2" w:hanging="2"/>
              <w:jc w:val="center"/>
              <w:rPr>
                <w:rFonts w:eastAsia="標楷體"/>
              </w:rPr>
            </w:pPr>
            <w:r w:rsidRPr="007D5F7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年增率</w:t>
            </w:r>
          </w:p>
          <w:p w:rsidR="00C401E7" w:rsidRPr="007D5F75" w:rsidRDefault="00C401E7" w:rsidP="001F218C">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5.9</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-0.7</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3.3</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5.4</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hint="eastAsia"/>
              </w:rPr>
              <w:t>2.6</w:t>
            </w:r>
          </w:p>
        </w:tc>
        <w:tc>
          <w:tcPr>
            <w:tcW w:w="1431" w:type="dxa"/>
            <w:tcBorders>
              <w:top w:val="nil"/>
              <w:left w:val="nil"/>
              <w:bottom w:val="nil"/>
              <w:right w:val="nil"/>
            </w:tcBorders>
            <w:vAlign w:val="center"/>
          </w:tcPr>
          <w:p w:rsidR="00C401E7" w:rsidRPr="00004A44" w:rsidRDefault="00C401E7" w:rsidP="001F218C">
            <w:pPr>
              <w:snapToGrid w:val="0"/>
              <w:spacing w:line="440" w:lineRule="exact"/>
              <w:ind w:rightChars="50" w:right="120"/>
              <w:jc w:val="right"/>
              <w:rPr>
                <w:rFonts w:eastAsia="標楷體"/>
              </w:rPr>
            </w:pPr>
            <w:r w:rsidRPr="00004A44">
              <w:rPr>
                <w:rFonts w:eastAsia="標楷體" w:hint="eastAsia"/>
              </w:rPr>
              <w:t>2.4</w:t>
            </w:r>
          </w:p>
        </w:tc>
      </w:tr>
      <w:tr w:rsidR="00C401E7" w:rsidRPr="007D5F75" w:rsidTr="001F218C">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exact"/>
              <w:jc w:val="center"/>
              <w:rPr>
                <w:rFonts w:eastAsia="標楷體"/>
              </w:rPr>
            </w:pPr>
            <w:r w:rsidRPr="007D5F75">
              <w:rPr>
                <w:rFonts w:eastAsia="標楷體"/>
              </w:rPr>
              <w:t>貨幣供給</w:t>
            </w:r>
          </w:p>
          <w:p w:rsidR="00C401E7" w:rsidRPr="007D5F75" w:rsidRDefault="00C401E7" w:rsidP="001F218C">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成長率</w:t>
            </w:r>
          </w:p>
          <w:p w:rsidR="00C401E7" w:rsidRPr="007D5F75" w:rsidRDefault="00C401E7" w:rsidP="001F218C">
            <w:pPr>
              <w:snapToGrid w:val="0"/>
              <w:spacing w:line="240" w:lineRule="atLeast"/>
              <w:jc w:val="center"/>
              <w:rPr>
                <w:rFonts w:eastAsia="標楷體"/>
              </w:rPr>
            </w:pPr>
            <w:r w:rsidRPr="007D5F75">
              <w:rPr>
                <w:rFonts w:eastAsia="標楷體"/>
              </w:rPr>
              <w:t>（</w:t>
            </w:r>
            <w:r w:rsidRPr="007D5F75">
              <w:rPr>
                <w:rFonts w:eastAsia="標楷體"/>
              </w:rPr>
              <w:t>%</w:t>
            </w:r>
            <w:r w:rsidRPr="007D5F75">
              <w:rPr>
                <w:rFonts w:eastAsia="標楷體"/>
              </w:rPr>
              <w:t>）</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17.8</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27.6</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19.7</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13.6</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hint="eastAsia"/>
              </w:rPr>
              <w:t>13.8</w:t>
            </w:r>
          </w:p>
        </w:tc>
        <w:tc>
          <w:tcPr>
            <w:tcW w:w="1431" w:type="dxa"/>
            <w:tcBorders>
              <w:top w:val="nil"/>
              <w:left w:val="nil"/>
              <w:bottom w:val="nil"/>
              <w:right w:val="nil"/>
            </w:tcBorders>
            <w:vAlign w:val="center"/>
          </w:tcPr>
          <w:p w:rsidR="00C401E7" w:rsidRPr="00004A44" w:rsidRDefault="00C401E7" w:rsidP="001F218C">
            <w:pPr>
              <w:snapToGrid w:val="0"/>
              <w:spacing w:line="440" w:lineRule="exact"/>
              <w:ind w:rightChars="50" w:right="120"/>
              <w:jc w:val="right"/>
              <w:rPr>
                <w:rFonts w:eastAsia="標楷體"/>
              </w:rPr>
            </w:pPr>
            <w:r w:rsidRPr="00004A44">
              <w:rPr>
                <w:rFonts w:eastAsia="標楷體" w:hint="eastAsia"/>
              </w:rPr>
              <w:t>14.5</w:t>
            </w:r>
          </w:p>
        </w:tc>
      </w:tr>
      <w:tr w:rsidR="00C401E7" w:rsidRPr="007D5F75" w:rsidTr="001F218C">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r w:rsidRPr="007D5F7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美元兌</w:t>
            </w:r>
          </w:p>
          <w:p w:rsidR="00C401E7" w:rsidRPr="007D5F75" w:rsidRDefault="00C401E7" w:rsidP="001F218C">
            <w:pPr>
              <w:snapToGrid w:val="0"/>
              <w:spacing w:line="240" w:lineRule="atLeast"/>
              <w:jc w:val="center"/>
              <w:rPr>
                <w:rFonts w:eastAsia="標楷體"/>
              </w:rPr>
            </w:pPr>
            <w:r w:rsidRPr="007D5F75">
              <w:rPr>
                <w:rFonts w:eastAsia="標楷體"/>
              </w:rPr>
              <w:t>人民幣</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 6.9451</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 6.8310</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b/>
                <w:bCs/>
                <w:sz w:val="18"/>
              </w:rPr>
            </w:pPr>
            <w:r w:rsidRPr="007D5F75">
              <w:rPr>
                <w:rFonts w:eastAsia="標楷體"/>
              </w:rPr>
              <w:t>1:6.7703</w:t>
            </w:r>
          </w:p>
        </w:tc>
        <w:tc>
          <w:tcPr>
            <w:tcW w:w="1193" w:type="dxa"/>
            <w:tcBorders>
              <w:top w:val="nil"/>
              <w:left w:val="nil"/>
              <w:bottom w:val="nil"/>
              <w:right w:val="nil"/>
            </w:tcBorders>
            <w:vAlign w:val="center"/>
          </w:tcPr>
          <w:p w:rsidR="00C401E7" w:rsidRPr="007D5F75" w:rsidRDefault="00C401E7" w:rsidP="001F218C">
            <w:pPr>
              <w:snapToGrid w:val="0"/>
              <w:spacing w:line="200" w:lineRule="exact"/>
              <w:ind w:rightChars="14" w:right="34"/>
              <w:jc w:val="right"/>
              <w:rPr>
                <w:rFonts w:eastAsia="標楷體"/>
                <w:sz w:val="18"/>
              </w:rPr>
            </w:pPr>
            <w:r w:rsidRPr="007D5F75">
              <w:rPr>
                <w:rFonts w:eastAsia="標楷體"/>
              </w:rPr>
              <w:t>1:6.3075</w:t>
            </w:r>
            <w:r w:rsidRPr="007D5F75">
              <w:rPr>
                <w:rFonts w:eastAsia="標楷體"/>
                <w:sz w:val="16"/>
              </w:rPr>
              <w:t>（</w:t>
            </w:r>
            <w:r w:rsidRPr="007D5F75">
              <w:rPr>
                <w:rFonts w:eastAsia="標楷體"/>
                <w:sz w:val="16"/>
              </w:rPr>
              <w:t>2012.2.2</w:t>
            </w:r>
            <w:r w:rsidRPr="007D5F75">
              <w:rPr>
                <w:rFonts w:eastAsia="標楷體"/>
                <w:sz w:val="16"/>
              </w:rPr>
              <w:t>）</w:t>
            </w:r>
          </w:p>
        </w:tc>
        <w:tc>
          <w:tcPr>
            <w:tcW w:w="1431" w:type="dxa"/>
            <w:tcBorders>
              <w:top w:val="nil"/>
              <w:left w:val="nil"/>
              <w:bottom w:val="nil"/>
              <w:right w:val="nil"/>
            </w:tcBorders>
            <w:shd w:val="clear" w:color="auto" w:fill="auto"/>
            <w:vAlign w:val="center"/>
          </w:tcPr>
          <w:p w:rsidR="00C401E7" w:rsidRPr="007D5F75" w:rsidRDefault="00C401E7" w:rsidP="001F218C">
            <w:pPr>
              <w:snapToGrid w:val="0"/>
              <w:spacing w:line="200" w:lineRule="exact"/>
              <w:ind w:rightChars="14" w:right="34"/>
              <w:jc w:val="right"/>
              <w:rPr>
                <w:rFonts w:eastAsia="標楷體"/>
                <w:sz w:val="18"/>
                <w:highlight w:val="yellow"/>
              </w:rPr>
            </w:pPr>
            <w:r w:rsidRPr="007D5F75">
              <w:rPr>
                <w:rFonts w:eastAsia="標楷體"/>
              </w:rPr>
              <w:t>1:6.</w:t>
            </w:r>
            <w:r w:rsidRPr="007D5F75">
              <w:rPr>
                <w:rFonts w:eastAsia="標楷體" w:hint="eastAsia"/>
              </w:rPr>
              <w:t>2851</w:t>
            </w:r>
            <w:r w:rsidRPr="007D5F75">
              <w:rPr>
                <w:rFonts w:eastAsia="標楷體"/>
                <w:sz w:val="16"/>
                <w:szCs w:val="16"/>
              </w:rPr>
              <w:t>（</w:t>
            </w:r>
            <w:r w:rsidRPr="007D5F75">
              <w:rPr>
                <w:rFonts w:eastAsia="標楷體"/>
                <w:sz w:val="16"/>
                <w:szCs w:val="16"/>
              </w:rPr>
              <w:t>201</w:t>
            </w:r>
            <w:r w:rsidRPr="007D5F75">
              <w:rPr>
                <w:rFonts w:eastAsia="標楷體" w:hint="eastAsia"/>
                <w:sz w:val="16"/>
                <w:szCs w:val="16"/>
              </w:rPr>
              <w:t>3</w:t>
            </w:r>
            <w:r w:rsidRPr="007D5F75">
              <w:rPr>
                <w:rFonts w:eastAsia="標楷體"/>
                <w:sz w:val="16"/>
                <w:szCs w:val="16"/>
              </w:rPr>
              <w:t>.</w:t>
            </w:r>
            <w:r w:rsidRPr="007D5F75">
              <w:rPr>
                <w:rFonts w:eastAsia="標楷體" w:hint="eastAsia"/>
                <w:sz w:val="16"/>
                <w:szCs w:val="16"/>
              </w:rPr>
              <w:t>1</w:t>
            </w:r>
            <w:r w:rsidRPr="007D5F75">
              <w:rPr>
                <w:rFonts w:eastAsia="標楷體"/>
                <w:sz w:val="16"/>
                <w:szCs w:val="16"/>
              </w:rPr>
              <w:t>.2</w:t>
            </w:r>
            <w:r w:rsidRPr="007D5F75">
              <w:rPr>
                <w:rFonts w:eastAsia="標楷體" w:hint="eastAsia"/>
                <w:sz w:val="16"/>
                <w:szCs w:val="16"/>
              </w:rPr>
              <w:t>9</w:t>
            </w:r>
            <w:r w:rsidRPr="007D5F75">
              <w:rPr>
                <w:rFonts w:eastAsia="標楷體"/>
                <w:sz w:val="16"/>
                <w:szCs w:val="16"/>
              </w:rPr>
              <w:t>）</w:t>
            </w:r>
          </w:p>
        </w:tc>
        <w:tc>
          <w:tcPr>
            <w:tcW w:w="1431" w:type="dxa"/>
            <w:tcBorders>
              <w:top w:val="nil"/>
              <w:left w:val="nil"/>
              <w:bottom w:val="nil"/>
              <w:right w:val="nil"/>
            </w:tcBorders>
            <w:vAlign w:val="center"/>
          </w:tcPr>
          <w:p w:rsidR="00C401E7" w:rsidRPr="007D5F75" w:rsidRDefault="00C401E7" w:rsidP="001F218C">
            <w:pPr>
              <w:snapToGrid w:val="0"/>
              <w:spacing w:line="200" w:lineRule="exact"/>
              <w:ind w:rightChars="14" w:right="34"/>
              <w:jc w:val="right"/>
              <w:rPr>
                <w:rFonts w:eastAsia="標楷體"/>
              </w:rPr>
            </w:pPr>
            <w:r w:rsidRPr="00AA466B">
              <w:rPr>
                <w:rFonts w:eastAsia="標楷體"/>
              </w:rPr>
              <w:t>1:6.</w:t>
            </w:r>
            <w:r w:rsidRPr="00AA466B">
              <w:rPr>
                <w:rFonts w:eastAsia="標楷體" w:hint="eastAsia"/>
              </w:rPr>
              <w:t>1</w:t>
            </w:r>
            <w:r>
              <w:rPr>
                <w:rFonts w:eastAsia="標楷體" w:hint="eastAsia"/>
              </w:rPr>
              <w:t>710</w:t>
            </w:r>
            <w:r w:rsidRPr="00AA466B">
              <w:rPr>
                <w:rFonts w:eastAsia="標楷體"/>
                <w:sz w:val="16"/>
                <w:szCs w:val="16"/>
              </w:rPr>
              <w:t>（</w:t>
            </w:r>
            <w:r w:rsidRPr="00AA466B">
              <w:rPr>
                <w:rFonts w:eastAsia="標楷體"/>
                <w:sz w:val="16"/>
                <w:szCs w:val="16"/>
              </w:rPr>
              <w:t>201</w:t>
            </w:r>
            <w:r w:rsidRPr="00AA466B">
              <w:rPr>
                <w:rFonts w:eastAsia="標楷體" w:hint="eastAsia"/>
                <w:sz w:val="16"/>
                <w:szCs w:val="16"/>
              </w:rPr>
              <w:t>3</w:t>
            </w:r>
            <w:r w:rsidRPr="00AA466B">
              <w:rPr>
                <w:rFonts w:eastAsia="標楷體"/>
                <w:sz w:val="16"/>
                <w:szCs w:val="16"/>
              </w:rPr>
              <w:t>.</w:t>
            </w:r>
            <w:r>
              <w:rPr>
                <w:rFonts w:eastAsia="標楷體" w:hint="eastAsia"/>
                <w:sz w:val="16"/>
                <w:szCs w:val="16"/>
              </w:rPr>
              <w:t>8</w:t>
            </w:r>
            <w:r w:rsidRPr="00AA466B">
              <w:rPr>
                <w:rFonts w:eastAsia="標楷體"/>
                <w:sz w:val="16"/>
                <w:szCs w:val="16"/>
              </w:rPr>
              <w:t>.</w:t>
            </w:r>
            <w:r>
              <w:rPr>
                <w:rFonts w:eastAsia="標楷體" w:hint="eastAsia"/>
                <w:sz w:val="16"/>
                <w:szCs w:val="16"/>
              </w:rPr>
              <w:t>23</w:t>
            </w:r>
            <w:r w:rsidRPr="00AA466B">
              <w:rPr>
                <w:rFonts w:eastAsia="標楷體"/>
                <w:sz w:val="16"/>
                <w:szCs w:val="16"/>
              </w:rPr>
              <w:t>）</w:t>
            </w:r>
          </w:p>
        </w:tc>
      </w:tr>
      <w:tr w:rsidR="00C401E7" w:rsidRPr="007D5F75" w:rsidTr="001F218C">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jc w:val="center"/>
              <w:rPr>
                <w:rFonts w:eastAsia="標楷體"/>
              </w:rPr>
            </w:pPr>
            <w:r w:rsidRPr="007D5F7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C401E7" w:rsidRPr="007D5F75" w:rsidRDefault="00C401E7" w:rsidP="001F218C">
            <w:pPr>
              <w:snapToGrid w:val="0"/>
              <w:spacing w:line="240" w:lineRule="atLeast"/>
              <w:jc w:val="center"/>
              <w:rPr>
                <w:rFonts w:eastAsia="標楷體"/>
              </w:rPr>
            </w:pPr>
            <w:r w:rsidRPr="007D5F75">
              <w:rPr>
                <w:rFonts w:eastAsia="標楷體"/>
              </w:rPr>
              <w:t>金額</w:t>
            </w:r>
          </w:p>
          <w:p w:rsidR="00C401E7" w:rsidRPr="007D5F75" w:rsidRDefault="00C401E7" w:rsidP="001F218C">
            <w:pPr>
              <w:snapToGrid w:val="0"/>
              <w:spacing w:line="240" w:lineRule="atLeast"/>
              <w:jc w:val="center"/>
              <w:rPr>
                <w:rFonts w:eastAsia="標楷體"/>
              </w:rPr>
            </w:pPr>
            <w:r w:rsidRPr="007D5F75">
              <w:rPr>
                <w:rFonts w:eastAsia="標楷體"/>
              </w:rPr>
              <w:t>（億美元）</w:t>
            </w:r>
          </w:p>
        </w:tc>
        <w:tc>
          <w:tcPr>
            <w:tcW w:w="1117" w:type="dxa"/>
            <w:tcBorders>
              <w:top w:val="nil"/>
              <w:left w:val="nil"/>
              <w:bottom w:val="single" w:sz="4" w:space="0" w:color="auto"/>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19,460</w:t>
            </w:r>
          </w:p>
        </w:tc>
        <w:tc>
          <w:tcPr>
            <w:tcW w:w="1116" w:type="dxa"/>
            <w:tcBorders>
              <w:top w:val="nil"/>
              <w:left w:val="nil"/>
              <w:bottom w:val="single" w:sz="4" w:space="0" w:color="auto"/>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23,992</w:t>
            </w:r>
          </w:p>
        </w:tc>
        <w:tc>
          <w:tcPr>
            <w:tcW w:w="1117" w:type="dxa"/>
            <w:tcBorders>
              <w:top w:val="nil"/>
              <w:left w:val="nil"/>
              <w:bottom w:val="single" w:sz="4" w:space="0" w:color="auto"/>
              <w:right w:val="nil"/>
            </w:tcBorders>
            <w:vAlign w:val="center"/>
          </w:tcPr>
          <w:p w:rsidR="00C401E7" w:rsidRPr="007D5F75" w:rsidRDefault="00C401E7" w:rsidP="001F218C">
            <w:pPr>
              <w:snapToGrid w:val="0"/>
              <w:spacing w:line="440" w:lineRule="exact"/>
              <w:ind w:rightChars="50" w:right="120"/>
              <w:jc w:val="right"/>
              <w:rPr>
                <w:rFonts w:eastAsia="標楷體"/>
                <w:u w:val="single"/>
              </w:rPr>
            </w:pPr>
            <w:r w:rsidRPr="007D5F75">
              <w:rPr>
                <w:rFonts w:eastAsia="標楷體"/>
              </w:rPr>
              <w:t>28,473</w:t>
            </w:r>
          </w:p>
        </w:tc>
        <w:tc>
          <w:tcPr>
            <w:tcW w:w="1193" w:type="dxa"/>
            <w:tcBorders>
              <w:top w:val="nil"/>
              <w:left w:val="nil"/>
              <w:bottom w:val="single" w:sz="4" w:space="0" w:color="auto"/>
              <w:right w:val="nil"/>
            </w:tcBorders>
          </w:tcPr>
          <w:p w:rsidR="00C401E7" w:rsidRPr="007D5F75" w:rsidRDefault="00C401E7" w:rsidP="001F218C">
            <w:pPr>
              <w:snapToGrid w:val="0"/>
              <w:spacing w:before="240" w:line="200" w:lineRule="exact"/>
              <w:jc w:val="right"/>
              <w:rPr>
                <w:rFonts w:eastAsia="標楷體"/>
              </w:rPr>
            </w:pPr>
            <w:r w:rsidRPr="007D5F75">
              <w:rPr>
                <w:rFonts w:eastAsia="標楷體"/>
              </w:rPr>
              <w:t>31,811</w:t>
            </w:r>
            <w:r w:rsidRPr="007D5F75">
              <w:rPr>
                <w:rFonts w:eastAsia="標楷體"/>
                <w:sz w:val="16"/>
              </w:rPr>
              <w:t>（</w:t>
            </w:r>
            <w:r w:rsidRPr="007D5F75">
              <w:rPr>
                <w:rFonts w:eastAsia="標楷體"/>
                <w:sz w:val="16"/>
              </w:rPr>
              <w:t>2011.12.31</w:t>
            </w:r>
            <w:r w:rsidRPr="007D5F75">
              <w:rPr>
                <w:rFonts w:eastAsia="標楷體"/>
                <w:sz w:val="16"/>
              </w:rPr>
              <w:t>）</w:t>
            </w:r>
            <w:r w:rsidRPr="007D5F75">
              <w:rPr>
                <w:rFonts w:eastAsia="標楷體"/>
              </w:rPr>
              <w:br/>
            </w:r>
          </w:p>
        </w:tc>
        <w:tc>
          <w:tcPr>
            <w:tcW w:w="1431" w:type="dxa"/>
            <w:tcBorders>
              <w:top w:val="nil"/>
              <w:left w:val="nil"/>
              <w:bottom w:val="single" w:sz="4" w:space="0" w:color="auto"/>
              <w:right w:val="nil"/>
            </w:tcBorders>
          </w:tcPr>
          <w:p w:rsidR="00C401E7" w:rsidRPr="007D5F75" w:rsidRDefault="00C401E7" w:rsidP="001F218C">
            <w:pPr>
              <w:snapToGrid w:val="0"/>
              <w:spacing w:before="240" w:line="200" w:lineRule="exact"/>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r w:rsidRPr="007D5F75">
              <w:rPr>
                <w:rFonts w:eastAsia="標楷體"/>
                <w:sz w:val="16"/>
              </w:rPr>
              <w:t>（</w:t>
            </w:r>
            <w:r w:rsidRPr="007D5F75">
              <w:rPr>
                <w:rFonts w:eastAsia="標楷體"/>
                <w:sz w:val="16"/>
              </w:rPr>
              <w:t>2012.</w:t>
            </w:r>
            <w:r w:rsidRPr="007D5F75">
              <w:rPr>
                <w:rFonts w:eastAsia="標楷體" w:hint="eastAsia"/>
                <w:sz w:val="16"/>
              </w:rPr>
              <w:t>12</w:t>
            </w:r>
            <w:r w:rsidRPr="007D5F75">
              <w:rPr>
                <w:rFonts w:eastAsia="標楷體"/>
                <w:sz w:val="16"/>
              </w:rPr>
              <w:t>.3</w:t>
            </w:r>
            <w:r w:rsidRPr="007D5F75">
              <w:rPr>
                <w:rFonts w:eastAsia="標楷體" w:hint="eastAsia"/>
                <w:sz w:val="16"/>
              </w:rPr>
              <w:t>1</w:t>
            </w:r>
            <w:r w:rsidRPr="007D5F75">
              <w:rPr>
                <w:rFonts w:eastAsia="標楷體"/>
                <w:sz w:val="16"/>
              </w:rPr>
              <w:t>）</w:t>
            </w:r>
          </w:p>
        </w:tc>
        <w:tc>
          <w:tcPr>
            <w:tcW w:w="1431" w:type="dxa"/>
            <w:tcBorders>
              <w:top w:val="nil"/>
              <w:left w:val="nil"/>
              <w:bottom w:val="single" w:sz="4" w:space="0" w:color="auto"/>
              <w:right w:val="nil"/>
            </w:tcBorders>
          </w:tcPr>
          <w:p w:rsidR="00C401E7" w:rsidRPr="007D5F75" w:rsidRDefault="00C401E7" w:rsidP="001F218C">
            <w:pPr>
              <w:snapToGrid w:val="0"/>
              <w:spacing w:before="240" w:line="200" w:lineRule="exact"/>
              <w:jc w:val="right"/>
              <w:rPr>
                <w:rFonts w:eastAsia="標楷體"/>
              </w:rPr>
            </w:pPr>
            <w:r w:rsidRPr="00DF39D1">
              <w:rPr>
                <w:rFonts w:eastAsia="標楷體" w:hint="eastAsia"/>
              </w:rPr>
              <w:t>35</w:t>
            </w:r>
            <w:r w:rsidRPr="00DF39D1">
              <w:rPr>
                <w:rFonts w:eastAsia="標楷體"/>
              </w:rPr>
              <w:t>,</w:t>
            </w:r>
            <w:r w:rsidRPr="00DF39D1">
              <w:rPr>
                <w:rFonts w:eastAsia="標楷體" w:hint="eastAsia"/>
              </w:rPr>
              <w:t>000</w:t>
            </w:r>
            <w:r w:rsidRPr="00DF39D1">
              <w:rPr>
                <w:rFonts w:eastAsia="標楷體"/>
                <w:sz w:val="16"/>
              </w:rPr>
              <w:t>（</w:t>
            </w:r>
            <w:r w:rsidRPr="00DF39D1">
              <w:rPr>
                <w:rFonts w:eastAsia="標楷體"/>
                <w:sz w:val="16"/>
              </w:rPr>
              <w:t>201</w:t>
            </w:r>
            <w:r w:rsidRPr="00DF39D1">
              <w:rPr>
                <w:rFonts w:eastAsia="標楷體" w:hint="eastAsia"/>
                <w:sz w:val="16"/>
              </w:rPr>
              <w:t>3</w:t>
            </w:r>
            <w:r w:rsidRPr="00DF39D1">
              <w:rPr>
                <w:rFonts w:eastAsia="標楷體"/>
                <w:sz w:val="16"/>
              </w:rPr>
              <w:t>.</w:t>
            </w:r>
            <w:r w:rsidRPr="00DF39D1">
              <w:rPr>
                <w:rFonts w:eastAsia="標楷體" w:hint="eastAsia"/>
                <w:sz w:val="16"/>
              </w:rPr>
              <w:t>6</w:t>
            </w:r>
            <w:r w:rsidRPr="00DF39D1">
              <w:rPr>
                <w:rFonts w:eastAsia="標楷體"/>
                <w:sz w:val="16"/>
              </w:rPr>
              <w:t>.</w:t>
            </w:r>
            <w:r w:rsidRPr="00DF39D1">
              <w:rPr>
                <w:rFonts w:eastAsia="標楷體" w:hint="eastAsia"/>
                <w:sz w:val="16"/>
              </w:rPr>
              <w:t>30</w:t>
            </w:r>
            <w:r w:rsidRPr="00DF39D1">
              <w:rPr>
                <w:rFonts w:eastAsia="標楷體"/>
                <w:sz w:val="16"/>
              </w:rPr>
              <w:t>）</w:t>
            </w:r>
          </w:p>
        </w:tc>
      </w:tr>
    </w:tbl>
    <w:p w:rsidR="003D2281" w:rsidRPr="003111E1" w:rsidRDefault="007D5F75" w:rsidP="00D93F2F">
      <w:pPr>
        <w:autoSpaceDE w:val="0"/>
        <w:autoSpaceDN w:val="0"/>
        <w:adjustRightInd w:val="0"/>
        <w:snapToGrid w:val="0"/>
        <w:ind w:left="1133" w:right="-521" w:hangingChars="515" w:hanging="1133"/>
        <w:rPr>
          <w:rFonts w:eastAsia="標楷體"/>
          <w:sz w:val="22"/>
          <w:szCs w:val="22"/>
        </w:rPr>
      </w:pPr>
      <w:r w:rsidRPr="003111E1">
        <w:rPr>
          <w:rFonts w:eastAsia="標楷體"/>
          <w:sz w:val="22"/>
          <w:szCs w:val="22"/>
        </w:rPr>
        <w:t>資料來源：中國大陸統計年鑑、中國大陸海關統計；中國大陸國家統計局、中國大陸人民銀行、中國大陸商務部。</w:t>
      </w:r>
    </w:p>
    <w:p w:rsidR="00EC1AC3" w:rsidRPr="003111E1" w:rsidRDefault="00EC1AC3" w:rsidP="00EC1AC3">
      <w:pPr>
        <w:rPr>
          <w:rFonts w:eastAsia="標楷體"/>
          <w:color w:val="FF0000"/>
        </w:rPr>
      </w:pPr>
    </w:p>
    <w:p w:rsidR="003302B2" w:rsidRPr="002D7AEC" w:rsidRDefault="003302B2" w:rsidP="001A4E4F">
      <w:pPr>
        <w:pStyle w:val="2"/>
        <w:spacing w:after="360"/>
        <w:jc w:val="center"/>
        <w:rPr>
          <w:sz w:val="24"/>
        </w:rPr>
      </w:pPr>
      <w:bookmarkStart w:id="36" w:name="_Toc358042569"/>
      <w:r w:rsidRPr="002D7AEC">
        <w:rPr>
          <w:sz w:val="32"/>
        </w:rPr>
        <w:lastRenderedPageBreak/>
        <w:t>表</w:t>
      </w:r>
      <w:r w:rsidRPr="002D7AEC">
        <w:rPr>
          <w:sz w:val="32"/>
        </w:rPr>
        <w:t xml:space="preserve">5  </w:t>
      </w:r>
      <w:r w:rsidRPr="002D7AEC">
        <w:rPr>
          <w:sz w:val="32"/>
        </w:rPr>
        <w:t>兩岸經貿統計</w:t>
      </w:r>
      <w:bookmarkEnd w:id="36"/>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2"/>
        <w:gridCol w:w="762"/>
        <w:gridCol w:w="885"/>
        <w:gridCol w:w="838"/>
        <w:gridCol w:w="1023"/>
        <w:gridCol w:w="994"/>
        <w:gridCol w:w="967"/>
        <w:gridCol w:w="1020"/>
        <w:gridCol w:w="939"/>
        <w:gridCol w:w="820"/>
        <w:gridCol w:w="147"/>
        <w:gridCol w:w="840"/>
        <w:gridCol w:w="12"/>
      </w:tblGrid>
      <w:tr w:rsidR="00985A21" w:rsidRPr="00896C1C" w:rsidTr="001F218C">
        <w:trPr>
          <w:gridAfter w:val="1"/>
          <w:wAfter w:w="12" w:type="dxa"/>
          <w:cantSplit/>
          <w:trHeight w:val="703"/>
        </w:trPr>
        <w:tc>
          <w:tcPr>
            <w:tcW w:w="2269" w:type="dxa"/>
            <w:gridSpan w:val="3"/>
            <w:vMerge w:val="restart"/>
            <w:tcBorders>
              <w:left w:val="nil"/>
            </w:tcBorders>
            <w:shd w:val="clear" w:color="auto" w:fill="FFFFFF"/>
          </w:tcPr>
          <w:p w:rsidR="00985A21" w:rsidRPr="00896C1C" w:rsidRDefault="00985A21" w:rsidP="001F218C">
            <w:pPr>
              <w:snapToGrid w:val="0"/>
              <w:spacing w:before="120" w:after="120" w:line="320" w:lineRule="exact"/>
              <w:jc w:val="center"/>
              <w:rPr>
                <w:rFonts w:eastAsia="標楷體"/>
                <w:sz w:val="28"/>
              </w:rPr>
            </w:pPr>
          </w:p>
        </w:tc>
        <w:tc>
          <w:tcPr>
            <w:tcW w:w="838" w:type="dxa"/>
            <w:vMerge w:val="restart"/>
            <w:tcBorders>
              <w:right w:val="nil"/>
            </w:tcBorders>
            <w:shd w:val="clear" w:color="auto" w:fill="FFFFFF"/>
            <w:vAlign w:val="center"/>
          </w:tcPr>
          <w:p w:rsidR="00985A21" w:rsidRPr="00896C1C" w:rsidRDefault="00985A21" w:rsidP="001F218C">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23" w:type="dxa"/>
            <w:vMerge w:val="restart"/>
            <w:tcBorders>
              <w:right w:val="nil"/>
            </w:tcBorders>
            <w:shd w:val="clear" w:color="auto" w:fill="FFFFFF"/>
            <w:vAlign w:val="center"/>
          </w:tcPr>
          <w:p w:rsidR="00985A21" w:rsidRPr="00896C1C" w:rsidRDefault="00985A21" w:rsidP="001F218C">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985A21" w:rsidRPr="00896C1C" w:rsidRDefault="00985A21" w:rsidP="001F218C">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67" w:type="dxa"/>
            <w:vMerge w:val="restart"/>
            <w:tcBorders>
              <w:right w:val="nil"/>
            </w:tcBorders>
            <w:shd w:val="clear" w:color="auto" w:fill="FFFFFF"/>
            <w:vAlign w:val="center"/>
          </w:tcPr>
          <w:p w:rsidR="00985A21" w:rsidRPr="00896C1C" w:rsidRDefault="00985A21" w:rsidP="001F218C">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3766" w:type="dxa"/>
            <w:gridSpan w:val="5"/>
            <w:tcBorders>
              <w:right w:val="nil"/>
            </w:tcBorders>
            <w:shd w:val="clear" w:color="auto" w:fill="FFFFFF"/>
            <w:vAlign w:val="center"/>
          </w:tcPr>
          <w:p w:rsidR="00985A21" w:rsidRPr="00896C1C" w:rsidRDefault="00985A21" w:rsidP="001F218C">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r>
      <w:tr w:rsidR="00985A21" w:rsidRPr="00896C1C" w:rsidTr="001F218C">
        <w:trPr>
          <w:gridAfter w:val="1"/>
          <w:wAfter w:w="12" w:type="dxa"/>
          <w:cantSplit/>
          <w:trHeight w:val="493"/>
        </w:trPr>
        <w:tc>
          <w:tcPr>
            <w:tcW w:w="2269" w:type="dxa"/>
            <w:gridSpan w:val="3"/>
            <w:vMerge/>
            <w:tcBorders>
              <w:left w:val="nil"/>
              <w:bottom w:val="single" w:sz="4" w:space="0" w:color="auto"/>
            </w:tcBorders>
            <w:shd w:val="clear" w:color="auto" w:fill="FFFFFF"/>
          </w:tcPr>
          <w:p w:rsidR="00985A21" w:rsidRPr="00896C1C" w:rsidRDefault="00985A21" w:rsidP="001F218C">
            <w:pPr>
              <w:snapToGrid w:val="0"/>
              <w:spacing w:before="120" w:after="120" w:line="320" w:lineRule="exact"/>
              <w:jc w:val="center"/>
              <w:rPr>
                <w:rFonts w:eastAsia="標楷體"/>
                <w:sz w:val="28"/>
              </w:rPr>
            </w:pPr>
          </w:p>
        </w:tc>
        <w:tc>
          <w:tcPr>
            <w:tcW w:w="838" w:type="dxa"/>
            <w:vMerge/>
            <w:tcBorders>
              <w:bottom w:val="single" w:sz="4" w:space="0" w:color="auto"/>
            </w:tcBorders>
            <w:shd w:val="clear" w:color="auto" w:fill="FFFFFF"/>
          </w:tcPr>
          <w:p w:rsidR="00985A21" w:rsidRPr="00896C1C" w:rsidRDefault="00985A21" w:rsidP="001F218C">
            <w:pPr>
              <w:snapToGrid w:val="0"/>
              <w:spacing w:before="120" w:after="120" w:line="280" w:lineRule="exact"/>
              <w:jc w:val="center"/>
              <w:rPr>
                <w:rFonts w:eastAsia="標楷體"/>
                <w:spacing w:val="-16"/>
                <w:sz w:val="26"/>
              </w:rPr>
            </w:pPr>
          </w:p>
        </w:tc>
        <w:tc>
          <w:tcPr>
            <w:tcW w:w="1023" w:type="dxa"/>
            <w:vMerge/>
            <w:tcBorders>
              <w:bottom w:val="single" w:sz="4" w:space="0" w:color="auto"/>
            </w:tcBorders>
            <w:shd w:val="clear" w:color="auto" w:fill="FFFFFF"/>
          </w:tcPr>
          <w:p w:rsidR="00985A21" w:rsidRPr="00896C1C" w:rsidRDefault="00985A21" w:rsidP="001F218C">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985A21" w:rsidRPr="00896C1C" w:rsidRDefault="00985A21" w:rsidP="001F218C">
            <w:pPr>
              <w:snapToGrid w:val="0"/>
              <w:spacing w:before="120" w:after="120" w:line="280" w:lineRule="exact"/>
              <w:jc w:val="center"/>
              <w:rPr>
                <w:rFonts w:eastAsia="標楷體"/>
                <w:spacing w:val="-16"/>
                <w:sz w:val="26"/>
              </w:rPr>
            </w:pPr>
          </w:p>
        </w:tc>
        <w:tc>
          <w:tcPr>
            <w:tcW w:w="967" w:type="dxa"/>
            <w:vMerge/>
            <w:tcBorders>
              <w:bottom w:val="single" w:sz="4" w:space="0" w:color="auto"/>
            </w:tcBorders>
            <w:shd w:val="clear" w:color="auto" w:fill="FFFFFF"/>
          </w:tcPr>
          <w:p w:rsidR="00985A21" w:rsidRPr="00896C1C" w:rsidRDefault="00985A21" w:rsidP="001F218C">
            <w:pPr>
              <w:snapToGrid w:val="0"/>
              <w:spacing w:before="120" w:after="120" w:line="280" w:lineRule="exact"/>
              <w:jc w:val="center"/>
              <w:rPr>
                <w:rFonts w:eastAsia="標楷體"/>
                <w:spacing w:val="-16"/>
                <w:sz w:val="26"/>
              </w:rPr>
            </w:pPr>
          </w:p>
        </w:tc>
        <w:tc>
          <w:tcPr>
            <w:tcW w:w="1020" w:type="dxa"/>
            <w:tcBorders>
              <w:bottom w:val="single" w:sz="4" w:space="0" w:color="auto"/>
            </w:tcBorders>
            <w:shd w:val="clear" w:color="auto" w:fill="FFFFFF"/>
          </w:tcPr>
          <w:p w:rsidR="00985A21" w:rsidRPr="00896C1C" w:rsidRDefault="00985A21" w:rsidP="001F218C">
            <w:pPr>
              <w:snapToGrid w:val="0"/>
              <w:spacing w:before="120" w:after="120" w:line="280" w:lineRule="exact"/>
              <w:jc w:val="center"/>
              <w:rPr>
                <w:rFonts w:eastAsia="標楷體"/>
                <w:spacing w:val="-16"/>
                <w:sz w:val="26"/>
              </w:rPr>
            </w:pPr>
            <w:r>
              <w:rPr>
                <w:rFonts w:eastAsia="標楷體" w:hint="eastAsia"/>
                <w:spacing w:val="-16"/>
                <w:sz w:val="26"/>
              </w:rPr>
              <w:t>5</w:t>
            </w:r>
            <w:r>
              <w:rPr>
                <w:rFonts w:eastAsia="標楷體" w:hint="eastAsia"/>
                <w:spacing w:val="-16"/>
                <w:sz w:val="26"/>
              </w:rPr>
              <w:t>月</w:t>
            </w:r>
          </w:p>
        </w:tc>
        <w:tc>
          <w:tcPr>
            <w:tcW w:w="939" w:type="dxa"/>
            <w:tcBorders>
              <w:top w:val="single" w:sz="4" w:space="0" w:color="auto"/>
              <w:bottom w:val="single" w:sz="4" w:space="0" w:color="auto"/>
              <w:right w:val="nil"/>
            </w:tcBorders>
            <w:shd w:val="clear" w:color="auto" w:fill="FFFFFF"/>
          </w:tcPr>
          <w:p w:rsidR="00985A21" w:rsidRPr="00896C1C" w:rsidRDefault="00985A21" w:rsidP="001F218C">
            <w:pPr>
              <w:snapToGrid w:val="0"/>
              <w:spacing w:before="120" w:after="120" w:line="280" w:lineRule="exact"/>
              <w:jc w:val="center"/>
              <w:rPr>
                <w:rFonts w:eastAsia="標楷體"/>
                <w:spacing w:val="-16"/>
                <w:sz w:val="26"/>
              </w:rPr>
            </w:pPr>
            <w:r>
              <w:rPr>
                <w:rFonts w:eastAsia="標楷體" w:hint="eastAsia"/>
                <w:spacing w:val="-16"/>
                <w:sz w:val="26"/>
              </w:rPr>
              <w:t>6</w:t>
            </w:r>
            <w:r>
              <w:rPr>
                <w:rFonts w:eastAsia="標楷體" w:hint="eastAsia"/>
                <w:spacing w:val="-16"/>
                <w:sz w:val="26"/>
              </w:rPr>
              <w:t>月</w:t>
            </w:r>
          </w:p>
        </w:tc>
        <w:tc>
          <w:tcPr>
            <w:tcW w:w="967" w:type="dxa"/>
            <w:gridSpan w:val="2"/>
            <w:tcBorders>
              <w:bottom w:val="single" w:sz="4" w:space="0" w:color="auto"/>
              <w:right w:val="nil"/>
            </w:tcBorders>
            <w:shd w:val="clear" w:color="auto" w:fill="FFFFFF"/>
          </w:tcPr>
          <w:p w:rsidR="00985A21" w:rsidRPr="00896C1C" w:rsidRDefault="00985A21" w:rsidP="001F218C">
            <w:pPr>
              <w:snapToGrid w:val="0"/>
              <w:spacing w:before="120" w:after="120" w:line="280" w:lineRule="exact"/>
              <w:jc w:val="center"/>
              <w:rPr>
                <w:rFonts w:eastAsia="標楷體"/>
                <w:spacing w:val="-16"/>
                <w:sz w:val="26"/>
              </w:rPr>
            </w:pPr>
            <w:r>
              <w:rPr>
                <w:rFonts w:eastAsia="標楷體" w:hint="eastAsia"/>
                <w:spacing w:val="-16"/>
                <w:sz w:val="26"/>
              </w:rPr>
              <w:t>7</w:t>
            </w:r>
            <w:r>
              <w:rPr>
                <w:rFonts w:eastAsia="標楷體" w:hint="eastAsia"/>
                <w:spacing w:val="-16"/>
                <w:sz w:val="26"/>
              </w:rPr>
              <w:t>月</w:t>
            </w:r>
          </w:p>
        </w:tc>
        <w:tc>
          <w:tcPr>
            <w:tcW w:w="840" w:type="dxa"/>
            <w:tcBorders>
              <w:bottom w:val="single" w:sz="4" w:space="0" w:color="auto"/>
              <w:right w:val="nil"/>
            </w:tcBorders>
            <w:shd w:val="clear" w:color="auto" w:fill="FFFFFF"/>
          </w:tcPr>
          <w:p w:rsidR="00985A21" w:rsidRPr="00896C1C" w:rsidRDefault="00985A21" w:rsidP="001F218C">
            <w:pPr>
              <w:snapToGrid w:val="0"/>
              <w:spacing w:before="120" w:after="120" w:line="280" w:lineRule="exact"/>
              <w:jc w:val="center"/>
              <w:rPr>
                <w:rFonts w:eastAsia="標楷體"/>
                <w:spacing w:val="-16"/>
                <w:sz w:val="26"/>
              </w:rPr>
            </w:pPr>
            <w:r>
              <w:rPr>
                <w:rFonts w:eastAsia="標楷體" w:hint="eastAsia"/>
                <w:spacing w:val="-16"/>
                <w:sz w:val="26"/>
              </w:rPr>
              <w:t>1-7</w:t>
            </w:r>
            <w:r>
              <w:rPr>
                <w:rFonts w:eastAsia="標楷體" w:hint="eastAsia"/>
                <w:spacing w:val="-16"/>
                <w:sz w:val="26"/>
              </w:rPr>
              <w:t>月</w:t>
            </w:r>
          </w:p>
        </w:tc>
      </w:tr>
      <w:tr w:rsidR="00985A21" w:rsidRPr="00612604" w:rsidTr="001F218C">
        <w:trPr>
          <w:gridAfter w:val="1"/>
          <w:wAfter w:w="12" w:type="dxa"/>
          <w:cantSplit/>
          <w:trHeight w:val="828"/>
        </w:trPr>
        <w:tc>
          <w:tcPr>
            <w:tcW w:w="622" w:type="dxa"/>
            <w:vMerge w:val="restart"/>
            <w:tcBorders>
              <w:left w:val="nil"/>
            </w:tcBorders>
          </w:tcPr>
          <w:p w:rsidR="00985A21" w:rsidRDefault="00985A21" w:rsidP="001F218C">
            <w:pPr>
              <w:snapToGrid w:val="0"/>
              <w:spacing w:before="240"/>
              <w:jc w:val="center"/>
              <w:rPr>
                <w:rFonts w:eastAsia="標楷體"/>
                <w:sz w:val="28"/>
              </w:rPr>
            </w:pPr>
          </w:p>
          <w:p w:rsidR="00985A21" w:rsidRDefault="00985A21" w:rsidP="001F218C">
            <w:pPr>
              <w:snapToGrid w:val="0"/>
              <w:spacing w:before="240"/>
              <w:jc w:val="center"/>
              <w:rPr>
                <w:rFonts w:eastAsia="標楷體"/>
                <w:sz w:val="28"/>
              </w:rPr>
            </w:pPr>
            <w:r>
              <w:rPr>
                <w:rFonts w:eastAsia="標楷體" w:hint="eastAsia"/>
                <w:sz w:val="28"/>
              </w:rPr>
              <w:t>兩</w:t>
            </w:r>
          </w:p>
          <w:p w:rsidR="00985A21" w:rsidRDefault="00985A21" w:rsidP="001F218C">
            <w:pPr>
              <w:snapToGrid w:val="0"/>
              <w:spacing w:before="240"/>
              <w:jc w:val="center"/>
              <w:rPr>
                <w:rFonts w:eastAsia="標楷體"/>
                <w:sz w:val="28"/>
              </w:rPr>
            </w:pPr>
            <w:r>
              <w:rPr>
                <w:rFonts w:eastAsia="標楷體" w:hint="eastAsia"/>
                <w:sz w:val="28"/>
              </w:rPr>
              <w:t>岸</w:t>
            </w:r>
          </w:p>
          <w:p w:rsidR="00985A21" w:rsidRDefault="00985A21" w:rsidP="001F218C">
            <w:pPr>
              <w:snapToGrid w:val="0"/>
              <w:spacing w:before="240"/>
              <w:jc w:val="center"/>
              <w:rPr>
                <w:rFonts w:eastAsia="標楷體"/>
                <w:sz w:val="28"/>
              </w:rPr>
            </w:pPr>
            <w:r>
              <w:rPr>
                <w:rFonts w:eastAsia="標楷體" w:hint="eastAsia"/>
                <w:sz w:val="28"/>
              </w:rPr>
              <w:t>投</w:t>
            </w:r>
          </w:p>
          <w:p w:rsidR="00985A21" w:rsidRPr="00896C1C" w:rsidRDefault="00985A21" w:rsidP="001F218C">
            <w:pPr>
              <w:snapToGrid w:val="0"/>
              <w:spacing w:before="240"/>
              <w:jc w:val="center"/>
              <w:rPr>
                <w:rFonts w:eastAsia="標楷體"/>
                <w:sz w:val="28"/>
              </w:rPr>
            </w:pPr>
            <w:r>
              <w:rPr>
                <w:rFonts w:eastAsia="標楷體" w:hint="eastAsia"/>
                <w:sz w:val="28"/>
              </w:rPr>
              <w:t>資</w:t>
            </w:r>
          </w:p>
        </w:tc>
        <w:tc>
          <w:tcPr>
            <w:tcW w:w="762" w:type="dxa"/>
            <w:vMerge w:val="restart"/>
            <w:vAlign w:val="center"/>
          </w:tcPr>
          <w:p w:rsidR="00985A21" w:rsidRPr="00896C1C" w:rsidRDefault="00985A21" w:rsidP="001F218C">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single" w:sz="4" w:space="0" w:color="auto"/>
              <w:left w:val="nil"/>
              <w:bottom w:val="nil"/>
              <w:right w:val="nil"/>
            </w:tcBorders>
          </w:tcPr>
          <w:p w:rsidR="00985A21" w:rsidRPr="00896C1C" w:rsidRDefault="00985A21" w:rsidP="001F218C">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23" w:type="dxa"/>
            <w:tcBorders>
              <w:top w:val="single" w:sz="4" w:space="0" w:color="auto"/>
              <w:left w:val="nil"/>
              <w:bottom w:val="nil"/>
              <w:right w:val="nil"/>
            </w:tcBorders>
            <w:vAlign w:val="center"/>
          </w:tcPr>
          <w:p w:rsidR="00985A21" w:rsidRPr="00896C1C" w:rsidRDefault="00985A21" w:rsidP="001F218C">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4" w:type="dxa"/>
            <w:tcBorders>
              <w:top w:val="single" w:sz="4" w:space="0" w:color="auto"/>
              <w:left w:val="nil"/>
              <w:bottom w:val="nil"/>
              <w:right w:val="nil"/>
            </w:tcBorders>
            <w:vAlign w:val="center"/>
          </w:tcPr>
          <w:p w:rsidR="00985A21" w:rsidRPr="00896C1C" w:rsidRDefault="00985A21" w:rsidP="001F218C">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67" w:type="dxa"/>
            <w:tcBorders>
              <w:top w:val="single" w:sz="4" w:space="0" w:color="auto"/>
              <w:left w:val="nil"/>
              <w:bottom w:val="nil"/>
              <w:right w:val="nil"/>
            </w:tcBorders>
            <w:vAlign w:val="center"/>
          </w:tcPr>
          <w:p w:rsidR="00985A21" w:rsidRPr="00896C1C" w:rsidRDefault="00985A21" w:rsidP="001F218C">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1020" w:type="dxa"/>
            <w:tcBorders>
              <w:top w:val="single" w:sz="4" w:space="0" w:color="auto"/>
              <w:left w:val="nil"/>
              <w:bottom w:val="nil"/>
              <w:right w:val="nil"/>
            </w:tcBorders>
            <w:vAlign w:val="center"/>
          </w:tcPr>
          <w:p w:rsidR="00985A21" w:rsidRPr="00896C1C" w:rsidRDefault="00985A21" w:rsidP="001F218C">
            <w:pPr>
              <w:snapToGrid w:val="0"/>
              <w:spacing w:before="60" w:after="60" w:line="400" w:lineRule="exact"/>
              <w:ind w:rightChars="-2" w:right="-5"/>
              <w:jc w:val="center"/>
              <w:rPr>
                <w:rFonts w:eastAsia="標楷體"/>
              </w:rPr>
            </w:pPr>
            <w:r>
              <w:rPr>
                <w:rFonts w:eastAsia="標楷體" w:hint="eastAsia"/>
              </w:rPr>
              <w:t>41</w:t>
            </w:r>
          </w:p>
        </w:tc>
        <w:tc>
          <w:tcPr>
            <w:tcW w:w="939" w:type="dxa"/>
            <w:tcBorders>
              <w:top w:val="single" w:sz="4" w:space="0" w:color="auto"/>
              <w:left w:val="nil"/>
              <w:bottom w:val="nil"/>
              <w:right w:val="nil"/>
            </w:tcBorders>
            <w:vAlign w:val="center"/>
          </w:tcPr>
          <w:p w:rsidR="00985A21" w:rsidRPr="00612604" w:rsidRDefault="00985A21" w:rsidP="001F218C">
            <w:pPr>
              <w:snapToGrid w:val="0"/>
              <w:spacing w:before="60" w:after="60" w:line="400" w:lineRule="exact"/>
              <w:ind w:rightChars="-2" w:right="-5"/>
              <w:jc w:val="center"/>
              <w:rPr>
                <w:rFonts w:eastAsia="標楷體"/>
              </w:rPr>
            </w:pPr>
            <w:r w:rsidRPr="00612604">
              <w:rPr>
                <w:rFonts w:eastAsia="標楷體" w:hint="eastAsia"/>
              </w:rPr>
              <w:t>34</w:t>
            </w:r>
          </w:p>
        </w:tc>
        <w:tc>
          <w:tcPr>
            <w:tcW w:w="967" w:type="dxa"/>
            <w:gridSpan w:val="2"/>
            <w:tcBorders>
              <w:top w:val="single" w:sz="4" w:space="0" w:color="auto"/>
              <w:left w:val="nil"/>
              <w:bottom w:val="nil"/>
              <w:right w:val="nil"/>
            </w:tcBorders>
            <w:vAlign w:val="center"/>
          </w:tcPr>
          <w:p w:rsidR="00985A21" w:rsidRPr="00612604" w:rsidRDefault="00985A21" w:rsidP="001F218C">
            <w:pPr>
              <w:snapToGrid w:val="0"/>
              <w:spacing w:before="60" w:after="60" w:line="400" w:lineRule="exact"/>
              <w:ind w:rightChars="-2" w:right="-5"/>
              <w:jc w:val="center"/>
              <w:rPr>
                <w:rFonts w:eastAsia="標楷體"/>
              </w:rPr>
            </w:pPr>
            <w:r>
              <w:rPr>
                <w:rFonts w:eastAsia="標楷體" w:hint="eastAsia"/>
              </w:rPr>
              <w:t>42</w:t>
            </w:r>
          </w:p>
        </w:tc>
        <w:tc>
          <w:tcPr>
            <w:tcW w:w="840" w:type="dxa"/>
            <w:tcBorders>
              <w:top w:val="single" w:sz="4" w:space="0" w:color="auto"/>
              <w:left w:val="nil"/>
              <w:bottom w:val="nil"/>
              <w:right w:val="nil"/>
            </w:tcBorders>
            <w:vAlign w:val="center"/>
          </w:tcPr>
          <w:p w:rsidR="00985A21" w:rsidRPr="00612604" w:rsidRDefault="00985A21" w:rsidP="001F218C">
            <w:pPr>
              <w:tabs>
                <w:tab w:val="center" w:pos="1"/>
                <w:tab w:val="right" w:pos="803"/>
                <w:tab w:val="left" w:pos="1050"/>
              </w:tabs>
              <w:snapToGrid w:val="0"/>
              <w:spacing w:line="280" w:lineRule="exact"/>
              <w:ind w:rightChars="84" w:right="202"/>
              <w:jc w:val="right"/>
              <w:rPr>
                <w:rFonts w:eastAsia="標楷體"/>
              </w:rPr>
            </w:pPr>
            <w:r>
              <w:rPr>
                <w:rFonts w:eastAsia="標楷體" w:hint="eastAsia"/>
              </w:rPr>
              <w:t>320</w:t>
            </w:r>
          </w:p>
        </w:tc>
      </w:tr>
      <w:tr w:rsidR="00985A21" w:rsidRPr="00043172" w:rsidTr="001F218C">
        <w:trPr>
          <w:gridAfter w:val="1"/>
          <w:wAfter w:w="12" w:type="dxa"/>
          <w:cantSplit/>
          <w:trHeight w:val="786"/>
        </w:trPr>
        <w:tc>
          <w:tcPr>
            <w:tcW w:w="622" w:type="dxa"/>
            <w:vMerge/>
            <w:tcBorders>
              <w:left w:val="nil"/>
            </w:tcBorders>
          </w:tcPr>
          <w:p w:rsidR="00985A21" w:rsidRPr="00896C1C" w:rsidRDefault="00985A21" w:rsidP="001F218C">
            <w:pPr>
              <w:snapToGrid w:val="0"/>
              <w:spacing w:before="120" w:after="120" w:line="320" w:lineRule="exact"/>
              <w:rPr>
                <w:rFonts w:eastAsia="標楷體"/>
                <w:b/>
                <w:sz w:val="28"/>
              </w:rPr>
            </w:pPr>
          </w:p>
        </w:tc>
        <w:tc>
          <w:tcPr>
            <w:tcW w:w="762" w:type="dxa"/>
            <w:vMerge/>
          </w:tcPr>
          <w:p w:rsidR="00985A21" w:rsidRPr="00896C1C" w:rsidRDefault="00985A21" w:rsidP="001F218C">
            <w:pPr>
              <w:snapToGrid w:val="0"/>
              <w:spacing w:before="120" w:after="120" w:line="320" w:lineRule="exact"/>
              <w:jc w:val="center"/>
              <w:rPr>
                <w:rFonts w:eastAsia="標楷體"/>
                <w:spacing w:val="-16"/>
                <w:sz w:val="26"/>
              </w:rPr>
            </w:pP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985A21" w:rsidRPr="00896C1C" w:rsidRDefault="00985A21" w:rsidP="001F218C">
            <w:pPr>
              <w:snapToGrid w:val="0"/>
              <w:spacing w:before="60" w:after="60" w:line="400" w:lineRule="exact"/>
              <w:ind w:rightChars="-2" w:right="-5"/>
              <w:jc w:val="center"/>
              <w:rPr>
                <w:rFonts w:eastAsia="標楷體"/>
              </w:rPr>
            </w:pPr>
            <w:r w:rsidRPr="00896C1C">
              <w:rPr>
                <w:rFonts w:eastAsia="標楷體" w:hint="eastAsia"/>
              </w:rPr>
              <w:t>71.4</w:t>
            </w:r>
          </w:p>
          <w:p w:rsidR="00985A21" w:rsidRPr="00896C1C" w:rsidRDefault="00985A21" w:rsidP="001F218C">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proofErr w:type="gramStart"/>
            <w:r w:rsidRPr="00896C1C">
              <w:rPr>
                <w:rFonts w:eastAsia="標楷體" w:hint="eastAsia"/>
                <w:sz w:val="16"/>
              </w:rPr>
              <w:t>﹪</w:t>
            </w:r>
            <w:proofErr w:type="gramEnd"/>
            <w:r w:rsidRPr="00896C1C">
              <w:rPr>
                <w:rFonts w:eastAsia="標楷體" w:hint="eastAsia"/>
                <w:sz w:val="16"/>
              </w:rPr>
              <w:t>）</w:t>
            </w:r>
          </w:p>
        </w:tc>
        <w:tc>
          <w:tcPr>
            <w:tcW w:w="1023" w:type="dxa"/>
            <w:tcBorders>
              <w:top w:val="nil"/>
              <w:left w:val="nil"/>
              <w:bottom w:val="nil"/>
              <w:right w:val="nil"/>
            </w:tcBorders>
            <w:vAlign w:val="center"/>
          </w:tcPr>
          <w:p w:rsidR="00985A21" w:rsidRPr="00896C1C" w:rsidRDefault="00985A21" w:rsidP="001F218C">
            <w:pPr>
              <w:snapToGrid w:val="0"/>
              <w:spacing w:before="60" w:after="60" w:line="400" w:lineRule="exact"/>
              <w:ind w:rightChars="-2" w:right="-5"/>
              <w:jc w:val="center"/>
              <w:rPr>
                <w:rFonts w:eastAsia="標楷體"/>
              </w:rPr>
            </w:pPr>
            <w:r w:rsidRPr="00896C1C">
              <w:rPr>
                <w:rFonts w:eastAsia="標楷體" w:hint="eastAsia"/>
              </w:rPr>
              <w:t>146.2</w:t>
            </w:r>
          </w:p>
          <w:p w:rsidR="00985A21" w:rsidRPr="00896C1C" w:rsidRDefault="00985A21" w:rsidP="001F218C">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4" w:type="dxa"/>
            <w:tcBorders>
              <w:top w:val="nil"/>
              <w:left w:val="nil"/>
              <w:bottom w:val="nil"/>
              <w:right w:val="nil"/>
            </w:tcBorders>
            <w:vAlign w:val="center"/>
          </w:tcPr>
          <w:p w:rsidR="00985A21" w:rsidRPr="00896C1C" w:rsidRDefault="00985A21" w:rsidP="001F218C">
            <w:pPr>
              <w:snapToGrid w:val="0"/>
              <w:spacing w:before="60" w:after="60" w:line="400" w:lineRule="exact"/>
              <w:ind w:rightChars="-2" w:right="-5"/>
              <w:jc w:val="center"/>
              <w:rPr>
                <w:rFonts w:eastAsia="標楷體"/>
              </w:rPr>
            </w:pPr>
            <w:r w:rsidRPr="00896C1C">
              <w:rPr>
                <w:rFonts w:eastAsia="標楷體" w:hint="eastAsia"/>
              </w:rPr>
              <w:t>143.8</w:t>
            </w:r>
          </w:p>
          <w:p w:rsidR="00985A21" w:rsidRPr="00896C1C" w:rsidRDefault="00985A21" w:rsidP="001F218C">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67" w:type="dxa"/>
            <w:tcBorders>
              <w:top w:val="nil"/>
              <w:left w:val="nil"/>
              <w:bottom w:val="nil"/>
              <w:right w:val="nil"/>
            </w:tcBorders>
            <w:vAlign w:val="center"/>
          </w:tcPr>
          <w:p w:rsidR="00985A21" w:rsidRPr="0064407C" w:rsidRDefault="00985A21" w:rsidP="001F218C">
            <w:pPr>
              <w:snapToGrid w:val="0"/>
              <w:spacing w:before="60" w:after="60" w:line="400" w:lineRule="exact"/>
              <w:ind w:rightChars="-2" w:right="-5"/>
              <w:jc w:val="center"/>
              <w:rPr>
                <w:rFonts w:eastAsia="標楷體"/>
                <w:color w:val="000000"/>
              </w:rPr>
            </w:pPr>
            <w:r>
              <w:rPr>
                <w:rFonts w:eastAsia="標楷體" w:hint="eastAsia"/>
                <w:color w:val="000000"/>
              </w:rPr>
              <w:t>127.9</w:t>
            </w:r>
          </w:p>
          <w:p w:rsidR="00985A21" w:rsidRPr="00CD3778" w:rsidRDefault="00985A21" w:rsidP="001F218C">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1020" w:type="dxa"/>
            <w:tcBorders>
              <w:top w:val="nil"/>
              <w:left w:val="nil"/>
              <w:bottom w:val="nil"/>
              <w:right w:val="nil"/>
            </w:tcBorders>
            <w:vAlign w:val="center"/>
          </w:tcPr>
          <w:p w:rsidR="00985A21" w:rsidRDefault="00985A21" w:rsidP="001F218C">
            <w:pPr>
              <w:snapToGrid w:val="0"/>
              <w:spacing w:before="60" w:after="60" w:line="400" w:lineRule="exact"/>
              <w:ind w:rightChars="-2" w:right="-5"/>
              <w:jc w:val="center"/>
              <w:rPr>
                <w:rFonts w:eastAsia="標楷體"/>
                <w:color w:val="000000"/>
              </w:rPr>
            </w:pPr>
            <w:r>
              <w:rPr>
                <w:rFonts w:eastAsia="標楷體" w:hint="eastAsia"/>
                <w:color w:val="000000"/>
              </w:rPr>
              <w:t>5.1</w:t>
            </w:r>
          </w:p>
          <w:p w:rsidR="00985A21" w:rsidRPr="00CD3778" w:rsidRDefault="00985A21" w:rsidP="001F218C">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-73.0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39" w:type="dxa"/>
            <w:tcBorders>
              <w:top w:val="nil"/>
              <w:left w:val="nil"/>
              <w:bottom w:val="nil"/>
              <w:right w:val="nil"/>
            </w:tcBorders>
            <w:vAlign w:val="center"/>
          </w:tcPr>
          <w:p w:rsidR="00985A21" w:rsidRPr="00612604" w:rsidRDefault="00985A21" w:rsidP="001F218C">
            <w:pPr>
              <w:snapToGrid w:val="0"/>
              <w:spacing w:before="60" w:after="60" w:line="400" w:lineRule="exact"/>
              <w:ind w:rightChars="-2" w:right="-5"/>
              <w:jc w:val="center"/>
              <w:rPr>
                <w:rFonts w:eastAsia="標楷體"/>
              </w:rPr>
            </w:pPr>
            <w:r>
              <w:rPr>
                <w:rFonts w:eastAsia="標楷體" w:hint="eastAsia"/>
              </w:rPr>
              <w:t>4.1</w:t>
            </w:r>
          </w:p>
          <w:p w:rsidR="00985A21" w:rsidRPr="00612604" w:rsidRDefault="00985A21" w:rsidP="001F218C">
            <w:pPr>
              <w:snapToGrid w:val="0"/>
              <w:spacing w:before="60" w:after="60" w:line="400" w:lineRule="exact"/>
              <w:ind w:rightChars="-2" w:right="-5"/>
              <w:jc w:val="center"/>
              <w:rPr>
                <w:rFonts w:eastAsia="標楷體"/>
              </w:rPr>
            </w:pPr>
            <w:r w:rsidRPr="00612604">
              <w:rPr>
                <w:rFonts w:eastAsia="標楷體" w:hint="eastAsia"/>
                <w:sz w:val="16"/>
              </w:rPr>
              <w:t>（</w:t>
            </w:r>
            <w:r w:rsidRPr="00612604">
              <w:rPr>
                <w:rFonts w:eastAsia="標楷體" w:hint="eastAsia"/>
                <w:sz w:val="16"/>
              </w:rPr>
              <w:t>-</w:t>
            </w:r>
            <w:r>
              <w:rPr>
                <w:rFonts w:eastAsia="標楷體" w:hint="eastAsia"/>
                <w:sz w:val="16"/>
              </w:rPr>
              <w:t>6</w:t>
            </w:r>
            <w:r w:rsidRPr="00612604">
              <w:rPr>
                <w:rFonts w:eastAsia="標楷體" w:hint="eastAsia"/>
                <w:sz w:val="16"/>
              </w:rPr>
              <w:t>3.0</w:t>
            </w:r>
            <w:proofErr w:type="gramStart"/>
            <w:r w:rsidRPr="00612604">
              <w:rPr>
                <w:rFonts w:eastAsia="標楷體" w:hint="eastAsia"/>
                <w:sz w:val="16"/>
              </w:rPr>
              <w:t>﹪</w:t>
            </w:r>
            <w:proofErr w:type="gramEnd"/>
            <w:r w:rsidRPr="00612604">
              <w:rPr>
                <w:rFonts w:eastAsia="標楷體" w:hint="eastAsia"/>
                <w:sz w:val="16"/>
              </w:rPr>
              <w:t>）</w:t>
            </w:r>
          </w:p>
        </w:tc>
        <w:tc>
          <w:tcPr>
            <w:tcW w:w="967" w:type="dxa"/>
            <w:gridSpan w:val="2"/>
            <w:tcBorders>
              <w:top w:val="nil"/>
              <w:left w:val="nil"/>
              <w:bottom w:val="nil"/>
              <w:right w:val="nil"/>
            </w:tcBorders>
            <w:vAlign w:val="center"/>
          </w:tcPr>
          <w:p w:rsidR="00985A21" w:rsidRDefault="00985A21" w:rsidP="001F218C">
            <w:pPr>
              <w:snapToGrid w:val="0"/>
              <w:spacing w:before="60" w:after="60" w:line="400" w:lineRule="exact"/>
              <w:ind w:rightChars="-2" w:right="-5"/>
              <w:jc w:val="center"/>
              <w:rPr>
                <w:rFonts w:eastAsia="標楷體"/>
              </w:rPr>
            </w:pPr>
            <w:r>
              <w:rPr>
                <w:rFonts w:eastAsia="標楷體" w:hint="eastAsia"/>
              </w:rPr>
              <w:t>5.7</w:t>
            </w:r>
          </w:p>
          <w:p w:rsidR="00985A21" w:rsidRPr="00612604" w:rsidRDefault="00985A21" w:rsidP="001F218C">
            <w:pPr>
              <w:snapToGrid w:val="0"/>
              <w:spacing w:before="60" w:after="60" w:line="400" w:lineRule="exact"/>
              <w:ind w:rightChars="-2" w:right="-5"/>
              <w:jc w:val="center"/>
              <w:rPr>
                <w:rFonts w:eastAsia="標楷體"/>
              </w:rPr>
            </w:pPr>
            <w:r w:rsidRPr="00612604">
              <w:rPr>
                <w:rFonts w:eastAsia="標楷體" w:hint="eastAsia"/>
                <w:sz w:val="16"/>
              </w:rPr>
              <w:t>（</w:t>
            </w:r>
            <w:r w:rsidRPr="00612604">
              <w:rPr>
                <w:rFonts w:eastAsia="標楷體" w:hint="eastAsia"/>
                <w:sz w:val="16"/>
              </w:rPr>
              <w:t>-</w:t>
            </w:r>
            <w:r>
              <w:rPr>
                <w:rFonts w:eastAsia="標楷體" w:hint="eastAsia"/>
                <w:sz w:val="16"/>
              </w:rPr>
              <w:t>52</w:t>
            </w:r>
            <w:r w:rsidRPr="00612604">
              <w:rPr>
                <w:rFonts w:eastAsia="標楷體" w:hint="eastAsia"/>
                <w:sz w:val="16"/>
              </w:rPr>
              <w:t>.0</w:t>
            </w:r>
            <w:proofErr w:type="gramStart"/>
            <w:r w:rsidRPr="00612604">
              <w:rPr>
                <w:rFonts w:eastAsia="標楷體" w:hint="eastAsia"/>
                <w:sz w:val="16"/>
              </w:rPr>
              <w:t>﹪</w:t>
            </w:r>
            <w:proofErr w:type="gramEnd"/>
            <w:r w:rsidRPr="00612604">
              <w:rPr>
                <w:rFonts w:eastAsia="標楷體" w:hint="eastAsia"/>
                <w:sz w:val="16"/>
              </w:rPr>
              <w:t>）</w:t>
            </w:r>
          </w:p>
        </w:tc>
        <w:tc>
          <w:tcPr>
            <w:tcW w:w="840" w:type="dxa"/>
            <w:tcBorders>
              <w:top w:val="nil"/>
              <w:left w:val="nil"/>
              <w:bottom w:val="nil"/>
              <w:right w:val="nil"/>
            </w:tcBorders>
            <w:vAlign w:val="center"/>
          </w:tcPr>
          <w:p w:rsidR="00985A21" w:rsidRPr="00A01E5D" w:rsidRDefault="00985A21" w:rsidP="001F218C">
            <w:pPr>
              <w:snapToGrid w:val="0"/>
              <w:spacing w:before="60" w:after="60" w:line="400" w:lineRule="exact"/>
              <w:ind w:rightChars="-2" w:right="-5"/>
              <w:jc w:val="center"/>
              <w:rPr>
                <w:rFonts w:eastAsia="標楷體"/>
              </w:rPr>
            </w:pPr>
            <w:r>
              <w:rPr>
                <w:rFonts w:eastAsia="標楷體" w:hint="eastAsia"/>
              </w:rPr>
              <w:t>56.4</w:t>
            </w:r>
          </w:p>
          <w:p w:rsidR="00985A21" w:rsidRPr="00043172" w:rsidRDefault="00985A21" w:rsidP="001F218C">
            <w:pPr>
              <w:snapToGrid w:val="0"/>
              <w:spacing w:before="60" w:after="60" w:line="400" w:lineRule="exact"/>
              <w:ind w:rightChars="-2" w:right="-5"/>
              <w:jc w:val="center"/>
              <w:rPr>
                <w:rFonts w:eastAsia="標楷體"/>
                <w:color w:val="FF0000"/>
              </w:rPr>
            </w:pPr>
            <w:r w:rsidRPr="00A01E5D">
              <w:rPr>
                <w:rFonts w:eastAsia="標楷體" w:hint="eastAsia"/>
                <w:sz w:val="16"/>
              </w:rPr>
              <w:t>（</w:t>
            </w:r>
            <w:r w:rsidRPr="00A01E5D">
              <w:rPr>
                <w:rFonts w:eastAsia="標楷體" w:hint="eastAsia"/>
                <w:sz w:val="16"/>
              </w:rPr>
              <w:t>-</w:t>
            </w:r>
            <w:r>
              <w:rPr>
                <w:rFonts w:eastAsia="標楷體" w:hint="eastAsia"/>
                <w:sz w:val="16"/>
              </w:rPr>
              <w:t>17.0</w:t>
            </w:r>
            <w:proofErr w:type="gramStart"/>
            <w:r w:rsidRPr="00A01E5D">
              <w:rPr>
                <w:rFonts w:eastAsia="標楷體" w:hint="eastAsia"/>
                <w:sz w:val="16"/>
              </w:rPr>
              <w:t>﹪</w:t>
            </w:r>
            <w:proofErr w:type="gramEnd"/>
            <w:r w:rsidRPr="00A01E5D">
              <w:rPr>
                <w:rFonts w:eastAsia="標楷體" w:hint="eastAsia"/>
                <w:sz w:val="16"/>
              </w:rPr>
              <w:t>）</w:t>
            </w:r>
          </w:p>
        </w:tc>
      </w:tr>
      <w:tr w:rsidR="00985A21" w:rsidRPr="00612604" w:rsidTr="001F218C">
        <w:trPr>
          <w:gridAfter w:val="1"/>
          <w:wAfter w:w="12" w:type="dxa"/>
          <w:cantSplit/>
          <w:trHeight w:val="786"/>
        </w:trPr>
        <w:tc>
          <w:tcPr>
            <w:tcW w:w="622" w:type="dxa"/>
            <w:vMerge/>
            <w:tcBorders>
              <w:left w:val="nil"/>
            </w:tcBorders>
          </w:tcPr>
          <w:p w:rsidR="00985A21" w:rsidRPr="00C808FD" w:rsidRDefault="00985A21" w:rsidP="001F218C">
            <w:pPr>
              <w:snapToGrid w:val="0"/>
              <w:spacing w:before="240"/>
              <w:jc w:val="center"/>
              <w:rPr>
                <w:rFonts w:eastAsia="標楷體"/>
                <w:sz w:val="28"/>
              </w:rPr>
            </w:pPr>
          </w:p>
        </w:tc>
        <w:tc>
          <w:tcPr>
            <w:tcW w:w="762" w:type="dxa"/>
            <w:vMerge w:val="restart"/>
            <w:vAlign w:val="center"/>
          </w:tcPr>
          <w:p w:rsidR="00985A21" w:rsidRPr="00896C1C" w:rsidRDefault="00985A21" w:rsidP="001F218C">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nil"/>
              <w:left w:val="nil"/>
              <w:bottom w:val="nil"/>
              <w:right w:val="nil"/>
            </w:tcBorders>
            <w:vAlign w:val="center"/>
          </w:tcPr>
          <w:p w:rsidR="00985A21" w:rsidRPr="00896C1C" w:rsidRDefault="00985A21" w:rsidP="001F218C">
            <w:pPr>
              <w:snapToGrid w:val="0"/>
              <w:spacing w:before="60" w:after="60" w:line="400" w:lineRule="exact"/>
              <w:ind w:rightChars="-2" w:right="-5"/>
              <w:jc w:val="center"/>
              <w:rPr>
                <w:rFonts w:eastAsia="標楷體"/>
              </w:rPr>
            </w:pPr>
            <w:r>
              <w:rPr>
                <w:rFonts w:eastAsia="標楷體" w:hint="eastAsia"/>
              </w:rPr>
              <w:t>23</w:t>
            </w:r>
          </w:p>
        </w:tc>
        <w:tc>
          <w:tcPr>
            <w:tcW w:w="1023" w:type="dxa"/>
            <w:tcBorders>
              <w:top w:val="nil"/>
              <w:left w:val="nil"/>
              <w:bottom w:val="nil"/>
              <w:right w:val="nil"/>
            </w:tcBorders>
            <w:vAlign w:val="center"/>
          </w:tcPr>
          <w:p w:rsidR="00985A21" w:rsidRPr="00896C1C" w:rsidRDefault="00985A21" w:rsidP="001F218C">
            <w:pPr>
              <w:snapToGrid w:val="0"/>
              <w:spacing w:before="60" w:after="60" w:line="400" w:lineRule="exact"/>
              <w:ind w:rightChars="-2" w:right="-5"/>
              <w:jc w:val="center"/>
              <w:rPr>
                <w:rFonts w:eastAsia="標楷體"/>
              </w:rPr>
            </w:pPr>
            <w:r>
              <w:rPr>
                <w:rFonts w:eastAsia="標楷體" w:hint="eastAsia"/>
              </w:rPr>
              <w:t>79</w:t>
            </w:r>
          </w:p>
        </w:tc>
        <w:tc>
          <w:tcPr>
            <w:tcW w:w="994" w:type="dxa"/>
            <w:tcBorders>
              <w:top w:val="nil"/>
              <w:left w:val="nil"/>
              <w:bottom w:val="nil"/>
              <w:right w:val="nil"/>
            </w:tcBorders>
            <w:vAlign w:val="center"/>
          </w:tcPr>
          <w:p w:rsidR="00985A21" w:rsidRPr="00896C1C" w:rsidRDefault="00985A21" w:rsidP="001F218C">
            <w:pPr>
              <w:snapToGrid w:val="0"/>
              <w:spacing w:before="60" w:after="60" w:line="400" w:lineRule="exact"/>
              <w:ind w:rightChars="-2" w:right="-5"/>
              <w:jc w:val="center"/>
              <w:rPr>
                <w:rFonts w:eastAsia="標楷體"/>
              </w:rPr>
            </w:pPr>
            <w:r>
              <w:rPr>
                <w:rFonts w:eastAsia="標楷體" w:hint="eastAsia"/>
              </w:rPr>
              <w:t>102</w:t>
            </w:r>
          </w:p>
        </w:tc>
        <w:tc>
          <w:tcPr>
            <w:tcW w:w="967" w:type="dxa"/>
            <w:tcBorders>
              <w:top w:val="nil"/>
              <w:left w:val="nil"/>
              <w:bottom w:val="nil"/>
              <w:right w:val="nil"/>
            </w:tcBorders>
            <w:vAlign w:val="center"/>
          </w:tcPr>
          <w:p w:rsidR="00985A21" w:rsidRDefault="00985A21" w:rsidP="001F218C">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20" w:type="dxa"/>
            <w:tcBorders>
              <w:top w:val="nil"/>
              <w:left w:val="nil"/>
              <w:bottom w:val="nil"/>
              <w:right w:val="nil"/>
            </w:tcBorders>
            <w:vAlign w:val="center"/>
          </w:tcPr>
          <w:p w:rsidR="00985A21" w:rsidRDefault="00985A21" w:rsidP="001F218C">
            <w:pPr>
              <w:snapToGrid w:val="0"/>
              <w:spacing w:before="60" w:after="60" w:line="400" w:lineRule="exact"/>
              <w:ind w:rightChars="-2" w:right="-5"/>
              <w:jc w:val="center"/>
              <w:rPr>
                <w:rFonts w:eastAsia="標楷體"/>
                <w:color w:val="000000"/>
              </w:rPr>
            </w:pPr>
            <w:r>
              <w:rPr>
                <w:rFonts w:eastAsia="標楷體" w:hint="eastAsia"/>
                <w:color w:val="000000"/>
              </w:rPr>
              <w:t>12</w:t>
            </w:r>
          </w:p>
        </w:tc>
        <w:tc>
          <w:tcPr>
            <w:tcW w:w="939" w:type="dxa"/>
            <w:tcBorders>
              <w:top w:val="nil"/>
              <w:left w:val="nil"/>
              <w:bottom w:val="nil"/>
              <w:right w:val="nil"/>
            </w:tcBorders>
            <w:vAlign w:val="center"/>
          </w:tcPr>
          <w:p w:rsidR="00985A21" w:rsidRPr="00612604" w:rsidRDefault="00985A21" w:rsidP="001F218C">
            <w:pPr>
              <w:snapToGrid w:val="0"/>
              <w:spacing w:before="60" w:after="60" w:line="400" w:lineRule="exact"/>
              <w:ind w:rightChars="-2" w:right="-5"/>
              <w:jc w:val="center"/>
              <w:rPr>
                <w:rFonts w:eastAsia="標楷體"/>
              </w:rPr>
            </w:pPr>
            <w:r w:rsidRPr="00612604">
              <w:rPr>
                <w:rFonts w:eastAsia="標楷體" w:hint="eastAsia"/>
              </w:rPr>
              <w:t>15</w:t>
            </w:r>
          </w:p>
        </w:tc>
        <w:tc>
          <w:tcPr>
            <w:tcW w:w="967" w:type="dxa"/>
            <w:gridSpan w:val="2"/>
            <w:tcBorders>
              <w:top w:val="nil"/>
              <w:left w:val="nil"/>
              <w:bottom w:val="nil"/>
              <w:right w:val="nil"/>
            </w:tcBorders>
            <w:vAlign w:val="center"/>
          </w:tcPr>
          <w:p w:rsidR="00985A21" w:rsidRPr="00612604" w:rsidRDefault="00985A21" w:rsidP="001F218C">
            <w:pPr>
              <w:snapToGrid w:val="0"/>
              <w:spacing w:before="60" w:after="60" w:line="400" w:lineRule="exact"/>
              <w:ind w:rightChars="-2" w:right="-5"/>
              <w:jc w:val="center"/>
              <w:rPr>
                <w:rFonts w:eastAsia="標楷體"/>
              </w:rPr>
            </w:pPr>
            <w:r>
              <w:rPr>
                <w:rFonts w:eastAsia="標楷體" w:hint="eastAsia"/>
              </w:rPr>
              <w:t>12</w:t>
            </w:r>
          </w:p>
        </w:tc>
        <w:tc>
          <w:tcPr>
            <w:tcW w:w="840" w:type="dxa"/>
            <w:tcBorders>
              <w:top w:val="nil"/>
              <w:left w:val="nil"/>
              <w:bottom w:val="nil"/>
              <w:right w:val="nil"/>
            </w:tcBorders>
            <w:vAlign w:val="center"/>
          </w:tcPr>
          <w:p w:rsidR="00985A21" w:rsidRPr="00612604" w:rsidRDefault="00985A21" w:rsidP="001F218C">
            <w:pPr>
              <w:snapToGrid w:val="0"/>
              <w:spacing w:before="60" w:after="60" w:line="400" w:lineRule="exact"/>
              <w:ind w:rightChars="-2" w:right="-5"/>
              <w:jc w:val="center"/>
              <w:rPr>
                <w:rFonts w:eastAsia="標楷體"/>
              </w:rPr>
            </w:pPr>
            <w:r>
              <w:rPr>
                <w:rFonts w:eastAsia="標楷體" w:hint="eastAsia"/>
              </w:rPr>
              <w:t>83</w:t>
            </w:r>
          </w:p>
        </w:tc>
      </w:tr>
      <w:tr w:rsidR="00985A21" w:rsidRPr="00612604" w:rsidTr="001F218C">
        <w:trPr>
          <w:gridAfter w:val="1"/>
          <w:wAfter w:w="12" w:type="dxa"/>
          <w:cantSplit/>
          <w:trHeight w:val="786"/>
        </w:trPr>
        <w:tc>
          <w:tcPr>
            <w:tcW w:w="622" w:type="dxa"/>
            <w:vMerge/>
            <w:tcBorders>
              <w:left w:val="nil"/>
            </w:tcBorders>
          </w:tcPr>
          <w:p w:rsidR="00985A21" w:rsidRPr="00896C1C" w:rsidRDefault="00985A21" w:rsidP="001F218C">
            <w:pPr>
              <w:snapToGrid w:val="0"/>
              <w:spacing w:before="120" w:after="120" w:line="320" w:lineRule="exact"/>
              <w:rPr>
                <w:rFonts w:eastAsia="標楷體"/>
                <w:b/>
                <w:sz w:val="28"/>
              </w:rPr>
            </w:pPr>
          </w:p>
        </w:tc>
        <w:tc>
          <w:tcPr>
            <w:tcW w:w="762" w:type="dxa"/>
            <w:vMerge/>
          </w:tcPr>
          <w:p w:rsidR="00985A21" w:rsidRPr="00896C1C" w:rsidRDefault="00985A21" w:rsidP="001F218C">
            <w:pPr>
              <w:snapToGrid w:val="0"/>
              <w:spacing w:before="120" w:after="120" w:line="320" w:lineRule="exact"/>
              <w:jc w:val="center"/>
              <w:rPr>
                <w:rFonts w:eastAsia="標楷體"/>
                <w:spacing w:val="-16"/>
                <w:sz w:val="26"/>
              </w:rPr>
            </w:pP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985A21" w:rsidRPr="00896C1C" w:rsidRDefault="00985A21" w:rsidP="001F218C">
            <w:pPr>
              <w:snapToGrid w:val="0"/>
              <w:spacing w:before="60" w:after="60" w:line="400" w:lineRule="exact"/>
              <w:ind w:rightChars="-2" w:right="-5"/>
              <w:jc w:val="center"/>
              <w:rPr>
                <w:rFonts w:eastAsia="標楷體"/>
              </w:rPr>
            </w:pPr>
            <w:r>
              <w:rPr>
                <w:rFonts w:eastAsia="標楷體" w:hint="eastAsia"/>
              </w:rPr>
              <w:t>0.37</w:t>
            </w:r>
          </w:p>
        </w:tc>
        <w:tc>
          <w:tcPr>
            <w:tcW w:w="1023" w:type="dxa"/>
            <w:tcBorders>
              <w:top w:val="nil"/>
              <w:left w:val="nil"/>
              <w:bottom w:val="nil"/>
              <w:right w:val="nil"/>
            </w:tcBorders>
            <w:vAlign w:val="center"/>
          </w:tcPr>
          <w:p w:rsidR="00985A21" w:rsidRPr="00896C1C" w:rsidRDefault="00985A21" w:rsidP="001F218C">
            <w:pPr>
              <w:snapToGrid w:val="0"/>
              <w:spacing w:before="60" w:after="60" w:line="400" w:lineRule="exact"/>
              <w:ind w:rightChars="-2" w:right="-5"/>
              <w:jc w:val="center"/>
              <w:rPr>
                <w:rFonts w:eastAsia="標楷體"/>
              </w:rPr>
            </w:pPr>
            <w:r>
              <w:rPr>
                <w:rFonts w:eastAsia="標楷體" w:hint="eastAsia"/>
              </w:rPr>
              <w:t>0.94</w:t>
            </w:r>
          </w:p>
        </w:tc>
        <w:tc>
          <w:tcPr>
            <w:tcW w:w="994" w:type="dxa"/>
            <w:tcBorders>
              <w:top w:val="nil"/>
              <w:left w:val="nil"/>
              <w:bottom w:val="nil"/>
              <w:right w:val="nil"/>
            </w:tcBorders>
            <w:vAlign w:val="center"/>
          </w:tcPr>
          <w:p w:rsidR="00985A21" w:rsidRPr="00896C1C" w:rsidRDefault="00985A21" w:rsidP="001F218C">
            <w:pPr>
              <w:snapToGrid w:val="0"/>
              <w:spacing w:before="60" w:after="60" w:line="400" w:lineRule="exact"/>
              <w:ind w:rightChars="-2" w:right="-5"/>
              <w:jc w:val="center"/>
              <w:rPr>
                <w:rFonts w:eastAsia="標楷體"/>
              </w:rPr>
            </w:pPr>
            <w:r>
              <w:rPr>
                <w:rFonts w:eastAsia="標楷體" w:hint="eastAsia"/>
              </w:rPr>
              <w:t>0.44</w:t>
            </w:r>
          </w:p>
        </w:tc>
        <w:tc>
          <w:tcPr>
            <w:tcW w:w="967" w:type="dxa"/>
            <w:tcBorders>
              <w:top w:val="nil"/>
              <w:left w:val="nil"/>
              <w:bottom w:val="nil"/>
              <w:right w:val="nil"/>
            </w:tcBorders>
            <w:vAlign w:val="center"/>
          </w:tcPr>
          <w:p w:rsidR="00985A21" w:rsidRDefault="00985A21" w:rsidP="001F218C">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1020" w:type="dxa"/>
            <w:tcBorders>
              <w:top w:val="nil"/>
              <w:left w:val="nil"/>
              <w:bottom w:val="nil"/>
              <w:right w:val="nil"/>
            </w:tcBorders>
            <w:vAlign w:val="center"/>
          </w:tcPr>
          <w:p w:rsidR="00985A21" w:rsidRDefault="00985A21" w:rsidP="001F218C">
            <w:pPr>
              <w:snapToGrid w:val="0"/>
              <w:spacing w:before="60" w:after="60" w:line="400" w:lineRule="exact"/>
              <w:ind w:rightChars="-2" w:right="-5"/>
              <w:jc w:val="center"/>
              <w:rPr>
                <w:rFonts w:eastAsia="標楷體"/>
                <w:color w:val="000000"/>
              </w:rPr>
            </w:pPr>
            <w:r>
              <w:rPr>
                <w:rFonts w:eastAsia="標楷體" w:hint="eastAsia"/>
                <w:color w:val="000000"/>
              </w:rPr>
              <w:t>0.07</w:t>
            </w:r>
          </w:p>
        </w:tc>
        <w:tc>
          <w:tcPr>
            <w:tcW w:w="939" w:type="dxa"/>
            <w:tcBorders>
              <w:top w:val="nil"/>
              <w:left w:val="nil"/>
              <w:bottom w:val="nil"/>
              <w:right w:val="nil"/>
            </w:tcBorders>
            <w:vAlign w:val="center"/>
          </w:tcPr>
          <w:p w:rsidR="00985A21" w:rsidRPr="00612604" w:rsidRDefault="00985A21" w:rsidP="001F218C">
            <w:pPr>
              <w:snapToGrid w:val="0"/>
              <w:spacing w:before="60" w:after="60" w:line="400" w:lineRule="exact"/>
              <w:ind w:rightChars="-2" w:right="-5"/>
              <w:jc w:val="center"/>
              <w:rPr>
                <w:rFonts w:eastAsia="標楷體"/>
              </w:rPr>
            </w:pPr>
            <w:r>
              <w:rPr>
                <w:rFonts w:eastAsia="標楷體" w:hint="eastAsia"/>
              </w:rPr>
              <w:t>0.06</w:t>
            </w:r>
          </w:p>
        </w:tc>
        <w:tc>
          <w:tcPr>
            <w:tcW w:w="967" w:type="dxa"/>
            <w:gridSpan w:val="2"/>
            <w:tcBorders>
              <w:top w:val="nil"/>
              <w:left w:val="nil"/>
              <w:bottom w:val="nil"/>
              <w:right w:val="nil"/>
            </w:tcBorders>
            <w:vAlign w:val="center"/>
          </w:tcPr>
          <w:p w:rsidR="00985A21" w:rsidRPr="00612604" w:rsidRDefault="00985A21" w:rsidP="001F218C">
            <w:pPr>
              <w:snapToGrid w:val="0"/>
              <w:spacing w:before="60" w:after="60" w:line="400" w:lineRule="exact"/>
              <w:ind w:rightChars="-2" w:right="-5"/>
              <w:jc w:val="center"/>
              <w:rPr>
                <w:rFonts w:eastAsia="標楷體"/>
              </w:rPr>
            </w:pPr>
            <w:r>
              <w:rPr>
                <w:rFonts w:eastAsia="標楷體" w:hint="eastAsia"/>
              </w:rPr>
              <w:t>0.22</w:t>
            </w:r>
          </w:p>
        </w:tc>
        <w:tc>
          <w:tcPr>
            <w:tcW w:w="840" w:type="dxa"/>
            <w:tcBorders>
              <w:top w:val="nil"/>
              <w:left w:val="nil"/>
              <w:bottom w:val="nil"/>
              <w:right w:val="nil"/>
            </w:tcBorders>
            <w:vAlign w:val="center"/>
          </w:tcPr>
          <w:p w:rsidR="00985A21" w:rsidRPr="00612604" w:rsidRDefault="00985A21" w:rsidP="001F218C">
            <w:pPr>
              <w:snapToGrid w:val="0"/>
              <w:spacing w:before="60" w:after="60" w:line="400" w:lineRule="exact"/>
              <w:ind w:rightChars="-2" w:right="-5"/>
              <w:jc w:val="center"/>
              <w:rPr>
                <w:rFonts w:eastAsia="標楷體"/>
              </w:rPr>
            </w:pPr>
            <w:r>
              <w:rPr>
                <w:rFonts w:eastAsia="標楷體" w:hint="eastAsia"/>
              </w:rPr>
              <w:t>2.39</w:t>
            </w:r>
          </w:p>
        </w:tc>
      </w:tr>
      <w:tr w:rsidR="00985A21" w:rsidRPr="002B281A" w:rsidTr="001F218C">
        <w:trPr>
          <w:gridAfter w:val="1"/>
          <w:wAfter w:w="12" w:type="dxa"/>
          <w:cantSplit/>
          <w:trHeight w:hRule="exact" w:val="760"/>
        </w:trPr>
        <w:tc>
          <w:tcPr>
            <w:tcW w:w="622" w:type="dxa"/>
            <w:vMerge w:val="restart"/>
            <w:tcBorders>
              <w:left w:val="nil"/>
            </w:tcBorders>
          </w:tcPr>
          <w:p w:rsidR="00985A21" w:rsidRPr="00896C1C" w:rsidRDefault="00985A21" w:rsidP="001F218C">
            <w:pPr>
              <w:snapToGrid w:val="0"/>
              <w:spacing w:before="840"/>
              <w:jc w:val="center"/>
              <w:rPr>
                <w:rFonts w:eastAsia="標楷體"/>
                <w:sz w:val="28"/>
              </w:rPr>
            </w:pPr>
          </w:p>
          <w:p w:rsidR="00985A21" w:rsidRPr="00896C1C" w:rsidRDefault="00985A21" w:rsidP="001F218C">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62" w:type="dxa"/>
            <w:vMerge w:val="restart"/>
          </w:tcPr>
          <w:p w:rsidR="00985A21" w:rsidRPr="00896C1C" w:rsidRDefault="00985A21" w:rsidP="001F218C">
            <w:pPr>
              <w:snapToGrid w:val="0"/>
              <w:spacing w:line="280" w:lineRule="exact"/>
              <w:jc w:val="center"/>
              <w:rPr>
                <w:rFonts w:eastAsia="標楷體"/>
              </w:rPr>
            </w:pPr>
          </w:p>
          <w:p w:rsidR="00985A21" w:rsidRPr="00896C1C" w:rsidRDefault="00985A21" w:rsidP="001F218C">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23"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4"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67"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1020"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103.9</w:t>
            </w:r>
          </w:p>
        </w:tc>
        <w:tc>
          <w:tcPr>
            <w:tcW w:w="939" w:type="dxa"/>
            <w:tcBorders>
              <w:top w:val="nil"/>
              <w:left w:val="nil"/>
              <w:bottom w:val="nil"/>
              <w:right w:val="nil"/>
            </w:tcBorders>
            <w:vAlign w:val="center"/>
          </w:tcPr>
          <w:p w:rsidR="00985A21" w:rsidRPr="002B281A" w:rsidRDefault="00985A21" w:rsidP="00985A21">
            <w:pPr>
              <w:spacing w:beforeLines="20" w:before="72" w:afterLines="20" w:after="72" w:line="400" w:lineRule="exact"/>
              <w:ind w:rightChars="75" w:right="180"/>
              <w:jc w:val="right"/>
              <w:rPr>
                <w:rFonts w:eastAsia="華康楷書體W5"/>
                <w:color w:val="000000"/>
              </w:rPr>
            </w:pPr>
            <w:r w:rsidRPr="002B281A">
              <w:rPr>
                <w:rFonts w:eastAsia="華康楷書體W5" w:hint="eastAsia"/>
                <w:color w:val="000000"/>
              </w:rPr>
              <w:t>102.9</w:t>
            </w:r>
          </w:p>
        </w:tc>
        <w:tc>
          <w:tcPr>
            <w:tcW w:w="967" w:type="dxa"/>
            <w:gridSpan w:val="2"/>
            <w:tcBorders>
              <w:top w:val="nil"/>
              <w:left w:val="nil"/>
              <w:bottom w:val="nil"/>
              <w:right w:val="nil"/>
            </w:tcBorders>
            <w:vAlign w:val="center"/>
          </w:tcPr>
          <w:p w:rsidR="00985A21" w:rsidRPr="002B281A"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98.8</w:t>
            </w:r>
          </w:p>
        </w:tc>
        <w:tc>
          <w:tcPr>
            <w:tcW w:w="840" w:type="dxa"/>
            <w:tcBorders>
              <w:top w:val="nil"/>
              <w:left w:val="nil"/>
              <w:bottom w:val="nil"/>
              <w:right w:val="nil"/>
            </w:tcBorders>
            <w:vAlign w:val="center"/>
          </w:tcPr>
          <w:p w:rsidR="00985A21" w:rsidRPr="002B281A"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689.5</w:t>
            </w:r>
          </w:p>
        </w:tc>
      </w:tr>
      <w:tr w:rsidR="00985A21" w:rsidRPr="003352B8" w:rsidTr="001F218C">
        <w:trPr>
          <w:gridAfter w:val="1"/>
          <w:wAfter w:w="12" w:type="dxa"/>
          <w:cantSplit/>
          <w:trHeight w:hRule="exact" w:val="760"/>
        </w:trPr>
        <w:tc>
          <w:tcPr>
            <w:tcW w:w="622" w:type="dxa"/>
            <w:vMerge/>
            <w:tcBorders>
              <w:left w:val="nil"/>
            </w:tcBorders>
          </w:tcPr>
          <w:p w:rsidR="00985A21" w:rsidRPr="00896C1C" w:rsidRDefault="00985A21" w:rsidP="001F218C">
            <w:pPr>
              <w:snapToGrid w:val="0"/>
              <w:spacing w:before="120" w:after="120" w:line="320" w:lineRule="exact"/>
              <w:rPr>
                <w:rFonts w:eastAsia="標楷體"/>
                <w:sz w:val="28"/>
              </w:rPr>
            </w:pPr>
          </w:p>
        </w:tc>
        <w:tc>
          <w:tcPr>
            <w:tcW w:w="762" w:type="dxa"/>
            <w:vMerge/>
          </w:tcPr>
          <w:p w:rsidR="00985A21" w:rsidRPr="00896C1C" w:rsidRDefault="00985A21" w:rsidP="001F218C">
            <w:pPr>
              <w:snapToGrid w:val="0"/>
              <w:spacing w:before="120" w:after="120" w:line="320" w:lineRule="exact"/>
              <w:jc w:val="center"/>
              <w:rPr>
                <w:rFonts w:eastAsia="標楷體"/>
              </w:rPr>
            </w:pP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23"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4"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67"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1020"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3.2</w:t>
            </w:r>
          </w:p>
        </w:tc>
        <w:tc>
          <w:tcPr>
            <w:tcW w:w="939" w:type="dxa"/>
            <w:tcBorders>
              <w:top w:val="nil"/>
              <w:left w:val="nil"/>
              <w:bottom w:val="nil"/>
              <w:right w:val="nil"/>
            </w:tcBorders>
            <w:vAlign w:val="center"/>
          </w:tcPr>
          <w:p w:rsidR="00985A21" w:rsidRPr="003352B8" w:rsidRDefault="00985A21" w:rsidP="00985A21">
            <w:pPr>
              <w:spacing w:beforeLines="20" w:before="72" w:afterLines="20" w:after="72" w:line="400" w:lineRule="exact"/>
              <w:ind w:rightChars="75" w:right="180"/>
              <w:jc w:val="right"/>
              <w:rPr>
                <w:rFonts w:eastAsia="華康楷書體W5"/>
              </w:rPr>
            </w:pPr>
            <w:r w:rsidRPr="003352B8">
              <w:rPr>
                <w:rFonts w:eastAsia="華康楷書體W5" w:hint="eastAsia"/>
              </w:rPr>
              <w:t>6.0</w:t>
            </w:r>
          </w:p>
        </w:tc>
        <w:tc>
          <w:tcPr>
            <w:tcW w:w="967" w:type="dxa"/>
            <w:gridSpan w:val="2"/>
            <w:tcBorders>
              <w:top w:val="nil"/>
              <w:left w:val="nil"/>
              <w:bottom w:val="nil"/>
              <w:right w:val="nil"/>
            </w:tcBorders>
            <w:vAlign w:val="center"/>
          </w:tcPr>
          <w:p w:rsidR="00985A21" w:rsidRPr="003352B8" w:rsidRDefault="00985A21" w:rsidP="00985A21">
            <w:pPr>
              <w:spacing w:beforeLines="20" w:before="72" w:afterLines="20" w:after="72" w:line="400" w:lineRule="exact"/>
              <w:ind w:rightChars="75" w:right="180"/>
              <w:jc w:val="right"/>
              <w:rPr>
                <w:rFonts w:eastAsia="華康楷書體W5"/>
              </w:rPr>
            </w:pPr>
            <w:r>
              <w:rPr>
                <w:rFonts w:eastAsia="華康楷書體W5" w:hint="eastAsia"/>
              </w:rPr>
              <w:t>-0.9</w:t>
            </w:r>
          </w:p>
        </w:tc>
        <w:tc>
          <w:tcPr>
            <w:tcW w:w="840" w:type="dxa"/>
            <w:tcBorders>
              <w:top w:val="nil"/>
              <w:left w:val="nil"/>
              <w:bottom w:val="nil"/>
              <w:right w:val="nil"/>
            </w:tcBorders>
            <w:vAlign w:val="center"/>
          </w:tcPr>
          <w:p w:rsidR="00985A21" w:rsidRPr="003352B8" w:rsidRDefault="00985A21" w:rsidP="00985A21">
            <w:pPr>
              <w:spacing w:beforeLines="20" w:before="72" w:afterLines="20" w:after="72" w:line="400" w:lineRule="exact"/>
              <w:ind w:rightChars="75" w:right="180"/>
              <w:jc w:val="right"/>
              <w:rPr>
                <w:rFonts w:eastAsia="華康楷書體W5"/>
              </w:rPr>
            </w:pPr>
            <w:r>
              <w:rPr>
                <w:rFonts w:eastAsia="華康楷書體W5" w:hint="eastAsia"/>
              </w:rPr>
              <w:t>3.1</w:t>
            </w:r>
          </w:p>
        </w:tc>
      </w:tr>
      <w:tr w:rsidR="00985A21" w:rsidRPr="003352B8" w:rsidTr="001F218C">
        <w:trPr>
          <w:gridAfter w:val="1"/>
          <w:wAfter w:w="12" w:type="dxa"/>
          <w:cantSplit/>
          <w:trHeight w:hRule="exact" w:val="760"/>
        </w:trPr>
        <w:tc>
          <w:tcPr>
            <w:tcW w:w="622" w:type="dxa"/>
            <w:vMerge/>
            <w:tcBorders>
              <w:left w:val="nil"/>
            </w:tcBorders>
          </w:tcPr>
          <w:p w:rsidR="00985A21" w:rsidRPr="00896C1C" w:rsidRDefault="00985A21" w:rsidP="001F218C">
            <w:pPr>
              <w:snapToGrid w:val="0"/>
              <w:spacing w:before="120" w:after="120" w:line="320" w:lineRule="exact"/>
              <w:rPr>
                <w:rFonts w:eastAsia="標楷體"/>
                <w:sz w:val="28"/>
              </w:rPr>
            </w:pPr>
          </w:p>
        </w:tc>
        <w:tc>
          <w:tcPr>
            <w:tcW w:w="762" w:type="dxa"/>
            <w:vMerge/>
          </w:tcPr>
          <w:p w:rsidR="00985A21" w:rsidRPr="00896C1C" w:rsidRDefault="00985A21" w:rsidP="001F218C">
            <w:pPr>
              <w:snapToGrid w:val="0"/>
              <w:spacing w:before="120" w:after="120" w:line="320" w:lineRule="exact"/>
              <w:jc w:val="center"/>
              <w:rPr>
                <w:rFonts w:eastAsia="標楷體"/>
              </w:rPr>
            </w:pP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23"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4"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67"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1020"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39.5</w:t>
            </w:r>
          </w:p>
        </w:tc>
        <w:tc>
          <w:tcPr>
            <w:tcW w:w="939" w:type="dxa"/>
            <w:tcBorders>
              <w:top w:val="nil"/>
              <w:left w:val="nil"/>
              <w:bottom w:val="nil"/>
              <w:right w:val="nil"/>
            </w:tcBorders>
            <w:vAlign w:val="center"/>
          </w:tcPr>
          <w:p w:rsidR="00985A21" w:rsidRPr="003352B8" w:rsidRDefault="00985A21" w:rsidP="00985A21">
            <w:pPr>
              <w:spacing w:beforeLines="20" w:before="72" w:afterLines="20" w:after="72" w:line="400" w:lineRule="exact"/>
              <w:ind w:rightChars="75" w:right="180"/>
              <w:jc w:val="right"/>
              <w:rPr>
                <w:rFonts w:eastAsia="華康楷書體W5"/>
              </w:rPr>
            </w:pPr>
            <w:r w:rsidRPr="003352B8">
              <w:rPr>
                <w:rFonts w:eastAsia="華康楷書體W5" w:hint="eastAsia"/>
              </w:rPr>
              <w:t>38.9</w:t>
            </w:r>
          </w:p>
        </w:tc>
        <w:tc>
          <w:tcPr>
            <w:tcW w:w="967" w:type="dxa"/>
            <w:gridSpan w:val="2"/>
            <w:tcBorders>
              <w:top w:val="nil"/>
              <w:left w:val="nil"/>
              <w:bottom w:val="nil"/>
              <w:right w:val="nil"/>
            </w:tcBorders>
            <w:vAlign w:val="center"/>
          </w:tcPr>
          <w:p w:rsidR="00985A21" w:rsidRPr="003352B8" w:rsidRDefault="00985A21" w:rsidP="00985A21">
            <w:pPr>
              <w:spacing w:beforeLines="20" w:before="72" w:afterLines="20" w:after="72" w:line="400" w:lineRule="exact"/>
              <w:ind w:rightChars="75" w:right="180"/>
              <w:jc w:val="right"/>
              <w:rPr>
                <w:rFonts w:eastAsia="華康楷書體W5"/>
              </w:rPr>
            </w:pPr>
            <w:r>
              <w:rPr>
                <w:rFonts w:eastAsia="華康楷書體W5" w:hint="eastAsia"/>
              </w:rPr>
              <w:t>39.0</w:t>
            </w:r>
          </w:p>
        </w:tc>
        <w:tc>
          <w:tcPr>
            <w:tcW w:w="840" w:type="dxa"/>
            <w:tcBorders>
              <w:top w:val="nil"/>
              <w:left w:val="nil"/>
              <w:bottom w:val="nil"/>
              <w:right w:val="nil"/>
            </w:tcBorders>
            <w:vAlign w:val="center"/>
          </w:tcPr>
          <w:p w:rsidR="00985A21" w:rsidRPr="003352B8" w:rsidRDefault="00985A21" w:rsidP="00985A21">
            <w:pPr>
              <w:spacing w:beforeLines="20" w:before="72" w:afterLines="20" w:after="72" w:line="400" w:lineRule="exact"/>
              <w:ind w:rightChars="75" w:right="180"/>
              <w:jc w:val="right"/>
              <w:rPr>
                <w:rFonts w:eastAsia="華康楷書體W5"/>
              </w:rPr>
            </w:pPr>
            <w:r>
              <w:rPr>
                <w:rFonts w:eastAsia="華康楷書體W5" w:hint="eastAsia"/>
              </w:rPr>
              <w:t>39.2</w:t>
            </w:r>
          </w:p>
        </w:tc>
      </w:tr>
      <w:tr w:rsidR="00985A21" w:rsidRPr="00CD3778" w:rsidTr="001F218C">
        <w:trPr>
          <w:gridAfter w:val="1"/>
          <w:wAfter w:w="12" w:type="dxa"/>
          <w:cantSplit/>
          <w:trHeight w:hRule="exact" w:val="760"/>
        </w:trPr>
        <w:tc>
          <w:tcPr>
            <w:tcW w:w="622" w:type="dxa"/>
            <w:vMerge/>
            <w:tcBorders>
              <w:left w:val="nil"/>
            </w:tcBorders>
          </w:tcPr>
          <w:p w:rsidR="00985A21" w:rsidRPr="00896C1C" w:rsidRDefault="00985A21" w:rsidP="001F218C">
            <w:pPr>
              <w:snapToGrid w:val="0"/>
              <w:spacing w:before="120" w:after="120" w:line="320" w:lineRule="exact"/>
              <w:rPr>
                <w:rFonts w:eastAsia="標楷體"/>
                <w:sz w:val="28"/>
              </w:rPr>
            </w:pPr>
          </w:p>
        </w:tc>
        <w:tc>
          <w:tcPr>
            <w:tcW w:w="762" w:type="dxa"/>
            <w:vMerge w:val="restart"/>
          </w:tcPr>
          <w:p w:rsidR="00985A21" w:rsidRPr="00896C1C" w:rsidRDefault="00985A21" w:rsidP="001F218C">
            <w:pPr>
              <w:snapToGrid w:val="0"/>
              <w:spacing w:line="280" w:lineRule="exact"/>
              <w:jc w:val="center"/>
              <w:rPr>
                <w:rFonts w:eastAsia="標楷體"/>
              </w:rPr>
            </w:pPr>
          </w:p>
          <w:p w:rsidR="00985A21" w:rsidRPr="00896C1C" w:rsidRDefault="00985A21" w:rsidP="001F218C">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23"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4"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67"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1020"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36.1</w:t>
            </w:r>
          </w:p>
        </w:tc>
        <w:tc>
          <w:tcPr>
            <w:tcW w:w="939"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36.3</w:t>
            </w:r>
          </w:p>
        </w:tc>
        <w:tc>
          <w:tcPr>
            <w:tcW w:w="967" w:type="dxa"/>
            <w:gridSpan w:val="2"/>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38.9</w:t>
            </w:r>
          </w:p>
        </w:tc>
        <w:tc>
          <w:tcPr>
            <w:tcW w:w="840"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255.2</w:t>
            </w:r>
          </w:p>
        </w:tc>
      </w:tr>
      <w:tr w:rsidR="00985A21" w:rsidRPr="00CD3778" w:rsidTr="001F218C">
        <w:trPr>
          <w:gridAfter w:val="1"/>
          <w:wAfter w:w="12" w:type="dxa"/>
          <w:cantSplit/>
          <w:trHeight w:hRule="exact" w:val="760"/>
        </w:trPr>
        <w:tc>
          <w:tcPr>
            <w:tcW w:w="622" w:type="dxa"/>
            <w:vMerge/>
            <w:tcBorders>
              <w:left w:val="nil"/>
            </w:tcBorders>
          </w:tcPr>
          <w:p w:rsidR="00985A21" w:rsidRPr="00896C1C" w:rsidRDefault="00985A21" w:rsidP="001F218C">
            <w:pPr>
              <w:snapToGrid w:val="0"/>
              <w:spacing w:before="120" w:after="120" w:line="320" w:lineRule="exact"/>
              <w:rPr>
                <w:rFonts w:eastAsia="標楷體"/>
                <w:sz w:val="28"/>
              </w:rPr>
            </w:pPr>
          </w:p>
        </w:tc>
        <w:tc>
          <w:tcPr>
            <w:tcW w:w="762" w:type="dxa"/>
            <w:vMerge/>
          </w:tcPr>
          <w:p w:rsidR="00985A21" w:rsidRPr="00896C1C" w:rsidRDefault="00985A21" w:rsidP="001F218C">
            <w:pPr>
              <w:snapToGrid w:val="0"/>
              <w:spacing w:before="120" w:after="120" w:line="320" w:lineRule="exact"/>
              <w:rPr>
                <w:rFonts w:eastAsia="標楷體"/>
                <w:sz w:val="28"/>
              </w:rPr>
            </w:pP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23"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4"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67"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1020"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-9.7</w:t>
            </w:r>
          </w:p>
        </w:tc>
        <w:tc>
          <w:tcPr>
            <w:tcW w:w="939"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5.9</w:t>
            </w:r>
          </w:p>
        </w:tc>
        <w:tc>
          <w:tcPr>
            <w:tcW w:w="967" w:type="dxa"/>
            <w:gridSpan w:val="2"/>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2.4</w:t>
            </w:r>
          </w:p>
        </w:tc>
        <w:tc>
          <w:tcPr>
            <w:tcW w:w="840"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w:t>
            </w:r>
          </w:p>
        </w:tc>
      </w:tr>
      <w:tr w:rsidR="00985A21" w:rsidRPr="00CD3778" w:rsidTr="001F218C">
        <w:trPr>
          <w:gridAfter w:val="1"/>
          <w:wAfter w:w="12" w:type="dxa"/>
          <w:cantSplit/>
          <w:trHeight w:hRule="exact" w:val="760"/>
        </w:trPr>
        <w:tc>
          <w:tcPr>
            <w:tcW w:w="622" w:type="dxa"/>
            <w:vMerge/>
            <w:tcBorders>
              <w:left w:val="nil"/>
            </w:tcBorders>
          </w:tcPr>
          <w:p w:rsidR="00985A21" w:rsidRPr="00896C1C" w:rsidRDefault="00985A21" w:rsidP="001F218C">
            <w:pPr>
              <w:snapToGrid w:val="0"/>
              <w:spacing w:before="120" w:after="120" w:line="320" w:lineRule="exact"/>
              <w:rPr>
                <w:rFonts w:eastAsia="標楷體"/>
                <w:sz w:val="28"/>
              </w:rPr>
            </w:pPr>
          </w:p>
        </w:tc>
        <w:tc>
          <w:tcPr>
            <w:tcW w:w="762" w:type="dxa"/>
            <w:vMerge/>
          </w:tcPr>
          <w:p w:rsidR="00985A21" w:rsidRPr="00896C1C" w:rsidRDefault="00985A21" w:rsidP="001F218C">
            <w:pPr>
              <w:snapToGrid w:val="0"/>
              <w:spacing w:before="120" w:after="120" w:line="320" w:lineRule="exact"/>
              <w:rPr>
                <w:rFonts w:eastAsia="標楷體"/>
                <w:sz w:val="28"/>
              </w:rPr>
            </w:pP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23"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4"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67"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1020"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16.5</w:t>
            </w:r>
          </w:p>
        </w:tc>
        <w:tc>
          <w:tcPr>
            <w:tcW w:w="939"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15.6</w:t>
            </w:r>
          </w:p>
        </w:tc>
        <w:tc>
          <w:tcPr>
            <w:tcW w:w="967" w:type="dxa"/>
            <w:gridSpan w:val="2"/>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17.6</w:t>
            </w:r>
          </w:p>
        </w:tc>
        <w:tc>
          <w:tcPr>
            <w:tcW w:w="840"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16.2</w:t>
            </w:r>
          </w:p>
        </w:tc>
      </w:tr>
      <w:tr w:rsidR="00985A21" w:rsidRPr="00CD3778" w:rsidTr="001F218C">
        <w:trPr>
          <w:gridAfter w:val="1"/>
          <w:wAfter w:w="12" w:type="dxa"/>
          <w:cantSplit/>
          <w:trHeight w:hRule="exact" w:val="760"/>
        </w:trPr>
        <w:tc>
          <w:tcPr>
            <w:tcW w:w="622" w:type="dxa"/>
            <w:vMerge/>
            <w:tcBorders>
              <w:left w:val="nil"/>
            </w:tcBorders>
          </w:tcPr>
          <w:p w:rsidR="00985A21" w:rsidRPr="00896C1C" w:rsidRDefault="00985A21" w:rsidP="001F218C">
            <w:pPr>
              <w:snapToGrid w:val="0"/>
              <w:spacing w:before="120" w:after="120" w:line="320" w:lineRule="exact"/>
              <w:rPr>
                <w:rFonts w:eastAsia="標楷體"/>
                <w:sz w:val="28"/>
              </w:rPr>
            </w:pPr>
          </w:p>
        </w:tc>
        <w:tc>
          <w:tcPr>
            <w:tcW w:w="762" w:type="dxa"/>
            <w:vMerge w:val="restart"/>
            <w:vAlign w:val="center"/>
          </w:tcPr>
          <w:p w:rsidR="00985A21" w:rsidRPr="00896C1C" w:rsidRDefault="00985A21" w:rsidP="001F218C">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23"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4" w:type="dxa"/>
            <w:tcBorders>
              <w:top w:val="nil"/>
              <w:left w:val="nil"/>
              <w:bottom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67"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1020"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67.8</w:t>
            </w:r>
          </w:p>
        </w:tc>
        <w:tc>
          <w:tcPr>
            <w:tcW w:w="939"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66.5</w:t>
            </w:r>
          </w:p>
        </w:tc>
        <w:tc>
          <w:tcPr>
            <w:tcW w:w="967" w:type="dxa"/>
            <w:gridSpan w:val="2"/>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59.9</w:t>
            </w:r>
          </w:p>
        </w:tc>
        <w:tc>
          <w:tcPr>
            <w:tcW w:w="840" w:type="dxa"/>
            <w:tcBorders>
              <w:top w:val="nil"/>
              <w:left w:val="nil"/>
              <w:bottom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434.3</w:t>
            </w:r>
          </w:p>
        </w:tc>
      </w:tr>
      <w:tr w:rsidR="00985A21" w:rsidRPr="00CD3778" w:rsidTr="001F218C">
        <w:trPr>
          <w:cantSplit/>
          <w:trHeight w:hRule="exact" w:val="760"/>
        </w:trPr>
        <w:tc>
          <w:tcPr>
            <w:tcW w:w="622" w:type="dxa"/>
            <w:vMerge/>
            <w:tcBorders>
              <w:left w:val="nil"/>
            </w:tcBorders>
          </w:tcPr>
          <w:p w:rsidR="00985A21" w:rsidRPr="00896C1C" w:rsidRDefault="00985A21" w:rsidP="001F218C">
            <w:pPr>
              <w:snapToGrid w:val="0"/>
              <w:spacing w:before="120" w:after="120" w:line="320" w:lineRule="exact"/>
              <w:rPr>
                <w:rFonts w:eastAsia="標楷體"/>
                <w:sz w:val="28"/>
              </w:rPr>
            </w:pPr>
          </w:p>
        </w:tc>
        <w:tc>
          <w:tcPr>
            <w:tcW w:w="762" w:type="dxa"/>
            <w:vMerge/>
          </w:tcPr>
          <w:p w:rsidR="00985A21" w:rsidRPr="00896C1C" w:rsidRDefault="00985A21" w:rsidP="001F218C">
            <w:pPr>
              <w:snapToGrid w:val="0"/>
              <w:spacing w:before="120" w:after="120" w:line="320" w:lineRule="exact"/>
              <w:rPr>
                <w:rFonts w:eastAsia="標楷體"/>
                <w:sz w:val="28"/>
              </w:rPr>
            </w:pPr>
          </w:p>
        </w:tc>
        <w:tc>
          <w:tcPr>
            <w:tcW w:w="885" w:type="dxa"/>
          </w:tcPr>
          <w:p w:rsidR="00985A21" w:rsidRPr="00896C1C" w:rsidRDefault="00985A21" w:rsidP="001F218C">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23" w:type="dxa"/>
            <w:tcBorders>
              <w:top w:val="nil"/>
              <w:left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4" w:type="dxa"/>
            <w:tcBorders>
              <w:top w:val="nil"/>
              <w:left w:val="nil"/>
              <w:right w:val="nil"/>
            </w:tcBorders>
            <w:vAlign w:val="center"/>
          </w:tcPr>
          <w:p w:rsidR="00985A21" w:rsidRPr="00896C1C" w:rsidRDefault="00985A21" w:rsidP="00985A21">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67" w:type="dxa"/>
            <w:tcBorders>
              <w:top w:val="nil"/>
              <w:left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1020" w:type="dxa"/>
            <w:tcBorders>
              <w:top w:val="nil"/>
              <w:left w:val="nil"/>
              <w:right w:val="nil"/>
            </w:tcBorders>
            <w:vAlign w:val="center"/>
          </w:tcPr>
          <w:p w:rsidR="00985A21" w:rsidRPr="00E1464C" w:rsidRDefault="00985A21" w:rsidP="00985A21">
            <w:pPr>
              <w:spacing w:beforeLines="20" w:before="72" w:afterLines="20" w:after="72" w:line="400" w:lineRule="exact"/>
              <w:ind w:rightChars="75" w:right="180"/>
              <w:jc w:val="right"/>
              <w:rPr>
                <w:rFonts w:eastAsia="華康楷書體W5"/>
              </w:rPr>
            </w:pPr>
            <w:r w:rsidRPr="00E1464C">
              <w:rPr>
                <w:rFonts w:eastAsia="華康楷書體W5" w:hint="eastAsia"/>
              </w:rPr>
              <w:t>-9.7</w:t>
            </w:r>
          </w:p>
        </w:tc>
        <w:tc>
          <w:tcPr>
            <w:tcW w:w="939" w:type="dxa"/>
            <w:tcBorders>
              <w:top w:val="nil"/>
              <w:left w:val="nil"/>
              <w:right w:val="nil"/>
            </w:tcBorders>
            <w:vAlign w:val="center"/>
          </w:tcPr>
          <w:p w:rsidR="00985A21" w:rsidRPr="00E1464C" w:rsidRDefault="00985A21" w:rsidP="00985A21">
            <w:pPr>
              <w:spacing w:beforeLines="20" w:before="72" w:afterLines="20" w:after="72" w:line="400" w:lineRule="exact"/>
              <w:ind w:rightChars="-2" w:right="-5"/>
              <w:jc w:val="center"/>
              <w:rPr>
                <w:rFonts w:eastAsia="華康楷書體W5"/>
                <w:color w:val="000000"/>
              </w:rPr>
            </w:pPr>
            <w:r>
              <w:rPr>
                <w:rFonts w:eastAsia="華康楷書體W5" w:hint="eastAsia"/>
                <w:color w:val="000000"/>
              </w:rPr>
              <w:t>6.0</w:t>
            </w:r>
          </w:p>
        </w:tc>
        <w:tc>
          <w:tcPr>
            <w:tcW w:w="820" w:type="dxa"/>
            <w:tcBorders>
              <w:top w:val="nil"/>
              <w:left w:val="nil"/>
              <w:right w:val="nil"/>
            </w:tcBorders>
            <w:vAlign w:val="center"/>
          </w:tcPr>
          <w:p w:rsidR="00985A21" w:rsidRPr="00E1464C" w:rsidRDefault="00985A21" w:rsidP="00985A21">
            <w:pPr>
              <w:spacing w:beforeLines="20" w:before="72" w:afterLines="20" w:after="72" w:line="400" w:lineRule="exact"/>
              <w:ind w:rightChars="-2" w:right="-5"/>
              <w:jc w:val="right"/>
              <w:rPr>
                <w:rFonts w:eastAsia="華康楷書體W5"/>
                <w:color w:val="000000"/>
              </w:rPr>
            </w:pPr>
            <w:r>
              <w:rPr>
                <w:rFonts w:eastAsia="華康楷書體W5" w:hint="eastAsia"/>
                <w:color w:val="000000"/>
              </w:rPr>
              <w:t>-3.0</w:t>
            </w:r>
          </w:p>
        </w:tc>
        <w:tc>
          <w:tcPr>
            <w:tcW w:w="999" w:type="dxa"/>
            <w:gridSpan w:val="3"/>
            <w:tcBorders>
              <w:top w:val="nil"/>
              <w:left w:val="nil"/>
              <w:right w:val="nil"/>
            </w:tcBorders>
            <w:vAlign w:val="center"/>
          </w:tcPr>
          <w:p w:rsidR="00985A21" w:rsidRPr="00CD3778" w:rsidRDefault="00985A21" w:rsidP="00985A2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4.2</w:t>
            </w:r>
          </w:p>
        </w:tc>
      </w:tr>
    </w:tbl>
    <w:p w:rsidR="002D7AEC" w:rsidRPr="002D7AEC" w:rsidRDefault="002D7AEC" w:rsidP="002D7AEC">
      <w:pPr>
        <w:widowControl/>
        <w:autoSpaceDE w:val="0"/>
        <w:autoSpaceDN w:val="0"/>
        <w:adjustRightInd w:val="0"/>
        <w:snapToGrid w:val="0"/>
        <w:spacing w:line="300" w:lineRule="auto"/>
        <w:rPr>
          <w:rFonts w:eastAsia="標楷體"/>
          <w:sz w:val="22"/>
          <w:szCs w:val="22"/>
        </w:rPr>
      </w:pPr>
      <w:proofErr w:type="gramStart"/>
      <w:r w:rsidRPr="002D7AEC">
        <w:rPr>
          <w:rFonts w:eastAsia="標楷體" w:hint="eastAsia"/>
          <w:sz w:val="22"/>
          <w:szCs w:val="22"/>
        </w:rPr>
        <w:t>註</w:t>
      </w:r>
      <w:proofErr w:type="gramEnd"/>
      <w:r w:rsidRPr="002D7AEC">
        <w:rPr>
          <w:rFonts w:eastAsia="標楷體" w:hint="eastAsia"/>
          <w:sz w:val="22"/>
          <w:szCs w:val="22"/>
        </w:rPr>
        <w:t>：</w:t>
      </w:r>
      <w:r w:rsidRPr="002D7AEC">
        <w:rPr>
          <w:rFonts w:eastAsia="標楷體" w:hint="eastAsia"/>
          <w:sz w:val="22"/>
          <w:szCs w:val="22"/>
        </w:rPr>
        <w:t>1.</w:t>
      </w:r>
      <w:r w:rsidRPr="002D7AEC">
        <w:rPr>
          <w:rFonts w:eastAsia="標楷體" w:hint="eastAsia"/>
          <w:sz w:val="22"/>
          <w:szCs w:val="22"/>
        </w:rPr>
        <w:t>我對中國大陸投資件數及</w:t>
      </w:r>
      <w:proofErr w:type="gramStart"/>
      <w:r w:rsidRPr="002D7AEC">
        <w:rPr>
          <w:rFonts w:eastAsia="標楷體" w:hint="eastAsia"/>
          <w:sz w:val="22"/>
          <w:szCs w:val="22"/>
        </w:rPr>
        <w:t>金額均含核准</w:t>
      </w:r>
      <w:proofErr w:type="gramEnd"/>
      <w:r w:rsidRPr="002D7AEC">
        <w:rPr>
          <w:rFonts w:eastAsia="標楷體" w:hint="eastAsia"/>
          <w:sz w:val="22"/>
          <w:szCs w:val="22"/>
        </w:rPr>
        <w:t>補辦案件。</w:t>
      </w:r>
    </w:p>
    <w:p w:rsidR="002D7AEC" w:rsidRPr="002D7AEC" w:rsidRDefault="002D7AEC" w:rsidP="002D7AEC">
      <w:pPr>
        <w:widowControl/>
        <w:autoSpaceDE w:val="0"/>
        <w:autoSpaceDN w:val="0"/>
        <w:adjustRightInd w:val="0"/>
        <w:snapToGrid w:val="0"/>
        <w:spacing w:line="300" w:lineRule="auto"/>
        <w:rPr>
          <w:rFonts w:eastAsia="標楷體"/>
          <w:sz w:val="22"/>
          <w:szCs w:val="22"/>
        </w:rPr>
      </w:pPr>
      <w:r w:rsidRPr="002D7AEC">
        <w:rPr>
          <w:rFonts w:eastAsia="標楷體" w:hint="eastAsia"/>
          <w:sz w:val="22"/>
          <w:szCs w:val="22"/>
        </w:rPr>
        <w:t xml:space="preserve">    2.</w:t>
      </w:r>
      <w:r w:rsidRPr="002D7AEC">
        <w:rPr>
          <w:rFonts w:eastAsia="標楷體" w:hint="eastAsia"/>
          <w:sz w:val="22"/>
          <w:szCs w:val="22"/>
        </w:rPr>
        <w:t>我對中國大陸投資金額（</w:t>
      </w:r>
      <w:proofErr w:type="gramStart"/>
      <w:r w:rsidRPr="002D7AEC">
        <w:rPr>
          <w:rFonts w:eastAsia="標楷體" w:hint="eastAsia"/>
          <w:sz w:val="22"/>
          <w:szCs w:val="22"/>
        </w:rPr>
        <w:t>）</w:t>
      </w:r>
      <w:proofErr w:type="gramEnd"/>
      <w:r w:rsidRPr="002D7AEC">
        <w:rPr>
          <w:rFonts w:eastAsia="標楷體" w:hint="eastAsia"/>
          <w:sz w:val="22"/>
          <w:szCs w:val="22"/>
        </w:rPr>
        <w:t>內數字為較上年同期成長率。</w:t>
      </w:r>
    </w:p>
    <w:p w:rsidR="002D7AEC" w:rsidRPr="002D7AEC" w:rsidRDefault="002D7AEC" w:rsidP="002D7AEC">
      <w:pPr>
        <w:widowControl/>
        <w:autoSpaceDE w:val="0"/>
        <w:autoSpaceDN w:val="0"/>
        <w:adjustRightInd w:val="0"/>
        <w:snapToGrid w:val="0"/>
        <w:spacing w:line="300" w:lineRule="auto"/>
        <w:rPr>
          <w:rFonts w:eastAsia="標楷體"/>
          <w:sz w:val="22"/>
          <w:szCs w:val="22"/>
        </w:rPr>
      </w:pPr>
      <w:r w:rsidRPr="002D7AEC">
        <w:rPr>
          <w:rFonts w:eastAsia="標楷體" w:hint="eastAsia"/>
          <w:sz w:val="22"/>
          <w:szCs w:val="22"/>
        </w:rPr>
        <w:t xml:space="preserve">　　</w:t>
      </w:r>
      <w:r w:rsidRPr="002D7AEC">
        <w:rPr>
          <w:rFonts w:eastAsia="標楷體" w:hint="eastAsia"/>
          <w:sz w:val="22"/>
          <w:szCs w:val="22"/>
        </w:rPr>
        <w:t>3. 2009</w:t>
      </w:r>
      <w:r w:rsidRPr="002D7AEC">
        <w:rPr>
          <w:rFonts w:eastAsia="標楷體" w:hint="eastAsia"/>
          <w:sz w:val="22"/>
          <w:szCs w:val="22"/>
        </w:rPr>
        <w:t>年</w:t>
      </w:r>
      <w:r w:rsidRPr="002D7AEC">
        <w:rPr>
          <w:rFonts w:eastAsia="標楷體" w:hint="eastAsia"/>
          <w:sz w:val="22"/>
          <w:szCs w:val="22"/>
        </w:rPr>
        <w:t>6</w:t>
      </w:r>
      <w:r w:rsidRPr="002D7AEC">
        <w:rPr>
          <w:rFonts w:eastAsia="標楷體" w:hint="eastAsia"/>
          <w:sz w:val="22"/>
          <w:szCs w:val="22"/>
        </w:rPr>
        <w:t>月</w:t>
      </w:r>
      <w:r w:rsidRPr="002D7AEC">
        <w:rPr>
          <w:rFonts w:eastAsia="標楷體" w:hint="eastAsia"/>
          <w:sz w:val="22"/>
          <w:szCs w:val="22"/>
        </w:rPr>
        <w:t>30</w:t>
      </w:r>
      <w:r w:rsidRPr="002D7AEC">
        <w:rPr>
          <w:rFonts w:eastAsia="標楷體" w:hint="eastAsia"/>
          <w:sz w:val="22"/>
          <w:szCs w:val="22"/>
        </w:rPr>
        <w:t>日起開放陸資來台投資。</w:t>
      </w:r>
    </w:p>
    <w:p w:rsidR="00FA01C2" w:rsidRPr="002D7AEC" w:rsidRDefault="002D7AEC" w:rsidP="002D7AEC">
      <w:pPr>
        <w:widowControl/>
        <w:autoSpaceDE w:val="0"/>
        <w:autoSpaceDN w:val="0"/>
        <w:adjustRightInd w:val="0"/>
        <w:snapToGrid w:val="0"/>
        <w:spacing w:line="300" w:lineRule="auto"/>
        <w:rPr>
          <w:rFonts w:eastAsia="標楷體"/>
        </w:rPr>
      </w:pPr>
      <w:r w:rsidRPr="002D7AEC">
        <w:rPr>
          <w:rFonts w:eastAsia="標楷體" w:hint="eastAsia"/>
          <w:sz w:val="22"/>
          <w:szCs w:val="22"/>
        </w:rPr>
        <w:t>資料來源：經濟部投審會「投資統計月報」、財政部進出口海關統計。</w:t>
      </w:r>
      <w:r w:rsidR="00FA01C2" w:rsidRPr="002D7AEC">
        <w:rPr>
          <w:rFonts w:eastAsia="標楷體"/>
          <w:spacing w:val="-10"/>
        </w:rPr>
        <w:br w:type="page"/>
      </w:r>
    </w:p>
    <w:p w:rsidR="00380A37" w:rsidRPr="003111E1" w:rsidRDefault="00380A37" w:rsidP="003F11AE">
      <w:pPr>
        <w:pStyle w:val="t-1"/>
        <w:spacing w:after="180"/>
      </w:pPr>
      <w:bookmarkStart w:id="37" w:name="_Toc279048470"/>
      <w:bookmarkStart w:id="38" w:name="_Toc337122124"/>
      <w:bookmarkStart w:id="39" w:name="_Toc349916576"/>
      <w:bookmarkStart w:id="40" w:name="_Toc358042570"/>
      <w:r w:rsidRPr="003111E1">
        <w:lastRenderedPageBreak/>
        <w:t>參、經濟情勢分析</w:t>
      </w:r>
      <w:bookmarkEnd w:id="37"/>
      <w:bookmarkEnd w:id="38"/>
      <w:bookmarkEnd w:id="39"/>
      <w:bookmarkEnd w:id="40"/>
    </w:p>
    <w:p w:rsidR="00380A37" w:rsidRPr="003111E1" w:rsidRDefault="00380A37" w:rsidP="003F11AE">
      <w:pPr>
        <w:pStyle w:val="t-2"/>
        <w:rPr>
          <w:rFonts w:hAnsi="Times New Roman"/>
        </w:rPr>
      </w:pPr>
      <w:bookmarkStart w:id="41" w:name="_Toc230064830"/>
      <w:bookmarkStart w:id="42" w:name="_Toc279048471"/>
      <w:bookmarkStart w:id="43" w:name="_Toc337122125"/>
      <w:bookmarkStart w:id="44" w:name="_Toc349916577"/>
      <w:bookmarkStart w:id="45" w:name="_Toc358042571"/>
      <w:r w:rsidRPr="003111E1">
        <w:rPr>
          <w:rFonts w:hAnsi="Times New Roman"/>
        </w:rPr>
        <w:t>一、國際經濟</w:t>
      </w:r>
      <w:bookmarkEnd w:id="41"/>
      <w:bookmarkEnd w:id="42"/>
      <w:bookmarkEnd w:id="43"/>
      <w:bookmarkEnd w:id="44"/>
      <w:bookmarkEnd w:id="45"/>
    </w:p>
    <w:p w:rsidR="00380A37" w:rsidRPr="00715DBB" w:rsidRDefault="00380A37" w:rsidP="003F11AE">
      <w:pPr>
        <w:pStyle w:val="t-3"/>
        <w:spacing w:line="520" w:lineRule="exact"/>
        <w:ind w:right="-60"/>
      </w:pPr>
      <w:bookmarkStart w:id="46" w:name="_Toc337122126"/>
      <w:bookmarkStart w:id="47" w:name="_Toc349916578"/>
      <w:bookmarkStart w:id="48" w:name="_Toc358042572"/>
      <w:r w:rsidRPr="00715DBB">
        <w:t>（一）美國</w:t>
      </w:r>
      <w:bookmarkEnd w:id="46"/>
      <w:bookmarkEnd w:id="47"/>
      <w:bookmarkEnd w:id="48"/>
    </w:p>
    <w:p w:rsidR="00977E4E" w:rsidRPr="0010104E" w:rsidRDefault="00977E4E" w:rsidP="00977E4E">
      <w:pPr>
        <w:widowControl/>
        <w:snapToGrid w:val="0"/>
        <w:spacing w:before="120" w:line="300" w:lineRule="auto"/>
        <w:ind w:leftChars="177" w:left="425" w:firstLineChars="202" w:firstLine="566"/>
        <w:jc w:val="both"/>
        <w:rPr>
          <w:rFonts w:eastAsia="標楷體"/>
          <w:bCs/>
          <w:color w:val="000000" w:themeColor="text1"/>
          <w:kern w:val="0"/>
          <w:sz w:val="28"/>
          <w:szCs w:val="20"/>
        </w:rPr>
      </w:pPr>
      <w:bookmarkStart w:id="49" w:name="_Toc196540361"/>
      <w:bookmarkStart w:id="50" w:name="_Toc337122127"/>
      <w:bookmarkStart w:id="51" w:name="_Toc349916579"/>
      <w:bookmarkStart w:id="52" w:name="_Toc358042573"/>
      <w:r w:rsidRPr="0010104E">
        <w:rPr>
          <w:rFonts w:eastAsia="標楷體" w:hint="eastAsia"/>
          <w:bCs/>
          <w:color w:val="000000" w:themeColor="text1"/>
          <w:kern w:val="0"/>
          <w:sz w:val="28"/>
          <w:szCs w:val="20"/>
        </w:rPr>
        <w:t>美國工商協進會（</w:t>
      </w:r>
      <w:r w:rsidRPr="0010104E">
        <w:rPr>
          <w:rFonts w:eastAsia="標楷體" w:hint="eastAsia"/>
          <w:bCs/>
          <w:color w:val="000000" w:themeColor="text1"/>
          <w:kern w:val="0"/>
          <w:sz w:val="28"/>
          <w:szCs w:val="20"/>
        </w:rPr>
        <w:t>Conference Board</w:t>
      </w:r>
      <w:r w:rsidRPr="0010104E">
        <w:rPr>
          <w:rFonts w:eastAsia="標楷體" w:hint="eastAsia"/>
          <w:bCs/>
          <w:color w:val="000000" w:themeColor="text1"/>
          <w:kern w:val="0"/>
          <w:sz w:val="28"/>
          <w:szCs w:val="20"/>
        </w:rPr>
        <w:t>）</w:t>
      </w:r>
      <w:r w:rsidRPr="0010104E">
        <w:rPr>
          <w:rFonts w:eastAsia="標楷體" w:hint="eastAsia"/>
          <w:bCs/>
          <w:color w:val="000000" w:themeColor="text1"/>
          <w:kern w:val="0"/>
          <w:sz w:val="28"/>
          <w:szCs w:val="20"/>
        </w:rPr>
        <w:t>2013</w:t>
      </w:r>
      <w:r w:rsidRPr="0010104E">
        <w:rPr>
          <w:rFonts w:eastAsia="標楷體" w:hint="eastAsia"/>
          <w:bCs/>
          <w:color w:val="000000" w:themeColor="text1"/>
          <w:kern w:val="0"/>
          <w:sz w:val="28"/>
          <w:szCs w:val="20"/>
        </w:rPr>
        <w:t>年</w:t>
      </w:r>
      <w:r w:rsidRPr="0010104E">
        <w:rPr>
          <w:rFonts w:eastAsia="標楷體" w:hint="eastAsia"/>
          <w:bCs/>
          <w:color w:val="000000" w:themeColor="text1"/>
          <w:kern w:val="0"/>
          <w:sz w:val="28"/>
          <w:szCs w:val="20"/>
        </w:rPr>
        <w:t>8</w:t>
      </w:r>
      <w:r w:rsidRPr="0010104E">
        <w:rPr>
          <w:rFonts w:eastAsia="標楷體" w:hint="eastAsia"/>
          <w:bCs/>
          <w:color w:val="000000" w:themeColor="text1"/>
          <w:kern w:val="0"/>
          <w:sz w:val="28"/>
          <w:szCs w:val="20"/>
        </w:rPr>
        <w:t>月</w:t>
      </w:r>
      <w:r w:rsidRPr="0010104E">
        <w:rPr>
          <w:rFonts w:eastAsia="標楷體" w:hint="eastAsia"/>
          <w:bCs/>
          <w:color w:val="000000" w:themeColor="text1"/>
          <w:kern w:val="0"/>
          <w:sz w:val="28"/>
          <w:szCs w:val="20"/>
        </w:rPr>
        <w:t>22</w:t>
      </w:r>
      <w:r w:rsidRPr="0010104E">
        <w:rPr>
          <w:rFonts w:eastAsia="標楷體" w:hint="eastAsia"/>
          <w:bCs/>
          <w:color w:val="000000" w:themeColor="text1"/>
          <w:kern w:val="0"/>
          <w:sz w:val="28"/>
          <w:szCs w:val="20"/>
        </w:rPr>
        <w:t>日公布</w:t>
      </w:r>
      <w:r w:rsidRPr="0010104E">
        <w:rPr>
          <w:rFonts w:eastAsia="標楷體" w:hint="eastAsia"/>
          <w:bCs/>
          <w:color w:val="000000" w:themeColor="text1"/>
          <w:kern w:val="0"/>
          <w:sz w:val="28"/>
          <w:szCs w:val="20"/>
        </w:rPr>
        <w:t>2013</w:t>
      </w:r>
      <w:r w:rsidRPr="0010104E">
        <w:rPr>
          <w:rFonts w:eastAsia="標楷體" w:hint="eastAsia"/>
          <w:bCs/>
          <w:color w:val="000000" w:themeColor="text1"/>
          <w:kern w:val="0"/>
          <w:sz w:val="28"/>
          <w:szCs w:val="20"/>
        </w:rPr>
        <w:t>年</w:t>
      </w:r>
      <w:r w:rsidRPr="0010104E">
        <w:rPr>
          <w:rFonts w:eastAsia="標楷體" w:hint="eastAsia"/>
          <w:bCs/>
          <w:color w:val="000000" w:themeColor="text1"/>
          <w:kern w:val="0"/>
          <w:sz w:val="28"/>
          <w:szCs w:val="20"/>
        </w:rPr>
        <w:t>7</w:t>
      </w:r>
      <w:r w:rsidRPr="0010104E">
        <w:rPr>
          <w:rFonts w:eastAsia="標楷體" w:hint="eastAsia"/>
          <w:bCs/>
          <w:color w:val="000000" w:themeColor="text1"/>
          <w:kern w:val="0"/>
          <w:sz w:val="28"/>
          <w:szCs w:val="20"/>
        </w:rPr>
        <w:t>月份領先指標，較</w:t>
      </w:r>
      <w:r w:rsidRPr="0010104E">
        <w:rPr>
          <w:rFonts w:eastAsia="標楷體" w:hint="eastAsia"/>
          <w:bCs/>
          <w:color w:val="000000" w:themeColor="text1"/>
          <w:kern w:val="0"/>
          <w:sz w:val="28"/>
          <w:szCs w:val="20"/>
        </w:rPr>
        <w:t>6</w:t>
      </w:r>
      <w:r w:rsidRPr="0010104E">
        <w:rPr>
          <w:rFonts w:eastAsia="標楷體" w:hint="eastAsia"/>
          <w:bCs/>
          <w:color w:val="000000" w:themeColor="text1"/>
          <w:kern w:val="0"/>
          <w:sz w:val="28"/>
          <w:szCs w:val="20"/>
        </w:rPr>
        <w:t>月上升</w:t>
      </w:r>
      <w:r w:rsidRPr="0010104E">
        <w:rPr>
          <w:rFonts w:eastAsia="標楷體" w:hint="eastAsia"/>
          <w:bCs/>
          <w:color w:val="000000" w:themeColor="text1"/>
          <w:kern w:val="0"/>
          <w:sz w:val="28"/>
          <w:szCs w:val="20"/>
        </w:rPr>
        <w:t>0.6%</w:t>
      </w:r>
      <w:r w:rsidRPr="0010104E">
        <w:rPr>
          <w:rFonts w:eastAsia="標楷體" w:hint="eastAsia"/>
          <w:bCs/>
          <w:color w:val="000000" w:themeColor="text1"/>
          <w:kern w:val="0"/>
          <w:sz w:val="28"/>
          <w:szCs w:val="20"/>
        </w:rPr>
        <w:t>。除製造業非國防</w:t>
      </w:r>
      <w:proofErr w:type="gramStart"/>
      <w:r w:rsidRPr="0010104E">
        <w:rPr>
          <w:rFonts w:eastAsia="標楷體" w:hint="eastAsia"/>
          <w:bCs/>
          <w:color w:val="000000" w:themeColor="text1"/>
          <w:kern w:val="0"/>
          <w:sz w:val="28"/>
          <w:szCs w:val="20"/>
        </w:rPr>
        <w:t>資本財新訂單</w:t>
      </w:r>
      <w:proofErr w:type="gramEnd"/>
      <w:r w:rsidRPr="0010104E">
        <w:rPr>
          <w:rFonts w:eastAsia="標楷體" w:hint="eastAsia"/>
          <w:bCs/>
          <w:color w:val="000000" w:themeColor="text1"/>
          <w:kern w:val="0"/>
          <w:sz w:val="28"/>
          <w:szCs w:val="20"/>
        </w:rPr>
        <w:t>及製造業平均每週工時呈現負成長外，餘建築許可、</w:t>
      </w:r>
      <w:r w:rsidRPr="0010104E">
        <w:rPr>
          <w:rFonts w:eastAsia="標楷體" w:hint="eastAsia"/>
          <w:bCs/>
          <w:color w:val="000000" w:themeColor="text1"/>
          <w:kern w:val="0"/>
          <w:sz w:val="28"/>
          <w:szCs w:val="20"/>
        </w:rPr>
        <w:t>ISM</w:t>
      </w:r>
      <w:r w:rsidRPr="0010104E">
        <w:rPr>
          <w:rFonts w:eastAsia="標楷體" w:hint="eastAsia"/>
          <w:bCs/>
          <w:color w:val="000000" w:themeColor="text1"/>
          <w:kern w:val="0"/>
          <w:sz w:val="28"/>
          <w:szCs w:val="20"/>
        </w:rPr>
        <w:t>新接訂單</w:t>
      </w:r>
      <w:r w:rsidRPr="0010104E">
        <w:rPr>
          <w:rFonts w:ascii="新細明體" w:hAnsi="新細明體" w:hint="eastAsia"/>
          <w:bCs/>
          <w:color w:val="000000" w:themeColor="text1"/>
          <w:kern w:val="0"/>
          <w:sz w:val="28"/>
          <w:szCs w:val="20"/>
        </w:rPr>
        <w:t>、</w:t>
      </w:r>
      <w:r w:rsidRPr="0010104E">
        <w:rPr>
          <w:rFonts w:eastAsia="標楷體" w:hint="eastAsia"/>
          <w:bCs/>
          <w:color w:val="000000" w:themeColor="text1"/>
          <w:kern w:val="0"/>
          <w:sz w:val="28"/>
          <w:szCs w:val="20"/>
        </w:rPr>
        <w:t>每週平均申請失業救濟金人數、利率差距、領先信用指數、股價指標、消費者預期，以及製造業消費性產品及材料新訂單則呈現正成長。</w:t>
      </w:r>
      <w:r w:rsidRPr="0010104E">
        <w:rPr>
          <w:rFonts w:eastAsia="標楷體" w:hint="eastAsia"/>
          <w:bCs/>
          <w:color w:val="000000" w:themeColor="text1"/>
          <w:kern w:val="0"/>
          <w:sz w:val="28"/>
          <w:szCs w:val="20"/>
        </w:rPr>
        <w:t>7</w:t>
      </w:r>
      <w:r w:rsidRPr="0010104E">
        <w:rPr>
          <w:rFonts w:eastAsia="標楷體" w:hint="eastAsia"/>
          <w:bCs/>
          <w:color w:val="000000" w:themeColor="text1"/>
          <w:kern w:val="0"/>
          <w:sz w:val="28"/>
          <w:szCs w:val="20"/>
        </w:rPr>
        <w:t>月消費者信心指數自</w:t>
      </w:r>
      <w:r w:rsidRPr="0010104E">
        <w:rPr>
          <w:rFonts w:eastAsia="標楷體" w:hint="eastAsia"/>
          <w:bCs/>
          <w:color w:val="000000" w:themeColor="text1"/>
          <w:kern w:val="0"/>
          <w:sz w:val="28"/>
          <w:szCs w:val="20"/>
        </w:rPr>
        <w:t>6</w:t>
      </w:r>
      <w:r w:rsidRPr="0010104E">
        <w:rPr>
          <w:rFonts w:eastAsia="標楷體" w:hint="eastAsia"/>
          <w:bCs/>
          <w:color w:val="000000" w:themeColor="text1"/>
          <w:kern w:val="0"/>
          <w:sz w:val="28"/>
          <w:szCs w:val="20"/>
        </w:rPr>
        <w:t>月的</w:t>
      </w:r>
      <w:r w:rsidRPr="0010104E">
        <w:rPr>
          <w:rFonts w:eastAsia="標楷體" w:hint="eastAsia"/>
          <w:bCs/>
          <w:color w:val="000000" w:themeColor="text1"/>
          <w:kern w:val="0"/>
          <w:sz w:val="28"/>
          <w:szCs w:val="20"/>
        </w:rPr>
        <w:t>82.1</w:t>
      </w:r>
      <w:proofErr w:type="gramStart"/>
      <w:r w:rsidRPr="0010104E">
        <w:rPr>
          <w:rFonts w:eastAsia="標楷體" w:hint="eastAsia"/>
          <w:bCs/>
          <w:color w:val="000000" w:themeColor="text1"/>
          <w:kern w:val="0"/>
          <w:sz w:val="28"/>
          <w:szCs w:val="20"/>
        </w:rPr>
        <w:t>略下降至</w:t>
      </w:r>
      <w:proofErr w:type="gramEnd"/>
      <w:r w:rsidRPr="0010104E">
        <w:rPr>
          <w:rFonts w:eastAsia="標楷體" w:hint="eastAsia"/>
          <w:bCs/>
          <w:color w:val="000000" w:themeColor="text1"/>
          <w:kern w:val="0"/>
          <w:sz w:val="28"/>
          <w:szCs w:val="20"/>
        </w:rPr>
        <w:t>80.3</w:t>
      </w:r>
      <w:r w:rsidRPr="0010104E">
        <w:rPr>
          <w:rFonts w:eastAsia="標楷體" w:hint="eastAsia"/>
          <w:bCs/>
          <w:color w:val="000000" w:themeColor="text1"/>
          <w:kern w:val="0"/>
          <w:sz w:val="28"/>
          <w:szCs w:val="20"/>
        </w:rPr>
        <w:t>。另據美國供應管理協會（</w:t>
      </w:r>
      <w:r w:rsidRPr="0010104E">
        <w:rPr>
          <w:rFonts w:eastAsia="標楷體" w:hint="eastAsia"/>
          <w:bCs/>
          <w:color w:val="000000" w:themeColor="text1"/>
          <w:kern w:val="0"/>
          <w:sz w:val="28"/>
          <w:szCs w:val="20"/>
        </w:rPr>
        <w:t>Institute for Supply Management</w:t>
      </w:r>
      <w:r w:rsidRPr="0010104E">
        <w:rPr>
          <w:rFonts w:eastAsia="標楷體" w:hint="eastAsia"/>
          <w:bCs/>
          <w:color w:val="000000" w:themeColor="text1"/>
          <w:kern w:val="0"/>
          <w:sz w:val="28"/>
          <w:szCs w:val="20"/>
        </w:rPr>
        <w:t>）報告顯示，全美</w:t>
      </w:r>
      <w:r w:rsidRPr="0010104E">
        <w:rPr>
          <w:rFonts w:eastAsia="標楷體" w:hint="eastAsia"/>
          <w:bCs/>
          <w:color w:val="000000" w:themeColor="text1"/>
          <w:kern w:val="0"/>
          <w:sz w:val="28"/>
          <w:szCs w:val="20"/>
        </w:rPr>
        <w:t>2013</w:t>
      </w:r>
      <w:r w:rsidRPr="0010104E">
        <w:rPr>
          <w:rFonts w:eastAsia="標楷體" w:hint="eastAsia"/>
          <w:bCs/>
          <w:color w:val="000000" w:themeColor="text1"/>
          <w:kern w:val="0"/>
          <w:sz w:val="28"/>
          <w:szCs w:val="20"/>
        </w:rPr>
        <w:t>年</w:t>
      </w:r>
      <w:r w:rsidRPr="0010104E">
        <w:rPr>
          <w:rFonts w:eastAsia="標楷體" w:hint="eastAsia"/>
          <w:bCs/>
          <w:color w:val="000000" w:themeColor="text1"/>
          <w:kern w:val="0"/>
          <w:sz w:val="28"/>
          <w:szCs w:val="20"/>
        </w:rPr>
        <w:t>7</w:t>
      </w:r>
      <w:r w:rsidRPr="0010104E">
        <w:rPr>
          <w:rFonts w:eastAsia="標楷體" w:hint="eastAsia"/>
          <w:bCs/>
          <w:color w:val="000000" w:themeColor="text1"/>
          <w:kern w:val="0"/>
          <w:sz w:val="28"/>
          <w:szCs w:val="20"/>
        </w:rPr>
        <w:t>月製造業指數，從</w:t>
      </w:r>
      <w:r w:rsidRPr="0010104E">
        <w:rPr>
          <w:rFonts w:eastAsia="標楷體" w:hint="eastAsia"/>
          <w:bCs/>
          <w:color w:val="000000" w:themeColor="text1"/>
          <w:kern w:val="0"/>
          <w:sz w:val="28"/>
          <w:szCs w:val="20"/>
        </w:rPr>
        <w:t>6</w:t>
      </w:r>
      <w:r w:rsidRPr="0010104E">
        <w:rPr>
          <w:rFonts w:eastAsia="標楷體" w:hint="eastAsia"/>
          <w:bCs/>
          <w:color w:val="000000" w:themeColor="text1"/>
          <w:kern w:val="0"/>
          <w:sz w:val="28"/>
          <w:szCs w:val="20"/>
        </w:rPr>
        <w:t>月的</w:t>
      </w:r>
      <w:r w:rsidRPr="0010104E">
        <w:rPr>
          <w:rFonts w:eastAsia="標楷體" w:hint="eastAsia"/>
          <w:bCs/>
          <w:color w:val="000000" w:themeColor="text1"/>
          <w:kern w:val="0"/>
          <w:sz w:val="28"/>
          <w:szCs w:val="20"/>
        </w:rPr>
        <w:t>50.9</w:t>
      </w:r>
      <w:r w:rsidRPr="0010104E">
        <w:rPr>
          <w:rFonts w:eastAsia="標楷體" w:hint="eastAsia"/>
          <w:bCs/>
          <w:color w:val="000000" w:themeColor="text1"/>
          <w:kern w:val="0"/>
          <w:sz w:val="28"/>
          <w:szCs w:val="20"/>
        </w:rPr>
        <w:t>上升至</w:t>
      </w:r>
      <w:r w:rsidRPr="0010104E">
        <w:rPr>
          <w:rFonts w:eastAsia="標楷體" w:hint="eastAsia"/>
          <w:bCs/>
          <w:color w:val="000000" w:themeColor="text1"/>
          <w:kern w:val="0"/>
          <w:sz w:val="28"/>
          <w:szCs w:val="20"/>
        </w:rPr>
        <w:t>55.4</w:t>
      </w:r>
      <w:r w:rsidRPr="0010104E">
        <w:rPr>
          <w:rFonts w:eastAsia="標楷體" w:hint="eastAsia"/>
          <w:bCs/>
          <w:color w:val="000000" w:themeColor="text1"/>
          <w:kern w:val="0"/>
          <w:sz w:val="28"/>
          <w:szCs w:val="20"/>
        </w:rPr>
        <w:t>，數值高於</w:t>
      </w:r>
      <w:r w:rsidRPr="0010104E">
        <w:rPr>
          <w:rFonts w:eastAsia="標楷體" w:hint="eastAsia"/>
          <w:bCs/>
          <w:color w:val="000000" w:themeColor="text1"/>
          <w:kern w:val="0"/>
          <w:sz w:val="28"/>
          <w:szCs w:val="20"/>
        </w:rPr>
        <w:t>50</w:t>
      </w:r>
      <w:proofErr w:type="gramStart"/>
      <w:r w:rsidRPr="0010104E">
        <w:rPr>
          <w:rFonts w:eastAsia="標楷體" w:hint="eastAsia"/>
          <w:bCs/>
          <w:color w:val="000000" w:themeColor="text1"/>
          <w:kern w:val="0"/>
          <w:sz w:val="28"/>
          <w:szCs w:val="20"/>
        </w:rPr>
        <w:t>榮枯線</w:t>
      </w:r>
      <w:proofErr w:type="gramEnd"/>
      <w:r w:rsidRPr="0010104E">
        <w:rPr>
          <w:rFonts w:eastAsia="標楷體" w:hint="eastAsia"/>
          <w:bCs/>
          <w:color w:val="000000" w:themeColor="text1"/>
          <w:kern w:val="0"/>
          <w:sz w:val="28"/>
          <w:szCs w:val="20"/>
        </w:rPr>
        <w:t>，顯示製造業活動擴張。</w:t>
      </w:r>
      <w:r w:rsidRPr="0010104E">
        <w:rPr>
          <w:rFonts w:eastAsia="標楷體" w:hint="eastAsia"/>
          <w:bCs/>
          <w:color w:val="000000" w:themeColor="text1"/>
          <w:kern w:val="0"/>
          <w:sz w:val="28"/>
          <w:szCs w:val="20"/>
        </w:rPr>
        <w:t xml:space="preserve"> </w:t>
      </w:r>
    </w:p>
    <w:p w:rsidR="00977E4E" w:rsidRPr="0010104E" w:rsidRDefault="00977E4E" w:rsidP="00977E4E">
      <w:pPr>
        <w:widowControl/>
        <w:snapToGrid w:val="0"/>
        <w:spacing w:before="120" w:line="300" w:lineRule="auto"/>
        <w:ind w:leftChars="177" w:left="425" w:firstLineChars="202" w:firstLine="566"/>
        <w:jc w:val="both"/>
        <w:rPr>
          <w:rFonts w:eastAsia="標楷體"/>
          <w:bCs/>
          <w:color w:val="000000" w:themeColor="text1"/>
          <w:kern w:val="0"/>
          <w:sz w:val="28"/>
          <w:szCs w:val="20"/>
        </w:rPr>
      </w:pPr>
      <w:r w:rsidRPr="0010104E">
        <w:rPr>
          <w:rFonts w:eastAsia="標楷體" w:hint="eastAsia"/>
          <w:bCs/>
          <w:color w:val="000000" w:themeColor="text1"/>
          <w:kern w:val="0"/>
          <w:sz w:val="28"/>
          <w:szCs w:val="20"/>
        </w:rPr>
        <w:t>2013</w:t>
      </w:r>
      <w:r w:rsidRPr="0010104E">
        <w:rPr>
          <w:rFonts w:eastAsia="標楷體" w:hint="eastAsia"/>
          <w:bCs/>
          <w:color w:val="000000" w:themeColor="text1"/>
          <w:kern w:val="0"/>
          <w:sz w:val="28"/>
          <w:szCs w:val="20"/>
        </w:rPr>
        <w:t>年</w:t>
      </w:r>
      <w:r w:rsidRPr="0010104E">
        <w:rPr>
          <w:rFonts w:eastAsia="標楷體" w:hint="eastAsia"/>
          <w:bCs/>
          <w:color w:val="000000" w:themeColor="text1"/>
          <w:kern w:val="0"/>
          <w:sz w:val="28"/>
          <w:szCs w:val="20"/>
        </w:rPr>
        <w:t>6</w:t>
      </w:r>
      <w:r w:rsidRPr="0010104E">
        <w:rPr>
          <w:rFonts w:eastAsia="標楷體" w:hint="eastAsia"/>
          <w:bCs/>
          <w:color w:val="000000" w:themeColor="text1"/>
          <w:kern w:val="0"/>
          <w:sz w:val="28"/>
          <w:szCs w:val="20"/>
        </w:rPr>
        <w:t>月商品出口為</w:t>
      </w:r>
      <w:r w:rsidRPr="0010104E">
        <w:rPr>
          <w:rFonts w:eastAsia="標楷體" w:hint="eastAsia"/>
          <w:bCs/>
          <w:color w:val="000000" w:themeColor="text1"/>
          <w:kern w:val="0"/>
          <w:sz w:val="28"/>
          <w:szCs w:val="20"/>
        </w:rPr>
        <w:t>1,342.6</w:t>
      </w:r>
      <w:r w:rsidRPr="0010104E">
        <w:rPr>
          <w:rFonts w:eastAsia="標楷體" w:hint="eastAsia"/>
          <w:bCs/>
          <w:color w:val="000000" w:themeColor="text1"/>
          <w:kern w:val="0"/>
          <w:sz w:val="28"/>
          <w:szCs w:val="20"/>
        </w:rPr>
        <w:t>億美元，進口為</w:t>
      </w:r>
      <w:r w:rsidRPr="0010104E">
        <w:rPr>
          <w:rFonts w:eastAsia="標楷體" w:hint="eastAsia"/>
          <w:bCs/>
          <w:color w:val="000000" w:themeColor="text1"/>
          <w:kern w:val="0"/>
          <w:sz w:val="28"/>
          <w:szCs w:val="20"/>
        </w:rPr>
        <w:t>1,874.2</w:t>
      </w:r>
      <w:r w:rsidRPr="0010104E">
        <w:rPr>
          <w:rFonts w:eastAsia="標楷體" w:hint="eastAsia"/>
          <w:bCs/>
          <w:color w:val="000000" w:themeColor="text1"/>
          <w:kern w:val="0"/>
          <w:sz w:val="28"/>
          <w:szCs w:val="20"/>
        </w:rPr>
        <w:t>億美元，貿易入超</w:t>
      </w:r>
      <w:r w:rsidRPr="0010104E">
        <w:rPr>
          <w:rFonts w:eastAsia="標楷體" w:hint="eastAsia"/>
          <w:bCs/>
          <w:color w:val="000000" w:themeColor="text1"/>
          <w:kern w:val="0"/>
          <w:sz w:val="28"/>
          <w:szCs w:val="20"/>
        </w:rPr>
        <w:t>531.6</w:t>
      </w:r>
      <w:r w:rsidRPr="0010104E">
        <w:rPr>
          <w:rFonts w:eastAsia="標楷體" w:hint="eastAsia"/>
          <w:bCs/>
          <w:color w:val="000000" w:themeColor="text1"/>
          <w:kern w:val="0"/>
          <w:sz w:val="28"/>
          <w:szCs w:val="20"/>
        </w:rPr>
        <w:t>億美元；</w:t>
      </w:r>
      <w:r w:rsidRPr="0010104E">
        <w:rPr>
          <w:rFonts w:eastAsia="標楷體" w:hint="eastAsia"/>
          <w:bCs/>
          <w:color w:val="000000" w:themeColor="text1"/>
          <w:kern w:val="0"/>
          <w:sz w:val="28"/>
          <w:szCs w:val="20"/>
        </w:rPr>
        <w:t>2013</w:t>
      </w:r>
      <w:r w:rsidRPr="0010104E">
        <w:rPr>
          <w:rFonts w:eastAsia="標楷體" w:hint="eastAsia"/>
          <w:bCs/>
          <w:color w:val="000000" w:themeColor="text1"/>
          <w:kern w:val="0"/>
          <w:sz w:val="28"/>
          <w:szCs w:val="20"/>
        </w:rPr>
        <w:t>年</w:t>
      </w:r>
      <w:r w:rsidRPr="0010104E">
        <w:rPr>
          <w:rFonts w:eastAsia="標楷體" w:hint="eastAsia"/>
          <w:bCs/>
          <w:color w:val="000000" w:themeColor="text1"/>
          <w:kern w:val="0"/>
          <w:sz w:val="28"/>
          <w:szCs w:val="20"/>
        </w:rPr>
        <w:t>7</w:t>
      </w:r>
      <w:r w:rsidRPr="0010104E">
        <w:rPr>
          <w:rFonts w:eastAsia="標楷體" w:hint="eastAsia"/>
          <w:bCs/>
          <w:color w:val="000000" w:themeColor="text1"/>
          <w:kern w:val="0"/>
          <w:sz w:val="28"/>
          <w:szCs w:val="20"/>
        </w:rPr>
        <w:t>月消費者物價指數上漲</w:t>
      </w:r>
      <w:r w:rsidRPr="0010104E">
        <w:rPr>
          <w:rFonts w:eastAsia="標楷體" w:hint="eastAsia"/>
          <w:bCs/>
          <w:color w:val="000000" w:themeColor="text1"/>
          <w:kern w:val="0"/>
          <w:sz w:val="28"/>
          <w:szCs w:val="20"/>
        </w:rPr>
        <w:t>2.0</w:t>
      </w:r>
      <w:r w:rsidRPr="0010104E">
        <w:rPr>
          <w:rFonts w:eastAsia="標楷體" w:hint="eastAsia"/>
          <w:bCs/>
          <w:color w:val="000000" w:themeColor="text1"/>
          <w:kern w:val="0"/>
          <w:sz w:val="28"/>
          <w:szCs w:val="20"/>
        </w:rPr>
        <w:t>％；失業率降至</w:t>
      </w:r>
      <w:r w:rsidRPr="0010104E">
        <w:rPr>
          <w:rFonts w:eastAsia="標楷體" w:hint="eastAsia"/>
          <w:bCs/>
          <w:color w:val="000000" w:themeColor="text1"/>
          <w:kern w:val="0"/>
          <w:sz w:val="28"/>
          <w:szCs w:val="20"/>
        </w:rPr>
        <w:t>7.4</w:t>
      </w:r>
      <w:r w:rsidRPr="0010104E">
        <w:rPr>
          <w:rFonts w:eastAsia="標楷體" w:hint="eastAsia"/>
          <w:bCs/>
          <w:color w:val="000000" w:themeColor="text1"/>
          <w:kern w:val="0"/>
          <w:sz w:val="28"/>
          <w:szCs w:val="20"/>
        </w:rPr>
        <w:t>％。</w:t>
      </w:r>
    </w:p>
    <w:p w:rsidR="00977E4E" w:rsidRPr="0010104E" w:rsidRDefault="00977E4E" w:rsidP="00977E4E">
      <w:pPr>
        <w:adjustRightInd w:val="0"/>
        <w:snapToGrid w:val="0"/>
        <w:spacing w:before="120" w:line="300" w:lineRule="auto"/>
        <w:ind w:leftChars="177" w:left="425" w:firstLineChars="200" w:firstLine="560"/>
        <w:rPr>
          <w:rFonts w:eastAsia="標楷體"/>
          <w:color w:val="000000" w:themeColor="text1"/>
          <w:kern w:val="0"/>
          <w:sz w:val="28"/>
        </w:rPr>
      </w:pPr>
      <w:r w:rsidRPr="0010104E">
        <w:rPr>
          <w:rFonts w:eastAsia="標楷體" w:hint="eastAsia"/>
          <w:color w:val="000000" w:themeColor="text1"/>
          <w:kern w:val="0"/>
          <w:sz w:val="28"/>
        </w:rPr>
        <w:t>美國商務部</w:t>
      </w:r>
      <w:r w:rsidRPr="0010104E">
        <w:rPr>
          <w:rFonts w:eastAsia="標楷體"/>
          <w:color w:val="000000" w:themeColor="text1"/>
          <w:kern w:val="0"/>
          <w:sz w:val="28"/>
        </w:rPr>
        <w:t>經濟分析局</w:t>
      </w:r>
      <w:r w:rsidRPr="0010104E">
        <w:rPr>
          <w:rFonts w:eastAsia="標楷體"/>
          <w:color w:val="000000" w:themeColor="text1"/>
          <w:kern w:val="0"/>
          <w:sz w:val="28"/>
        </w:rPr>
        <w:t>(BEA)</w:t>
      </w:r>
      <w:r w:rsidRPr="0010104E">
        <w:rPr>
          <w:rFonts w:eastAsia="標楷體" w:hint="eastAsia"/>
          <w:color w:val="000000" w:themeColor="text1"/>
          <w:kern w:val="0"/>
          <w:sz w:val="28"/>
        </w:rPr>
        <w:t xml:space="preserve"> 2013</w:t>
      </w:r>
      <w:r w:rsidRPr="0010104E">
        <w:rPr>
          <w:rFonts w:eastAsia="標楷體" w:hint="eastAsia"/>
          <w:color w:val="000000" w:themeColor="text1"/>
          <w:kern w:val="0"/>
          <w:sz w:val="28"/>
        </w:rPr>
        <w:t>年</w:t>
      </w:r>
      <w:r w:rsidRPr="0010104E">
        <w:rPr>
          <w:rFonts w:eastAsia="標楷體" w:hint="eastAsia"/>
          <w:color w:val="000000" w:themeColor="text1"/>
          <w:kern w:val="0"/>
          <w:sz w:val="28"/>
        </w:rPr>
        <w:t>7</w:t>
      </w:r>
      <w:r w:rsidRPr="0010104E">
        <w:rPr>
          <w:rFonts w:eastAsia="標楷體" w:hint="eastAsia"/>
          <w:color w:val="000000" w:themeColor="text1"/>
          <w:kern w:val="0"/>
          <w:sz w:val="28"/>
        </w:rPr>
        <w:t>月</w:t>
      </w:r>
      <w:r w:rsidRPr="0010104E">
        <w:rPr>
          <w:rFonts w:eastAsia="標楷體" w:hint="eastAsia"/>
          <w:color w:val="000000" w:themeColor="text1"/>
          <w:kern w:val="0"/>
          <w:sz w:val="28"/>
        </w:rPr>
        <w:t>31</w:t>
      </w:r>
      <w:r w:rsidRPr="0010104E">
        <w:rPr>
          <w:rFonts w:eastAsia="標楷體" w:hint="eastAsia"/>
          <w:color w:val="000000" w:themeColor="text1"/>
          <w:kern w:val="0"/>
          <w:sz w:val="28"/>
        </w:rPr>
        <w:t>日公布第</w:t>
      </w:r>
      <w:r w:rsidRPr="0010104E">
        <w:rPr>
          <w:rFonts w:eastAsia="標楷體" w:hint="eastAsia"/>
          <w:color w:val="000000" w:themeColor="text1"/>
          <w:kern w:val="0"/>
          <w:sz w:val="28"/>
        </w:rPr>
        <w:t>2</w:t>
      </w:r>
      <w:r w:rsidRPr="0010104E">
        <w:rPr>
          <w:rFonts w:eastAsia="標楷體" w:hint="eastAsia"/>
          <w:color w:val="000000" w:themeColor="text1"/>
          <w:kern w:val="0"/>
          <w:sz w:val="28"/>
        </w:rPr>
        <w:t>季</w:t>
      </w:r>
      <w:r w:rsidRPr="0010104E">
        <w:rPr>
          <w:rFonts w:eastAsia="標楷體"/>
          <w:color w:val="000000" w:themeColor="text1"/>
          <w:kern w:val="0"/>
          <w:sz w:val="28"/>
        </w:rPr>
        <w:t>國內生產總值（</w:t>
      </w:r>
      <w:r w:rsidRPr="0010104E">
        <w:rPr>
          <w:rFonts w:eastAsia="標楷體"/>
          <w:color w:val="000000" w:themeColor="text1"/>
          <w:kern w:val="0"/>
          <w:sz w:val="28"/>
        </w:rPr>
        <w:t>GDP</w:t>
      </w:r>
      <w:r w:rsidRPr="0010104E">
        <w:rPr>
          <w:rFonts w:eastAsia="標楷體"/>
          <w:color w:val="000000" w:themeColor="text1"/>
          <w:kern w:val="0"/>
          <w:sz w:val="28"/>
        </w:rPr>
        <w:t>）</w:t>
      </w:r>
      <w:proofErr w:type="gramStart"/>
      <w:r w:rsidRPr="0010104E">
        <w:rPr>
          <w:rFonts w:eastAsia="標楷體" w:hint="eastAsia"/>
          <w:color w:val="000000" w:themeColor="text1"/>
          <w:kern w:val="0"/>
          <w:sz w:val="28"/>
        </w:rPr>
        <w:t>年化季成長率</w:t>
      </w:r>
      <w:proofErr w:type="gramEnd"/>
      <w:r w:rsidRPr="0010104E">
        <w:rPr>
          <w:rFonts w:eastAsia="標楷體" w:hint="eastAsia"/>
          <w:color w:val="000000" w:themeColor="text1"/>
          <w:kern w:val="0"/>
          <w:sz w:val="28"/>
        </w:rPr>
        <w:t>為</w:t>
      </w:r>
      <w:r w:rsidRPr="0010104E">
        <w:rPr>
          <w:rFonts w:eastAsia="標楷體" w:hint="eastAsia"/>
          <w:color w:val="000000" w:themeColor="text1"/>
          <w:kern w:val="0"/>
          <w:sz w:val="28"/>
        </w:rPr>
        <w:t>1.7%</w:t>
      </w:r>
      <w:r w:rsidRPr="0010104E">
        <w:rPr>
          <w:rFonts w:eastAsia="標楷體" w:hint="eastAsia"/>
          <w:color w:val="000000" w:themeColor="text1"/>
          <w:kern w:val="0"/>
          <w:sz w:val="28"/>
        </w:rPr>
        <w:t>，優於第</w:t>
      </w:r>
      <w:r w:rsidRPr="0010104E">
        <w:rPr>
          <w:rFonts w:eastAsia="標楷體" w:hint="eastAsia"/>
          <w:color w:val="000000" w:themeColor="text1"/>
          <w:kern w:val="0"/>
          <w:sz w:val="28"/>
        </w:rPr>
        <w:t>1</w:t>
      </w:r>
      <w:r w:rsidRPr="0010104E">
        <w:rPr>
          <w:rFonts w:eastAsia="標楷體" w:hint="eastAsia"/>
          <w:color w:val="000000" w:themeColor="text1"/>
          <w:kern w:val="0"/>
          <w:sz w:val="28"/>
        </w:rPr>
        <w:t>季之成長</w:t>
      </w:r>
      <w:r w:rsidRPr="0010104E">
        <w:rPr>
          <w:rFonts w:eastAsia="標楷體" w:hint="eastAsia"/>
          <w:color w:val="000000" w:themeColor="text1"/>
          <w:kern w:val="0"/>
          <w:sz w:val="28"/>
        </w:rPr>
        <w:t>1.1%</w:t>
      </w:r>
      <w:r w:rsidRPr="0010104E">
        <w:rPr>
          <w:rFonts w:eastAsia="標楷體" w:hint="eastAsia"/>
          <w:color w:val="000000" w:themeColor="text1"/>
          <w:kern w:val="0"/>
          <w:sz w:val="28"/>
        </w:rPr>
        <w:t>，為連續</w:t>
      </w:r>
      <w:r w:rsidRPr="0010104E">
        <w:rPr>
          <w:rFonts w:eastAsia="標楷體" w:hint="eastAsia"/>
          <w:color w:val="000000" w:themeColor="text1"/>
          <w:kern w:val="0"/>
          <w:sz w:val="28"/>
        </w:rPr>
        <w:t>9</w:t>
      </w:r>
      <w:r w:rsidRPr="0010104E">
        <w:rPr>
          <w:rFonts w:eastAsia="標楷體" w:hint="eastAsia"/>
          <w:color w:val="000000" w:themeColor="text1"/>
          <w:kern w:val="0"/>
          <w:sz w:val="28"/>
        </w:rPr>
        <w:t>季維持正成長。其中占</w:t>
      </w:r>
      <w:r w:rsidRPr="0010104E">
        <w:rPr>
          <w:rFonts w:eastAsia="標楷體" w:hint="eastAsia"/>
          <w:color w:val="000000" w:themeColor="text1"/>
          <w:kern w:val="0"/>
          <w:sz w:val="28"/>
        </w:rPr>
        <w:t>GDP</w:t>
      </w:r>
      <w:r w:rsidRPr="0010104E">
        <w:rPr>
          <w:rFonts w:eastAsia="標楷體" w:hint="eastAsia"/>
          <w:color w:val="000000" w:themeColor="text1"/>
          <w:kern w:val="0"/>
          <w:sz w:val="28"/>
        </w:rPr>
        <w:t>比重近</w:t>
      </w:r>
      <w:proofErr w:type="gramStart"/>
      <w:r w:rsidRPr="0010104E">
        <w:rPr>
          <w:rFonts w:eastAsia="標楷體" w:hint="eastAsia"/>
          <w:color w:val="000000" w:themeColor="text1"/>
          <w:kern w:val="0"/>
          <w:sz w:val="28"/>
        </w:rPr>
        <w:t>7</w:t>
      </w:r>
      <w:r w:rsidRPr="0010104E">
        <w:rPr>
          <w:rFonts w:eastAsia="標楷體" w:hint="eastAsia"/>
          <w:color w:val="000000" w:themeColor="text1"/>
          <w:kern w:val="0"/>
          <w:sz w:val="28"/>
        </w:rPr>
        <w:t>成</w:t>
      </w:r>
      <w:proofErr w:type="gramEnd"/>
      <w:r w:rsidRPr="0010104E">
        <w:rPr>
          <w:rFonts w:eastAsia="標楷體" w:hint="eastAsia"/>
          <w:color w:val="000000" w:themeColor="text1"/>
          <w:kern w:val="0"/>
          <w:sz w:val="28"/>
        </w:rPr>
        <w:t>之個人消費支出成長</w:t>
      </w:r>
      <w:r w:rsidRPr="0010104E">
        <w:rPr>
          <w:rFonts w:eastAsia="標楷體" w:hint="eastAsia"/>
          <w:color w:val="000000" w:themeColor="text1"/>
          <w:kern w:val="0"/>
          <w:sz w:val="28"/>
        </w:rPr>
        <w:t>1.8%</w:t>
      </w:r>
      <w:r w:rsidRPr="0010104E">
        <w:rPr>
          <w:rFonts w:eastAsia="標楷體" w:hint="eastAsia"/>
          <w:color w:val="000000" w:themeColor="text1"/>
          <w:kern w:val="0"/>
          <w:sz w:val="28"/>
        </w:rPr>
        <w:t>；住宅投資持續熱絡，成長</w:t>
      </w:r>
      <w:r w:rsidRPr="0010104E">
        <w:rPr>
          <w:rFonts w:eastAsia="標楷體" w:hint="eastAsia"/>
          <w:color w:val="000000" w:themeColor="text1"/>
          <w:kern w:val="0"/>
          <w:sz w:val="28"/>
        </w:rPr>
        <w:t>13.4%</w:t>
      </w:r>
      <w:r w:rsidRPr="0010104E">
        <w:rPr>
          <w:rFonts w:eastAsia="標楷體" w:hint="eastAsia"/>
          <w:color w:val="000000" w:themeColor="text1"/>
          <w:kern w:val="0"/>
          <w:sz w:val="28"/>
        </w:rPr>
        <w:t>；非住宅投資由前季的衰退轉為成長</w:t>
      </w:r>
      <w:r w:rsidRPr="0010104E">
        <w:rPr>
          <w:rFonts w:eastAsia="標楷體" w:hint="eastAsia"/>
          <w:color w:val="000000" w:themeColor="text1"/>
          <w:kern w:val="0"/>
          <w:sz w:val="28"/>
        </w:rPr>
        <w:t>4.6%</w:t>
      </w:r>
      <w:r w:rsidRPr="0010104E">
        <w:rPr>
          <w:rFonts w:eastAsia="標楷體" w:hint="eastAsia"/>
          <w:color w:val="000000" w:themeColor="text1"/>
          <w:kern w:val="0"/>
          <w:sz w:val="28"/>
        </w:rPr>
        <w:t>，企業投資轉強，國內私人投資成長</w:t>
      </w:r>
      <w:r w:rsidRPr="0010104E">
        <w:rPr>
          <w:rFonts w:eastAsia="標楷體" w:hint="eastAsia"/>
          <w:color w:val="000000" w:themeColor="text1"/>
          <w:kern w:val="0"/>
          <w:sz w:val="28"/>
        </w:rPr>
        <w:t>9%</w:t>
      </w:r>
      <w:r w:rsidRPr="0010104E">
        <w:rPr>
          <w:rFonts w:eastAsia="標楷體" w:hint="eastAsia"/>
          <w:color w:val="000000" w:themeColor="text1"/>
          <w:kern w:val="0"/>
          <w:sz w:val="28"/>
        </w:rPr>
        <w:t>；政府支出持續縮減</w:t>
      </w:r>
      <w:r w:rsidRPr="0010104E">
        <w:rPr>
          <w:rFonts w:eastAsia="標楷體" w:hint="eastAsia"/>
          <w:color w:val="000000" w:themeColor="text1"/>
          <w:kern w:val="0"/>
          <w:sz w:val="28"/>
        </w:rPr>
        <w:t>-0.4%</w:t>
      </w:r>
      <w:r w:rsidRPr="0010104E">
        <w:rPr>
          <w:rFonts w:eastAsia="標楷體" w:hint="eastAsia"/>
          <w:color w:val="000000" w:themeColor="text1"/>
          <w:kern w:val="0"/>
          <w:sz w:val="28"/>
        </w:rPr>
        <w:t>；對外貿易進出口皆成長，惟進口優於出口表現</w:t>
      </w:r>
      <w:r>
        <w:rPr>
          <w:rFonts w:eastAsia="標楷體" w:hint="eastAsia"/>
          <w:color w:val="000000" w:themeColor="text1"/>
          <w:kern w:val="0"/>
          <w:sz w:val="28"/>
        </w:rPr>
        <w:t>。</w:t>
      </w: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Pr="001010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Pr="0010104E" w:rsidRDefault="00977E4E" w:rsidP="00977E4E">
      <w:pPr>
        <w:widowControl/>
        <w:tabs>
          <w:tab w:val="left" w:pos="6840"/>
        </w:tabs>
        <w:snapToGrid w:val="0"/>
        <w:spacing w:beforeLines="50" w:before="180" w:line="288" w:lineRule="auto"/>
        <w:jc w:val="center"/>
        <w:rPr>
          <w:rFonts w:eastAsia="標楷體"/>
          <w:b/>
          <w:color w:val="000000" w:themeColor="text1"/>
          <w:kern w:val="0"/>
          <w:sz w:val="28"/>
          <w:szCs w:val="20"/>
        </w:rPr>
      </w:pPr>
      <w:r w:rsidRPr="0010104E">
        <w:rPr>
          <w:rFonts w:eastAsia="標楷體"/>
          <w:b/>
          <w:color w:val="000000" w:themeColor="text1"/>
          <w:kern w:val="0"/>
          <w:sz w:val="28"/>
          <w:szCs w:val="32"/>
          <w:lang w:val="zh-TW"/>
        </w:rPr>
        <w:lastRenderedPageBreak/>
        <w:t>表</w:t>
      </w:r>
      <w:r w:rsidRPr="0010104E">
        <w:rPr>
          <w:rFonts w:eastAsia="標楷體"/>
          <w:b/>
          <w:color w:val="000000" w:themeColor="text1"/>
          <w:kern w:val="0"/>
          <w:sz w:val="28"/>
          <w:szCs w:val="32"/>
          <w:lang w:val="zh-TW"/>
        </w:rPr>
        <w:t xml:space="preserve">1-1   </w:t>
      </w:r>
      <w:r w:rsidRPr="0010104E">
        <w:rPr>
          <w:rFonts w:eastAsia="標楷體"/>
          <w:b/>
          <w:color w:val="000000" w:themeColor="text1"/>
          <w:kern w:val="0"/>
          <w:sz w:val="28"/>
          <w:szCs w:val="32"/>
          <w:lang w:val="zh-TW"/>
        </w:rPr>
        <w:t>美國重要經濟指標</w:t>
      </w:r>
    </w:p>
    <w:p w:rsidR="00977E4E" w:rsidRPr="0010104E" w:rsidRDefault="00977E4E" w:rsidP="00977E4E">
      <w:pPr>
        <w:tabs>
          <w:tab w:val="left" w:pos="6840"/>
        </w:tabs>
        <w:snapToGrid w:val="0"/>
        <w:jc w:val="right"/>
        <w:rPr>
          <w:rFonts w:eastAsia="標楷體"/>
          <w:bCs/>
          <w:color w:val="000000" w:themeColor="text1"/>
          <w:sz w:val="22"/>
          <w:szCs w:val="28"/>
        </w:rPr>
      </w:pPr>
      <w:r w:rsidRPr="0010104E">
        <w:rPr>
          <w:rFonts w:eastAsia="標楷體"/>
          <w:bCs/>
          <w:color w:val="000000" w:themeColor="text1"/>
          <w:sz w:val="28"/>
          <w:szCs w:val="32"/>
          <w:lang w:val="zh-TW"/>
        </w:rPr>
        <w:t xml:space="preserve">            </w:t>
      </w:r>
      <w:r w:rsidRPr="0010104E">
        <w:rPr>
          <w:rFonts w:eastAsia="標楷體"/>
          <w:bCs/>
          <w:color w:val="000000" w:themeColor="text1"/>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977E4E" w:rsidRPr="0010104E" w:rsidTr="001F218C">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年</w:t>
            </w:r>
            <w:r w:rsidRPr="0010104E">
              <w:rPr>
                <w:rFonts w:eastAsia="標楷體"/>
                <w:bCs/>
                <w:color w:val="000000" w:themeColor="text1"/>
                <w:sz w:val="22"/>
                <w:szCs w:val="22"/>
              </w:rPr>
              <w:t>(</w:t>
            </w:r>
            <w:r w:rsidRPr="0010104E">
              <w:rPr>
                <w:rFonts w:eastAsia="標楷體" w:hint="eastAsia"/>
                <w:bCs/>
                <w:color w:val="000000" w:themeColor="text1"/>
                <w:sz w:val="22"/>
                <w:szCs w:val="22"/>
                <w:lang w:val="zh-TW"/>
              </w:rPr>
              <w:t>月</w:t>
            </w:r>
            <w:r w:rsidRPr="0010104E">
              <w:rPr>
                <w:rFonts w:eastAsia="標楷體"/>
                <w:bCs/>
                <w:color w:val="000000" w:themeColor="text1"/>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實質</w:t>
            </w:r>
          </w:p>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bCs/>
                <w:color w:val="000000" w:themeColor="text1"/>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工業</w:t>
            </w:r>
          </w:p>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10104E">
              <w:rPr>
                <w:rFonts w:eastAsia="標楷體" w:hint="eastAsia"/>
                <w:bCs/>
                <w:color w:val="000000" w:themeColor="text1"/>
                <w:sz w:val="22"/>
                <w:szCs w:val="20"/>
              </w:rPr>
              <w:t>貿</w:t>
            </w:r>
            <w:r w:rsidRPr="0010104E">
              <w:rPr>
                <w:rFonts w:eastAsia="標楷體"/>
                <w:bCs/>
                <w:color w:val="000000" w:themeColor="text1"/>
                <w:sz w:val="22"/>
                <w:szCs w:val="20"/>
              </w:rPr>
              <w:t xml:space="preserve">    </w:t>
            </w:r>
            <w:r w:rsidRPr="0010104E">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10104E">
              <w:rPr>
                <w:rFonts w:eastAsia="標楷體" w:hint="eastAsia"/>
                <w:bCs/>
                <w:color w:val="000000" w:themeColor="text1"/>
                <w:sz w:val="22"/>
                <w:szCs w:val="22"/>
                <w:lang w:val="zh-TW"/>
              </w:rPr>
              <w:t>消費者</w:t>
            </w:r>
          </w:p>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失業率</w:t>
            </w:r>
          </w:p>
        </w:tc>
      </w:tr>
      <w:tr w:rsidR="00977E4E" w:rsidRPr="0010104E" w:rsidTr="001F218C">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977E4E" w:rsidRPr="0010104E" w:rsidRDefault="00977E4E" w:rsidP="00977E4E">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10104E">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r>
      <w:tr w:rsidR="00977E4E" w:rsidRPr="0010104E" w:rsidTr="001F218C">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2009</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w:t>
            </w:r>
            <w:r w:rsidRPr="0010104E">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-9.3</w:t>
            </w:r>
          </w:p>
        </w:tc>
        <w:tc>
          <w:tcPr>
            <w:tcW w:w="84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10104E">
              <w:rPr>
                <w:rFonts w:eastAsia="標楷體"/>
                <w:bCs/>
                <w:color w:val="000000" w:themeColor="text1"/>
                <w:sz w:val="22"/>
                <w:szCs w:val="22"/>
              </w:rPr>
              <w:t>10,694.9</w:t>
            </w:r>
          </w:p>
        </w:tc>
        <w:tc>
          <w:tcPr>
            <w:tcW w:w="78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10104E">
              <w:rPr>
                <w:rFonts w:eastAsia="標楷體"/>
                <w:bCs/>
                <w:color w:val="000000" w:themeColor="text1"/>
                <w:sz w:val="22"/>
                <w:szCs w:val="22"/>
              </w:rPr>
              <w:t>-18.1</w:t>
            </w:r>
          </w:p>
        </w:tc>
        <w:tc>
          <w:tcPr>
            <w:tcW w:w="853"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10104E">
              <w:rPr>
                <w:rFonts w:eastAsia="標楷體"/>
                <w:bCs/>
                <w:color w:val="000000" w:themeColor="text1"/>
                <w:sz w:val="22"/>
                <w:szCs w:val="22"/>
              </w:rPr>
              <w:t>15,754.0</w:t>
            </w:r>
          </w:p>
        </w:tc>
        <w:tc>
          <w:tcPr>
            <w:tcW w:w="78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10104E">
              <w:rPr>
                <w:rFonts w:eastAsia="標楷體"/>
                <w:bCs/>
                <w:color w:val="000000" w:themeColor="text1"/>
                <w:sz w:val="22"/>
                <w:szCs w:val="22"/>
              </w:rPr>
              <w:t>-26.4</w:t>
            </w:r>
          </w:p>
        </w:tc>
        <w:tc>
          <w:tcPr>
            <w:tcW w:w="91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-5,059.1</w:t>
            </w:r>
          </w:p>
        </w:tc>
        <w:tc>
          <w:tcPr>
            <w:tcW w:w="85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-2.5</w:t>
            </w:r>
          </w:p>
        </w:tc>
        <w:tc>
          <w:tcPr>
            <w:tcW w:w="835" w:type="dxa"/>
            <w:tcBorders>
              <w:top w:val="nil"/>
              <w:left w:val="single" w:sz="6" w:space="0" w:color="auto"/>
              <w:bottom w:val="nil"/>
              <w:right w:val="nil"/>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9.3</w:t>
            </w: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2010</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w:t>
            </w:r>
            <w:r w:rsidRPr="0010104E">
              <w:rPr>
                <w:rFonts w:eastAsia="標楷體" w:hint="eastAsia"/>
                <w:bCs/>
                <w:color w:val="000000" w:themeColor="text1"/>
                <w:sz w:val="22"/>
              </w:rPr>
              <w:t>5</w:t>
            </w:r>
          </w:p>
        </w:tc>
        <w:tc>
          <w:tcPr>
            <w:tcW w:w="772"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10104E">
              <w:rPr>
                <w:rFonts w:eastAsia="標楷體"/>
                <w:bCs/>
                <w:color w:val="000000" w:themeColor="text1"/>
                <w:sz w:val="22"/>
                <w:szCs w:val="22"/>
              </w:rPr>
              <w:t>12,88</w:t>
            </w:r>
            <w:r w:rsidRPr="0010104E">
              <w:rPr>
                <w:rFonts w:eastAsia="標楷體" w:hint="eastAsia"/>
                <w:bCs/>
                <w:color w:val="000000" w:themeColor="text1"/>
                <w:sz w:val="22"/>
                <w:szCs w:val="22"/>
              </w:rPr>
              <w:t>8</w:t>
            </w:r>
            <w:r w:rsidRPr="0010104E">
              <w:rPr>
                <w:rFonts w:eastAsia="標楷體"/>
                <w:bCs/>
                <w:color w:val="000000" w:themeColor="text1"/>
                <w:sz w:val="22"/>
                <w:szCs w:val="22"/>
              </w:rPr>
              <w:t>.</w:t>
            </w:r>
            <w:r w:rsidRPr="0010104E">
              <w:rPr>
                <w:rFonts w:eastAsia="標楷體" w:hint="eastAsia"/>
                <w:bCs/>
                <w:color w:val="000000" w:themeColor="text1"/>
                <w:sz w:val="22"/>
                <w:szCs w:val="22"/>
              </w:rPr>
              <w:t>8</w:t>
            </w:r>
          </w:p>
        </w:tc>
        <w:tc>
          <w:tcPr>
            <w:tcW w:w="78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10104E">
              <w:rPr>
                <w:rFonts w:eastAsia="標楷體"/>
                <w:bCs/>
                <w:color w:val="000000" w:themeColor="text1"/>
                <w:sz w:val="22"/>
                <w:szCs w:val="22"/>
              </w:rPr>
              <w:t>20.5</w:t>
            </w:r>
          </w:p>
        </w:tc>
        <w:tc>
          <w:tcPr>
            <w:tcW w:w="853"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10104E">
              <w:rPr>
                <w:rFonts w:eastAsia="標楷體"/>
                <w:bCs/>
                <w:color w:val="000000" w:themeColor="text1"/>
                <w:sz w:val="22"/>
                <w:szCs w:val="22"/>
              </w:rPr>
              <w:t>19,34</w:t>
            </w:r>
            <w:r w:rsidRPr="0010104E">
              <w:rPr>
                <w:rFonts w:eastAsia="標楷體" w:hint="eastAsia"/>
                <w:bCs/>
                <w:color w:val="000000" w:themeColor="text1"/>
                <w:sz w:val="22"/>
                <w:szCs w:val="22"/>
              </w:rPr>
              <w:t>0</w:t>
            </w:r>
            <w:r w:rsidRPr="0010104E">
              <w:rPr>
                <w:rFonts w:eastAsia="標楷體"/>
                <w:bCs/>
                <w:color w:val="000000" w:themeColor="text1"/>
                <w:sz w:val="22"/>
                <w:szCs w:val="22"/>
              </w:rPr>
              <w:t>.</w:t>
            </w:r>
            <w:r w:rsidRPr="0010104E">
              <w:rPr>
                <w:rFonts w:eastAsia="標楷體" w:hint="eastAsia"/>
                <w:bCs/>
                <w:color w:val="000000" w:themeColor="text1"/>
                <w:sz w:val="22"/>
                <w:szCs w:val="22"/>
              </w:rPr>
              <w:t>1</w:t>
            </w:r>
          </w:p>
        </w:tc>
        <w:tc>
          <w:tcPr>
            <w:tcW w:w="78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10104E">
              <w:rPr>
                <w:rFonts w:eastAsia="標楷體"/>
                <w:bCs/>
                <w:color w:val="000000" w:themeColor="text1"/>
                <w:sz w:val="22"/>
                <w:szCs w:val="22"/>
              </w:rPr>
              <w:t>22.8</w:t>
            </w:r>
          </w:p>
        </w:tc>
        <w:tc>
          <w:tcPr>
            <w:tcW w:w="91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-6,45</w:t>
            </w:r>
            <w:r w:rsidRPr="0010104E">
              <w:rPr>
                <w:rFonts w:eastAsia="標楷體" w:hint="eastAsia"/>
                <w:bCs/>
                <w:color w:val="000000" w:themeColor="text1"/>
                <w:sz w:val="22"/>
              </w:rPr>
              <w:t>1</w:t>
            </w:r>
            <w:r w:rsidRPr="0010104E">
              <w:rPr>
                <w:rFonts w:eastAsia="標楷體"/>
                <w:bCs/>
                <w:color w:val="000000" w:themeColor="text1"/>
                <w:sz w:val="22"/>
              </w:rPr>
              <w:t>.</w:t>
            </w:r>
            <w:r w:rsidRPr="0010104E">
              <w:rPr>
                <w:rFonts w:eastAsia="標楷體" w:hint="eastAsia"/>
                <w:bCs/>
                <w:color w:val="000000" w:themeColor="text1"/>
                <w:sz w:val="22"/>
              </w:rPr>
              <w:t>2</w:t>
            </w:r>
          </w:p>
        </w:tc>
        <w:tc>
          <w:tcPr>
            <w:tcW w:w="85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9.6</w:t>
            </w: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2011</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14,97</w:t>
            </w:r>
            <w:r w:rsidRPr="0010104E">
              <w:rPr>
                <w:rFonts w:eastAsia="標楷體" w:hint="eastAsia"/>
                <w:bCs/>
                <w:color w:val="000000" w:themeColor="text1"/>
                <w:sz w:val="22"/>
              </w:rPr>
              <w:t>4</w:t>
            </w:r>
            <w:r w:rsidRPr="0010104E">
              <w:rPr>
                <w:rFonts w:eastAsia="標楷體"/>
                <w:bCs/>
                <w:color w:val="000000" w:themeColor="text1"/>
                <w:sz w:val="22"/>
              </w:rPr>
              <w:t>.</w:t>
            </w:r>
            <w:r w:rsidRPr="0010104E">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16.2</w:t>
            </w:r>
          </w:p>
        </w:tc>
        <w:tc>
          <w:tcPr>
            <w:tcW w:w="853"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22,35</w:t>
            </w:r>
            <w:r w:rsidRPr="0010104E">
              <w:rPr>
                <w:rFonts w:eastAsia="標楷體" w:hint="eastAsia"/>
                <w:bCs/>
                <w:color w:val="000000" w:themeColor="text1"/>
                <w:sz w:val="22"/>
              </w:rPr>
              <w:t>8</w:t>
            </w:r>
            <w:r w:rsidRPr="0010104E">
              <w:rPr>
                <w:rFonts w:eastAsia="標楷體"/>
                <w:bCs/>
                <w:color w:val="000000" w:themeColor="text1"/>
                <w:sz w:val="22"/>
              </w:rPr>
              <w:t>.</w:t>
            </w:r>
            <w:r w:rsidRPr="0010104E">
              <w:rPr>
                <w:rFonts w:eastAsia="標楷體" w:hint="eastAsia"/>
                <w:bCs/>
                <w:color w:val="000000" w:themeColor="text1"/>
                <w:sz w:val="22"/>
              </w:rPr>
              <w:t>2</w:t>
            </w:r>
          </w:p>
        </w:tc>
        <w:tc>
          <w:tcPr>
            <w:tcW w:w="784"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15.6</w:t>
            </w:r>
          </w:p>
        </w:tc>
        <w:tc>
          <w:tcPr>
            <w:tcW w:w="910"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-7,38</w:t>
            </w:r>
            <w:r w:rsidRPr="0010104E">
              <w:rPr>
                <w:rFonts w:eastAsia="標楷體" w:hint="eastAsia"/>
                <w:bCs/>
                <w:color w:val="000000" w:themeColor="text1"/>
                <w:sz w:val="22"/>
              </w:rPr>
              <w:t>4</w:t>
            </w:r>
            <w:r w:rsidRPr="0010104E">
              <w:rPr>
                <w:rFonts w:eastAsia="標楷體"/>
                <w:bCs/>
                <w:color w:val="000000" w:themeColor="text1"/>
                <w:sz w:val="22"/>
              </w:rPr>
              <w:t>.</w:t>
            </w:r>
            <w:r w:rsidRPr="0010104E">
              <w:rPr>
                <w:rFonts w:eastAsia="標楷體" w:hint="eastAsia"/>
                <w:bCs/>
                <w:color w:val="000000" w:themeColor="text1"/>
                <w:sz w:val="22"/>
              </w:rPr>
              <w:t>1</w:t>
            </w:r>
          </w:p>
        </w:tc>
        <w:tc>
          <w:tcPr>
            <w:tcW w:w="85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9.0</w:t>
            </w: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2012</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3.7</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15,641.0</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4.5</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22,994.2</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-7,357.0</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8.1</w:t>
            </w: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6</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w:t>
            </w:r>
            <w:r w:rsidRPr="0010104E">
              <w:rPr>
                <w:rFonts w:eastAsia="標楷體" w:hint="eastAsia"/>
                <w:bCs/>
                <w:color w:val="000000" w:themeColor="text1"/>
                <w:sz w:val="22"/>
              </w:rPr>
              <w:t>2</w:t>
            </w:r>
            <w:r w:rsidRPr="0010104E">
              <w:rPr>
                <w:rFonts w:eastAsia="標楷體"/>
                <w:bCs/>
                <w:color w:val="000000" w:themeColor="text1"/>
                <w:sz w:val="22"/>
              </w:rPr>
              <w:t>(II)</w:t>
            </w:r>
          </w:p>
        </w:tc>
        <w:tc>
          <w:tcPr>
            <w:tcW w:w="772"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1,32</w:t>
            </w:r>
            <w:r w:rsidRPr="0010104E">
              <w:rPr>
                <w:rFonts w:eastAsia="標楷體" w:hint="eastAsia"/>
                <w:bCs/>
                <w:color w:val="000000" w:themeColor="text1"/>
                <w:sz w:val="22"/>
              </w:rPr>
              <w:t>5</w:t>
            </w:r>
            <w:r w:rsidRPr="0010104E">
              <w:rPr>
                <w:rFonts w:eastAsia="標楷體"/>
                <w:bCs/>
                <w:color w:val="000000" w:themeColor="text1"/>
                <w:sz w:val="22"/>
              </w:rPr>
              <w:t>.</w:t>
            </w:r>
            <w:r w:rsidRPr="0010104E">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9.</w:t>
            </w:r>
            <w:r w:rsidRPr="0010104E">
              <w:rPr>
                <w:rFonts w:eastAsia="標楷體" w:hint="eastAsia"/>
                <w:bCs/>
                <w:color w:val="000000" w:themeColor="text1"/>
                <w:sz w:val="22"/>
              </w:rPr>
              <w:t>0</w:t>
            </w:r>
          </w:p>
        </w:tc>
        <w:tc>
          <w:tcPr>
            <w:tcW w:w="853"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1,90</w:t>
            </w:r>
            <w:r w:rsidRPr="0010104E">
              <w:rPr>
                <w:rFonts w:eastAsia="標楷體" w:hint="eastAsia"/>
                <w:bCs/>
                <w:color w:val="000000" w:themeColor="text1"/>
                <w:sz w:val="22"/>
              </w:rPr>
              <w:t>0</w:t>
            </w:r>
            <w:r w:rsidRPr="0010104E">
              <w:rPr>
                <w:rFonts w:eastAsia="標楷體"/>
                <w:bCs/>
                <w:color w:val="000000" w:themeColor="text1"/>
                <w:sz w:val="22"/>
              </w:rPr>
              <w:t>.</w:t>
            </w:r>
            <w:r w:rsidRPr="0010104E">
              <w:rPr>
                <w:rFonts w:eastAsia="標楷體" w:hint="eastAsia"/>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1.</w:t>
            </w:r>
            <w:r w:rsidRPr="0010104E">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-57</w:t>
            </w:r>
            <w:r w:rsidRPr="0010104E">
              <w:rPr>
                <w:rFonts w:eastAsia="標楷體" w:hint="eastAsia"/>
                <w:bCs/>
                <w:color w:val="000000" w:themeColor="text1"/>
                <w:sz w:val="22"/>
              </w:rPr>
              <w:t>4</w:t>
            </w:r>
            <w:r w:rsidRPr="0010104E">
              <w:rPr>
                <w:rFonts w:eastAsia="標楷體"/>
                <w:bCs/>
                <w:color w:val="000000" w:themeColor="text1"/>
                <w:sz w:val="22"/>
              </w:rPr>
              <w:t>.</w:t>
            </w:r>
            <w:r w:rsidRPr="0010104E">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8.2</w:t>
            </w: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7</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4.4</w:t>
            </w:r>
          </w:p>
        </w:tc>
        <w:tc>
          <w:tcPr>
            <w:tcW w:w="840"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1,30</w:t>
            </w:r>
            <w:r w:rsidRPr="0010104E">
              <w:rPr>
                <w:rFonts w:eastAsia="標楷體" w:hint="eastAsia"/>
                <w:bCs/>
                <w:color w:val="000000" w:themeColor="text1"/>
                <w:sz w:val="22"/>
              </w:rPr>
              <w:t>4</w:t>
            </w:r>
            <w:r w:rsidRPr="0010104E">
              <w:rPr>
                <w:rFonts w:eastAsia="標楷體"/>
                <w:bCs/>
                <w:color w:val="000000" w:themeColor="text1"/>
                <w:sz w:val="22"/>
              </w:rPr>
              <w:t>.</w:t>
            </w:r>
            <w:r w:rsidRPr="0010104E">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3</w:t>
            </w:r>
            <w:r w:rsidRPr="0010104E">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1,88</w:t>
            </w:r>
            <w:r w:rsidRPr="0010104E">
              <w:rPr>
                <w:rFonts w:eastAsia="標楷體" w:hint="eastAsia"/>
                <w:bCs/>
                <w:color w:val="000000" w:themeColor="text1"/>
                <w:sz w:val="22"/>
              </w:rPr>
              <w:t>3</w:t>
            </w:r>
            <w:r w:rsidRPr="0010104E">
              <w:rPr>
                <w:rFonts w:eastAsia="標楷體"/>
                <w:bCs/>
                <w:color w:val="000000" w:themeColor="text1"/>
                <w:sz w:val="22"/>
              </w:rPr>
              <w:t>.</w:t>
            </w:r>
            <w:r w:rsidRPr="0010104E">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0</w:t>
            </w:r>
            <w:r w:rsidRPr="0010104E">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bCs/>
                <w:color w:val="000000" w:themeColor="text1"/>
                <w:sz w:val="22"/>
              </w:rPr>
              <w:t>-57</w:t>
            </w:r>
            <w:r w:rsidRPr="0010104E">
              <w:rPr>
                <w:rFonts w:eastAsia="標楷體" w:hint="eastAsia"/>
                <w:bCs/>
                <w:color w:val="000000" w:themeColor="text1"/>
                <w:sz w:val="22"/>
              </w:rPr>
              <w:t>8</w:t>
            </w:r>
            <w:r w:rsidRPr="0010104E">
              <w:rPr>
                <w:rFonts w:eastAsia="標楷體"/>
                <w:bCs/>
                <w:color w:val="000000" w:themeColor="text1"/>
                <w:sz w:val="22"/>
              </w:rPr>
              <w:t>.</w:t>
            </w:r>
            <w:r w:rsidRPr="0010104E">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1.4</w:t>
            </w:r>
          </w:p>
        </w:tc>
        <w:tc>
          <w:tcPr>
            <w:tcW w:w="835" w:type="dxa"/>
            <w:tcBorders>
              <w:top w:val="nil"/>
              <w:left w:val="single" w:sz="6" w:space="0" w:color="auto"/>
              <w:bottom w:val="nil"/>
              <w:right w:val="nil"/>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8.</w:t>
            </w:r>
            <w:r w:rsidRPr="0010104E">
              <w:rPr>
                <w:rFonts w:eastAsia="標楷體" w:hint="eastAsia"/>
                <w:bCs/>
                <w:color w:val="000000" w:themeColor="text1"/>
                <w:sz w:val="22"/>
              </w:rPr>
              <w:t>2</w:t>
            </w: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8</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1,285.3</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1.6</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1,874.8</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-589.5</w:t>
            </w:r>
          </w:p>
        </w:tc>
        <w:tc>
          <w:tcPr>
            <w:tcW w:w="85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8.1</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9</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r w:rsidRPr="0010104E">
              <w:rPr>
                <w:rFonts w:eastAsia="標楷體"/>
                <w:bCs/>
                <w:color w:val="000000" w:themeColor="text1"/>
                <w:sz w:val="22"/>
              </w:rPr>
              <w:t>(II</w:t>
            </w:r>
            <w:r w:rsidRPr="0010104E">
              <w:rPr>
                <w:rFonts w:eastAsia="標楷體" w:hint="eastAsia"/>
                <w:bCs/>
                <w:color w:val="000000" w:themeColor="text1"/>
                <w:sz w:val="22"/>
              </w:rPr>
              <w:t>I</w:t>
            </w:r>
            <w:r w:rsidRPr="0010104E">
              <w:rPr>
                <w:rFonts w:eastAsia="標楷體"/>
                <w:bCs/>
                <w:color w:val="000000" w:themeColor="text1"/>
                <w:sz w:val="22"/>
              </w:rPr>
              <w:t>)</w:t>
            </w: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1,337.8</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3.7</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1911.4</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1.4</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-574.1</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7.8</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10</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1.7</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1,276.1</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-0.2</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1,866.4</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-1.0</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-591.8</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2.2</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7.9</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11</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1,294.2</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1,949.1</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-656.1</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7.8</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0.1 (IV)</w:t>
            </w: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2.2</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1,328.2</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3.8</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1,888.9</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-562.0</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1.7</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7.8</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2013</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1,306.3</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2.6</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1,920.7</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-1.2</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-617.0</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1.6</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7.9</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1,310.8</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2.1</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1,933.8</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2.1</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-602.2</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7.7</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AF64BA"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1.1</w:t>
            </w:r>
            <w:r w:rsidRPr="0010104E">
              <w:rPr>
                <w:rFonts w:eastAsia="標楷體"/>
                <w:bCs/>
                <w:color w:val="000000" w:themeColor="text1"/>
                <w:sz w:val="22"/>
              </w:rPr>
              <w:t xml:space="preserve"> (I)</w:t>
            </w: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3.5</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1,292.6</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-2.0</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1,846.6</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-6.4</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-561.4</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4</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sz w:val="22"/>
                <w:szCs w:val="22"/>
              </w:rPr>
            </w:pPr>
            <w:r w:rsidRPr="0010104E">
              <w:rPr>
                <w:rFonts w:hint="eastAsia"/>
                <w:color w:val="000000" w:themeColor="text1"/>
                <w:sz w:val="22"/>
                <w:szCs w:val="22"/>
              </w:rPr>
              <w:t>1,311.3</w:t>
            </w:r>
          </w:p>
        </w:tc>
        <w:tc>
          <w:tcPr>
            <w:tcW w:w="784"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sz w:val="22"/>
                <w:szCs w:val="22"/>
              </w:rPr>
            </w:pPr>
            <w:r w:rsidRPr="0010104E">
              <w:rPr>
                <w:rFonts w:hint="eastAsia"/>
                <w:color w:val="000000" w:themeColor="text1"/>
                <w:sz w:val="22"/>
                <w:szCs w:val="22"/>
              </w:rPr>
              <w:t>0.7</w:t>
            </w:r>
          </w:p>
        </w:tc>
        <w:tc>
          <w:tcPr>
            <w:tcW w:w="853"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sz w:val="22"/>
                <w:szCs w:val="22"/>
              </w:rPr>
            </w:pPr>
            <w:r w:rsidRPr="0010104E">
              <w:rPr>
                <w:rFonts w:hint="eastAsia"/>
                <w:color w:val="000000" w:themeColor="text1"/>
                <w:sz w:val="22"/>
                <w:szCs w:val="22"/>
              </w:rPr>
              <w:t>1,895.3</w:t>
            </w:r>
          </w:p>
        </w:tc>
        <w:tc>
          <w:tcPr>
            <w:tcW w:w="784"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sz w:val="22"/>
                <w:szCs w:val="22"/>
              </w:rPr>
            </w:pPr>
            <w:r w:rsidRPr="0010104E">
              <w:rPr>
                <w:rFonts w:hint="eastAsia"/>
                <w:color w:val="000000" w:themeColor="text1"/>
                <w:sz w:val="22"/>
                <w:szCs w:val="22"/>
              </w:rPr>
              <w:t>-2.3</w:t>
            </w:r>
          </w:p>
        </w:tc>
        <w:tc>
          <w:tcPr>
            <w:tcW w:w="910"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sz w:val="22"/>
                <w:szCs w:val="22"/>
              </w:rPr>
            </w:pPr>
            <w:r w:rsidRPr="0010104E">
              <w:rPr>
                <w:rFonts w:hint="eastAsia"/>
                <w:color w:val="000000" w:themeColor="text1"/>
                <w:sz w:val="22"/>
                <w:szCs w:val="22"/>
              </w:rPr>
              <w:t>-584.0</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1.1</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7.5</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1.6</w:t>
            </w:r>
          </w:p>
        </w:tc>
        <w:tc>
          <w:tcPr>
            <w:tcW w:w="840"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1,302.7</w:t>
            </w:r>
          </w:p>
        </w:tc>
        <w:tc>
          <w:tcPr>
            <w:tcW w:w="784"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0.1</w:t>
            </w:r>
          </w:p>
        </w:tc>
        <w:tc>
          <w:tcPr>
            <w:tcW w:w="853"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1,931.5</w:t>
            </w:r>
          </w:p>
        </w:tc>
        <w:tc>
          <w:tcPr>
            <w:tcW w:w="784"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-0.2</w:t>
            </w:r>
          </w:p>
        </w:tc>
        <w:tc>
          <w:tcPr>
            <w:tcW w:w="910"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-628.8</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1.4</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AF64BA"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w:t>
            </w:r>
            <w:r w:rsidRPr="0010104E">
              <w:rPr>
                <w:rFonts w:eastAsia="標楷體" w:hint="eastAsia"/>
                <w:bCs/>
                <w:color w:val="000000" w:themeColor="text1"/>
                <w:sz w:val="22"/>
              </w:rPr>
              <w:t>7</w:t>
            </w:r>
            <w:r w:rsidRPr="0010104E">
              <w:rPr>
                <w:rFonts w:eastAsia="標楷體"/>
                <w:bCs/>
                <w:color w:val="000000" w:themeColor="text1"/>
                <w:sz w:val="22"/>
              </w:rPr>
              <w:t>(II)</w:t>
            </w: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1,342.6</w:t>
            </w:r>
          </w:p>
        </w:tc>
        <w:tc>
          <w:tcPr>
            <w:tcW w:w="784"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2.1</w:t>
            </w:r>
          </w:p>
        </w:tc>
        <w:tc>
          <w:tcPr>
            <w:tcW w:w="853"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1,874.2</w:t>
            </w:r>
          </w:p>
        </w:tc>
        <w:tc>
          <w:tcPr>
            <w:tcW w:w="784"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-1.8</w:t>
            </w:r>
          </w:p>
        </w:tc>
        <w:tc>
          <w:tcPr>
            <w:tcW w:w="910" w:type="dxa"/>
            <w:tcBorders>
              <w:top w:val="nil"/>
              <w:left w:val="single" w:sz="6" w:space="0" w:color="auto"/>
              <w:bottom w:val="nil"/>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-531.6</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977E4E" w:rsidRPr="0010104E" w:rsidTr="001F218C">
        <w:trPr>
          <w:cantSplit/>
        </w:trPr>
        <w:tc>
          <w:tcPr>
            <w:tcW w:w="1288" w:type="dxa"/>
            <w:tcBorders>
              <w:top w:val="nil"/>
              <w:left w:val="nil"/>
              <w:bottom w:val="single" w:sz="6" w:space="0" w:color="auto"/>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w:t>
            </w:r>
            <w:r w:rsidRPr="0010104E">
              <w:rPr>
                <w:rFonts w:eastAsia="標楷體" w:hint="eastAsia"/>
                <w:bCs/>
                <w:color w:val="000000" w:themeColor="text1"/>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1.4</w:t>
            </w:r>
          </w:p>
        </w:tc>
        <w:tc>
          <w:tcPr>
            <w:tcW w:w="840" w:type="dxa"/>
            <w:tcBorders>
              <w:top w:val="nil"/>
              <w:left w:val="single" w:sz="6" w:space="0" w:color="auto"/>
              <w:bottom w:val="single" w:sz="6" w:space="0" w:color="auto"/>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w:t>
            </w:r>
          </w:p>
        </w:tc>
        <w:tc>
          <w:tcPr>
            <w:tcW w:w="853" w:type="dxa"/>
            <w:tcBorders>
              <w:top w:val="nil"/>
              <w:left w:val="single" w:sz="6" w:space="0" w:color="auto"/>
              <w:bottom w:val="single" w:sz="6" w:space="0" w:color="auto"/>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w:t>
            </w:r>
          </w:p>
        </w:tc>
        <w:tc>
          <w:tcPr>
            <w:tcW w:w="910" w:type="dxa"/>
            <w:tcBorders>
              <w:top w:val="nil"/>
              <w:left w:val="single" w:sz="6" w:space="0" w:color="auto"/>
              <w:bottom w:val="single" w:sz="6" w:space="0" w:color="auto"/>
              <w:right w:val="single" w:sz="6" w:space="0" w:color="auto"/>
            </w:tcBorders>
            <w:shd w:val="clear" w:color="auto" w:fill="auto"/>
          </w:tcPr>
          <w:p w:rsidR="00977E4E" w:rsidRPr="0010104E" w:rsidRDefault="00977E4E" w:rsidP="001F218C">
            <w:pPr>
              <w:jc w:val="center"/>
              <w:rPr>
                <w:color w:val="000000" w:themeColor="text1"/>
              </w:rPr>
            </w:pPr>
            <w:r w:rsidRPr="0010104E">
              <w:rPr>
                <w:rFonts w:hint="eastAsia"/>
                <w:color w:val="000000" w:themeColor="text1"/>
              </w:rPr>
              <w:t>-</w:t>
            </w:r>
          </w:p>
        </w:tc>
        <w:tc>
          <w:tcPr>
            <w:tcW w:w="854" w:type="dxa"/>
            <w:tcBorders>
              <w:top w:val="nil"/>
              <w:left w:val="single" w:sz="6" w:space="0" w:color="auto"/>
              <w:bottom w:val="single" w:sz="6" w:space="0" w:color="auto"/>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single" w:sz="6" w:space="0" w:color="auto"/>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7.4</w:t>
            </w:r>
          </w:p>
        </w:tc>
      </w:tr>
    </w:tbl>
    <w:p w:rsidR="00977E4E" w:rsidRPr="0010104E" w:rsidRDefault="00977E4E" w:rsidP="00977E4E">
      <w:pPr>
        <w:tabs>
          <w:tab w:val="left" w:pos="6840"/>
        </w:tabs>
        <w:autoSpaceDE w:val="0"/>
        <w:autoSpaceDN w:val="0"/>
        <w:adjustRightInd w:val="0"/>
        <w:snapToGrid w:val="0"/>
        <w:spacing w:line="300" w:lineRule="exact"/>
        <w:jc w:val="both"/>
        <w:rPr>
          <w:rFonts w:eastAsia="標楷體"/>
          <w:bCs/>
          <w:color w:val="000000" w:themeColor="text1"/>
          <w:sz w:val="22"/>
          <w:lang w:val="zh-TW"/>
        </w:rPr>
      </w:pPr>
      <w:proofErr w:type="gramStart"/>
      <w:r w:rsidRPr="0010104E">
        <w:rPr>
          <w:rFonts w:eastAsia="標楷體"/>
          <w:bCs/>
          <w:color w:val="000000" w:themeColor="text1"/>
          <w:sz w:val="22"/>
          <w:lang w:val="zh-TW"/>
        </w:rPr>
        <w:t>註</w:t>
      </w:r>
      <w:proofErr w:type="gramEnd"/>
      <w:r w:rsidRPr="0010104E">
        <w:rPr>
          <w:rFonts w:eastAsia="標楷體"/>
          <w:bCs/>
          <w:color w:val="000000" w:themeColor="text1"/>
          <w:sz w:val="22"/>
          <w:lang w:val="zh-TW"/>
        </w:rPr>
        <w:t>：</w:t>
      </w:r>
      <w:r w:rsidRPr="0010104E">
        <w:rPr>
          <w:rFonts w:eastAsia="標楷體"/>
          <w:bCs/>
          <w:color w:val="000000" w:themeColor="text1"/>
          <w:sz w:val="22"/>
          <w:lang w:val="zh-TW"/>
        </w:rPr>
        <w:t>GDP</w:t>
      </w:r>
      <w:r w:rsidRPr="0010104E">
        <w:rPr>
          <w:rFonts w:eastAsia="標楷體"/>
          <w:bCs/>
          <w:color w:val="000000" w:themeColor="text1"/>
          <w:sz w:val="22"/>
          <w:lang w:val="zh-TW"/>
        </w:rPr>
        <w:t>成長率係為當季較上季變動率轉換為年率。</w:t>
      </w:r>
    </w:p>
    <w:p w:rsidR="00977E4E" w:rsidRPr="0010104E" w:rsidRDefault="00977E4E" w:rsidP="00977E4E">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10104E">
        <w:rPr>
          <w:rFonts w:eastAsia="標楷體"/>
          <w:bCs/>
          <w:color w:val="000000" w:themeColor="text1"/>
          <w:sz w:val="22"/>
          <w:lang w:val="zh-TW"/>
        </w:rPr>
        <w:t>資料來源：國際經濟情勢報、美國商務部、美國勞工部。</w:t>
      </w:r>
    </w:p>
    <w:p w:rsidR="00380A37" w:rsidRPr="00715DBB" w:rsidRDefault="00380A37" w:rsidP="00715DBB">
      <w:pPr>
        <w:pStyle w:val="t-3"/>
        <w:spacing w:beforeLines="50" w:before="180" w:line="520" w:lineRule="exact"/>
        <w:ind w:right="-60"/>
      </w:pPr>
      <w:r w:rsidRPr="00715DBB">
        <w:t>（二）歐元區</w:t>
      </w:r>
      <w:bookmarkEnd w:id="49"/>
      <w:bookmarkEnd w:id="50"/>
      <w:bookmarkEnd w:id="51"/>
      <w:bookmarkEnd w:id="52"/>
    </w:p>
    <w:p w:rsidR="001C1B09" w:rsidRPr="00C61A8E" w:rsidRDefault="001C1B09" w:rsidP="001C1B09">
      <w:pPr>
        <w:pStyle w:val="k32"/>
        <w:tabs>
          <w:tab w:val="left" w:pos="6840"/>
        </w:tabs>
        <w:spacing w:line="288" w:lineRule="auto"/>
      </w:pPr>
      <w:bookmarkStart w:id="53" w:name="_Toc337122128"/>
      <w:bookmarkStart w:id="54" w:name="_Toc349916580"/>
      <w:r w:rsidRPr="00C61A8E">
        <w:rPr>
          <w:rFonts w:hint="eastAsia"/>
        </w:rPr>
        <w:t>歐元區</w:t>
      </w:r>
      <w:r w:rsidRPr="00C61A8E">
        <w:rPr>
          <w:rFonts w:hint="eastAsia"/>
        </w:rPr>
        <w:t>2013</w:t>
      </w:r>
      <w:r w:rsidRPr="00C61A8E">
        <w:rPr>
          <w:rFonts w:hint="eastAsia"/>
        </w:rPr>
        <w:t>年</w:t>
      </w:r>
      <w:r w:rsidRPr="00C61A8E">
        <w:rPr>
          <w:rFonts w:hint="eastAsia"/>
        </w:rPr>
        <w:t>7</w:t>
      </w:r>
      <w:r w:rsidRPr="00C61A8E">
        <w:rPr>
          <w:rFonts w:hint="eastAsia"/>
        </w:rPr>
        <w:t>月</w:t>
      </w:r>
      <w:r w:rsidRPr="00C61A8E">
        <w:t>製造業採購經理人指數</w:t>
      </w:r>
      <w:r w:rsidRPr="00C61A8E">
        <w:rPr>
          <w:szCs w:val="28"/>
        </w:rPr>
        <w:t>（</w:t>
      </w:r>
      <w:r w:rsidRPr="00C61A8E">
        <w:t>PMI</w:t>
      </w:r>
      <w:r w:rsidRPr="00C61A8E">
        <w:rPr>
          <w:szCs w:val="28"/>
        </w:rPr>
        <w:t>）</w:t>
      </w:r>
      <w:r w:rsidRPr="00C61A8E">
        <w:t>，</w:t>
      </w:r>
      <w:r w:rsidRPr="00C61A8E">
        <w:rPr>
          <w:rFonts w:hint="eastAsia"/>
        </w:rPr>
        <w:t>由</w:t>
      </w:r>
      <w:r w:rsidRPr="00C61A8E">
        <w:rPr>
          <w:rFonts w:hint="eastAsia"/>
        </w:rPr>
        <w:t>6</w:t>
      </w:r>
      <w:r w:rsidRPr="00C61A8E">
        <w:t>月的</w:t>
      </w:r>
      <w:r w:rsidRPr="00C61A8E">
        <w:rPr>
          <w:rFonts w:hint="eastAsia"/>
        </w:rPr>
        <w:t>48.8</w:t>
      </w:r>
      <w:r w:rsidRPr="00C61A8E">
        <w:rPr>
          <w:rFonts w:hint="eastAsia"/>
        </w:rPr>
        <w:t>上升</w:t>
      </w:r>
      <w:r w:rsidRPr="00C61A8E">
        <w:t>至</w:t>
      </w:r>
      <w:r w:rsidRPr="00C61A8E">
        <w:rPr>
          <w:rFonts w:hint="eastAsia"/>
        </w:rPr>
        <w:t>50.3</w:t>
      </w:r>
      <w:r w:rsidRPr="00C61A8E">
        <w:rPr>
          <w:rFonts w:hint="eastAsia"/>
        </w:rPr>
        <w:t>，超越景氣</w:t>
      </w:r>
      <w:proofErr w:type="gramStart"/>
      <w:r w:rsidRPr="00C61A8E">
        <w:rPr>
          <w:rFonts w:hint="eastAsia"/>
        </w:rPr>
        <w:t>榮枯線</w:t>
      </w:r>
      <w:proofErr w:type="gramEnd"/>
      <w:r w:rsidRPr="00C61A8E">
        <w:t>，</w:t>
      </w:r>
      <w:r w:rsidRPr="00C61A8E">
        <w:rPr>
          <w:rFonts w:hint="eastAsia"/>
        </w:rPr>
        <w:t>達到近</w:t>
      </w:r>
      <w:r w:rsidRPr="00C61A8E">
        <w:rPr>
          <w:rFonts w:hint="eastAsia"/>
        </w:rPr>
        <w:t>2</w:t>
      </w:r>
      <w:r w:rsidRPr="00C61A8E">
        <w:rPr>
          <w:rFonts w:hint="eastAsia"/>
        </w:rPr>
        <w:t>年以來的高點</w:t>
      </w:r>
      <w:r w:rsidRPr="00C61A8E">
        <w:t>。</w:t>
      </w:r>
      <w:r w:rsidRPr="00C61A8E">
        <w:rPr>
          <w:rFonts w:hint="eastAsia"/>
        </w:rPr>
        <w:t>根據歐盟統計局</w:t>
      </w:r>
      <w:r w:rsidRPr="00C61A8E">
        <w:rPr>
          <w:rFonts w:hint="eastAsia"/>
        </w:rPr>
        <w:t>(Eurostat)</w:t>
      </w:r>
      <w:r>
        <w:rPr>
          <w:rFonts w:hint="eastAsia"/>
        </w:rPr>
        <w:t>2013</w:t>
      </w:r>
      <w:r>
        <w:rPr>
          <w:rFonts w:hint="eastAsia"/>
        </w:rPr>
        <w:t>年</w:t>
      </w:r>
      <w:r w:rsidRPr="00C61A8E">
        <w:rPr>
          <w:rFonts w:hint="eastAsia"/>
        </w:rPr>
        <w:t>8</w:t>
      </w:r>
      <w:r w:rsidRPr="00C61A8E">
        <w:rPr>
          <w:rFonts w:hint="eastAsia"/>
        </w:rPr>
        <w:t>月</w:t>
      </w:r>
      <w:r w:rsidRPr="00C61A8E">
        <w:rPr>
          <w:rFonts w:hint="eastAsia"/>
        </w:rPr>
        <w:t>15</w:t>
      </w:r>
      <w:r w:rsidRPr="00C61A8E">
        <w:rPr>
          <w:rFonts w:hint="eastAsia"/>
        </w:rPr>
        <w:t>日公布的歐元區</w:t>
      </w:r>
      <w:r w:rsidRPr="00C61A8E">
        <w:rPr>
          <w:rFonts w:hint="eastAsia"/>
        </w:rPr>
        <w:t>17</w:t>
      </w:r>
      <w:r>
        <w:rPr>
          <w:rFonts w:hint="eastAsia"/>
        </w:rPr>
        <w:t>國第</w:t>
      </w:r>
      <w:r>
        <w:rPr>
          <w:rFonts w:hint="eastAsia"/>
        </w:rPr>
        <w:t>2</w:t>
      </w:r>
      <w:r w:rsidRPr="00C61A8E">
        <w:rPr>
          <w:rFonts w:hint="eastAsia"/>
        </w:rPr>
        <w:t>季</w:t>
      </w:r>
      <w:r w:rsidRPr="00C61A8E">
        <w:rPr>
          <w:rFonts w:hint="eastAsia"/>
        </w:rPr>
        <w:t>GDP</w:t>
      </w:r>
      <w:r w:rsidRPr="00C61A8E">
        <w:rPr>
          <w:rFonts w:hint="eastAsia"/>
        </w:rPr>
        <w:t>成長率為</w:t>
      </w:r>
      <w:r w:rsidRPr="00C61A8E">
        <w:rPr>
          <w:rFonts w:hint="eastAsia"/>
        </w:rPr>
        <w:t>-0.7%</w:t>
      </w:r>
      <w:r>
        <w:rPr>
          <w:rFonts w:hint="eastAsia"/>
        </w:rPr>
        <w:t>，較前</w:t>
      </w:r>
      <w:r>
        <w:rPr>
          <w:rFonts w:hint="eastAsia"/>
        </w:rPr>
        <w:t>1</w:t>
      </w:r>
      <w:r w:rsidRPr="00C61A8E">
        <w:rPr>
          <w:rFonts w:hint="eastAsia"/>
        </w:rPr>
        <w:t>季</w:t>
      </w:r>
      <w:r>
        <w:rPr>
          <w:rFonts w:hint="eastAsia"/>
        </w:rPr>
        <w:t>之</w:t>
      </w:r>
      <w:r w:rsidRPr="00C61A8E">
        <w:rPr>
          <w:rFonts w:hint="eastAsia"/>
        </w:rPr>
        <w:t>-1.0%</w:t>
      </w:r>
      <w:r w:rsidRPr="00C61A8E">
        <w:rPr>
          <w:rFonts w:hint="eastAsia"/>
        </w:rPr>
        <w:t>上升了</w:t>
      </w:r>
      <w:r w:rsidRPr="00C61A8E">
        <w:rPr>
          <w:rFonts w:hint="eastAsia"/>
        </w:rPr>
        <w:t>0.3%</w:t>
      </w:r>
      <w:r>
        <w:rPr>
          <w:rFonts w:hint="eastAsia"/>
        </w:rPr>
        <w:t>，超</w:t>
      </w:r>
      <w:r w:rsidRPr="00C61A8E">
        <w:rPr>
          <w:rFonts w:hint="eastAsia"/>
        </w:rPr>
        <w:t>出外界預期，</w:t>
      </w:r>
      <w:r>
        <w:rPr>
          <w:rFonts w:hint="eastAsia"/>
        </w:rPr>
        <w:t>可望能帶給消費者與投資者信心</w:t>
      </w:r>
      <w:r w:rsidRPr="00C61A8E">
        <w:rPr>
          <w:rFonts w:hint="eastAsia"/>
        </w:rPr>
        <w:t>。</w:t>
      </w:r>
      <w:r w:rsidRPr="00C61A8E">
        <w:rPr>
          <w:rFonts w:hint="eastAsia"/>
        </w:rPr>
        <w:t xml:space="preserve"> </w:t>
      </w:r>
    </w:p>
    <w:p w:rsidR="001C1B09" w:rsidRPr="00C61A8E" w:rsidRDefault="001C1B09" w:rsidP="001C1B09">
      <w:pPr>
        <w:pStyle w:val="k32"/>
        <w:tabs>
          <w:tab w:val="left" w:pos="6840"/>
        </w:tabs>
        <w:spacing w:line="288" w:lineRule="auto"/>
        <w:rPr>
          <w:rFonts w:hAnsi="標楷體"/>
          <w:bCs/>
          <w:szCs w:val="28"/>
        </w:rPr>
      </w:pPr>
      <w:r w:rsidRPr="00C61A8E">
        <w:rPr>
          <w:rFonts w:hint="eastAsia"/>
        </w:rPr>
        <w:t>2013</w:t>
      </w:r>
      <w:r w:rsidRPr="00C61A8E">
        <w:rPr>
          <w:rFonts w:hint="eastAsia"/>
        </w:rPr>
        <w:t>年</w:t>
      </w:r>
      <w:r w:rsidRPr="00C61A8E">
        <w:rPr>
          <w:rFonts w:hint="eastAsia"/>
        </w:rPr>
        <w:t>6</w:t>
      </w:r>
      <w:r w:rsidRPr="00C61A8E">
        <w:rPr>
          <w:rFonts w:hint="eastAsia"/>
        </w:rPr>
        <w:t>月歐元區出口為</w:t>
      </w:r>
      <w:r w:rsidRPr="00C61A8E">
        <w:t>1,</w:t>
      </w:r>
      <w:r w:rsidRPr="00C61A8E">
        <w:rPr>
          <w:rFonts w:hint="eastAsia"/>
        </w:rPr>
        <w:t>579</w:t>
      </w:r>
      <w:r w:rsidRPr="00C61A8E">
        <w:rPr>
          <w:rFonts w:hint="eastAsia"/>
        </w:rPr>
        <w:t>億歐元，較上年同月下降</w:t>
      </w:r>
      <w:r w:rsidRPr="00C61A8E">
        <w:rPr>
          <w:rFonts w:hint="eastAsia"/>
        </w:rPr>
        <w:t>3%</w:t>
      </w:r>
      <w:r w:rsidRPr="00C61A8E">
        <w:rPr>
          <w:rFonts w:hint="eastAsia"/>
        </w:rPr>
        <w:t>，進口為</w:t>
      </w:r>
      <w:r w:rsidRPr="00C61A8E">
        <w:rPr>
          <w:rFonts w:hint="eastAsia"/>
        </w:rPr>
        <w:t>1,406</w:t>
      </w:r>
      <w:r w:rsidRPr="00C61A8E">
        <w:rPr>
          <w:rFonts w:hint="eastAsia"/>
        </w:rPr>
        <w:t>億歐元，較上年同月衰退</w:t>
      </w:r>
      <w:r w:rsidRPr="00C61A8E">
        <w:rPr>
          <w:rFonts w:hint="eastAsia"/>
        </w:rPr>
        <w:t>6%</w:t>
      </w:r>
      <w:r w:rsidRPr="00C61A8E">
        <w:rPr>
          <w:rFonts w:hint="eastAsia"/>
        </w:rPr>
        <w:t>，貿易出超</w:t>
      </w:r>
      <w:r w:rsidRPr="00C61A8E">
        <w:rPr>
          <w:rFonts w:hint="eastAsia"/>
        </w:rPr>
        <w:t>173</w:t>
      </w:r>
      <w:r w:rsidRPr="00C61A8E">
        <w:rPr>
          <w:rFonts w:hint="eastAsia"/>
        </w:rPr>
        <w:t>億歐元；</w:t>
      </w:r>
      <w:r w:rsidRPr="00C61A8E">
        <w:rPr>
          <w:rFonts w:hint="eastAsia"/>
        </w:rPr>
        <w:lastRenderedPageBreak/>
        <w:t>工業生產</w:t>
      </w:r>
      <w:r>
        <w:rPr>
          <w:rFonts w:hint="eastAsia"/>
        </w:rPr>
        <w:t>成長</w:t>
      </w:r>
      <w:r w:rsidRPr="00C61A8E">
        <w:rPr>
          <w:rFonts w:hint="eastAsia"/>
        </w:rPr>
        <w:t>0.3%</w:t>
      </w:r>
      <w:r w:rsidRPr="00C61A8E">
        <w:rPr>
          <w:rFonts w:hint="eastAsia"/>
        </w:rPr>
        <w:t>；季節性調整失業率穩定維持在</w:t>
      </w:r>
      <w:r w:rsidRPr="00C61A8E">
        <w:rPr>
          <w:rFonts w:hint="eastAsia"/>
        </w:rPr>
        <w:t>12%</w:t>
      </w:r>
      <w:r>
        <w:rPr>
          <w:rFonts w:hint="eastAsia"/>
        </w:rPr>
        <w:t>左右</w:t>
      </w:r>
      <w:r w:rsidRPr="00C61A8E">
        <w:rPr>
          <w:rFonts w:hint="eastAsia"/>
        </w:rPr>
        <w:t>；</w:t>
      </w:r>
      <w:r w:rsidRPr="00C61A8E">
        <w:rPr>
          <w:rFonts w:hint="eastAsia"/>
        </w:rPr>
        <w:t>7</w:t>
      </w:r>
      <w:r w:rsidRPr="00C61A8E">
        <w:rPr>
          <w:rFonts w:hint="eastAsia"/>
        </w:rPr>
        <w:t>月消費者物價指數</w:t>
      </w:r>
      <w:r w:rsidR="00221445">
        <w:rPr>
          <w:rFonts w:hint="eastAsia"/>
        </w:rPr>
        <w:t>上漲</w:t>
      </w:r>
      <w:r>
        <w:rPr>
          <w:rFonts w:hint="eastAsia"/>
        </w:rPr>
        <w:t>率則</w:t>
      </w:r>
      <w:r w:rsidRPr="00C61A8E">
        <w:rPr>
          <w:rFonts w:hint="eastAsia"/>
        </w:rPr>
        <w:t>維持</w:t>
      </w:r>
      <w:r>
        <w:rPr>
          <w:rFonts w:hint="eastAsia"/>
        </w:rPr>
        <w:t>於</w:t>
      </w:r>
      <w:r w:rsidRPr="00C61A8E">
        <w:rPr>
          <w:rFonts w:hint="eastAsia"/>
        </w:rPr>
        <w:t>1.6%</w:t>
      </w:r>
      <w:r>
        <w:rPr>
          <w:rFonts w:hint="eastAsia"/>
        </w:rPr>
        <w:t>。</w:t>
      </w:r>
    </w:p>
    <w:p w:rsidR="001C1B09" w:rsidRPr="00571082" w:rsidRDefault="001C1B09" w:rsidP="001C1B09">
      <w:pPr>
        <w:pStyle w:val="k32"/>
        <w:tabs>
          <w:tab w:val="left" w:pos="6840"/>
        </w:tabs>
        <w:spacing w:line="288" w:lineRule="auto"/>
        <w:rPr>
          <w:szCs w:val="28"/>
        </w:rPr>
      </w:pPr>
      <w:r>
        <w:rPr>
          <w:rFonts w:hint="eastAsia"/>
          <w:szCs w:val="28"/>
        </w:rPr>
        <w:t>就近期</w:t>
      </w:r>
      <w:r w:rsidRPr="00C61A8E">
        <w:rPr>
          <w:rFonts w:hint="eastAsia"/>
          <w:szCs w:val="28"/>
        </w:rPr>
        <w:t>所公布的</w:t>
      </w:r>
      <w:r>
        <w:rPr>
          <w:rFonts w:hint="eastAsia"/>
          <w:szCs w:val="28"/>
        </w:rPr>
        <w:t>數據來看，外界多樂觀認為歐元區已有復甦跡象，雖預估成長力度並不大。</w:t>
      </w:r>
      <w:r w:rsidRPr="00C61A8E">
        <w:rPr>
          <w:rFonts w:hint="eastAsia"/>
          <w:szCs w:val="28"/>
        </w:rPr>
        <w:t>歐盟統計局</w:t>
      </w:r>
      <w:r>
        <w:rPr>
          <w:rFonts w:hint="eastAsia"/>
          <w:szCs w:val="28"/>
        </w:rPr>
        <w:t>2013</w:t>
      </w:r>
      <w:r>
        <w:rPr>
          <w:rFonts w:hint="eastAsia"/>
          <w:szCs w:val="28"/>
        </w:rPr>
        <w:t>年</w:t>
      </w:r>
      <w:r>
        <w:rPr>
          <w:rFonts w:hint="eastAsia"/>
          <w:szCs w:val="28"/>
        </w:rPr>
        <w:t xml:space="preserve">8 </w:t>
      </w:r>
      <w:r>
        <w:rPr>
          <w:rFonts w:hint="eastAsia"/>
          <w:szCs w:val="28"/>
        </w:rPr>
        <w:t>月所公布的報告，預估</w:t>
      </w:r>
      <w:r w:rsidRPr="00C61A8E">
        <w:rPr>
          <w:rFonts w:hint="eastAsia"/>
          <w:szCs w:val="28"/>
        </w:rPr>
        <w:t>德國</w:t>
      </w:r>
      <w:r w:rsidRPr="00C61A8E">
        <w:rPr>
          <w:rFonts w:hint="eastAsia"/>
          <w:szCs w:val="28"/>
        </w:rPr>
        <w:t>2014</w:t>
      </w:r>
      <w:r w:rsidRPr="00C61A8E">
        <w:rPr>
          <w:rFonts w:hint="eastAsia"/>
          <w:szCs w:val="28"/>
        </w:rPr>
        <w:t>年</w:t>
      </w:r>
      <w:r w:rsidRPr="00C61A8E">
        <w:rPr>
          <w:rFonts w:hint="eastAsia"/>
          <w:szCs w:val="28"/>
        </w:rPr>
        <w:t>GDP</w:t>
      </w:r>
      <w:r w:rsidRPr="00C61A8E">
        <w:rPr>
          <w:rFonts w:hint="eastAsia"/>
          <w:szCs w:val="28"/>
        </w:rPr>
        <w:t>成長率為</w:t>
      </w:r>
      <w:r w:rsidRPr="00C61A8E">
        <w:rPr>
          <w:rFonts w:hint="eastAsia"/>
          <w:szCs w:val="28"/>
        </w:rPr>
        <w:t>1.8%</w:t>
      </w:r>
      <w:r>
        <w:rPr>
          <w:rFonts w:hint="eastAsia"/>
          <w:szCs w:val="28"/>
        </w:rPr>
        <w:t>、法國為</w:t>
      </w:r>
      <w:r w:rsidRPr="00C61A8E">
        <w:rPr>
          <w:rFonts w:hint="eastAsia"/>
          <w:szCs w:val="28"/>
        </w:rPr>
        <w:t>1.1%</w:t>
      </w:r>
      <w:r w:rsidRPr="00C61A8E">
        <w:rPr>
          <w:rFonts w:hint="eastAsia"/>
          <w:szCs w:val="28"/>
        </w:rPr>
        <w:t>、西班牙</w:t>
      </w:r>
      <w:r w:rsidRPr="00C61A8E">
        <w:rPr>
          <w:rFonts w:hint="eastAsia"/>
          <w:szCs w:val="28"/>
        </w:rPr>
        <w:t>0.9%</w:t>
      </w:r>
      <w:r w:rsidRPr="00C61A8E">
        <w:rPr>
          <w:rFonts w:hint="eastAsia"/>
          <w:szCs w:val="28"/>
        </w:rPr>
        <w:t>、義大利</w:t>
      </w:r>
      <w:r>
        <w:rPr>
          <w:rFonts w:hint="eastAsia"/>
          <w:szCs w:val="28"/>
        </w:rPr>
        <w:t>則是</w:t>
      </w:r>
      <w:r w:rsidRPr="00C61A8E">
        <w:rPr>
          <w:rFonts w:hint="eastAsia"/>
          <w:szCs w:val="28"/>
        </w:rPr>
        <w:t>0.7%</w:t>
      </w:r>
      <w:r>
        <w:rPr>
          <w:rFonts w:hint="eastAsia"/>
          <w:szCs w:val="28"/>
        </w:rPr>
        <w:t>，四大歐元區經濟體皆為微幅成長</w:t>
      </w:r>
      <w:r w:rsidRPr="00C61A8E">
        <w:rPr>
          <w:rFonts w:hint="eastAsia"/>
          <w:szCs w:val="28"/>
        </w:rPr>
        <w:t>。</w:t>
      </w:r>
      <w:r w:rsidRPr="00C61A8E">
        <w:rPr>
          <w:rFonts w:hint="eastAsia"/>
          <w:szCs w:val="28"/>
        </w:rPr>
        <w:t>IMF</w:t>
      </w:r>
      <w:r>
        <w:rPr>
          <w:rFonts w:hint="eastAsia"/>
          <w:szCs w:val="28"/>
        </w:rPr>
        <w:t>則建議德國應帶領歐元區確立區域的政策及目標，以減少大環境的不確定性，降低消費者與</w:t>
      </w:r>
      <w:r w:rsidRPr="00C61A8E">
        <w:rPr>
          <w:rFonts w:hint="eastAsia"/>
          <w:szCs w:val="28"/>
        </w:rPr>
        <w:t>投</w:t>
      </w:r>
      <w:r>
        <w:rPr>
          <w:rFonts w:hint="eastAsia"/>
          <w:szCs w:val="28"/>
        </w:rPr>
        <w:t>資人疑慮，並提振消費及投資支出。</w:t>
      </w:r>
      <w:r>
        <w:rPr>
          <w:rFonts w:hint="eastAsia"/>
          <w:szCs w:val="28"/>
        </w:rPr>
        <w:t>IMF</w:t>
      </w:r>
      <w:r>
        <w:rPr>
          <w:rFonts w:hint="eastAsia"/>
          <w:szCs w:val="28"/>
        </w:rPr>
        <w:t>同時指出</w:t>
      </w:r>
      <w:r w:rsidRPr="00C61A8E">
        <w:rPr>
          <w:rFonts w:hint="eastAsia"/>
          <w:szCs w:val="28"/>
        </w:rPr>
        <w:t>區域內各經濟體之成長</w:t>
      </w:r>
      <w:r>
        <w:rPr>
          <w:rFonts w:hint="eastAsia"/>
          <w:szCs w:val="28"/>
        </w:rPr>
        <w:t>具高相關性，因此如何提振整體區域之經濟情況，將是各國未來努力的方向</w:t>
      </w:r>
      <w:r w:rsidRPr="00C61A8E">
        <w:rPr>
          <w:rFonts w:hint="eastAsia"/>
          <w:szCs w:val="28"/>
        </w:rPr>
        <w:t>。</w:t>
      </w:r>
    </w:p>
    <w:p w:rsidR="00A92D89" w:rsidRPr="00715DBB" w:rsidRDefault="00A92D89" w:rsidP="00715DBB">
      <w:pPr>
        <w:pStyle w:val="k32"/>
        <w:adjustRightInd w:val="0"/>
        <w:spacing w:line="240" w:lineRule="atLeast"/>
        <w:ind w:left="0" w:right="0" w:firstLineChars="0" w:firstLine="0"/>
        <w:jc w:val="center"/>
        <w:rPr>
          <w:b/>
          <w:bCs/>
          <w:kern w:val="2"/>
          <w:szCs w:val="24"/>
        </w:rPr>
      </w:pPr>
      <w:r w:rsidRPr="00715DBB">
        <w:rPr>
          <w:b/>
          <w:bCs/>
          <w:kern w:val="2"/>
          <w:szCs w:val="24"/>
        </w:rPr>
        <w:t>表</w:t>
      </w:r>
      <w:r w:rsidRPr="00715DBB">
        <w:rPr>
          <w:b/>
          <w:bCs/>
          <w:kern w:val="2"/>
          <w:szCs w:val="24"/>
        </w:rPr>
        <w:t xml:space="preserve">1-2  </w:t>
      </w:r>
      <w:r w:rsidRPr="00715DBB">
        <w:rPr>
          <w:b/>
          <w:bCs/>
          <w:kern w:val="2"/>
          <w:szCs w:val="24"/>
        </w:rPr>
        <w:t>歐元區重要經濟指標</w:t>
      </w:r>
    </w:p>
    <w:p w:rsidR="00A92D89" w:rsidRPr="00715DBB" w:rsidRDefault="00A92D89" w:rsidP="00BB54D3">
      <w:pPr>
        <w:wordWrap w:val="0"/>
        <w:snapToGrid w:val="0"/>
        <w:spacing w:line="240" w:lineRule="atLeast"/>
        <w:ind w:rightChars="13" w:right="31"/>
        <w:jc w:val="right"/>
        <w:rPr>
          <w:rFonts w:eastAsia="標楷體"/>
          <w:sz w:val="22"/>
        </w:rPr>
      </w:pPr>
      <w:r w:rsidRPr="00715DBB">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1C1B09" w:rsidRPr="003A79E4" w:rsidTr="001F218C">
        <w:trPr>
          <w:cantSplit/>
          <w:jc w:val="center"/>
        </w:trPr>
        <w:tc>
          <w:tcPr>
            <w:tcW w:w="896" w:type="dxa"/>
            <w:vMerge w:val="restart"/>
            <w:tcBorders>
              <w:top w:val="single" w:sz="6" w:space="0" w:color="auto"/>
              <w:left w:val="nil"/>
              <w:right w:val="single" w:sz="6" w:space="0" w:color="auto"/>
            </w:tcBorders>
            <w:shd w:val="clear" w:color="auto" w:fill="auto"/>
            <w:vAlign w:val="center"/>
          </w:tcPr>
          <w:p w:rsidR="001C1B09" w:rsidRPr="003A79E4" w:rsidRDefault="001C1B09" w:rsidP="001F218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A79E4">
              <w:rPr>
                <w:rFonts w:eastAsia="標楷體"/>
                <w:sz w:val="22"/>
              </w:rPr>
              <w:t>年</w:t>
            </w:r>
          </w:p>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實質</w:t>
            </w:r>
          </w:p>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工業</w:t>
            </w:r>
          </w:p>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消費者</w:t>
            </w:r>
          </w:p>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失業率</w:t>
            </w:r>
          </w:p>
        </w:tc>
      </w:tr>
      <w:tr w:rsidR="001C1B09" w:rsidRPr="003A79E4" w:rsidTr="001F218C">
        <w:trPr>
          <w:cantSplit/>
          <w:trHeight w:val="284"/>
          <w:jc w:val="center"/>
        </w:trPr>
        <w:tc>
          <w:tcPr>
            <w:tcW w:w="896" w:type="dxa"/>
            <w:vMerge/>
            <w:tcBorders>
              <w:left w:val="nil"/>
              <w:right w:val="single" w:sz="6" w:space="0" w:color="auto"/>
            </w:tcBorders>
            <w:shd w:val="clear" w:color="auto" w:fill="00FFFF"/>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hint="eastAsia"/>
                <w:sz w:val="22"/>
              </w:rPr>
              <w:t>出入超</w:t>
            </w:r>
          </w:p>
        </w:tc>
        <w:tc>
          <w:tcPr>
            <w:tcW w:w="854" w:type="dxa"/>
            <w:vMerge/>
            <w:tcBorders>
              <w:left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r>
      <w:tr w:rsidR="001C1B09" w:rsidRPr="003A79E4" w:rsidTr="001F218C">
        <w:trPr>
          <w:cantSplit/>
          <w:trHeight w:val="284"/>
          <w:jc w:val="center"/>
        </w:trPr>
        <w:tc>
          <w:tcPr>
            <w:tcW w:w="896" w:type="dxa"/>
            <w:vMerge/>
            <w:tcBorders>
              <w:left w:val="nil"/>
              <w:bottom w:val="single" w:sz="4" w:space="0" w:color="auto"/>
              <w:right w:val="single" w:sz="6" w:space="0" w:color="auto"/>
            </w:tcBorders>
            <w:shd w:val="clear" w:color="auto" w:fill="00FFFF"/>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896" w:type="dxa"/>
            <w:vMerge/>
            <w:tcBorders>
              <w:left w:val="single" w:sz="6" w:space="0" w:color="auto"/>
              <w:bottom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r>
      <w:tr w:rsidR="001C1B09" w:rsidRPr="003A79E4" w:rsidTr="001F218C">
        <w:trPr>
          <w:cantSplit/>
          <w:jc w:val="center"/>
        </w:trPr>
        <w:tc>
          <w:tcPr>
            <w:tcW w:w="896" w:type="dxa"/>
            <w:tcBorders>
              <w:left w:val="nil"/>
              <w:right w:val="single" w:sz="6" w:space="0" w:color="auto"/>
            </w:tcBorders>
            <w:shd w:val="clear" w:color="auto" w:fill="auto"/>
          </w:tcPr>
          <w:p w:rsidR="001C1B09" w:rsidRPr="003A79E4" w:rsidRDefault="001C1B09" w:rsidP="001F218C">
            <w:pPr>
              <w:autoSpaceDE w:val="0"/>
              <w:autoSpaceDN w:val="0"/>
              <w:adjustRightInd w:val="0"/>
              <w:snapToGrid w:val="0"/>
              <w:spacing w:line="380" w:lineRule="atLeast"/>
              <w:jc w:val="center"/>
              <w:rPr>
                <w:rFonts w:eastAsia="標楷體"/>
                <w:sz w:val="22"/>
              </w:rPr>
            </w:pPr>
            <w:r w:rsidRPr="003A79E4">
              <w:rPr>
                <w:rFonts w:eastAsia="標楷體" w:hint="eastAsia"/>
                <w:sz w:val="22"/>
              </w:rPr>
              <w:t>2009</w:t>
            </w:r>
            <w:r w:rsidRPr="003A79E4">
              <w:rPr>
                <w:rFonts w:eastAsia="標楷體" w:hint="eastAsia"/>
                <w:sz w:val="22"/>
              </w:rPr>
              <w:t>年</w:t>
            </w:r>
          </w:p>
        </w:tc>
        <w:tc>
          <w:tcPr>
            <w:tcW w:w="932"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-4.2</w:t>
            </w:r>
          </w:p>
        </w:tc>
        <w:tc>
          <w:tcPr>
            <w:tcW w:w="672"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-13.6</w:t>
            </w:r>
          </w:p>
        </w:tc>
        <w:tc>
          <w:tcPr>
            <w:tcW w:w="854"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12,803</w:t>
            </w:r>
          </w:p>
        </w:tc>
        <w:tc>
          <w:tcPr>
            <w:tcW w:w="810"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-18.1</w:t>
            </w:r>
          </w:p>
        </w:tc>
        <w:tc>
          <w:tcPr>
            <w:tcW w:w="757"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12,665</w:t>
            </w:r>
          </w:p>
        </w:tc>
        <w:tc>
          <w:tcPr>
            <w:tcW w:w="784" w:type="dxa"/>
            <w:tcBorders>
              <w:left w:val="single" w:sz="6" w:space="0" w:color="auto"/>
              <w:right w:val="single" w:sz="6" w:space="0" w:color="auto"/>
            </w:tcBorders>
          </w:tcPr>
          <w:p w:rsidR="001C1B09" w:rsidRPr="000F2551" w:rsidRDefault="001C1B09" w:rsidP="001F218C">
            <w:pPr>
              <w:tabs>
                <w:tab w:val="center" w:pos="364"/>
              </w:tabs>
              <w:autoSpaceDE w:val="0"/>
              <w:autoSpaceDN w:val="0"/>
              <w:adjustRightInd w:val="0"/>
              <w:snapToGrid w:val="0"/>
              <w:spacing w:line="380" w:lineRule="atLeast"/>
              <w:rPr>
                <w:rFonts w:eastAsia="標楷體"/>
                <w:sz w:val="22"/>
              </w:rPr>
            </w:pPr>
            <w:r w:rsidRPr="000F2551">
              <w:rPr>
                <w:rFonts w:eastAsia="標楷體"/>
                <w:sz w:val="22"/>
              </w:rPr>
              <w:tab/>
            </w:r>
            <w:r w:rsidRPr="000F2551">
              <w:rPr>
                <w:rFonts w:eastAsia="標楷體" w:hint="eastAsia"/>
                <w:sz w:val="22"/>
              </w:rPr>
              <w:t>-21.8</w:t>
            </w:r>
          </w:p>
        </w:tc>
        <w:tc>
          <w:tcPr>
            <w:tcW w:w="896" w:type="dxa"/>
            <w:tcBorders>
              <w:left w:val="single" w:sz="6" w:space="0" w:color="auto"/>
              <w:right w:val="single" w:sz="6" w:space="0" w:color="auto"/>
            </w:tcBorders>
            <w:vAlign w:val="bottom"/>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sz w:val="22"/>
              </w:rPr>
              <w:t>13</w:t>
            </w:r>
            <w:r w:rsidRPr="000F2551">
              <w:rPr>
                <w:rFonts w:eastAsia="標楷體" w:hint="eastAsia"/>
                <w:sz w:val="22"/>
              </w:rPr>
              <w:t>8</w:t>
            </w:r>
          </w:p>
        </w:tc>
        <w:tc>
          <w:tcPr>
            <w:tcW w:w="854"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0.3</w:t>
            </w:r>
          </w:p>
        </w:tc>
        <w:tc>
          <w:tcPr>
            <w:tcW w:w="853" w:type="dxa"/>
            <w:tcBorders>
              <w:left w:val="single" w:sz="6" w:space="0" w:color="auto"/>
              <w:right w:val="nil"/>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9.6</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2010</w:t>
            </w:r>
            <w:r w:rsidRPr="00086C58">
              <w:rPr>
                <w:rFonts w:eastAsia="標楷體" w:hint="eastAsia"/>
                <w:sz w:val="22"/>
              </w:rPr>
              <w:t>年</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1.8</w:t>
            </w: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4.3</w:t>
            </w:r>
          </w:p>
        </w:tc>
        <w:tc>
          <w:tcPr>
            <w:tcW w:w="854"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15,373</w:t>
            </w:r>
          </w:p>
        </w:tc>
        <w:tc>
          <w:tcPr>
            <w:tcW w:w="810"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20.1</w:t>
            </w:r>
          </w:p>
        </w:tc>
        <w:tc>
          <w:tcPr>
            <w:tcW w:w="757"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15,520</w:t>
            </w:r>
          </w:p>
        </w:tc>
        <w:tc>
          <w:tcPr>
            <w:tcW w:w="784"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22.5</w:t>
            </w:r>
          </w:p>
        </w:tc>
        <w:tc>
          <w:tcPr>
            <w:tcW w:w="896"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w:t>
            </w:r>
            <w:r w:rsidRPr="00086C58">
              <w:rPr>
                <w:rFonts w:eastAsia="標楷體" w:hint="eastAsia"/>
                <w:sz w:val="22"/>
              </w:rPr>
              <w:t>147</w:t>
            </w:r>
          </w:p>
        </w:tc>
        <w:tc>
          <w:tcPr>
            <w:tcW w:w="854"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1.6</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10.1</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2011</w:t>
            </w:r>
            <w:r w:rsidRPr="00086C58">
              <w:rPr>
                <w:rFonts w:eastAsia="標楷體" w:hint="eastAsia"/>
                <w:sz w:val="22"/>
              </w:rPr>
              <w:t>年</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1.5</w:t>
            </w: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3.5</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17,35</w:t>
            </w:r>
            <w:r w:rsidRPr="00086C58">
              <w:rPr>
                <w:rFonts w:eastAsia="標楷體" w:hint="eastAsia"/>
                <w:sz w:val="22"/>
              </w:rPr>
              <w:t>7</w:t>
            </w:r>
            <w:r w:rsidRPr="00086C58">
              <w:rPr>
                <w:rFonts w:eastAsia="標楷體"/>
                <w:sz w:val="22"/>
              </w:rPr>
              <w:t xml:space="preserve"> </w:t>
            </w:r>
          </w:p>
        </w:tc>
        <w:tc>
          <w:tcPr>
            <w:tcW w:w="810"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 xml:space="preserve">12.9 </w:t>
            </w:r>
          </w:p>
        </w:tc>
        <w:tc>
          <w:tcPr>
            <w:tcW w:w="757"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17,47</w:t>
            </w:r>
            <w:r w:rsidRPr="00086C58">
              <w:rPr>
                <w:rFonts w:eastAsia="標楷體" w:hint="eastAsia"/>
                <w:sz w:val="22"/>
              </w:rPr>
              <w:t>7</w:t>
            </w:r>
            <w:r w:rsidRPr="00086C58">
              <w:rPr>
                <w:rFonts w:eastAsia="標楷體"/>
                <w:sz w:val="22"/>
              </w:rPr>
              <w:t xml:space="preserve"> </w:t>
            </w:r>
          </w:p>
        </w:tc>
        <w:tc>
          <w:tcPr>
            <w:tcW w:w="78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 xml:space="preserve">12.6 </w:t>
            </w:r>
          </w:p>
        </w:tc>
        <w:tc>
          <w:tcPr>
            <w:tcW w:w="896"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w:t>
            </w:r>
            <w:r w:rsidRPr="00086C58">
              <w:rPr>
                <w:rFonts w:eastAsia="標楷體" w:hint="eastAsia"/>
                <w:sz w:val="22"/>
              </w:rPr>
              <w:t>20</w:t>
            </w:r>
            <w:r w:rsidRPr="00086C58">
              <w:rPr>
                <w:rFonts w:eastAsia="標楷體"/>
                <w:sz w:val="22"/>
              </w:rPr>
              <w:t xml:space="preserve"> </w:t>
            </w:r>
          </w:p>
        </w:tc>
        <w:tc>
          <w:tcPr>
            <w:tcW w:w="854"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2.7</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10.2</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2012</w:t>
            </w:r>
            <w:r w:rsidRPr="00086C58">
              <w:rPr>
                <w:rFonts w:eastAsia="標楷體" w:hint="eastAsia"/>
                <w:sz w:val="22"/>
              </w:rPr>
              <w:t>年</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-0.5</w:t>
            </w: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-2.4</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18,696</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7.4</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17,882</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1.7</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814</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2.5</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11.4</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6</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-0.5(II)</w:t>
            </w: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-1.9</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1,619</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12.1</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1,490</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3.0</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129</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2.4</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11.4</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7</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-2.4</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1,624</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11.2</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1,486</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3.0</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138</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2.4</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11.4</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8</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-1.3</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1,522</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10.3</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1,476</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2.6</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45</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2.6</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11.5</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9</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-0.</w:t>
            </w:r>
            <w:r>
              <w:rPr>
                <w:rFonts w:eastAsia="標楷體" w:hint="eastAsia"/>
                <w:sz w:val="22"/>
              </w:rPr>
              <w:t>7</w:t>
            </w:r>
            <w:r w:rsidRPr="00086C58">
              <w:rPr>
                <w:rFonts w:eastAsia="標楷體"/>
                <w:sz w:val="22"/>
              </w:rPr>
              <w:t>(</w:t>
            </w:r>
            <w:r w:rsidRPr="00086C58">
              <w:rPr>
                <w:rFonts w:eastAsia="標楷體" w:hint="eastAsia"/>
                <w:sz w:val="22"/>
              </w:rPr>
              <w:t>II</w:t>
            </w:r>
            <w:r w:rsidRPr="00086C58">
              <w:rPr>
                <w:rFonts w:eastAsia="標楷體"/>
                <w:sz w:val="22"/>
              </w:rPr>
              <w:t>I)</w:t>
            </w: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-2.7</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1,535</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1.1</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1,451</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-4.0</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84</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2.6</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11.6</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10</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-3.1</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1,696</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14.5</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1,605</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7.4</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91</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2.5</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11.7</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-4.0</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1,644</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5.5</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1,513</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0.0</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131</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2.2</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11.8</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12</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-0.9</w:t>
            </w:r>
            <w:r w:rsidRPr="00086C58">
              <w:rPr>
                <w:rFonts w:eastAsia="標楷體"/>
                <w:sz w:val="22"/>
              </w:rPr>
              <w:t>(I</w:t>
            </w:r>
            <w:r w:rsidRPr="00086C58">
              <w:rPr>
                <w:rFonts w:eastAsia="標楷體" w:hint="eastAsia"/>
                <w:sz w:val="22"/>
              </w:rPr>
              <w:t>V</w:t>
            </w:r>
            <w:r w:rsidRPr="00086C58">
              <w:rPr>
                <w:rFonts w:eastAsia="標楷體"/>
                <w:sz w:val="22"/>
              </w:rPr>
              <w:t>)</w:t>
            </w: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-2.0</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1,434</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-3.1</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1,331</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-5.3</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103</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2.2</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11.8</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2013</w:t>
            </w:r>
            <w:r w:rsidRPr="00086C58">
              <w:rPr>
                <w:rFonts w:eastAsia="標楷體" w:hint="eastAsia"/>
                <w:sz w:val="22"/>
              </w:rPr>
              <w:t>年</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sz w:val="22"/>
              </w:rPr>
              <w:t>-2.</w:t>
            </w:r>
            <w:r>
              <w:rPr>
                <w:rFonts w:eastAsia="標楷體" w:hint="eastAsia"/>
                <w:sz w:val="22"/>
              </w:rPr>
              <w:t>5</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1,464</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5.1</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1,511</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1.8</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-47</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12.0</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sz w:val="22"/>
              </w:rPr>
              <w:t>-3.</w:t>
            </w:r>
            <w:r>
              <w:rPr>
                <w:rFonts w:eastAsia="標楷體" w:hint="eastAsia"/>
                <w:sz w:val="22"/>
              </w:rPr>
              <w:t>3</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1,486</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-1.1</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sz w:val="22"/>
              </w:rPr>
              <w:t>1,38</w:t>
            </w:r>
            <w:r>
              <w:rPr>
                <w:rFonts w:eastAsia="標楷體" w:hint="eastAsia"/>
                <w:sz w:val="22"/>
              </w:rPr>
              <w:t>5</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-7.2</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104</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1.8</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12.1</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3</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AF64BA" w:rsidP="001F218C">
            <w:pPr>
              <w:autoSpaceDE w:val="0"/>
              <w:autoSpaceDN w:val="0"/>
              <w:adjustRightInd w:val="0"/>
              <w:snapToGrid w:val="0"/>
              <w:spacing w:line="380" w:lineRule="atLeast"/>
              <w:jc w:val="center"/>
              <w:rPr>
                <w:rFonts w:eastAsia="標楷體"/>
                <w:sz w:val="22"/>
              </w:rPr>
            </w:pPr>
            <w:r>
              <w:rPr>
                <w:rFonts w:eastAsia="標楷體" w:hint="eastAsia"/>
                <w:sz w:val="22"/>
              </w:rPr>
              <w:t>-1.0(I)</w:t>
            </w: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-1.5</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1,654</w:t>
            </w:r>
          </w:p>
        </w:tc>
        <w:tc>
          <w:tcPr>
            <w:tcW w:w="810"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0</w:t>
            </w:r>
          </w:p>
        </w:tc>
        <w:tc>
          <w:tcPr>
            <w:tcW w:w="757"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1,430</w:t>
            </w:r>
          </w:p>
        </w:tc>
        <w:tc>
          <w:tcPr>
            <w:tcW w:w="78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-10</w:t>
            </w:r>
          </w:p>
        </w:tc>
        <w:tc>
          <w:tcPr>
            <w:tcW w:w="896"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225</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1.7</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12.1</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4</w:t>
            </w:r>
            <w:r>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-0.6</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1,613</w:t>
            </w:r>
          </w:p>
        </w:tc>
        <w:tc>
          <w:tcPr>
            <w:tcW w:w="810"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9</w:t>
            </w:r>
          </w:p>
        </w:tc>
        <w:tc>
          <w:tcPr>
            <w:tcW w:w="757"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1,470</w:t>
            </w:r>
          </w:p>
        </w:tc>
        <w:tc>
          <w:tcPr>
            <w:tcW w:w="78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2</w:t>
            </w:r>
          </w:p>
        </w:tc>
        <w:tc>
          <w:tcPr>
            <w:tcW w:w="896"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149</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1.2</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12.1</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5</w:t>
            </w:r>
            <w:r>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-1.3</w:t>
            </w:r>
          </w:p>
        </w:tc>
        <w:tc>
          <w:tcPr>
            <w:tcW w:w="854"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1,590</w:t>
            </w:r>
          </w:p>
        </w:tc>
        <w:tc>
          <w:tcPr>
            <w:tcW w:w="810"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0</w:t>
            </w:r>
          </w:p>
        </w:tc>
        <w:tc>
          <w:tcPr>
            <w:tcW w:w="757"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1,438</w:t>
            </w:r>
          </w:p>
        </w:tc>
        <w:tc>
          <w:tcPr>
            <w:tcW w:w="784"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-6</w:t>
            </w:r>
          </w:p>
        </w:tc>
        <w:tc>
          <w:tcPr>
            <w:tcW w:w="896"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152</w:t>
            </w:r>
          </w:p>
        </w:tc>
        <w:tc>
          <w:tcPr>
            <w:tcW w:w="854"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1.4</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12.2</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6</w:t>
            </w:r>
            <w:r>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-0.7(</w:t>
            </w:r>
            <w:r w:rsidRPr="00086C58">
              <w:rPr>
                <w:rFonts w:eastAsia="標楷體" w:hint="eastAsia"/>
                <w:sz w:val="22"/>
              </w:rPr>
              <w:t>II</w:t>
            </w:r>
            <w:r>
              <w:rPr>
                <w:rFonts w:eastAsia="標楷體" w:hint="eastAsia"/>
                <w:sz w:val="22"/>
              </w:rPr>
              <w:t>)</w:t>
            </w:r>
          </w:p>
        </w:tc>
        <w:tc>
          <w:tcPr>
            <w:tcW w:w="672" w:type="dxa"/>
            <w:tcBorders>
              <w:left w:val="single" w:sz="6" w:space="0" w:color="auto"/>
              <w:right w:val="single" w:sz="6" w:space="0" w:color="auto"/>
            </w:tcBorders>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0.3</w:t>
            </w:r>
          </w:p>
        </w:tc>
        <w:tc>
          <w:tcPr>
            <w:tcW w:w="854"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1,579</w:t>
            </w:r>
          </w:p>
        </w:tc>
        <w:tc>
          <w:tcPr>
            <w:tcW w:w="810"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-3</w:t>
            </w:r>
          </w:p>
        </w:tc>
        <w:tc>
          <w:tcPr>
            <w:tcW w:w="757"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1,406</w:t>
            </w:r>
          </w:p>
        </w:tc>
        <w:tc>
          <w:tcPr>
            <w:tcW w:w="784"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-6</w:t>
            </w:r>
          </w:p>
        </w:tc>
        <w:tc>
          <w:tcPr>
            <w:tcW w:w="896"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173</w:t>
            </w:r>
          </w:p>
        </w:tc>
        <w:tc>
          <w:tcPr>
            <w:tcW w:w="854"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1.6</w:t>
            </w:r>
          </w:p>
        </w:tc>
        <w:tc>
          <w:tcPr>
            <w:tcW w:w="853" w:type="dxa"/>
            <w:tcBorders>
              <w:left w:val="single" w:sz="6" w:space="0" w:color="auto"/>
              <w:right w:val="nil"/>
            </w:tcBorders>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12.1</w:t>
            </w:r>
          </w:p>
        </w:tc>
      </w:tr>
      <w:tr w:rsidR="001C1B09" w:rsidRPr="00086C58" w:rsidTr="001F218C">
        <w:trPr>
          <w:cantSplit/>
          <w:jc w:val="center"/>
        </w:trPr>
        <w:tc>
          <w:tcPr>
            <w:tcW w:w="896" w:type="dxa"/>
            <w:tcBorders>
              <w:left w:val="nil"/>
              <w:bottom w:val="single" w:sz="4" w:space="0" w:color="auto"/>
              <w:right w:val="single" w:sz="6" w:space="0" w:color="auto"/>
            </w:tcBorders>
            <w:shd w:val="clear" w:color="auto" w:fill="auto"/>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7</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 xml:space="preserve">1.6 </w:t>
            </w:r>
          </w:p>
        </w:tc>
        <w:tc>
          <w:tcPr>
            <w:tcW w:w="853" w:type="dxa"/>
            <w:tcBorders>
              <w:left w:val="single" w:sz="6" w:space="0" w:color="auto"/>
              <w:bottom w:val="single" w:sz="4" w:space="0" w:color="auto"/>
              <w:right w:val="nil"/>
            </w:tcBorders>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w:t>
            </w:r>
          </w:p>
        </w:tc>
      </w:tr>
    </w:tbl>
    <w:p w:rsidR="00A92D89" w:rsidRPr="00715DBB" w:rsidRDefault="00A92D89" w:rsidP="00877AC4">
      <w:pPr>
        <w:autoSpaceDE w:val="0"/>
        <w:autoSpaceDN w:val="0"/>
        <w:adjustRightInd w:val="0"/>
        <w:snapToGrid w:val="0"/>
        <w:spacing w:line="240" w:lineRule="atLeast"/>
        <w:jc w:val="both"/>
        <w:rPr>
          <w:rFonts w:eastAsia="標楷體"/>
          <w:sz w:val="22"/>
          <w:szCs w:val="22"/>
        </w:rPr>
      </w:pPr>
      <w:r w:rsidRPr="00715DBB">
        <w:rPr>
          <w:rFonts w:eastAsia="標楷體"/>
          <w:sz w:val="22"/>
          <w:szCs w:val="22"/>
        </w:rPr>
        <w:t>資料來源：歐洲統計局</w:t>
      </w:r>
      <w:r w:rsidR="00877AC4" w:rsidRPr="00715DBB">
        <w:rPr>
          <w:rFonts w:eastAsia="標楷體"/>
          <w:sz w:val="22"/>
          <w:szCs w:val="22"/>
        </w:rPr>
        <w:t>。</w:t>
      </w:r>
    </w:p>
    <w:p w:rsidR="00380A37" w:rsidRPr="008917A1" w:rsidRDefault="00380A37" w:rsidP="00234C07">
      <w:pPr>
        <w:pStyle w:val="t-3"/>
        <w:snapToGrid w:val="0"/>
        <w:spacing w:beforeLines="50" w:before="180" w:line="500" w:lineRule="atLeast"/>
        <w:ind w:right="-60"/>
      </w:pPr>
      <w:bookmarkStart w:id="55" w:name="_Toc358042574"/>
      <w:r w:rsidRPr="008917A1">
        <w:lastRenderedPageBreak/>
        <w:t>（三）亞太地區</w:t>
      </w:r>
      <w:bookmarkEnd w:id="53"/>
      <w:bookmarkEnd w:id="54"/>
      <w:bookmarkEnd w:id="55"/>
    </w:p>
    <w:p w:rsidR="00D2499A" w:rsidRPr="003111E1" w:rsidRDefault="00136261" w:rsidP="00E85732">
      <w:pPr>
        <w:pStyle w:val="k3a"/>
        <w:tabs>
          <w:tab w:val="left" w:pos="426"/>
          <w:tab w:val="left" w:pos="540"/>
        </w:tabs>
        <w:spacing w:before="180" w:line="300" w:lineRule="auto"/>
        <w:ind w:leftChars="177" w:left="425" w:firstLineChars="202" w:firstLine="566"/>
        <w:rPr>
          <w:color w:val="FF0000"/>
        </w:rPr>
      </w:pPr>
      <w:r w:rsidRPr="00761395">
        <w:rPr>
          <w:rFonts w:hint="eastAsia"/>
          <w:szCs w:val="28"/>
        </w:rPr>
        <w:t>儘管先進國家經濟前景略有改善，但</w:t>
      </w:r>
      <w:r w:rsidRPr="00761395">
        <w:rPr>
          <w:szCs w:val="28"/>
        </w:rPr>
        <w:t>由於</w:t>
      </w:r>
      <w:r w:rsidRPr="00761395">
        <w:rPr>
          <w:rFonts w:hint="eastAsia"/>
          <w:szCs w:val="28"/>
        </w:rPr>
        <w:t>中國大陸經濟放緩</w:t>
      </w:r>
      <w:r w:rsidRPr="00761395">
        <w:rPr>
          <w:szCs w:val="28"/>
        </w:rPr>
        <w:t>，</w:t>
      </w:r>
      <w:r w:rsidRPr="00761395">
        <w:rPr>
          <w:rFonts w:hint="eastAsia"/>
          <w:szCs w:val="28"/>
        </w:rPr>
        <w:t>以及主要工業化經濟體外需疲軟，因而</w:t>
      </w:r>
      <w:r w:rsidRPr="00761395">
        <w:rPr>
          <w:szCs w:val="28"/>
        </w:rPr>
        <w:t>制約</w:t>
      </w:r>
      <w:r>
        <w:rPr>
          <w:rFonts w:hint="eastAsia"/>
          <w:szCs w:val="28"/>
        </w:rPr>
        <w:t>亞洲</w:t>
      </w:r>
      <w:r w:rsidRPr="00761395">
        <w:rPr>
          <w:szCs w:val="28"/>
        </w:rPr>
        <w:t>經濟成長力道。</w:t>
      </w:r>
      <w:r>
        <w:rPr>
          <w:rFonts w:hint="eastAsia"/>
          <w:szCs w:val="28"/>
        </w:rPr>
        <w:t>根據環球透</w:t>
      </w:r>
      <w:r w:rsidRPr="00652702">
        <w:rPr>
          <w:szCs w:val="28"/>
        </w:rPr>
        <w:t>視機構</w:t>
      </w:r>
      <w:r w:rsidRPr="00652702">
        <w:rPr>
          <w:szCs w:val="28"/>
        </w:rPr>
        <w:t>2013</w:t>
      </w:r>
      <w:r w:rsidRPr="00652702">
        <w:rPr>
          <w:szCs w:val="28"/>
        </w:rPr>
        <w:t>年</w:t>
      </w:r>
      <w:r>
        <w:rPr>
          <w:rFonts w:hint="eastAsia"/>
          <w:szCs w:val="28"/>
        </w:rPr>
        <w:t>8</w:t>
      </w:r>
      <w:r>
        <w:rPr>
          <w:szCs w:val="28"/>
        </w:rPr>
        <w:t>月份預測資料，</w:t>
      </w:r>
      <w:r>
        <w:rPr>
          <w:rFonts w:hint="eastAsia"/>
          <w:szCs w:val="28"/>
        </w:rPr>
        <w:t>亞洲和太平洋地區</w:t>
      </w:r>
      <w:r>
        <w:rPr>
          <w:rFonts w:hint="eastAsia"/>
          <w:szCs w:val="28"/>
        </w:rPr>
        <w:t>(</w:t>
      </w:r>
      <w:r>
        <w:rPr>
          <w:rFonts w:hint="eastAsia"/>
          <w:szCs w:val="28"/>
        </w:rPr>
        <w:t>不含日本</w:t>
      </w:r>
      <w:r>
        <w:rPr>
          <w:rFonts w:hint="eastAsia"/>
          <w:szCs w:val="28"/>
        </w:rPr>
        <w:t>)</w:t>
      </w:r>
      <w:r w:rsidRPr="00652702">
        <w:rPr>
          <w:szCs w:val="28"/>
        </w:rPr>
        <w:t>2013</w:t>
      </w:r>
      <w:r w:rsidRPr="00652702">
        <w:rPr>
          <w:szCs w:val="28"/>
        </w:rPr>
        <w:t>年</w:t>
      </w:r>
      <w:r>
        <w:rPr>
          <w:szCs w:val="28"/>
        </w:rPr>
        <w:t>全年經濟成長率</w:t>
      </w:r>
      <w:r>
        <w:rPr>
          <w:rFonts w:hint="eastAsia"/>
          <w:szCs w:val="28"/>
        </w:rPr>
        <w:t>為</w:t>
      </w:r>
      <w:r>
        <w:rPr>
          <w:rFonts w:hint="eastAsia"/>
          <w:szCs w:val="28"/>
        </w:rPr>
        <w:t>5.8</w:t>
      </w:r>
      <w:r>
        <w:rPr>
          <w:rFonts w:hint="eastAsia"/>
          <w:szCs w:val="28"/>
        </w:rPr>
        <w:t>％，僅較</w:t>
      </w:r>
      <w:r>
        <w:rPr>
          <w:rFonts w:hint="eastAsia"/>
          <w:szCs w:val="28"/>
        </w:rPr>
        <w:t>2012</w:t>
      </w:r>
      <w:r>
        <w:rPr>
          <w:rFonts w:hint="eastAsia"/>
          <w:szCs w:val="28"/>
        </w:rPr>
        <w:t>年成長</w:t>
      </w:r>
      <w:r>
        <w:rPr>
          <w:rFonts w:hint="eastAsia"/>
          <w:szCs w:val="28"/>
        </w:rPr>
        <w:t>0.1</w:t>
      </w:r>
      <w:r>
        <w:rPr>
          <w:rFonts w:hint="eastAsia"/>
          <w:szCs w:val="28"/>
        </w:rPr>
        <w:t>個百分點，惟預估</w:t>
      </w:r>
      <w:r>
        <w:rPr>
          <w:rFonts w:hint="eastAsia"/>
          <w:szCs w:val="28"/>
        </w:rPr>
        <w:t>2014</w:t>
      </w:r>
      <w:r>
        <w:rPr>
          <w:rFonts w:hint="eastAsia"/>
          <w:szCs w:val="28"/>
        </w:rPr>
        <w:t>年經濟成長率將可成長至</w:t>
      </w:r>
      <w:r>
        <w:rPr>
          <w:rFonts w:hint="eastAsia"/>
          <w:szCs w:val="28"/>
        </w:rPr>
        <w:t>6.3</w:t>
      </w:r>
      <w:r>
        <w:rPr>
          <w:rFonts w:hint="eastAsia"/>
          <w:szCs w:val="28"/>
        </w:rPr>
        <w:t>％</w:t>
      </w:r>
      <w:r w:rsidRPr="00365314">
        <w:rPr>
          <w:rFonts w:hint="eastAsia"/>
          <w:szCs w:val="28"/>
        </w:rPr>
        <w:t>，顯示經濟可望逐步回溫</w:t>
      </w:r>
      <w:r w:rsidRPr="00652702">
        <w:rPr>
          <w:szCs w:val="28"/>
        </w:rPr>
        <w:t>。</w:t>
      </w:r>
    </w:p>
    <w:p w:rsidR="00D2499A" w:rsidRPr="003111E1" w:rsidRDefault="00E85732" w:rsidP="00A96865">
      <w:pPr>
        <w:pStyle w:val="k3a"/>
        <w:tabs>
          <w:tab w:val="left" w:pos="540"/>
        </w:tabs>
        <w:spacing w:before="180" w:line="300" w:lineRule="auto"/>
        <w:ind w:leftChars="0" w:left="0" w:firstLineChars="0" w:firstLine="0"/>
        <w:rPr>
          <w:b/>
          <w:bCs/>
          <w:szCs w:val="28"/>
        </w:rPr>
      </w:pPr>
      <w:r w:rsidRPr="003111E1">
        <w:rPr>
          <w:b/>
          <w:bCs/>
          <w:szCs w:val="28"/>
        </w:rPr>
        <w:t>１、</w:t>
      </w:r>
      <w:r w:rsidR="00D2499A" w:rsidRPr="003111E1">
        <w:rPr>
          <w:b/>
          <w:bCs/>
          <w:szCs w:val="28"/>
        </w:rPr>
        <w:t>日本</w:t>
      </w:r>
    </w:p>
    <w:p w:rsidR="00B66A14" w:rsidRDefault="00B66A14" w:rsidP="00B66A14">
      <w:pPr>
        <w:snapToGrid w:val="0"/>
        <w:spacing w:before="60" w:line="300" w:lineRule="auto"/>
        <w:ind w:leftChars="117" w:left="628" w:right="-227" w:hangingChars="124" w:hanging="347"/>
        <w:jc w:val="both"/>
        <w:rPr>
          <w:rFonts w:eastAsia="標楷體"/>
          <w:color w:val="000000"/>
          <w:kern w:val="0"/>
          <w:sz w:val="28"/>
          <w:szCs w:val="20"/>
        </w:rPr>
      </w:pPr>
      <w:r>
        <w:rPr>
          <w:rFonts w:eastAsia="標楷體" w:hint="eastAsia"/>
          <w:color w:val="000000"/>
          <w:kern w:val="0"/>
          <w:sz w:val="28"/>
          <w:szCs w:val="20"/>
        </w:rPr>
        <w:t>(1)</w:t>
      </w:r>
      <w:r>
        <w:rPr>
          <w:rFonts w:eastAsia="標楷體" w:hint="eastAsia"/>
          <w:color w:val="000000"/>
          <w:kern w:val="0"/>
          <w:sz w:val="28"/>
          <w:szCs w:val="20"/>
        </w:rPr>
        <w:t>根據日本內閣府</w:t>
      </w:r>
      <w:r>
        <w:rPr>
          <w:rFonts w:eastAsia="標楷體" w:hint="eastAsia"/>
          <w:color w:val="000000"/>
          <w:kern w:val="0"/>
          <w:sz w:val="28"/>
          <w:szCs w:val="20"/>
        </w:rPr>
        <w:t>2013</w:t>
      </w:r>
      <w:r>
        <w:rPr>
          <w:rFonts w:eastAsia="標楷體" w:hint="eastAsia"/>
          <w:color w:val="000000"/>
          <w:kern w:val="0"/>
          <w:sz w:val="28"/>
          <w:szCs w:val="20"/>
        </w:rPr>
        <w:t>年</w:t>
      </w:r>
      <w:r>
        <w:rPr>
          <w:rFonts w:eastAsia="標楷體" w:hint="eastAsia"/>
          <w:color w:val="000000"/>
          <w:kern w:val="0"/>
          <w:sz w:val="28"/>
          <w:szCs w:val="20"/>
        </w:rPr>
        <w:t>8</w:t>
      </w:r>
      <w:r w:rsidRPr="00AB7B4C">
        <w:rPr>
          <w:rFonts w:eastAsia="標楷體" w:hint="eastAsia"/>
          <w:color w:val="000000"/>
          <w:kern w:val="0"/>
          <w:sz w:val="28"/>
          <w:szCs w:val="20"/>
        </w:rPr>
        <w:t>月</w:t>
      </w:r>
      <w:r>
        <w:rPr>
          <w:rFonts w:eastAsia="標楷體" w:hint="eastAsia"/>
          <w:color w:val="000000"/>
          <w:kern w:val="0"/>
          <w:sz w:val="28"/>
          <w:szCs w:val="20"/>
        </w:rPr>
        <w:t>12</w:t>
      </w:r>
      <w:r w:rsidRPr="00AB7B4C">
        <w:rPr>
          <w:rFonts w:eastAsia="標楷體" w:hint="eastAsia"/>
          <w:color w:val="000000"/>
          <w:kern w:val="0"/>
          <w:sz w:val="28"/>
          <w:szCs w:val="20"/>
        </w:rPr>
        <w:t>日</w:t>
      </w:r>
      <w:r>
        <w:rPr>
          <w:rFonts w:eastAsia="標楷體" w:hint="eastAsia"/>
          <w:color w:val="000000"/>
          <w:kern w:val="0"/>
          <w:sz w:val="28"/>
          <w:szCs w:val="20"/>
        </w:rPr>
        <w:t>所發布的經濟成長初步預測報告</w:t>
      </w:r>
      <w:r w:rsidRPr="00AB7B4C">
        <w:rPr>
          <w:rFonts w:eastAsia="標楷體" w:hint="eastAsia"/>
          <w:color w:val="000000"/>
          <w:kern w:val="0"/>
          <w:sz w:val="28"/>
          <w:szCs w:val="20"/>
        </w:rPr>
        <w:t>指出，</w:t>
      </w:r>
      <w:r>
        <w:rPr>
          <w:rFonts w:eastAsia="標楷體" w:hint="eastAsia"/>
          <w:color w:val="000000"/>
          <w:kern w:val="0"/>
          <w:sz w:val="28"/>
          <w:szCs w:val="20"/>
        </w:rPr>
        <w:t>2013</w:t>
      </w:r>
      <w:r>
        <w:rPr>
          <w:rFonts w:eastAsia="標楷體" w:hint="eastAsia"/>
          <w:color w:val="000000"/>
          <w:kern w:val="0"/>
          <w:sz w:val="28"/>
          <w:szCs w:val="20"/>
        </w:rPr>
        <w:t>年</w:t>
      </w:r>
      <w:r w:rsidRPr="00AB7B4C">
        <w:rPr>
          <w:rFonts w:eastAsia="標楷體" w:hint="eastAsia"/>
          <w:color w:val="000000"/>
          <w:kern w:val="0"/>
          <w:sz w:val="28"/>
          <w:szCs w:val="20"/>
        </w:rPr>
        <w:t>第</w:t>
      </w:r>
      <w:r>
        <w:rPr>
          <w:rFonts w:eastAsia="標楷體" w:hint="eastAsia"/>
          <w:color w:val="000000"/>
          <w:kern w:val="0"/>
          <w:sz w:val="28"/>
          <w:szCs w:val="20"/>
        </w:rPr>
        <w:t>2</w:t>
      </w:r>
      <w:r w:rsidRPr="00AB7B4C">
        <w:rPr>
          <w:rFonts w:eastAsia="標楷體" w:hint="eastAsia"/>
          <w:color w:val="000000"/>
          <w:kern w:val="0"/>
          <w:sz w:val="28"/>
          <w:szCs w:val="20"/>
        </w:rPr>
        <w:t>季實質</w:t>
      </w:r>
      <w:r w:rsidRPr="00AB7B4C">
        <w:rPr>
          <w:rFonts w:eastAsia="標楷體" w:hint="eastAsia"/>
          <w:color w:val="000000"/>
          <w:kern w:val="0"/>
          <w:sz w:val="28"/>
          <w:szCs w:val="20"/>
        </w:rPr>
        <w:t>GDP</w:t>
      </w:r>
      <w:r w:rsidRPr="00AB7B4C">
        <w:rPr>
          <w:rFonts w:eastAsia="標楷體" w:hint="eastAsia"/>
          <w:color w:val="000000"/>
          <w:kern w:val="0"/>
          <w:sz w:val="28"/>
          <w:szCs w:val="20"/>
        </w:rPr>
        <w:t>年均成長</w:t>
      </w:r>
      <w:r>
        <w:rPr>
          <w:rFonts w:eastAsia="標楷體" w:hint="eastAsia"/>
          <w:color w:val="000000"/>
          <w:kern w:val="0"/>
          <w:sz w:val="28"/>
          <w:szCs w:val="20"/>
        </w:rPr>
        <w:t>為</w:t>
      </w:r>
      <w:r>
        <w:rPr>
          <w:rFonts w:eastAsia="標楷體" w:hint="eastAsia"/>
          <w:color w:val="000000"/>
          <w:kern w:val="0"/>
          <w:sz w:val="28"/>
          <w:szCs w:val="20"/>
        </w:rPr>
        <w:t>2.6</w:t>
      </w:r>
      <w:r w:rsidRPr="00AB7B4C">
        <w:rPr>
          <w:rFonts w:eastAsia="標楷體" w:hint="eastAsia"/>
          <w:color w:val="000000"/>
          <w:kern w:val="0"/>
          <w:sz w:val="28"/>
          <w:szCs w:val="20"/>
        </w:rPr>
        <w:t>%</w:t>
      </w:r>
      <w:r>
        <w:rPr>
          <w:rFonts w:eastAsia="標楷體" w:hint="eastAsia"/>
          <w:color w:val="000000"/>
          <w:kern w:val="0"/>
          <w:sz w:val="28"/>
          <w:szCs w:val="20"/>
        </w:rPr>
        <w:t>。內閣府表示，受到民眾對服飾、珠寶與外出餐飲等支出增加，帶動家庭支出增加</w:t>
      </w:r>
      <w:r>
        <w:rPr>
          <w:rFonts w:eastAsia="標楷體" w:hint="eastAsia"/>
          <w:color w:val="000000"/>
          <w:kern w:val="0"/>
          <w:sz w:val="28"/>
          <w:szCs w:val="20"/>
        </w:rPr>
        <w:t>0.8%</w:t>
      </w:r>
      <w:r>
        <w:rPr>
          <w:rFonts w:eastAsia="標楷體" w:hint="eastAsia"/>
          <w:color w:val="000000"/>
          <w:kern w:val="0"/>
          <w:sz w:val="28"/>
          <w:szCs w:val="20"/>
        </w:rPr>
        <w:t>，至於扮演日本經濟復甦重要角色的政府支出則增加</w:t>
      </w:r>
      <w:r>
        <w:rPr>
          <w:rFonts w:eastAsia="標楷體" w:hint="eastAsia"/>
          <w:color w:val="000000"/>
          <w:kern w:val="0"/>
          <w:sz w:val="28"/>
          <w:szCs w:val="20"/>
        </w:rPr>
        <w:t>1.8%</w:t>
      </w:r>
      <w:r>
        <w:rPr>
          <w:rFonts w:eastAsia="標楷體" w:hint="eastAsia"/>
          <w:color w:val="000000"/>
          <w:kern w:val="0"/>
          <w:sz w:val="28"/>
          <w:szCs w:val="20"/>
        </w:rPr>
        <w:t>，為連續第</w:t>
      </w:r>
      <w:r>
        <w:rPr>
          <w:rFonts w:eastAsia="標楷體" w:hint="eastAsia"/>
          <w:color w:val="000000"/>
          <w:kern w:val="0"/>
          <w:sz w:val="28"/>
          <w:szCs w:val="20"/>
        </w:rPr>
        <w:t>6</w:t>
      </w:r>
      <w:r>
        <w:rPr>
          <w:rFonts w:eastAsia="標楷體" w:hint="eastAsia"/>
          <w:color w:val="000000"/>
          <w:kern w:val="0"/>
          <w:sz w:val="28"/>
          <w:szCs w:val="20"/>
        </w:rPr>
        <w:t>季出現成長，惟住宅投資及企業資本支出則分別下滑</w:t>
      </w:r>
      <w:r>
        <w:rPr>
          <w:rFonts w:eastAsia="標楷體" w:hint="eastAsia"/>
          <w:color w:val="000000"/>
          <w:kern w:val="0"/>
          <w:sz w:val="28"/>
          <w:szCs w:val="20"/>
        </w:rPr>
        <w:t>0.2%</w:t>
      </w:r>
      <w:r>
        <w:rPr>
          <w:rFonts w:eastAsia="標楷體" w:hint="eastAsia"/>
          <w:color w:val="000000"/>
          <w:kern w:val="0"/>
          <w:sz w:val="28"/>
          <w:szCs w:val="20"/>
        </w:rPr>
        <w:t>及</w:t>
      </w:r>
      <w:r>
        <w:rPr>
          <w:rFonts w:eastAsia="標楷體" w:hint="eastAsia"/>
          <w:color w:val="000000"/>
          <w:kern w:val="0"/>
          <w:sz w:val="28"/>
          <w:szCs w:val="20"/>
        </w:rPr>
        <w:t>0.1%</w:t>
      </w:r>
      <w:r>
        <w:rPr>
          <w:rFonts w:eastAsia="標楷體" w:hint="eastAsia"/>
          <w:color w:val="000000"/>
          <w:kern w:val="0"/>
          <w:sz w:val="28"/>
          <w:szCs w:val="20"/>
        </w:rPr>
        <w:t>。第</w:t>
      </w:r>
      <w:r>
        <w:rPr>
          <w:rFonts w:eastAsia="標楷體" w:hint="eastAsia"/>
          <w:color w:val="000000"/>
          <w:kern w:val="0"/>
          <w:sz w:val="28"/>
          <w:szCs w:val="20"/>
        </w:rPr>
        <w:t>2</w:t>
      </w:r>
      <w:r>
        <w:rPr>
          <w:rFonts w:eastAsia="標楷體" w:hint="eastAsia"/>
          <w:color w:val="000000"/>
          <w:kern w:val="0"/>
          <w:sz w:val="28"/>
          <w:szCs w:val="20"/>
        </w:rPr>
        <w:t>季日本經濟雖持續成長，但成長率</w:t>
      </w:r>
      <w:r>
        <w:rPr>
          <w:rFonts w:eastAsia="標楷體" w:hint="eastAsia"/>
          <w:color w:val="000000"/>
          <w:kern w:val="0"/>
          <w:sz w:val="28"/>
          <w:szCs w:val="20"/>
        </w:rPr>
        <w:t>2.6%</w:t>
      </w:r>
      <w:r>
        <w:rPr>
          <w:rFonts w:eastAsia="標楷體" w:hint="eastAsia"/>
          <w:color w:val="000000"/>
          <w:kern w:val="0"/>
          <w:sz w:val="28"/>
          <w:szCs w:val="20"/>
        </w:rPr>
        <w:t>普遍不如各界預期，也低於第</w:t>
      </w:r>
      <w:r>
        <w:rPr>
          <w:rFonts w:eastAsia="標楷體" w:hint="eastAsia"/>
          <w:color w:val="000000"/>
          <w:kern w:val="0"/>
          <w:sz w:val="28"/>
          <w:szCs w:val="20"/>
        </w:rPr>
        <w:t>1</w:t>
      </w:r>
      <w:r>
        <w:rPr>
          <w:rFonts w:eastAsia="標楷體" w:hint="eastAsia"/>
          <w:color w:val="000000"/>
          <w:kern w:val="0"/>
          <w:sz w:val="28"/>
          <w:szCs w:val="20"/>
        </w:rPr>
        <w:t>季修正後的</w:t>
      </w:r>
      <w:r>
        <w:rPr>
          <w:rFonts w:eastAsia="標楷體" w:hint="eastAsia"/>
          <w:color w:val="000000"/>
          <w:kern w:val="0"/>
          <w:sz w:val="28"/>
          <w:szCs w:val="20"/>
        </w:rPr>
        <w:t>3.8%</w:t>
      </w:r>
      <w:r>
        <w:rPr>
          <w:rFonts w:eastAsia="標楷體" w:hint="eastAsia"/>
          <w:color w:val="000000"/>
          <w:kern w:val="0"/>
          <w:sz w:val="28"/>
          <w:szCs w:val="20"/>
        </w:rPr>
        <w:t>，使安</w:t>
      </w:r>
      <w:proofErr w:type="gramStart"/>
      <w:r>
        <w:rPr>
          <w:rFonts w:eastAsia="標楷體" w:hint="eastAsia"/>
          <w:color w:val="000000"/>
          <w:kern w:val="0"/>
          <w:sz w:val="28"/>
          <w:szCs w:val="20"/>
        </w:rPr>
        <w:t>倍</w:t>
      </w:r>
      <w:proofErr w:type="gramEnd"/>
      <w:r>
        <w:rPr>
          <w:rFonts w:eastAsia="標楷體" w:hint="eastAsia"/>
          <w:color w:val="000000"/>
          <w:kern w:val="0"/>
          <w:sz w:val="28"/>
          <w:szCs w:val="20"/>
        </w:rPr>
        <w:t>政府欲透過調升銷售稅以抑制龐大公共債務的作法增添變數。根據財務省最新資料顯示，至</w:t>
      </w:r>
      <w:r>
        <w:rPr>
          <w:rFonts w:eastAsia="標楷體" w:hint="eastAsia"/>
          <w:color w:val="000000"/>
          <w:kern w:val="0"/>
          <w:sz w:val="28"/>
          <w:szCs w:val="20"/>
        </w:rPr>
        <w:t>2013</w:t>
      </w:r>
      <w:r>
        <w:rPr>
          <w:rFonts w:eastAsia="標楷體" w:hint="eastAsia"/>
          <w:color w:val="000000"/>
          <w:kern w:val="0"/>
          <w:sz w:val="28"/>
          <w:szCs w:val="20"/>
        </w:rPr>
        <w:t>年</w:t>
      </w:r>
      <w:r>
        <w:rPr>
          <w:rFonts w:eastAsia="標楷體" w:hint="eastAsia"/>
          <w:color w:val="000000"/>
          <w:kern w:val="0"/>
          <w:sz w:val="28"/>
          <w:szCs w:val="20"/>
        </w:rPr>
        <w:t>6</w:t>
      </w:r>
      <w:r>
        <w:rPr>
          <w:rFonts w:eastAsia="標楷體" w:hint="eastAsia"/>
          <w:color w:val="000000"/>
          <w:kern w:val="0"/>
          <w:sz w:val="28"/>
          <w:szCs w:val="20"/>
        </w:rPr>
        <w:t>月底止，日本中央政府債務已突破千兆日圓，為日本</w:t>
      </w:r>
      <w:r>
        <w:rPr>
          <w:rFonts w:eastAsia="標楷體" w:hint="eastAsia"/>
          <w:color w:val="000000"/>
          <w:kern w:val="0"/>
          <w:sz w:val="28"/>
          <w:szCs w:val="20"/>
        </w:rPr>
        <w:t>GDP</w:t>
      </w:r>
      <w:r>
        <w:rPr>
          <w:rFonts w:eastAsia="標楷體" w:hint="eastAsia"/>
          <w:color w:val="000000"/>
          <w:kern w:val="0"/>
          <w:sz w:val="28"/>
          <w:szCs w:val="20"/>
        </w:rPr>
        <w:t>規模的兩倍以上，更加引發外界不安。</w:t>
      </w:r>
    </w:p>
    <w:p w:rsidR="00B66A14" w:rsidRPr="00717BD9" w:rsidRDefault="00B66A14" w:rsidP="00B66A14">
      <w:pPr>
        <w:snapToGrid w:val="0"/>
        <w:spacing w:before="60" w:line="300" w:lineRule="auto"/>
        <w:ind w:leftChars="117" w:left="628" w:right="-227" w:hangingChars="124" w:hanging="347"/>
        <w:jc w:val="both"/>
        <w:rPr>
          <w:rFonts w:eastAsia="標楷體"/>
          <w:kern w:val="0"/>
          <w:sz w:val="28"/>
          <w:szCs w:val="20"/>
        </w:rPr>
      </w:pPr>
      <w:r>
        <w:rPr>
          <w:rFonts w:eastAsia="標楷體" w:hint="eastAsia"/>
          <w:color w:val="000000"/>
          <w:kern w:val="0"/>
          <w:sz w:val="28"/>
          <w:szCs w:val="20"/>
        </w:rPr>
        <w:t>(2)</w:t>
      </w:r>
      <w:r w:rsidRPr="000D204D">
        <w:rPr>
          <w:rFonts w:eastAsia="標楷體" w:hint="eastAsia"/>
          <w:kern w:val="0"/>
          <w:sz w:val="28"/>
          <w:szCs w:val="20"/>
        </w:rPr>
        <w:t>根據日本財務省最新發布</w:t>
      </w:r>
      <w:r>
        <w:rPr>
          <w:rFonts w:eastAsia="標楷體" w:hint="eastAsia"/>
          <w:kern w:val="0"/>
          <w:sz w:val="28"/>
          <w:szCs w:val="20"/>
        </w:rPr>
        <w:t>之</w:t>
      </w:r>
      <w:r w:rsidRPr="000D204D">
        <w:rPr>
          <w:rFonts w:eastAsia="標楷體" w:hint="eastAsia"/>
          <w:kern w:val="0"/>
          <w:sz w:val="28"/>
          <w:szCs w:val="20"/>
        </w:rPr>
        <w:t>進出口貿易統計，</w:t>
      </w:r>
      <w:r>
        <w:rPr>
          <w:rFonts w:eastAsia="標楷體" w:hint="eastAsia"/>
          <w:kern w:val="0"/>
          <w:sz w:val="28"/>
          <w:szCs w:val="20"/>
        </w:rPr>
        <w:t>受惠於日圓貶值，</w:t>
      </w:r>
      <w:r>
        <w:rPr>
          <w:rFonts w:eastAsia="標楷體" w:hint="eastAsia"/>
          <w:kern w:val="0"/>
          <w:sz w:val="28"/>
          <w:szCs w:val="20"/>
        </w:rPr>
        <w:t>2013</w:t>
      </w:r>
      <w:r>
        <w:rPr>
          <w:rFonts w:eastAsia="標楷體" w:hint="eastAsia"/>
          <w:kern w:val="0"/>
          <w:sz w:val="28"/>
          <w:szCs w:val="20"/>
        </w:rPr>
        <w:t>年</w:t>
      </w:r>
      <w:r>
        <w:rPr>
          <w:rFonts w:eastAsia="標楷體" w:hint="eastAsia"/>
          <w:kern w:val="0"/>
          <w:sz w:val="28"/>
          <w:szCs w:val="20"/>
        </w:rPr>
        <w:t>7</w:t>
      </w:r>
      <w:r w:rsidRPr="000D204D">
        <w:rPr>
          <w:rFonts w:eastAsia="標楷體" w:hint="eastAsia"/>
          <w:kern w:val="0"/>
          <w:sz w:val="28"/>
          <w:szCs w:val="20"/>
        </w:rPr>
        <w:t>月</w:t>
      </w:r>
      <w:r w:rsidRPr="00B66A14">
        <w:rPr>
          <w:rFonts w:eastAsia="標楷體" w:hint="eastAsia"/>
          <w:color w:val="000000"/>
          <w:kern w:val="0"/>
          <w:sz w:val="28"/>
          <w:szCs w:val="20"/>
        </w:rPr>
        <w:t>出</w:t>
      </w:r>
      <w:r w:rsidRPr="000D204D">
        <w:rPr>
          <w:rFonts w:eastAsia="標楷體" w:hint="eastAsia"/>
          <w:sz w:val="28"/>
          <w:szCs w:val="28"/>
        </w:rPr>
        <w:t>口較上年同</w:t>
      </w:r>
      <w:r w:rsidR="00221445">
        <w:rPr>
          <w:rFonts w:eastAsia="標楷體" w:hint="eastAsia"/>
          <w:sz w:val="28"/>
          <w:szCs w:val="28"/>
        </w:rPr>
        <w:t>月</w:t>
      </w:r>
      <w:r>
        <w:rPr>
          <w:rFonts w:eastAsia="標楷體" w:hint="eastAsia"/>
          <w:sz w:val="28"/>
          <w:szCs w:val="28"/>
        </w:rPr>
        <w:t>大幅增加</w:t>
      </w:r>
      <w:r>
        <w:rPr>
          <w:rFonts w:eastAsia="標楷體" w:hint="eastAsia"/>
          <w:sz w:val="28"/>
          <w:szCs w:val="28"/>
        </w:rPr>
        <w:t>12.2</w:t>
      </w:r>
      <w:r w:rsidRPr="000D204D">
        <w:rPr>
          <w:rFonts w:eastAsia="標楷體"/>
          <w:sz w:val="28"/>
          <w:szCs w:val="28"/>
        </w:rPr>
        <w:t>%</w:t>
      </w:r>
      <w:r w:rsidRPr="000D204D">
        <w:rPr>
          <w:rFonts w:eastAsia="標楷體" w:hint="eastAsia"/>
          <w:sz w:val="28"/>
          <w:szCs w:val="28"/>
        </w:rPr>
        <w:t>，</w:t>
      </w:r>
      <w:r>
        <w:rPr>
          <w:rFonts w:eastAsia="標楷體" w:hint="eastAsia"/>
          <w:sz w:val="28"/>
          <w:szCs w:val="28"/>
        </w:rPr>
        <w:t>不僅連續</w:t>
      </w:r>
      <w:r>
        <w:rPr>
          <w:rFonts w:eastAsia="標楷體" w:hint="eastAsia"/>
          <w:sz w:val="28"/>
          <w:szCs w:val="28"/>
        </w:rPr>
        <w:t>5</w:t>
      </w:r>
      <w:r>
        <w:rPr>
          <w:rFonts w:eastAsia="標楷體" w:hint="eastAsia"/>
          <w:sz w:val="28"/>
          <w:szCs w:val="28"/>
        </w:rPr>
        <w:t>個月成長，幅度更是</w:t>
      </w:r>
      <w:r w:rsidRPr="00B66A14">
        <w:rPr>
          <w:rFonts w:eastAsia="標楷體" w:hint="eastAsia"/>
          <w:color w:val="000000"/>
          <w:kern w:val="0"/>
          <w:sz w:val="28"/>
          <w:szCs w:val="20"/>
        </w:rPr>
        <w:t>2010</w:t>
      </w:r>
      <w:r>
        <w:rPr>
          <w:rFonts w:eastAsia="標楷體" w:hint="eastAsia"/>
          <w:sz w:val="28"/>
          <w:szCs w:val="28"/>
        </w:rPr>
        <w:t>年</w:t>
      </w:r>
      <w:r>
        <w:rPr>
          <w:rFonts w:eastAsia="標楷體" w:hint="eastAsia"/>
          <w:sz w:val="28"/>
          <w:szCs w:val="28"/>
        </w:rPr>
        <w:t>12</w:t>
      </w:r>
      <w:r>
        <w:rPr>
          <w:rFonts w:eastAsia="標楷體" w:hint="eastAsia"/>
          <w:sz w:val="28"/>
          <w:szCs w:val="28"/>
        </w:rPr>
        <w:t>月以來最高</w:t>
      </w:r>
      <w:r w:rsidRPr="000D204D">
        <w:rPr>
          <w:rFonts w:eastAsia="標楷體" w:hint="eastAsia"/>
          <w:sz w:val="28"/>
          <w:szCs w:val="28"/>
        </w:rPr>
        <w:t>；進口</w:t>
      </w:r>
      <w:r>
        <w:rPr>
          <w:rFonts w:eastAsia="標楷體" w:hint="eastAsia"/>
          <w:sz w:val="28"/>
          <w:szCs w:val="28"/>
        </w:rPr>
        <w:t>則</w:t>
      </w:r>
      <w:r w:rsidRPr="000D204D">
        <w:rPr>
          <w:rFonts w:eastAsia="標楷體" w:hint="eastAsia"/>
          <w:sz w:val="28"/>
          <w:szCs w:val="28"/>
        </w:rPr>
        <w:t>成長</w:t>
      </w:r>
      <w:r>
        <w:rPr>
          <w:rFonts w:eastAsia="標楷體" w:hint="eastAsia"/>
          <w:sz w:val="28"/>
          <w:szCs w:val="28"/>
        </w:rPr>
        <w:t>19.6</w:t>
      </w:r>
      <w:r w:rsidRPr="000D204D">
        <w:rPr>
          <w:rFonts w:eastAsia="標楷體"/>
          <w:sz w:val="28"/>
          <w:szCs w:val="28"/>
        </w:rPr>
        <w:t>%</w:t>
      </w:r>
      <w:r>
        <w:rPr>
          <w:rFonts w:eastAsia="標楷體" w:hint="eastAsia"/>
          <w:sz w:val="28"/>
          <w:szCs w:val="28"/>
        </w:rPr>
        <w:t>，亦為</w:t>
      </w:r>
      <w:r>
        <w:rPr>
          <w:rFonts w:eastAsia="標楷體" w:hint="eastAsia"/>
          <w:sz w:val="28"/>
          <w:szCs w:val="28"/>
        </w:rPr>
        <w:t>3</w:t>
      </w:r>
      <w:r>
        <w:rPr>
          <w:rFonts w:eastAsia="標楷體" w:hint="eastAsia"/>
          <w:sz w:val="28"/>
          <w:szCs w:val="28"/>
        </w:rPr>
        <w:t>年來最高</w:t>
      </w:r>
      <w:r w:rsidRPr="000D204D">
        <w:rPr>
          <w:rFonts w:eastAsia="標楷體" w:hint="eastAsia"/>
          <w:sz w:val="28"/>
          <w:szCs w:val="28"/>
        </w:rPr>
        <w:t>，貿易逆差</w:t>
      </w:r>
      <w:r>
        <w:rPr>
          <w:rFonts w:eastAsia="標楷體" w:hint="eastAsia"/>
          <w:sz w:val="28"/>
          <w:szCs w:val="28"/>
        </w:rPr>
        <w:t>則進一步擴大至</w:t>
      </w:r>
      <w:r>
        <w:rPr>
          <w:rFonts w:eastAsia="標楷體" w:hint="eastAsia"/>
          <w:sz w:val="28"/>
          <w:szCs w:val="28"/>
        </w:rPr>
        <w:t>1</w:t>
      </w:r>
      <w:r>
        <w:rPr>
          <w:rFonts w:eastAsia="標楷體" w:hint="eastAsia"/>
          <w:sz w:val="28"/>
          <w:szCs w:val="28"/>
        </w:rPr>
        <w:t>兆</w:t>
      </w:r>
      <w:r>
        <w:rPr>
          <w:rFonts w:eastAsia="標楷體" w:hint="eastAsia"/>
          <w:sz w:val="28"/>
          <w:szCs w:val="28"/>
        </w:rPr>
        <w:t>240</w:t>
      </w:r>
      <w:r>
        <w:rPr>
          <w:rFonts w:eastAsia="標楷體" w:hint="eastAsia"/>
          <w:sz w:val="28"/>
          <w:szCs w:val="28"/>
        </w:rPr>
        <w:t>億</w:t>
      </w:r>
      <w:r w:rsidRPr="000D204D">
        <w:rPr>
          <w:rFonts w:eastAsia="標楷體" w:hint="eastAsia"/>
          <w:sz w:val="28"/>
          <w:szCs w:val="28"/>
        </w:rPr>
        <w:t>日圓，</w:t>
      </w:r>
      <w:r>
        <w:rPr>
          <w:rFonts w:eastAsia="標楷體" w:hint="eastAsia"/>
          <w:sz w:val="28"/>
          <w:szCs w:val="28"/>
        </w:rPr>
        <w:t>為歷來第</w:t>
      </w:r>
      <w:r>
        <w:rPr>
          <w:rFonts w:eastAsia="標楷體" w:hint="eastAsia"/>
          <w:sz w:val="28"/>
          <w:szCs w:val="28"/>
        </w:rPr>
        <w:t>3</w:t>
      </w:r>
      <w:r>
        <w:rPr>
          <w:rFonts w:eastAsia="標楷體" w:hint="eastAsia"/>
          <w:sz w:val="28"/>
          <w:szCs w:val="28"/>
        </w:rPr>
        <w:t>高紀錄</w:t>
      </w:r>
      <w:r w:rsidRPr="000D204D">
        <w:rPr>
          <w:rFonts w:eastAsia="標楷體" w:hint="eastAsia"/>
          <w:sz w:val="28"/>
          <w:szCs w:val="28"/>
        </w:rPr>
        <w:t>。據財務省表示</w:t>
      </w:r>
      <w:r>
        <w:rPr>
          <w:rFonts w:eastAsia="標楷體" w:hint="eastAsia"/>
          <w:sz w:val="28"/>
          <w:szCs w:val="28"/>
        </w:rPr>
        <w:t>，</w:t>
      </w:r>
      <w:r w:rsidRPr="000D204D">
        <w:rPr>
          <w:rFonts w:eastAsia="標楷體" w:hint="eastAsia"/>
          <w:sz w:val="28"/>
          <w:szCs w:val="28"/>
        </w:rPr>
        <w:t>出口</w:t>
      </w:r>
      <w:r>
        <w:rPr>
          <w:rFonts w:eastAsia="標楷體" w:hint="eastAsia"/>
          <w:sz w:val="28"/>
          <w:szCs w:val="28"/>
        </w:rPr>
        <w:t>主要受益於汽車、有機化合物及半導體等電子產品大幅擴增；就地區而言，</w:t>
      </w:r>
      <w:r w:rsidRPr="000D204D">
        <w:rPr>
          <w:rFonts w:eastAsia="標楷體" w:hint="eastAsia"/>
          <w:sz w:val="28"/>
          <w:szCs w:val="28"/>
        </w:rPr>
        <w:t>對美國出口年增</w:t>
      </w:r>
      <w:r>
        <w:rPr>
          <w:rFonts w:eastAsia="標楷體" w:hint="eastAsia"/>
          <w:sz w:val="28"/>
          <w:szCs w:val="28"/>
        </w:rPr>
        <w:t>18.4</w:t>
      </w:r>
      <w:r w:rsidRPr="000D204D">
        <w:rPr>
          <w:rFonts w:eastAsia="標楷體" w:hint="eastAsia"/>
          <w:sz w:val="28"/>
          <w:szCs w:val="28"/>
        </w:rPr>
        <w:t>％，</w:t>
      </w:r>
      <w:r>
        <w:rPr>
          <w:rFonts w:eastAsia="標楷體" w:hint="eastAsia"/>
          <w:sz w:val="28"/>
          <w:szCs w:val="28"/>
        </w:rPr>
        <w:t>連續</w:t>
      </w:r>
      <w:r>
        <w:rPr>
          <w:rFonts w:eastAsia="標楷體" w:hint="eastAsia"/>
          <w:sz w:val="28"/>
          <w:szCs w:val="28"/>
        </w:rPr>
        <w:t>7</w:t>
      </w:r>
      <w:r>
        <w:rPr>
          <w:rFonts w:eastAsia="標楷體" w:hint="eastAsia"/>
          <w:sz w:val="28"/>
          <w:szCs w:val="28"/>
        </w:rPr>
        <w:t>個月成長，</w:t>
      </w:r>
      <w:r w:rsidRPr="000D204D">
        <w:rPr>
          <w:rFonts w:eastAsia="標楷體" w:hint="eastAsia"/>
          <w:sz w:val="28"/>
          <w:szCs w:val="28"/>
        </w:rPr>
        <w:t>對</w:t>
      </w:r>
      <w:r>
        <w:rPr>
          <w:rFonts w:eastAsia="標楷體" w:hint="eastAsia"/>
          <w:sz w:val="28"/>
          <w:szCs w:val="28"/>
        </w:rPr>
        <w:t>歐盟亦成長</w:t>
      </w:r>
      <w:r>
        <w:rPr>
          <w:rFonts w:eastAsia="標楷體" w:hint="eastAsia"/>
          <w:sz w:val="28"/>
          <w:szCs w:val="28"/>
        </w:rPr>
        <w:t>16.6%</w:t>
      </w:r>
      <w:r>
        <w:rPr>
          <w:rFonts w:eastAsia="標楷體" w:hint="eastAsia"/>
          <w:sz w:val="28"/>
          <w:szCs w:val="28"/>
        </w:rPr>
        <w:t>，對</w:t>
      </w:r>
      <w:r w:rsidRPr="000D204D">
        <w:rPr>
          <w:rFonts w:eastAsia="標楷體" w:hint="eastAsia"/>
          <w:sz w:val="28"/>
          <w:szCs w:val="28"/>
        </w:rPr>
        <w:t>中國大陸則增加</w:t>
      </w:r>
      <w:r>
        <w:rPr>
          <w:rFonts w:eastAsia="標楷體" w:hint="eastAsia"/>
          <w:sz w:val="28"/>
          <w:szCs w:val="28"/>
        </w:rPr>
        <w:t>9.5</w:t>
      </w:r>
      <w:r w:rsidRPr="000D204D">
        <w:rPr>
          <w:rFonts w:eastAsia="標楷體" w:hint="eastAsia"/>
          <w:sz w:val="28"/>
          <w:szCs w:val="28"/>
        </w:rPr>
        <w:t>％；進口則因</w:t>
      </w:r>
      <w:r>
        <w:rPr>
          <w:rFonts w:eastAsia="標楷體" w:hint="eastAsia"/>
          <w:sz w:val="28"/>
          <w:szCs w:val="28"/>
        </w:rPr>
        <w:t>液化天然氣及原油等產品成長</w:t>
      </w:r>
      <w:r w:rsidRPr="000D204D">
        <w:rPr>
          <w:rFonts w:eastAsia="標楷體" w:hint="eastAsia"/>
          <w:sz w:val="28"/>
          <w:szCs w:val="28"/>
        </w:rPr>
        <w:t>所致。</w:t>
      </w:r>
      <w:r w:rsidRPr="00462323">
        <w:rPr>
          <w:rFonts w:eastAsia="標楷體"/>
          <w:sz w:val="28"/>
          <w:szCs w:val="28"/>
        </w:rPr>
        <w:t>2013</w:t>
      </w:r>
      <w:r w:rsidRPr="00462323">
        <w:rPr>
          <w:rFonts w:eastAsia="標楷體" w:hint="eastAsia"/>
          <w:sz w:val="28"/>
          <w:szCs w:val="28"/>
        </w:rPr>
        <w:t>年</w:t>
      </w:r>
      <w:r w:rsidRPr="00462323">
        <w:rPr>
          <w:rFonts w:eastAsia="標楷體" w:hint="eastAsia"/>
          <w:sz w:val="28"/>
          <w:szCs w:val="28"/>
        </w:rPr>
        <w:t>6</w:t>
      </w:r>
      <w:r w:rsidRPr="00462323">
        <w:rPr>
          <w:rFonts w:eastAsia="標楷體" w:hint="eastAsia"/>
          <w:sz w:val="28"/>
          <w:szCs w:val="28"/>
        </w:rPr>
        <w:t>月工業生產較上年同月衰退</w:t>
      </w:r>
      <w:r w:rsidRPr="00462323">
        <w:rPr>
          <w:rFonts w:eastAsia="標楷體" w:hint="eastAsia"/>
          <w:sz w:val="28"/>
          <w:szCs w:val="28"/>
        </w:rPr>
        <w:t>4.</w:t>
      </w:r>
      <w:r>
        <w:rPr>
          <w:rFonts w:eastAsia="標楷體" w:hint="eastAsia"/>
          <w:sz w:val="28"/>
          <w:szCs w:val="28"/>
        </w:rPr>
        <w:t>6</w:t>
      </w:r>
      <w:r w:rsidRPr="00462323">
        <w:rPr>
          <w:rFonts w:eastAsia="標楷體"/>
          <w:sz w:val="28"/>
          <w:szCs w:val="28"/>
        </w:rPr>
        <w:t>%</w:t>
      </w:r>
      <w:r w:rsidRPr="00462323">
        <w:rPr>
          <w:rFonts w:eastAsia="標楷體" w:hint="eastAsia"/>
          <w:sz w:val="28"/>
          <w:szCs w:val="28"/>
        </w:rPr>
        <w:t>，消費者物價止跌回升，上漲</w:t>
      </w:r>
      <w:r w:rsidRPr="00462323">
        <w:rPr>
          <w:rFonts w:eastAsia="標楷體" w:hint="eastAsia"/>
          <w:sz w:val="28"/>
          <w:szCs w:val="28"/>
        </w:rPr>
        <w:t>0.2%</w:t>
      </w:r>
      <w:r w:rsidRPr="00462323">
        <w:rPr>
          <w:rFonts w:eastAsia="標楷體" w:hint="eastAsia"/>
          <w:sz w:val="28"/>
          <w:szCs w:val="28"/>
        </w:rPr>
        <w:t>；失業率則較</w:t>
      </w:r>
      <w:r w:rsidRPr="00462323">
        <w:rPr>
          <w:rFonts w:eastAsia="標楷體" w:hint="eastAsia"/>
          <w:sz w:val="28"/>
          <w:szCs w:val="28"/>
        </w:rPr>
        <w:t>5</w:t>
      </w:r>
      <w:r w:rsidRPr="00462323">
        <w:rPr>
          <w:rFonts w:eastAsia="標楷體" w:hint="eastAsia"/>
          <w:sz w:val="28"/>
          <w:szCs w:val="28"/>
        </w:rPr>
        <w:t>月略降</w:t>
      </w:r>
      <w:r w:rsidRPr="00462323">
        <w:rPr>
          <w:rFonts w:eastAsia="標楷體" w:hint="eastAsia"/>
          <w:sz w:val="28"/>
          <w:szCs w:val="28"/>
        </w:rPr>
        <w:t>0.2</w:t>
      </w:r>
      <w:r w:rsidRPr="00462323">
        <w:rPr>
          <w:rFonts w:eastAsia="標楷體" w:hint="eastAsia"/>
          <w:sz w:val="28"/>
          <w:szCs w:val="28"/>
        </w:rPr>
        <w:t>個百分點至</w:t>
      </w:r>
      <w:r w:rsidRPr="00462323">
        <w:rPr>
          <w:rFonts w:eastAsia="標楷體" w:hint="eastAsia"/>
          <w:sz w:val="28"/>
          <w:szCs w:val="28"/>
        </w:rPr>
        <w:t>3.9%</w:t>
      </w:r>
      <w:r w:rsidRPr="00462323">
        <w:rPr>
          <w:rFonts w:eastAsia="標楷體" w:hint="eastAsia"/>
          <w:kern w:val="0"/>
          <w:sz w:val="28"/>
          <w:szCs w:val="20"/>
        </w:rPr>
        <w:t>。</w:t>
      </w:r>
    </w:p>
    <w:p w:rsidR="00B66A14" w:rsidRDefault="00B66A14" w:rsidP="00B66A14">
      <w:pPr>
        <w:snapToGrid w:val="0"/>
        <w:spacing w:before="60" w:line="300" w:lineRule="auto"/>
        <w:ind w:leftChars="117" w:left="628" w:right="-227" w:hangingChars="124" w:hanging="347"/>
        <w:jc w:val="both"/>
        <w:rPr>
          <w:rFonts w:eastAsia="標楷體"/>
          <w:b/>
          <w:color w:val="000000"/>
          <w:kern w:val="0"/>
          <w:sz w:val="28"/>
          <w:szCs w:val="20"/>
        </w:rPr>
      </w:pPr>
      <w:r>
        <w:rPr>
          <w:rFonts w:eastAsia="標楷體" w:hint="eastAsia"/>
          <w:color w:val="000000"/>
          <w:kern w:val="0"/>
          <w:sz w:val="28"/>
          <w:szCs w:val="20"/>
        </w:rPr>
        <w:t>(3)</w:t>
      </w:r>
      <w:r w:rsidRPr="007666B9">
        <w:rPr>
          <w:rFonts w:eastAsia="標楷體" w:hint="eastAsia"/>
          <w:color w:val="000000"/>
          <w:kern w:val="0"/>
          <w:sz w:val="28"/>
          <w:szCs w:val="20"/>
        </w:rPr>
        <w:t>日本</w:t>
      </w:r>
      <w:r>
        <w:rPr>
          <w:rFonts w:eastAsia="標楷體" w:hint="eastAsia"/>
          <w:color w:val="000000"/>
          <w:kern w:val="0"/>
          <w:sz w:val="28"/>
          <w:szCs w:val="20"/>
        </w:rPr>
        <w:t>內閣府</w:t>
      </w:r>
      <w:r>
        <w:rPr>
          <w:rFonts w:eastAsia="標楷體" w:hint="eastAsia"/>
          <w:color w:val="000000"/>
          <w:kern w:val="0"/>
          <w:sz w:val="28"/>
          <w:szCs w:val="20"/>
        </w:rPr>
        <w:t>2013</w:t>
      </w:r>
      <w:r>
        <w:rPr>
          <w:rFonts w:eastAsia="標楷體" w:hint="eastAsia"/>
          <w:color w:val="000000"/>
          <w:kern w:val="0"/>
          <w:sz w:val="28"/>
          <w:szCs w:val="20"/>
        </w:rPr>
        <w:t>年</w:t>
      </w:r>
      <w:r>
        <w:rPr>
          <w:rFonts w:eastAsia="標楷體" w:hint="eastAsia"/>
          <w:color w:val="000000"/>
          <w:kern w:val="0"/>
          <w:sz w:val="28"/>
          <w:szCs w:val="20"/>
        </w:rPr>
        <w:t>8</w:t>
      </w:r>
      <w:r>
        <w:rPr>
          <w:rFonts w:eastAsia="標楷體" w:hint="eastAsia"/>
          <w:color w:val="000000"/>
          <w:kern w:val="0"/>
          <w:sz w:val="28"/>
          <w:szCs w:val="20"/>
        </w:rPr>
        <w:t>月</w:t>
      </w:r>
      <w:r>
        <w:rPr>
          <w:rFonts w:eastAsia="標楷體" w:hint="eastAsia"/>
          <w:color w:val="000000"/>
          <w:kern w:val="0"/>
          <w:sz w:val="28"/>
          <w:szCs w:val="20"/>
        </w:rPr>
        <w:t>15</w:t>
      </w:r>
      <w:r>
        <w:rPr>
          <w:rFonts w:eastAsia="標楷體" w:hint="eastAsia"/>
          <w:color w:val="000000"/>
          <w:kern w:val="0"/>
          <w:sz w:val="28"/>
          <w:szCs w:val="20"/>
        </w:rPr>
        <w:t>日發表</w:t>
      </w:r>
      <w:r>
        <w:rPr>
          <w:rFonts w:eastAsia="標楷體" w:hint="eastAsia"/>
          <w:color w:val="000000"/>
          <w:kern w:val="0"/>
          <w:sz w:val="28"/>
          <w:szCs w:val="20"/>
        </w:rPr>
        <w:t>8</w:t>
      </w:r>
      <w:r>
        <w:rPr>
          <w:rFonts w:eastAsia="標楷體" w:hint="eastAsia"/>
          <w:color w:val="000000"/>
          <w:kern w:val="0"/>
          <w:sz w:val="28"/>
          <w:szCs w:val="20"/>
        </w:rPr>
        <w:t>月經濟報告指出，根據近期</w:t>
      </w:r>
      <w:r>
        <w:rPr>
          <w:rFonts w:eastAsia="標楷體" w:hint="eastAsia"/>
          <w:color w:val="000000"/>
          <w:kern w:val="0"/>
          <w:sz w:val="28"/>
          <w:szCs w:val="20"/>
        </w:rPr>
        <w:lastRenderedPageBreak/>
        <w:t>物價發展，顯示通貨緊縮即將結束。相較其於</w:t>
      </w:r>
      <w:r>
        <w:rPr>
          <w:rFonts w:eastAsia="標楷體" w:hint="eastAsia"/>
          <w:color w:val="000000"/>
          <w:kern w:val="0"/>
          <w:sz w:val="28"/>
          <w:szCs w:val="20"/>
        </w:rPr>
        <w:t>7</w:t>
      </w:r>
      <w:r>
        <w:rPr>
          <w:rFonts w:eastAsia="標楷體" w:hint="eastAsia"/>
          <w:color w:val="000000"/>
          <w:kern w:val="0"/>
          <w:sz w:val="28"/>
          <w:szCs w:val="20"/>
        </w:rPr>
        <w:t>月時表示通貨緊縮壓力正在</w:t>
      </w:r>
      <w:r w:rsidRPr="00C842C2">
        <w:rPr>
          <w:rFonts w:eastAsia="標楷體" w:hint="eastAsia"/>
          <w:color w:val="000000"/>
          <w:kern w:val="0"/>
          <w:sz w:val="28"/>
          <w:szCs w:val="20"/>
        </w:rPr>
        <w:t>舒緩</w:t>
      </w:r>
      <w:r>
        <w:rPr>
          <w:rFonts w:eastAsia="標楷體" w:hint="eastAsia"/>
          <w:color w:val="000000"/>
          <w:kern w:val="0"/>
          <w:sz w:val="28"/>
          <w:szCs w:val="20"/>
        </w:rPr>
        <w:t>的看法，此係日本政府</w:t>
      </w:r>
      <w:proofErr w:type="gramStart"/>
      <w:r>
        <w:rPr>
          <w:rFonts w:eastAsia="標楷體" w:hint="eastAsia"/>
          <w:color w:val="000000"/>
          <w:kern w:val="0"/>
          <w:sz w:val="28"/>
          <w:szCs w:val="20"/>
        </w:rPr>
        <w:t>近四年來對</w:t>
      </w:r>
      <w:proofErr w:type="gramEnd"/>
      <w:r>
        <w:rPr>
          <w:rFonts w:eastAsia="標楷體" w:hint="eastAsia"/>
          <w:color w:val="000000"/>
          <w:kern w:val="0"/>
          <w:sz w:val="28"/>
          <w:szCs w:val="20"/>
        </w:rPr>
        <w:t>物價形勢最樂觀之評價。</w:t>
      </w:r>
      <w:proofErr w:type="gramStart"/>
      <w:r>
        <w:rPr>
          <w:rFonts w:eastAsia="標楷體" w:hint="eastAsia"/>
          <w:color w:val="000000"/>
          <w:kern w:val="0"/>
          <w:sz w:val="28"/>
          <w:szCs w:val="20"/>
        </w:rPr>
        <w:t>惟</w:t>
      </w:r>
      <w:proofErr w:type="gramEnd"/>
      <w:r>
        <w:rPr>
          <w:rFonts w:eastAsia="標楷體" w:hint="eastAsia"/>
          <w:color w:val="000000"/>
          <w:kern w:val="0"/>
          <w:sz w:val="28"/>
          <w:szCs w:val="20"/>
        </w:rPr>
        <w:t>內閣府官員亦指出，現在尚不足以顯示日本已擺脫通縮，尚需觀察消費者物價是否持續出現正面訊息；</w:t>
      </w:r>
      <w:proofErr w:type="gramStart"/>
      <w:r>
        <w:rPr>
          <w:rFonts w:eastAsia="標楷體" w:hint="eastAsia"/>
          <w:color w:val="000000"/>
          <w:kern w:val="0"/>
          <w:sz w:val="28"/>
          <w:szCs w:val="20"/>
        </w:rPr>
        <w:t>此外，</w:t>
      </w:r>
      <w:proofErr w:type="gramEnd"/>
      <w:r>
        <w:rPr>
          <w:rFonts w:eastAsia="標楷體" w:hint="eastAsia"/>
          <w:color w:val="000000"/>
          <w:kern w:val="0"/>
          <w:sz w:val="28"/>
          <w:szCs w:val="20"/>
        </w:rPr>
        <w:t>第</w:t>
      </w:r>
      <w:r>
        <w:rPr>
          <w:rFonts w:eastAsia="標楷體" w:hint="eastAsia"/>
          <w:color w:val="000000"/>
          <w:kern w:val="0"/>
          <w:sz w:val="28"/>
          <w:szCs w:val="20"/>
        </w:rPr>
        <w:t>2</w:t>
      </w:r>
      <w:r>
        <w:rPr>
          <w:rFonts w:eastAsia="標楷體" w:hint="eastAsia"/>
          <w:color w:val="000000"/>
          <w:kern w:val="0"/>
          <w:sz w:val="28"/>
          <w:szCs w:val="20"/>
        </w:rPr>
        <w:t>季核心機械訂單則較前季上揚</w:t>
      </w:r>
      <w:r>
        <w:rPr>
          <w:rFonts w:eastAsia="標楷體" w:hint="eastAsia"/>
          <w:color w:val="000000"/>
          <w:kern w:val="0"/>
          <w:sz w:val="28"/>
          <w:szCs w:val="20"/>
        </w:rPr>
        <w:t>6.8%</w:t>
      </w:r>
      <w:r>
        <w:rPr>
          <w:rFonts w:eastAsia="標楷體" w:hint="eastAsia"/>
          <w:color w:val="000000"/>
          <w:kern w:val="0"/>
          <w:sz w:val="28"/>
          <w:szCs w:val="20"/>
        </w:rPr>
        <w:t>，整體訂單金額達</w:t>
      </w:r>
      <w:r>
        <w:rPr>
          <w:rFonts w:eastAsia="標楷體" w:hint="eastAsia"/>
          <w:color w:val="000000"/>
          <w:kern w:val="0"/>
          <w:sz w:val="28"/>
          <w:szCs w:val="20"/>
        </w:rPr>
        <w:t>2.3</w:t>
      </w:r>
      <w:r>
        <w:rPr>
          <w:rFonts w:eastAsia="標楷體" w:hint="eastAsia"/>
          <w:color w:val="000000"/>
          <w:kern w:val="0"/>
          <w:sz w:val="28"/>
          <w:szCs w:val="20"/>
        </w:rPr>
        <w:t>兆日圓，更創</w:t>
      </w:r>
      <w:r>
        <w:rPr>
          <w:rFonts w:eastAsia="標楷體" w:hint="eastAsia"/>
          <w:color w:val="000000"/>
          <w:kern w:val="0"/>
          <w:sz w:val="28"/>
          <w:szCs w:val="20"/>
        </w:rPr>
        <w:t>2008</w:t>
      </w:r>
      <w:r>
        <w:rPr>
          <w:rFonts w:eastAsia="標楷體" w:hint="eastAsia"/>
          <w:color w:val="000000"/>
          <w:kern w:val="0"/>
          <w:sz w:val="28"/>
          <w:szCs w:val="20"/>
        </w:rPr>
        <w:t>年第</w:t>
      </w:r>
      <w:r>
        <w:rPr>
          <w:rFonts w:eastAsia="標楷體" w:hint="eastAsia"/>
          <w:color w:val="000000"/>
          <w:kern w:val="0"/>
          <w:sz w:val="28"/>
          <w:szCs w:val="20"/>
        </w:rPr>
        <w:t>3</w:t>
      </w:r>
      <w:r>
        <w:rPr>
          <w:rFonts w:eastAsia="標楷體" w:hint="eastAsia"/>
          <w:color w:val="000000"/>
          <w:kern w:val="0"/>
          <w:sz w:val="28"/>
          <w:szCs w:val="20"/>
        </w:rPr>
        <w:t>季以來的最高水準，顯示更多企業準備增加投資，以維持或擴張業務</w:t>
      </w:r>
      <w:r>
        <w:rPr>
          <w:rFonts w:ascii="標楷體" w:eastAsia="標楷體" w:hAnsi="標楷體" w:hint="eastAsia"/>
          <w:color w:val="000000"/>
          <w:kern w:val="0"/>
          <w:sz w:val="28"/>
          <w:szCs w:val="20"/>
        </w:rPr>
        <w:t>;</w:t>
      </w:r>
      <w:r>
        <w:rPr>
          <w:rFonts w:eastAsia="標楷體" w:hint="eastAsia"/>
          <w:color w:val="000000"/>
          <w:kern w:val="0"/>
          <w:sz w:val="28"/>
          <w:szCs w:val="20"/>
        </w:rPr>
        <w:t>對於整體經濟則維持穩步回升並呈現持續復甦跡象之看法。</w:t>
      </w:r>
    </w:p>
    <w:p w:rsidR="00B66A14" w:rsidRPr="00332EB0" w:rsidRDefault="00B66A14" w:rsidP="00B66A14">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B66A14" w:rsidRPr="00332EB0" w:rsidRDefault="00B66A14" w:rsidP="00B66A14">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B66A14" w:rsidRPr="00332EB0" w:rsidTr="001F218C">
        <w:trPr>
          <w:cantSplit/>
        </w:trPr>
        <w:tc>
          <w:tcPr>
            <w:tcW w:w="1288" w:type="dxa"/>
            <w:vMerge w:val="restart"/>
            <w:tcBorders>
              <w:top w:val="single" w:sz="6" w:space="0" w:color="auto"/>
              <w:left w:val="nil"/>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B66A14" w:rsidRPr="00332EB0" w:rsidTr="001F218C">
        <w:trPr>
          <w:cantSplit/>
          <w:trHeight w:val="284"/>
        </w:trPr>
        <w:tc>
          <w:tcPr>
            <w:tcW w:w="1288" w:type="dxa"/>
            <w:vMerge/>
            <w:tcBorders>
              <w:left w:val="nil"/>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p w:rsidR="00B66A14" w:rsidRPr="00332EB0" w:rsidRDefault="00B66A14" w:rsidP="001F218C">
            <w:pPr>
              <w:autoSpaceDE w:val="0"/>
              <w:autoSpaceDN w:val="0"/>
              <w:adjustRightInd w:val="0"/>
              <w:snapToGrid w:val="0"/>
              <w:spacing w:line="280" w:lineRule="exact"/>
              <w:jc w:val="center"/>
              <w:rPr>
                <w:rFonts w:eastAsia="標楷體"/>
                <w:sz w:val="20"/>
                <w:szCs w:val="22"/>
                <w:shd w:val="clear" w:color="auto" w:fill="FFFF99"/>
              </w:rPr>
            </w:pPr>
            <w:r>
              <w:rPr>
                <w:rFonts w:eastAsia="標楷體" w:hint="eastAsia"/>
                <w:sz w:val="22"/>
                <w:szCs w:val="22"/>
                <w:lang w:val="zh-TW"/>
              </w:rPr>
              <w:t>(</w:t>
            </w:r>
            <w:r w:rsidRPr="00332EB0">
              <w:rPr>
                <w:rFonts w:eastAsia="標楷體" w:hint="eastAsia"/>
                <w:sz w:val="22"/>
                <w:szCs w:val="22"/>
                <w:lang w:val="zh-TW"/>
              </w:rPr>
              <w:t>金額</w:t>
            </w:r>
            <w:r>
              <w:rPr>
                <w:rFonts w:eastAsia="標楷體" w:hint="eastAsia"/>
                <w:sz w:val="22"/>
                <w:szCs w:val="22"/>
                <w:lang w:val="zh-TW"/>
              </w:rPr>
              <w:t>)</w:t>
            </w:r>
          </w:p>
        </w:tc>
        <w:tc>
          <w:tcPr>
            <w:tcW w:w="854" w:type="dxa"/>
            <w:vMerge/>
            <w:tcBorders>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r>
      <w:tr w:rsidR="00B66A14" w:rsidRPr="00332EB0" w:rsidTr="001F218C">
        <w:trPr>
          <w:cantSplit/>
          <w:trHeight w:val="368"/>
        </w:trPr>
        <w:tc>
          <w:tcPr>
            <w:tcW w:w="1288" w:type="dxa"/>
            <w:vMerge/>
            <w:tcBorders>
              <w:left w:val="nil"/>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16.4</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r w:rsidRPr="000F2551">
              <w:rPr>
                <w:rFonts w:eastAsia="標楷體" w:hint="eastAsia"/>
                <w:sz w:val="22"/>
              </w:rPr>
              <w:t>-0.6</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-2.3</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r>
              <w:rPr>
                <w:rFonts w:eastAsia="標楷體" w:hint="eastAsia"/>
                <w:sz w:val="22"/>
              </w:rPr>
              <w:t>1.9</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6</w:t>
            </w:r>
            <w:r w:rsidRPr="00332EB0">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r w:rsidRPr="000F2551">
              <w:rPr>
                <w:rFonts w:eastAsia="標楷體" w:hint="eastAsia"/>
                <w:sz w:val="22"/>
              </w:rPr>
              <w:t>-0.</w:t>
            </w:r>
            <w:r>
              <w:rPr>
                <w:rFonts w:eastAsia="標楷體" w:hint="eastAsia"/>
                <w:sz w:val="22"/>
              </w:rPr>
              <w:t>6</w:t>
            </w:r>
            <w:r w:rsidRPr="000F2551">
              <w:rPr>
                <w:rFonts w:eastAsia="標楷體" w:hint="eastAsia"/>
                <w:sz w:val="22"/>
              </w:rPr>
              <w:t>(II)</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-1.5</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5.64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-2.3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5.59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-2.2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0.06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7</w:t>
            </w:r>
            <w:r w:rsidRPr="00332EB0">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5.31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-8.1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5.84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2.3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-0.53 </w:t>
            </w:r>
          </w:p>
        </w:tc>
        <w:tc>
          <w:tcPr>
            <w:tcW w:w="854" w:type="dxa"/>
            <w:tcBorders>
              <w:left w:val="single" w:sz="6" w:space="0" w:color="auto"/>
              <w:right w:val="single" w:sz="6" w:space="0" w:color="auto"/>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8</w:t>
            </w:r>
            <w:r w:rsidRPr="00332EB0">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5.04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5.81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-0.77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9</w:t>
            </w:r>
            <w:r w:rsidRPr="00332EB0">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r w:rsidRPr="000F2551">
              <w:rPr>
                <w:rFonts w:eastAsia="標楷體" w:hint="eastAsia"/>
                <w:sz w:val="22"/>
              </w:rPr>
              <w:t>-3.</w:t>
            </w:r>
            <w:r>
              <w:rPr>
                <w:rFonts w:eastAsia="標楷體" w:hint="eastAsia"/>
                <w:sz w:val="22"/>
              </w:rPr>
              <w:t>6</w:t>
            </w:r>
            <w:r w:rsidRPr="000F2551">
              <w:rPr>
                <w:rFonts w:eastAsia="標楷體" w:hint="eastAsia"/>
                <w:sz w:val="22"/>
              </w:rPr>
              <w:t>(III)</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-8.1</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5.36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-10.3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5.93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4.2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-0.57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10</w:t>
            </w:r>
            <w:r w:rsidRPr="00332EB0">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-4.5</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5.15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-6.5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5.70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-1.5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-0.56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11</w:t>
            </w:r>
            <w:r w:rsidRPr="00332EB0">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-5.5</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4.98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-4.1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-0.96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0"/>
              </w:rPr>
            </w:pPr>
            <w:r w:rsidRPr="001C31FC">
              <w:rPr>
                <w:rFonts w:eastAsia="標楷體" w:hint="eastAsia"/>
                <w:sz w:val="22"/>
              </w:rPr>
              <w:t>1.</w:t>
            </w:r>
            <w:r>
              <w:rPr>
                <w:rFonts w:eastAsia="標楷體" w:hint="eastAsia"/>
                <w:sz w:val="22"/>
              </w:rPr>
              <w:t>2</w:t>
            </w:r>
            <w:r w:rsidRPr="001C31FC">
              <w:rPr>
                <w:rFonts w:eastAsia="標楷體" w:hint="eastAsia"/>
                <w:sz w:val="22"/>
              </w:rPr>
              <w:t>(IV)</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-7.9</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5.30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1.9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-0.65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-0.1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Pr>
                <w:rFonts w:eastAsia="標楷體"/>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-5.8</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4.80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6.43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7.1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-1.63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Pr>
                <w:rFonts w:eastAsia="標楷體"/>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-10.5</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5.28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-2.9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6.06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12.0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-0.78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r w:rsidRPr="00462323">
              <w:rPr>
                <w:rFonts w:eastAsia="標楷體" w:hint="eastAsia"/>
                <w:sz w:val="22"/>
              </w:rPr>
              <w:t>3.8</w:t>
            </w:r>
            <w:r w:rsidRPr="001C31FC">
              <w:rPr>
                <w:rFonts w:eastAsia="標楷體" w:hint="eastAsia"/>
                <w:sz w:val="22"/>
              </w:rPr>
              <w:t>(I)</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6.27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1.1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6.63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-0.36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-0.9</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4.1</w:t>
            </w: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5.78</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3.8</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6.66</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9.4</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-0.88</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-0.7</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5.77</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-0.99</w:t>
            </w:r>
          </w:p>
        </w:tc>
        <w:tc>
          <w:tcPr>
            <w:tcW w:w="854" w:type="dxa"/>
            <w:tcBorders>
              <w:left w:val="single" w:sz="6" w:space="0" w:color="auto"/>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-0.3</w:t>
            </w:r>
          </w:p>
        </w:tc>
        <w:tc>
          <w:tcPr>
            <w:tcW w:w="835" w:type="dxa"/>
            <w:tcBorders>
              <w:left w:val="single" w:sz="6" w:space="0" w:color="auto"/>
              <w:right w:val="nil"/>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B66A14" w:rsidRPr="00332EB0" w:rsidTr="001F218C">
        <w:trPr>
          <w:cantSplit/>
        </w:trPr>
        <w:tc>
          <w:tcPr>
            <w:tcW w:w="1288" w:type="dxa"/>
            <w:tcBorders>
              <w:left w:val="nil"/>
              <w:right w:val="single" w:sz="6" w:space="0" w:color="auto"/>
            </w:tcBorders>
            <w:vAlign w:val="center"/>
          </w:tcPr>
          <w:p w:rsidR="00B66A14" w:rsidRPr="00F06EBC" w:rsidRDefault="00B66A14" w:rsidP="001F218C">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r w:rsidRPr="00462323">
              <w:rPr>
                <w:rFonts w:eastAsia="標楷體" w:hint="eastAsia"/>
                <w:sz w:val="22"/>
              </w:rPr>
              <w:t>2.6</w:t>
            </w:r>
            <w:r>
              <w:rPr>
                <w:rFonts w:eastAsia="標楷體" w:hint="eastAsia"/>
                <w:sz w:val="22"/>
              </w:rPr>
              <w:t>(II)</w:t>
            </w:r>
          </w:p>
        </w:tc>
        <w:tc>
          <w:tcPr>
            <w:tcW w:w="772" w:type="dxa"/>
            <w:tcBorders>
              <w:left w:val="single" w:sz="6" w:space="0" w:color="auto"/>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B66A14" w:rsidRPr="00462323" w:rsidRDefault="00B66A14" w:rsidP="001F218C">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B66A14" w:rsidRPr="00462323" w:rsidRDefault="00B66A14" w:rsidP="001F218C">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3.9</w:t>
            </w:r>
          </w:p>
        </w:tc>
      </w:tr>
      <w:tr w:rsidR="00B66A14" w:rsidRPr="00332EB0" w:rsidTr="001F218C">
        <w:trPr>
          <w:cantSplit/>
        </w:trPr>
        <w:tc>
          <w:tcPr>
            <w:tcW w:w="1288" w:type="dxa"/>
            <w:tcBorders>
              <w:left w:val="nil"/>
              <w:bottom w:val="single" w:sz="6" w:space="0" w:color="auto"/>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B66A14" w:rsidRPr="00A645B5" w:rsidRDefault="00B66A14" w:rsidP="001F218C">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bottom w:val="single" w:sz="6" w:space="0" w:color="auto"/>
              <w:right w:val="single" w:sz="6" w:space="0" w:color="auto"/>
            </w:tcBorders>
            <w:vAlign w:val="center"/>
          </w:tcPr>
          <w:p w:rsidR="00B66A14" w:rsidRPr="007452ED" w:rsidRDefault="0050084F" w:rsidP="001F218C">
            <w:pPr>
              <w:autoSpaceDE w:val="0"/>
              <w:autoSpaceDN w:val="0"/>
              <w:adjustRightInd w:val="0"/>
              <w:snapToGrid w:val="0"/>
              <w:spacing w:line="380" w:lineRule="exact"/>
              <w:jc w:val="center"/>
              <w:rPr>
                <w:rFonts w:eastAsia="標楷體"/>
                <w:sz w:val="22"/>
                <w:szCs w:val="22"/>
              </w:rPr>
            </w:pPr>
            <w:r>
              <w:rPr>
                <w:rFonts w:eastAsia="標楷體" w:hint="eastAsia"/>
                <w:sz w:val="22"/>
              </w:rPr>
              <w:t>-</w:t>
            </w:r>
          </w:p>
        </w:tc>
        <w:tc>
          <w:tcPr>
            <w:tcW w:w="840" w:type="dxa"/>
            <w:tcBorders>
              <w:left w:val="single" w:sz="6" w:space="0" w:color="auto"/>
              <w:bottom w:val="single" w:sz="6" w:space="0" w:color="auto"/>
              <w:right w:val="single" w:sz="6" w:space="0" w:color="auto"/>
            </w:tcBorders>
            <w:vAlign w:val="center"/>
          </w:tcPr>
          <w:p w:rsidR="00B66A14" w:rsidRPr="007452ED" w:rsidRDefault="00B66A14" w:rsidP="001F218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5.96</w:t>
            </w:r>
          </w:p>
        </w:tc>
        <w:tc>
          <w:tcPr>
            <w:tcW w:w="784" w:type="dxa"/>
            <w:tcBorders>
              <w:left w:val="single" w:sz="6" w:space="0" w:color="auto"/>
              <w:bottom w:val="single" w:sz="6" w:space="0" w:color="auto"/>
              <w:right w:val="single" w:sz="6" w:space="0" w:color="auto"/>
            </w:tcBorders>
            <w:vAlign w:val="center"/>
          </w:tcPr>
          <w:p w:rsidR="00B66A14" w:rsidRPr="007452ED" w:rsidRDefault="00B66A14" w:rsidP="001F218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12.2</w:t>
            </w:r>
          </w:p>
        </w:tc>
        <w:tc>
          <w:tcPr>
            <w:tcW w:w="853" w:type="dxa"/>
            <w:tcBorders>
              <w:left w:val="single" w:sz="6" w:space="0" w:color="auto"/>
              <w:bottom w:val="single" w:sz="6" w:space="0" w:color="auto"/>
              <w:right w:val="single" w:sz="6" w:space="0" w:color="auto"/>
            </w:tcBorders>
            <w:vAlign w:val="center"/>
          </w:tcPr>
          <w:p w:rsidR="00B66A14" w:rsidRPr="007452ED" w:rsidRDefault="00B66A14" w:rsidP="001F218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6.99</w:t>
            </w:r>
          </w:p>
        </w:tc>
        <w:tc>
          <w:tcPr>
            <w:tcW w:w="784" w:type="dxa"/>
            <w:tcBorders>
              <w:left w:val="single" w:sz="6" w:space="0" w:color="auto"/>
              <w:bottom w:val="single" w:sz="6" w:space="0" w:color="auto"/>
              <w:right w:val="single" w:sz="6" w:space="0" w:color="auto"/>
            </w:tcBorders>
            <w:vAlign w:val="center"/>
          </w:tcPr>
          <w:p w:rsidR="00B66A14" w:rsidRPr="007452ED" w:rsidRDefault="00B66A14" w:rsidP="001F218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19.6</w:t>
            </w:r>
          </w:p>
        </w:tc>
        <w:tc>
          <w:tcPr>
            <w:tcW w:w="910" w:type="dxa"/>
            <w:tcBorders>
              <w:left w:val="single" w:sz="6" w:space="0" w:color="auto"/>
              <w:bottom w:val="single" w:sz="6" w:space="0" w:color="auto"/>
              <w:right w:val="single" w:sz="6" w:space="0" w:color="auto"/>
            </w:tcBorders>
            <w:vAlign w:val="center"/>
          </w:tcPr>
          <w:p w:rsidR="00B66A14" w:rsidRPr="007452ED" w:rsidRDefault="00B66A14" w:rsidP="001F218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-1.02</w:t>
            </w:r>
          </w:p>
        </w:tc>
        <w:tc>
          <w:tcPr>
            <w:tcW w:w="854" w:type="dxa"/>
            <w:tcBorders>
              <w:left w:val="single" w:sz="6" w:space="0" w:color="auto"/>
              <w:bottom w:val="single" w:sz="6" w:space="0" w:color="auto"/>
              <w:right w:val="single" w:sz="6" w:space="0" w:color="auto"/>
            </w:tcBorders>
            <w:vAlign w:val="center"/>
          </w:tcPr>
          <w:p w:rsidR="00B66A14" w:rsidRPr="007452ED" w:rsidRDefault="0050084F" w:rsidP="001F218C">
            <w:pPr>
              <w:autoSpaceDE w:val="0"/>
              <w:autoSpaceDN w:val="0"/>
              <w:adjustRightInd w:val="0"/>
              <w:snapToGrid w:val="0"/>
              <w:spacing w:line="380" w:lineRule="exact"/>
              <w:jc w:val="center"/>
              <w:rPr>
                <w:rFonts w:eastAsia="標楷體"/>
                <w:sz w:val="22"/>
                <w:szCs w:val="22"/>
              </w:rPr>
            </w:pPr>
            <w:r>
              <w:rPr>
                <w:rFonts w:eastAsia="標楷體" w:hint="eastAsia"/>
                <w:sz w:val="22"/>
              </w:rPr>
              <w:t>-</w:t>
            </w:r>
          </w:p>
        </w:tc>
        <w:tc>
          <w:tcPr>
            <w:tcW w:w="835" w:type="dxa"/>
            <w:tcBorders>
              <w:left w:val="single" w:sz="6" w:space="0" w:color="auto"/>
              <w:bottom w:val="single" w:sz="6" w:space="0" w:color="auto"/>
              <w:right w:val="nil"/>
            </w:tcBorders>
            <w:vAlign w:val="center"/>
          </w:tcPr>
          <w:p w:rsidR="00B66A14" w:rsidRPr="007452ED" w:rsidRDefault="0050084F" w:rsidP="001F218C">
            <w:pPr>
              <w:autoSpaceDE w:val="0"/>
              <w:autoSpaceDN w:val="0"/>
              <w:adjustRightInd w:val="0"/>
              <w:snapToGrid w:val="0"/>
              <w:spacing w:line="380" w:lineRule="exact"/>
              <w:jc w:val="center"/>
              <w:rPr>
                <w:rFonts w:eastAsia="標楷體"/>
                <w:sz w:val="22"/>
                <w:szCs w:val="22"/>
              </w:rPr>
            </w:pPr>
            <w:r>
              <w:rPr>
                <w:rFonts w:eastAsia="標楷體" w:hint="eastAsia"/>
                <w:sz w:val="22"/>
              </w:rPr>
              <w:t>-</w:t>
            </w:r>
          </w:p>
        </w:tc>
      </w:tr>
    </w:tbl>
    <w:p w:rsidR="00B66A14" w:rsidRPr="000A067D" w:rsidRDefault="00B66A14" w:rsidP="00B66A14">
      <w:pPr>
        <w:widowControl/>
        <w:snapToGrid w:val="0"/>
        <w:spacing w:line="280" w:lineRule="exact"/>
        <w:ind w:left="447" w:rightChars="-295" w:right="-708" w:hangingChars="203" w:hanging="447"/>
        <w:rPr>
          <w:rFonts w:eastAsia="標楷體"/>
          <w:kern w:val="0"/>
          <w:sz w:val="22"/>
          <w:szCs w:val="22"/>
        </w:rPr>
      </w:pPr>
      <w:proofErr w:type="gramStart"/>
      <w:r w:rsidRPr="000A067D">
        <w:rPr>
          <w:rFonts w:eastAsia="標楷體"/>
          <w:kern w:val="0"/>
          <w:sz w:val="22"/>
          <w:szCs w:val="22"/>
        </w:rPr>
        <w:t>註</w:t>
      </w:r>
      <w:proofErr w:type="gramEnd"/>
      <w:r w:rsidRPr="000A067D">
        <w:rPr>
          <w:rFonts w:eastAsia="標楷體"/>
          <w:kern w:val="0"/>
          <w:sz w:val="22"/>
          <w:szCs w:val="22"/>
        </w:rPr>
        <w:t>：除實質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w:t>
      </w:r>
      <w:proofErr w:type="gramStart"/>
      <w:r w:rsidRPr="000A067D">
        <w:rPr>
          <w:rFonts w:eastAsia="標楷體"/>
          <w:kern w:val="0"/>
          <w:sz w:val="22"/>
          <w:szCs w:val="22"/>
        </w:rPr>
        <w:t>調整值外</w:t>
      </w:r>
      <w:proofErr w:type="gramEnd"/>
      <w:r w:rsidRPr="000A067D">
        <w:rPr>
          <w:rFonts w:eastAsia="標楷體"/>
          <w:kern w:val="0"/>
          <w:sz w:val="22"/>
          <w:szCs w:val="22"/>
        </w:rPr>
        <w:t>，其餘成長率皆為與上年同期相比資料。</w:t>
      </w:r>
    </w:p>
    <w:p w:rsidR="00B66A14" w:rsidRDefault="00B66A14" w:rsidP="00B66A14">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F82458" w:rsidRPr="00715DBB" w:rsidRDefault="00E85732" w:rsidP="00A96865">
      <w:pPr>
        <w:pStyle w:val="k3a"/>
        <w:tabs>
          <w:tab w:val="left" w:pos="540"/>
        </w:tabs>
        <w:spacing w:beforeLines="150" w:before="540" w:line="300" w:lineRule="auto"/>
        <w:ind w:leftChars="0" w:left="0" w:firstLineChars="0" w:firstLine="0"/>
        <w:rPr>
          <w:b/>
          <w:bCs/>
          <w:szCs w:val="28"/>
        </w:rPr>
      </w:pPr>
      <w:r w:rsidRPr="00715DBB">
        <w:rPr>
          <w:b/>
          <w:bCs/>
          <w:szCs w:val="28"/>
        </w:rPr>
        <w:lastRenderedPageBreak/>
        <w:t>２、</w:t>
      </w:r>
      <w:r w:rsidR="00F82458" w:rsidRPr="00715DBB">
        <w:rPr>
          <w:b/>
          <w:bCs/>
          <w:szCs w:val="28"/>
        </w:rPr>
        <w:t>南韓</w:t>
      </w:r>
    </w:p>
    <w:p w:rsidR="00977E4E" w:rsidRPr="0010104E" w:rsidRDefault="00977E4E" w:rsidP="00037E2E">
      <w:pPr>
        <w:pStyle w:val="affffc"/>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10104E">
        <w:rPr>
          <w:rFonts w:ascii="Times New Roman" w:eastAsia="標楷體" w:hAnsi="Times New Roman"/>
          <w:color w:val="000000" w:themeColor="text1"/>
          <w:sz w:val="28"/>
          <w:szCs w:val="28"/>
        </w:rPr>
        <w:t>韓國</w:t>
      </w:r>
      <w:r w:rsidRPr="0010104E">
        <w:rPr>
          <w:rFonts w:ascii="Times New Roman" w:eastAsia="標楷體" w:hAnsi="Times New Roman"/>
          <w:color w:val="000000" w:themeColor="text1"/>
          <w:sz w:val="28"/>
          <w:szCs w:val="28"/>
        </w:rPr>
        <w:t>2013</w:t>
      </w:r>
      <w:r w:rsidRPr="0010104E">
        <w:rPr>
          <w:rFonts w:ascii="Times New Roman" w:eastAsia="標楷體" w:hAnsi="Times New Roman"/>
          <w:color w:val="000000" w:themeColor="text1"/>
          <w:sz w:val="28"/>
          <w:szCs w:val="28"/>
        </w:rPr>
        <w:t>年</w:t>
      </w:r>
      <w:r w:rsidRPr="0010104E">
        <w:rPr>
          <w:rFonts w:ascii="Times New Roman" w:eastAsia="標楷體" w:hAnsi="Times New Roman" w:hint="eastAsia"/>
          <w:color w:val="000000" w:themeColor="text1"/>
          <w:sz w:val="28"/>
          <w:szCs w:val="28"/>
        </w:rPr>
        <w:t>7</w:t>
      </w:r>
      <w:r w:rsidRPr="0010104E">
        <w:rPr>
          <w:rFonts w:ascii="Times New Roman" w:eastAsia="標楷體" w:hAnsi="Times New Roman"/>
          <w:color w:val="000000" w:themeColor="text1"/>
          <w:sz w:val="28"/>
          <w:szCs w:val="28"/>
        </w:rPr>
        <w:t>月出口為</w:t>
      </w:r>
      <w:r w:rsidRPr="0010104E">
        <w:rPr>
          <w:rFonts w:ascii="Times New Roman" w:eastAsia="標楷體" w:hAnsi="Times New Roman"/>
          <w:color w:val="000000" w:themeColor="text1"/>
          <w:sz w:val="28"/>
          <w:szCs w:val="28"/>
        </w:rPr>
        <w:t>4</w:t>
      </w:r>
      <w:r w:rsidRPr="0010104E">
        <w:rPr>
          <w:rFonts w:ascii="Times New Roman" w:eastAsia="標楷體" w:hAnsi="Times New Roman" w:hint="eastAsia"/>
          <w:color w:val="000000" w:themeColor="text1"/>
          <w:sz w:val="28"/>
          <w:szCs w:val="28"/>
        </w:rPr>
        <w:t>58</w:t>
      </w:r>
      <w:r w:rsidRPr="0010104E">
        <w:rPr>
          <w:rFonts w:ascii="Times New Roman" w:eastAsia="標楷體" w:hAnsi="Times New Roman"/>
          <w:color w:val="000000" w:themeColor="text1"/>
          <w:sz w:val="28"/>
          <w:szCs w:val="28"/>
        </w:rPr>
        <w:t>.</w:t>
      </w:r>
      <w:r w:rsidRPr="0010104E">
        <w:rPr>
          <w:rFonts w:ascii="Times New Roman" w:eastAsia="標楷體" w:hAnsi="Times New Roman" w:hint="eastAsia"/>
          <w:color w:val="000000" w:themeColor="text1"/>
          <w:sz w:val="28"/>
          <w:szCs w:val="28"/>
        </w:rPr>
        <w:t>4</w:t>
      </w:r>
      <w:r w:rsidRPr="0010104E">
        <w:rPr>
          <w:rFonts w:ascii="Times New Roman" w:eastAsia="標楷體" w:hAnsi="Times New Roman"/>
          <w:color w:val="000000" w:themeColor="text1"/>
          <w:sz w:val="28"/>
          <w:szCs w:val="28"/>
        </w:rPr>
        <w:t>億美元，較上年同月</w:t>
      </w:r>
      <w:r w:rsidRPr="0010104E">
        <w:rPr>
          <w:rFonts w:ascii="Times New Roman" w:eastAsia="標楷體" w:hAnsi="Times New Roman" w:hint="eastAsia"/>
          <w:color w:val="000000" w:themeColor="text1"/>
          <w:sz w:val="28"/>
          <w:szCs w:val="28"/>
        </w:rPr>
        <w:t>增加</w:t>
      </w:r>
      <w:r w:rsidRPr="0010104E">
        <w:rPr>
          <w:rFonts w:ascii="Times New Roman" w:eastAsia="標楷體" w:hAnsi="Times New Roman" w:hint="eastAsia"/>
          <w:color w:val="000000" w:themeColor="text1"/>
          <w:sz w:val="28"/>
          <w:szCs w:val="28"/>
        </w:rPr>
        <w:t>2.6</w:t>
      </w:r>
      <w:r w:rsidRPr="0010104E">
        <w:rPr>
          <w:rFonts w:ascii="Times New Roman" w:eastAsia="標楷體" w:hAnsi="Times New Roman" w:hint="eastAsia"/>
          <w:color w:val="000000" w:themeColor="text1"/>
          <w:sz w:val="28"/>
          <w:szCs w:val="28"/>
        </w:rPr>
        <w:t>％</w:t>
      </w:r>
      <w:r w:rsidRPr="0010104E">
        <w:rPr>
          <w:rFonts w:ascii="Times New Roman" w:eastAsia="標楷體" w:hAnsi="Times New Roman"/>
          <w:color w:val="000000" w:themeColor="text1"/>
          <w:sz w:val="28"/>
          <w:szCs w:val="28"/>
        </w:rPr>
        <w:t>；進口為</w:t>
      </w:r>
      <w:r w:rsidRPr="0010104E">
        <w:rPr>
          <w:rFonts w:ascii="Times New Roman" w:eastAsia="標楷體" w:hAnsi="Times New Roman"/>
          <w:color w:val="000000" w:themeColor="text1"/>
          <w:sz w:val="28"/>
          <w:szCs w:val="28"/>
        </w:rPr>
        <w:t>431.3</w:t>
      </w:r>
      <w:r w:rsidRPr="0010104E">
        <w:rPr>
          <w:rFonts w:ascii="Times New Roman" w:eastAsia="標楷體" w:hAnsi="Times New Roman"/>
          <w:color w:val="000000" w:themeColor="text1"/>
          <w:sz w:val="28"/>
          <w:szCs w:val="28"/>
        </w:rPr>
        <w:t>億美元，較上年同月增加</w:t>
      </w:r>
      <w:r w:rsidRPr="0010104E">
        <w:rPr>
          <w:rFonts w:ascii="Times New Roman" w:eastAsia="標楷體" w:hAnsi="Times New Roman"/>
          <w:color w:val="000000" w:themeColor="text1"/>
          <w:sz w:val="28"/>
          <w:szCs w:val="28"/>
        </w:rPr>
        <w:t>2.7</w:t>
      </w:r>
      <w:r w:rsidRPr="0010104E">
        <w:rPr>
          <w:rFonts w:ascii="Times New Roman" w:eastAsia="標楷體" w:hAnsi="Times New Roman"/>
          <w:color w:val="000000" w:themeColor="text1"/>
          <w:sz w:val="28"/>
          <w:szCs w:val="28"/>
        </w:rPr>
        <w:t>％，貿易出超</w:t>
      </w:r>
      <w:r w:rsidRPr="0010104E">
        <w:rPr>
          <w:rFonts w:ascii="Times New Roman" w:eastAsia="標楷體" w:hAnsi="Times New Roman"/>
          <w:color w:val="000000" w:themeColor="text1"/>
          <w:sz w:val="28"/>
          <w:szCs w:val="28"/>
        </w:rPr>
        <w:t>27.1</w:t>
      </w:r>
      <w:r w:rsidRPr="0010104E">
        <w:rPr>
          <w:rFonts w:ascii="Times New Roman" w:eastAsia="標楷體" w:hAnsi="Times New Roman"/>
          <w:color w:val="000000" w:themeColor="text1"/>
          <w:sz w:val="28"/>
          <w:szCs w:val="28"/>
        </w:rPr>
        <w:t>億美元。主要出口商品中，以無線通信機器（</w:t>
      </w:r>
      <w:r w:rsidRPr="0010104E">
        <w:rPr>
          <w:rFonts w:ascii="Times New Roman" w:eastAsia="標楷體" w:hAnsi="Times New Roman"/>
          <w:color w:val="000000" w:themeColor="text1"/>
          <w:sz w:val="28"/>
          <w:szCs w:val="28"/>
        </w:rPr>
        <w:t>27.3</w:t>
      </w:r>
      <w:r w:rsidRPr="0010104E">
        <w:rPr>
          <w:rFonts w:ascii="Times New Roman" w:eastAsia="標楷體" w:hAnsi="Times New Roman"/>
          <w:color w:val="000000" w:themeColor="text1"/>
          <w:sz w:val="28"/>
          <w:szCs w:val="28"/>
        </w:rPr>
        <w:t>％）、半導體（</w:t>
      </w:r>
      <w:r w:rsidRPr="0010104E">
        <w:rPr>
          <w:rFonts w:ascii="Times New Roman" w:eastAsia="標楷體" w:hAnsi="Times New Roman"/>
          <w:color w:val="000000" w:themeColor="text1"/>
          <w:sz w:val="28"/>
          <w:szCs w:val="28"/>
        </w:rPr>
        <w:t>21.8</w:t>
      </w:r>
      <w:r w:rsidRPr="0010104E">
        <w:rPr>
          <w:rFonts w:ascii="Times New Roman" w:eastAsia="標楷體" w:hAnsi="Times New Roman"/>
          <w:color w:val="000000" w:themeColor="text1"/>
          <w:sz w:val="28"/>
          <w:szCs w:val="28"/>
        </w:rPr>
        <w:t>％）、船舶（</w:t>
      </w:r>
      <w:r w:rsidRPr="0010104E">
        <w:rPr>
          <w:rFonts w:ascii="Times New Roman" w:eastAsia="標楷體" w:hAnsi="Times New Roman"/>
          <w:color w:val="000000" w:themeColor="text1"/>
          <w:sz w:val="28"/>
          <w:szCs w:val="28"/>
        </w:rPr>
        <w:t>1</w:t>
      </w:r>
      <w:r w:rsidRPr="0010104E">
        <w:rPr>
          <w:rFonts w:ascii="Times New Roman" w:eastAsia="標楷體" w:hAnsi="Times New Roman" w:hint="eastAsia"/>
          <w:color w:val="000000" w:themeColor="text1"/>
          <w:sz w:val="28"/>
          <w:szCs w:val="28"/>
        </w:rPr>
        <w:t>9.3</w:t>
      </w:r>
      <w:r w:rsidRPr="0010104E">
        <w:rPr>
          <w:rFonts w:ascii="Times New Roman" w:eastAsia="標楷體" w:hAnsi="Times New Roman" w:hint="eastAsia"/>
          <w:color w:val="000000" w:themeColor="text1"/>
          <w:sz w:val="28"/>
          <w:szCs w:val="28"/>
        </w:rPr>
        <w:t>％</w:t>
      </w:r>
      <w:r w:rsidRPr="0010104E">
        <w:rPr>
          <w:rFonts w:ascii="Times New Roman" w:eastAsia="標楷體" w:hAnsi="Times New Roman"/>
          <w:color w:val="000000" w:themeColor="text1"/>
          <w:sz w:val="28"/>
          <w:szCs w:val="28"/>
        </w:rPr>
        <w:t>）等</w:t>
      </w:r>
      <w:r w:rsidRPr="0010104E">
        <w:rPr>
          <w:rFonts w:ascii="Times New Roman" w:eastAsia="標楷體" w:hAnsi="Times New Roman" w:hint="eastAsia"/>
          <w:color w:val="000000" w:themeColor="text1"/>
          <w:sz w:val="28"/>
          <w:szCs w:val="28"/>
        </w:rPr>
        <w:t>增加</w:t>
      </w:r>
      <w:r w:rsidRPr="0010104E">
        <w:rPr>
          <w:rFonts w:ascii="Times New Roman" w:eastAsia="標楷體" w:hAnsi="Times New Roman"/>
          <w:color w:val="000000" w:themeColor="text1"/>
          <w:sz w:val="28"/>
          <w:szCs w:val="28"/>
        </w:rPr>
        <w:t>最多。另對主要地區出口</w:t>
      </w:r>
      <w:r w:rsidRPr="0010104E">
        <w:rPr>
          <w:rFonts w:ascii="Times New Roman" w:hAnsi="Times New Roman"/>
          <w:color w:val="000000" w:themeColor="text1"/>
          <w:sz w:val="28"/>
          <w:szCs w:val="28"/>
        </w:rPr>
        <w:t>，</w:t>
      </w:r>
      <w:r w:rsidRPr="0010104E">
        <w:rPr>
          <w:rFonts w:ascii="Times New Roman" w:eastAsia="標楷體" w:hAnsi="Times New Roman"/>
          <w:color w:val="000000" w:themeColor="text1"/>
          <w:sz w:val="28"/>
          <w:szCs w:val="28"/>
        </w:rPr>
        <w:t>如中國大陸</w:t>
      </w:r>
      <w:r w:rsidRPr="0010104E">
        <w:rPr>
          <w:rFonts w:ascii="Times New Roman" w:eastAsia="標楷體" w:hAnsi="Times New Roman"/>
          <w:color w:val="000000" w:themeColor="text1"/>
          <w:sz w:val="28"/>
          <w:szCs w:val="28"/>
        </w:rPr>
        <w:t>(</w:t>
      </w:r>
      <w:r w:rsidRPr="0010104E">
        <w:rPr>
          <w:rFonts w:ascii="Times New Roman" w:eastAsia="標楷體" w:hAnsi="Times New Roman" w:hint="eastAsia"/>
          <w:color w:val="000000" w:themeColor="text1"/>
          <w:sz w:val="28"/>
          <w:szCs w:val="28"/>
        </w:rPr>
        <w:t>14.5</w:t>
      </w:r>
      <w:r w:rsidRPr="0010104E">
        <w:rPr>
          <w:rFonts w:ascii="Times New Roman" w:eastAsia="標楷體" w:hAnsi="Times New Roman" w:hint="eastAsia"/>
          <w:color w:val="000000" w:themeColor="text1"/>
          <w:sz w:val="28"/>
          <w:szCs w:val="28"/>
        </w:rPr>
        <w:t>％</w:t>
      </w:r>
      <w:r w:rsidRPr="0010104E">
        <w:rPr>
          <w:rFonts w:ascii="Times New Roman" w:eastAsia="標楷體" w:hAnsi="Times New Roman"/>
          <w:color w:val="000000" w:themeColor="text1"/>
          <w:sz w:val="28"/>
          <w:szCs w:val="28"/>
        </w:rPr>
        <w:t>)</w:t>
      </w:r>
      <w:r w:rsidRPr="0010104E">
        <w:rPr>
          <w:rFonts w:ascii="Times New Roman" w:eastAsia="標楷體" w:hAnsi="Times New Roman"/>
          <w:color w:val="000000" w:themeColor="text1"/>
          <w:sz w:val="28"/>
          <w:szCs w:val="28"/>
        </w:rPr>
        <w:t>、美國</w:t>
      </w:r>
      <w:r w:rsidRPr="0010104E">
        <w:rPr>
          <w:rFonts w:ascii="Times New Roman" w:eastAsia="標楷體" w:hAnsi="Times New Roman"/>
          <w:color w:val="000000" w:themeColor="text1"/>
          <w:sz w:val="28"/>
          <w:szCs w:val="28"/>
        </w:rPr>
        <w:t>(</w:t>
      </w:r>
      <w:r w:rsidRPr="0010104E">
        <w:rPr>
          <w:rFonts w:ascii="Times New Roman" w:eastAsia="標楷體" w:hAnsi="Times New Roman" w:hint="eastAsia"/>
          <w:color w:val="000000" w:themeColor="text1"/>
          <w:sz w:val="28"/>
          <w:szCs w:val="28"/>
        </w:rPr>
        <w:t>8.5</w:t>
      </w:r>
      <w:r w:rsidRPr="0010104E">
        <w:rPr>
          <w:rFonts w:ascii="Times New Roman" w:eastAsia="標楷體" w:hAnsi="Times New Roman" w:hint="eastAsia"/>
          <w:color w:val="000000" w:themeColor="text1"/>
          <w:sz w:val="28"/>
          <w:szCs w:val="28"/>
        </w:rPr>
        <w:t>％</w:t>
      </w:r>
      <w:r w:rsidRPr="0010104E">
        <w:rPr>
          <w:rFonts w:ascii="Times New Roman" w:eastAsia="標楷體" w:hAnsi="Times New Roman"/>
          <w:color w:val="000000" w:themeColor="text1"/>
          <w:sz w:val="28"/>
          <w:szCs w:val="28"/>
        </w:rPr>
        <w:t>)</w:t>
      </w:r>
      <w:r w:rsidRPr="0010104E">
        <w:rPr>
          <w:rFonts w:ascii="Times New Roman" w:eastAsia="標楷體" w:hAnsi="Times New Roman"/>
          <w:color w:val="000000" w:themeColor="text1"/>
          <w:sz w:val="28"/>
          <w:szCs w:val="28"/>
        </w:rPr>
        <w:t>、歐盟</w:t>
      </w:r>
      <w:r w:rsidRPr="0010104E">
        <w:rPr>
          <w:rFonts w:ascii="Times New Roman" w:eastAsia="標楷體" w:hAnsi="Times New Roman"/>
          <w:color w:val="000000" w:themeColor="text1"/>
          <w:sz w:val="28"/>
          <w:szCs w:val="28"/>
        </w:rPr>
        <w:t>(</w:t>
      </w:r>
      <w:r w:rsidRPr="0010104E">
        <w:rPr>
          <w:rFonts w:ascii="Times New Roman" w:eastAsia="標楷體" w:hAnsi="Times New Roman" w:hint="eastAsia"/>
          <w:color w:val="000000" w:themeColor="text1"/>
          <w:sz w:val="28"/>
          <w:szCs w:val="28"/>
        </w:rPr>
        <w:t>8.2</w:t>
      </w:r>
      <w:r w:rsidRPr="0010104E">
        <w:rPr>
          <w:rFonts w:ascii="Times New Roman" w:eastAsia="標楷體" w:hAnsi="Times New Roman" w:hint="eastAsia"/>
          <w:color w:val="000000" w:themeColor="text1"/>
          <w:sz w:val="28"/>
          <w:szCs w:val="28"/>
        </w:rPr>
        <w:t>％</w:t>
      </w:r>
      <w:r w:rsidRPr="0010104E">
        <w:rPr>
          <w:rFonts w:ascii="Times New Roman" w:eastAsia="標楷體" w:hAnsi="Times New Roman"/>
          <w:color w:val="000000" w:themeColor="text1"/>
          <w:sz w:val="28"/>
          <w:szCs w:val="28"/>
        </w:rPr>
        <w:t>)</w:t>
      </w:r>
      <w:r w:rsidRPr="0010104E">
        <w:rPr>
          <w:rFonts w:ascii="Times New Roman" w:eastAsia="標楷體" w:hAnsi="Times New Roman"/>
          <w:color w:val="000000" w:themeColor="text1"/>
          <w:sz w:val="28"/>
          <w:szCs w:val="28"/>
        </w:rPr>
        <w:t>等</w:t>
      </w:r>
      <w:r w:rsidRPr="0010104E">
        <w:rPr>
          <w:rFonts w:ascii="Times New Roman" w:eastAsia="標楷體" w:hAnsi="Times New Roman" w:hint="eastAsia"/>
          <w:color w:val="000000" w:themeColor="text1"/>
          <w:sz w:val="28"/>
          <w:szCs w:val="28"/>
        </w:rPr>
        <w:t>增加</w:t>
      </w:r>
      <w:r w:rsidRPr="0010104E">
        <w:rPr>
          <w:rFonts w:ascii="Times New Roman" w:eastAsia="標楷體" w:hAnsi="Times New Roman"/>
          <w:color w:val="000000" w:themeColor="text1"/>
          <w:sz w:val="28"/>
          <w:szCs w:val="28"/>
        </w:rPr>
        <w:t>，對日本</w:t>
      </w:r>
      <w:r w:rsidRPr="0010104E">
        <w:rPr>
          <w:rFonts w:ascii="Times New Roman" w:eastAsia="標楷體" w:hAnsi="Times New Roman"/>
          <w:color w:val="000000" w:themeColor="text1"/>
          <w:sz w:val="28"/>
          <w:szCs w:val="28"/>
        </w:rPr>
        <w:t>(-</w:t>
      </w:r>
      <w:r w:rsidRPr="0010104E">
        <w:rPr>
          <w:rFonts w:ascii="Times New Roman" w:eastAsia="標楷體" w:hAnsi="Times New Roman" w:hint="eastAsia"/>
          <w:color w:val="000000" w:themeColor="text1"/>
          <w:sz w:val="28"/>
          <w:szCs w:val="28"/>
        </w:rPr>
        <w:t>14.8</w:t>
      </w:r>
      <w:r w:rsidRPr="0010104E">
        <w:rPr>
          <w:rFonts w:ascii="Times New Roman" w:eastAsia="標楷體" w:hAnsi="Times New Roman" w:hint="eastAsia"/>
          <w:color w:val="000000" w:themeColor="text1"/>
          <w:sz w:val="28"/>
          <w:szCs w:val="28"/>
        </w:rPr>
        <w:t>％</w:t>
      </w:r>
      <w:r w:rsidRPr="0010104E">
        <w:rPr>
          <w:rFonts w:ascii="Times New Roman" w:eastAsia="標楷體" w:hAnsi="Times New Roman"/>
          <w:color w:val="000000" w:themeColor="text1"/>
          <w:sz w:val="28"/>
          <w:szCs w:val="28"/>
        </w:rPr>
        <w:t>)</w:t>
      </w:r>
      <w:r w:rsidRPr="0010104E">
        <w:rPr>
          <w:rFonts w:ascii="Times New Roman" w:eastAsia="標楷體" w:hAnsi="Times New Roman"/>
          <w:color w:val="000000" w:themeColor="text1"/>
          <w:sz w:val="28"/>
          <w:szCs w:val="28"/>
        </w:rPr>
        <w:t>、</w:t>
      </w:r>
      <w:r w:rsidRPr="0010104E">
        <w:rPr>
          <w:rFonts w:ascii="Times New Roman" w:eastAsia="標楷體" w:hAnsi="Times New Roman"/>
          <w:color w:val="000000" w:themeColor="text1"/>
          <w:sz w:val="28"/>
          <w:szCs w:val="28"/>
        </w:rPr>
        <w:t xml:space="preserve"> </w:t>
      </w:r>
      <w:r w:rsidRPr="0010104E">
        <w:rPr>
          <w:rFonts w:ascii="Times New Roman" w:eastAsia="標楷體" w:hAnsi="Times New Roman"/>
          <w:color w:val="000000" w:themeColor="text1"/>
          <w:sz w:val="28"/>
          <w:szCs w:val="28"/>
        </w:rPr>
        <w:t>東協</w:t>
      </w:r>
      <w:r w:rsidRPr="0010104E">
        <w:rPr>
          <w:rFonts w:ascii="Times New Roman" w:eastAsia="標楷體" w:hAnsi="Times New Roman"/>
          <w:color w:val="000000" w:themeColor="text1"/>
          <w:sz w:val="28"/>
          <w:szCs w:val="28"/>
        </w:rPr>
        <w:t>(-</w:t>
      </w:r>
      <w:r w:rsidRPr="0010104E">
        <w:rPr>
          <w:rFonts w:ascii="Times New Roman" w:eastAsia="標楷體" w:hAnsi="Times New Roman" w:hint="eastAsia"/>
          <w:color w:val="000000" w:themeColor="text1"/>
          <w:sz w:val="28"/>
          <w:szCs w:val="28"/>
        </w:rPr>
        <w:t>5.4</w:t>
      </w:r>
      <w:r w:rsidRPr="0010104E">
        <w:rPr>
          <w:rFonts w:ascii="Times New Roman" w:eastAsia="標楷體" w:hAnsi="Times New Roman"/>
          <w:color w:val="000000" w:themeColor="text1"/>
          <w:sz w:val="28"/>
          <w:szCs w:val="28"/>
        </w:rPr>
        <w:t>％</w:t>
      </w:r>
      <w:r w:rsidRPr="0010104E">
        <w:rPr>
          <w:rFonts w:ascii="Times New Roman" w:eastAsia="標楷體" w:hAnsi="Times New Roman"/>
          <w:color w:val="000000" w:themeColor="text1"/>
          <w:sz w:val="28"/>
          <w:szCs w:val="28"/>
        </w:rPr>
        <w:t>)</w:t>
      </w:r>
      <w:r w:rsidRPr="0010104E">
        <w:rPr>
          <w:rFonts w:ascii="Times New Roman" w:eastAsia="標楷體" w:hAnsi="Times New Roman"/>
          <w:color w:val="000000" w:themeColor="text1"/>
          <w:sz w:val="28"/>
          <w:szCs w:val="28"/>
        </w:rPr>
        <w:t>則</w:t>
      </w:r>
      <w:r w:rsidRPr="0010104E">
        <w:rPr>
          <w:rFonts w:ascii="Times New Roman" w:eastAsia="標楷體" w:hAnsi="Times New Roman" w:hint="eastAsia"/>
          <w:color w:val="000000" w:themeColor="text1"/>
          <w:sz w:val="28"/>
          <w:szCs w:val="28"/>
        </w:rPr>
        <w:t>減少</w:t>
      </w:r>
      <w:r w:rsidRPr="0010104E">
        <w:rPr>
          <w:rFonts w:ascii="Times New Roman" w:eastAsia="標楷體" w:hAnsi="Times New Roman"/>
          <w:color w:val="000000" w:themeColor="text1"/>
          <w:sz w:val="28"/>
          <w:szCs w:val="28"/>
        </w:rPr>
        <w:t>。</w:t>
      </w:r>
    </w:p>
    <w:p w:rsidR="00977E4E" w:rsidRPr="0010104E" w:rsidRDefault="00977E4E" w:rsidP="00037E2E">
      <w:pPr>
        <w:pStyle w:val="affffc"/>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10104E">
        <w:rPr>
          <w:rFonts w:ascii="Times New Roman" w:eastAsia="標楷體" w:hAnsi="Times New Roman"/>
          <w:color w:val="000000" w:themeColor="text1"/>
          <w:kern w:val="0"/>
          <w:sz w:val="28"/>
          <w:szCs w:val="20"/>
        </w:rPr>
        <w:t>2013</w:t>
      </w:r>
      <w:r w:rsidRPr="0010104E">
        <w:rPr>
          <w:rFonts w:ascii="Times New Roman" w:eastAsia="標楷體" w:hAnsi="Times New Roman"/>
          <w:color w:val="000000" w:themeColor="text1"/>
          <w:kern w:val="0"/>
          <w:sz w:val="28"/>
          <w:szCs w:val="20"/>
        </w:rPr>
        <w:t>年</w:t>
      </w:r>
      <w:r w:rsidRPr="0010104E">
        <w:rPr>
          <w:rFonts w:ascii="Times New Roman" w:eastAsia="標楷體" w:hAnsi="Times New Roman" w:hint="eastAsia"/>
          <w:color w:val="000000" w:themeColor="text1"/>
          <w:kern w:val="0"/>
          <w:sz w:val="28"/>
          <w:szCs w:val="20"/>
        </w:rPr>
        <w:t>6</w:t>
      </w:r>
      <w:r w:rsidRPr="0010104E">
        <w:rPr>
          <w:rFonts w:ascii="Times New Roman" w:eastAsia="標楷體" w:hAnsi="Times New Roman"/>
          <w:color w:val="000000" w:themeColor="text1"/>
          <w:kern w:val="0"/>
          <w:sz w:val="28"/>
          <w:szCs w:val="20"/>
        </w:rPr>
        <w:t>月韓國工業生產衰退</w:t>
      </w:r>
      <w:r w:rsidRPr="0010104E">
        <w:rPr>
          <w:rFonts w:ascii="Times New Roman" w:eastAsia="標楷體" w:hAnsi="Times New Roman" w:hint="eastAsia"/>
          <w:color w:val="000000" w:themeColor="text1"/>
          <w:kern w:val="0"/>
          <w:sz w:val="28"/>
          <w:szCs w:val="20"/>
        </w:rPr>
        <w:t>2.6</w:t>
      </w:r>
      <w:r w:rsidRPr="0010104E">
        <w:rPr>
          <w:rFonts w:ascii="Times New Roman" w:eastAsia="標楷體" w:hAnsi="Times New Roman"/>
          <w:color w:val="000000" w:themeColor="text1"/>
          <w:kern w:val="0"/>
          <w:sz w:val="28"/>
          <w:szCs w:val="20"/>
        </w:rPr>
        <w:t>％；</w:t>
      </w:r>
      <w:r w:rsidRPr="0010104E">
        <w:rPr>
          <w:rFonts w:ascii="Times New Roman" w:eastAsia="標楷體" w:hAnsi="Times New Roman" w:hint="eastAsia"/>
          <w:color w:val="000000" w:themeColor="text1"/>
          <w:kern w:val="0"/>
          <w:sz w:val="28"/>
          <w:szCs w:val="20"/>
        </w:rPr>
        <w:t>7</w:t>
      </w:r>
      <w:r w:rsidRPr="0010104E">
        <w:rPr>
          <w:rFonts w:ascii="Times New Roman" w:eastAsia="標楷體" w:hAnsi="Times New Roman"/>
          <w:color w:val="000000" w:themeColor="text1"/>
          <w:kern w:val="0"/>
          <w:sz w:val="28"/>
          <w:szCs w:val="20"/>
        </w:rPr>
        <w:t>月失業率</w:t>
      </w:r>
      <w:r w:rsidRPr="0010104E">
        <w:rPr>
          <w:rFonts w:ascii="Times New Roman" w:eastAsia="標楷體" w:hAnsi="Times New Roman" w:hint="eastAsia"/>
          <w:color w:val="000000" w:themeColor="text1"/>
          <w:kern w:val="0"/>
          <w:sz w:val="28"/>
          <w:szCs w:val="20"/>
        </w:rPr>
        <w:t>維持</w:t>
      </w:r>
      <w:r w:rsidRPr="0010104E">
        <w:rPr>
          <w:rFonts w:ascii="Times New Roman" w:eastAsia="標楷體" w:hAnsi="Times New Roman"/>
          <w:color w:val="000000" w:themeColor="text1"/>
          <w:kern w:val="0"/>
          <w:sz w:val="28"/>
          <w:szCs w:val="20"/>
        </w:rPr>
        <w:t>3.1</w:t>
      </w:r>
      <w:r w:rsidRPr="0010104E">
        <w:rPr>
          <w:rFonts w:ascii="Times New Roman" w:eastAsia="標楷體" w:hAnsi="Times New Roman"/>
          <w:color w:val="000000" w:themeColor="text1"/>
          <w:kern w:val="0"/>
          <w:sz w:val="28"/>
          <w:szCs w:val="20"/>
        </w:rPr>
        <w:t>％，消費者物價上漲</w:t>
      </w:r>
      <w:r w:rsidRPr="0010104E">
        <w:rPr>
          <w:rFonts w:ascii="Times New Roman" w:eastAsia="標楷體" w:hAnsi="Times New Roman"/>
          <w:color w:val="000000" w:themeColor="text1"/>
          <w:kern w:val="0"/>
          <w:sz w:val="28"/>
          <w:szCs w:val="20"/>
        </w:rPr>
        <w:t>1.</w:t>
      </w:r>
      <w:r w:rsidRPr="0010104E">
        <w:rPr>
          <w:rFonts w:ascii="Times New Roman" w:eastAsia="標楷體" w:hAnsi="Times New Roman" w:hint="eastAsia"/>
          <w:color w:val="000000" w:themeColor="text1"/>
          <w:kern w:val="0"/>
          <w:sz w:val="28"/>
          <w:szCs w:val="20"/>
        </w:rPr>
        <w:t>4</w:t>
      </w:r>
      <w:r w:rsidRPr="0010104E">
        <w:rPr>
          <w:rFonts w:ascii="Times New Roman" w:eastAsia="標楷體" w:hAnsi="Times New Roman"/>
          <w:color w:val="000000" w:themeColor="text1"/>
          <w:kern w:val="0"/>
          <w:sz w:val="28"/>
          <w:szCs w:val="20"/>
        </w:rPr>
        <w:t>％。</w:t>
      </w:r>
    </w:p>
    <w:p w:rsidR="00977E4E" w:rsidRPr="0010104E" w:rsidRDefault="00977E4E" w:rsidP="00037E2E">
      <w:pPr>
        <w:pStyle w:val="affffc"/>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10104E">
        <w:rPr>
          <w:rFonts w:ascii="Times New Roman" w:eastAsia="標楷體" w:hAnsi="Times New Roman" w:hint="eastAsia"/>
          <w:color w:val="000000" w:themeColor="text1"/>
          <w:sz w:val="28"/>
          <w:szCs w:val="28"/>
        </w:rPr>
        <w:t>韓國企劃財政部發表「</w:t>
      </w:r>
      <w:r w:rsidRPr="0010104E">
        <w:rPr>
          <w:rFonts w:ascii="Times New Roman" w:eastAsia="標楷體" w:hAnsi="Times New Roman" w:hint="eastAsia"/>
          <w:color w:val="000000" w:themeColor="text1"/>
          <w:sz w:val="28"/>
          <w:szCs w:val="28"/>
        </w:rPr>
        <w:t>2013</w:t>
      </w:r>
      <w:r w:rsidRPr="0010104E">
        <w:rPr>
          <w:rFonts w:ascii="Times New Roman" w:eastAsia="標楷體" w:hAnsi="Times New Roman" w:hint="eastAsia"/>
          <w:color w:val="000000" w:themeColor="text1"/>
          <w:sz w:val="28"/>
          <w:szCs w:val="28"/>
        </w:rPr>
        <w:t>年</w:t>
      </w:r>
      <w:r w:rsidRPr="0010104E">
        <w:rPr>
          <w:rFonts w:ascii="Times New Roman" w:eastAsia="標楷體" w:hAnsi="Times New Roman" w:hint="eastAsia"/>
          <w:color w:val="000000" w:themeColor="text1"/>
          <w:sz w:val="28"/>
          <w:szCs w:val="28"/>
        </w:rPr>
        <w:t>8</w:t>
      </w:r>
      <w:r w:rsidRPr="0010104E">
        <w:rPr>
          <w:rFonts w:ascii="Times New Roman" w:eastAsia="標楷體" w:hAnsi="Times New Roman" w:hint="eastAsia"/>
          <w:color w:val="000000" w:themeColor="text1"/>
          <w:sz w:val="28"/>
          <w:szCs w:val="28"/>
        </w:rPr>
        <w:t>月經濟動向」報告中指出，</w:t>
      </w:r>
      <w:r w:rsidRPr="0010104E">
        <w:rPr>
          <w:rFonts w:ascii="Times New Roman" w:eastAsia="標楷體" w:hAnsi="Times New Roman" w:hint="eastAsia"/>
          <w:color w:val="000000" w:themeColor="text1"/>
          <w:sz w:val="28"/>
          <w:szCs w:val="28"/>
        </w:rPr>
        <w:t>2013</w:t>
      </w:r>
      <w:r w:rsidRPr="0010104E">
        <w:rPr>
          <w:rFonts w:ascii="Times New Roman" w:eastAsia="標楷體" w:hAnsi="Times New Roman" w:hint="eastAsia"/>
          <w:color w:val="000000" w:themeColor="text1"/>
          <w:sz w:val="28"/>
          <w:szCs w:val="28"/>
        </w:rPr>
        <w:t>年</w:t>
      </w:r>
      <w:r w:rsidRPr="0010104E">
        <w:rPr>
          <w:rFonts w:ascii="Times New Roman" w:eastAsia="標楷體" w:hAnsi="Times New Roman" w:hint="eastAsia"/>
          <w:color w:val="000000" w:themeColor="text1"/>
          <w:sz w:val="28"/>
          <w:szCs w:val="28"/>
        </w:rPr>
        <w:t>6</w:t>
      </w:r>
      <w:r w:rsidRPr="0010104E">
        <w:rPr>
          <w:rFonts w:ascii="Times New Roman" w:eastAsia="標楷體" w:hAnsi="Times New Roman" w:hint="eastAsia"/>
          <w:color w:val="000000" w:themeColor="text1"/>
          <w:sz w:val="28"/>
          <w:szCs w:val="28"/>
        </w:rPr>
        <w:t>月就業者人數，較去年同月增加</w:t>
      </w:r>
      <w:r w:rsidRPr="0010104E">
        <w:rPr>
          <w:rFonts w:ascii="Times New Roman" w:eastAsia="標楷體" w:hAnsi="Times New Roman" w:hint="eastAsia"/>
          <w:color w:val="000000" w:themeColor="text1"/>
          <w:sz w:val="28"/>
          <w:szCs w:val="28"/>
        </w:rPr>
        <w:t>36</w:t>
      </w:r>
      <w:r w:rsidRPr="0010104E">
        <w:rPr>
          <w:rFonts w:ascii="Times New Roman" w:eastAsia="標楷體" w:hAnsi="Times New Roman" w:hint="eastAsia"/>
          <w:color w:val="000000" w:themeColor="text1"/>
          <w:sz w:val="28"/>
          <w:szCs w:val="28"/>
        </w:rPr>
        <w:t>萬人，零售批發增加</w:t>
      </w:r>
      <w:r w:rsidRPr="0010104E">
        <w:rPr>
          <w:rFonts w:ascii="Times New Roman" w:eastAsia="標楷體" w:hAnsi="Times New Roman" w:hint="eastAsia"/>
          <w:color w:val="000000" w:themeColor="text1"/>
          <w:sz w:val="28"/>
          <w:szCs w:val="28"/>
        </w:rPr>
        <w:t>0.9%</w:t>
      </w:r>
      <w:r w:rsidR="00221445">
        <w:rPr>
          <w:rFonts w:ascii="Times New Roman" w:eastAsia="標楷體" w:hAnsi="Times New Roman" w:hint="eastAsia"/>
          <w:color w:val="000000" w:themeColor="text1"/>
          <w:sz w:val="28"/>
          <w:szCs w:val="28"/>
        </w:rPr>
        <w:t>；</w:t>
      </w:r>
      <w:r w:rsidRPr="0010104E">
        <w:rPr>
          <w:rFonts w:ascii="Times New Roman" w:eastAsia="標楷體" w:hAnsi="Times New Roman" w:hint="eastAsia"/>
          <w:color w:val="000000" w:themeColor="text1"/>
          <w:sz w:val="28"/>
          <w:szCs w:val="28"/>
        </w:rPr>
        <w:t>設備投資及運輸裝備、機械項目之投資，增加</w:t>
      </w:r>
      <w:r w:rsidRPr="0010104E">
        <w:rPr>
          <w:rFonts w:ascii="Times New Roman" w:eastAsia="標楷體" w:hAnsi="Times New Roman" w:hint="eastAsia"/>
          <w:color w:val="000000" w:themeColor="text1"/>
          <w:sz w:val="28"/>
          <w:szCs w:val="28"/>
        </w:rPr>
        <w:t>4.5%</w:t>
      </w:r>
      <w:r w:rsidR="00221445">
        <w:rPr>
          <w:rFonts w:ascii="Times New Roman" w:eastAsia="標楷體" w:hAnsi="Times New Roman" w:hint="eastAsia"/>
          <w:color w:val="000000" w:themeColor="text1"/>
          <w:sz w:val="28"/>
          <w:szCs w:val="28"/>
        </w:rPr>
        <w:t>；</w:t>
      </w:r>
      <w:r w:rsidRPr="0010104E">
        <w:rPr>
          <w:rFonts w:ascii="Times New Roman" w:eastAsia="標楷體" w:hAnsi="Times New Roman" w:hint="eastAsia"/>
          <w:color w:val="000000" w:themeColor="text1"/>
          <w:sz w:val="28"/>
          <w:szCs w:val="28"/>
        </w:rPr>
        <w:t>2013</w:t>
      </w:r>
      <w:r w:rsidRPr="0010104E">
        <w:rPr>
          <w:rFonts w:ascii="Times New Roman" w:eastAsia="標楷體" w:hAnsi="Times New Roman" w:hint="eastAsia"/>
          <w:color w:val="000000" w:themeColor="text1"/>
          <w:sz w:val="28"/>
          <w:szCs w:val="28"/>
        </w:rPr>
        <w:t>年</w:t>
      </w:r>
      <w:r w:rsidRPr="0010104E">
        <w:rPr>
          <w:rFonts w:ascii="Times New Roman" w:eastAsia="標楷體" w:hAnsi="Times New Roman" w:hint="eastAsia"/>
          <w:color w:val="000000" w:themeColor="text1"/>
          <w:sz w:val="28"/>
          <w:szCs w:val="28"/>
        </w:rPr>
        <w:t>7</w:t>
      </w:r>
      <w:r w:rsidRPr="0010104E">
        <w:rPr>
          <w:rFonts w:ascii="Times New Roman" w:eastAsia="標楷體" w:hAnsi="Times New Roman" w:hint="eastAsia"/>
          <w:color w:val="000000" w:themeColor="text1"/>
          <w:sz w:val="28"/>
          <w:szCs w:val="28"/>
        </w:rPr>
        <w:t>月出口，較</w:t>
      </w:r>
      <w:r w:rsidR="00221445">
        <w:rPr>
          <w:rFonts w:ascii="Times New Roman" w:eastAsia="標楷體" w:hAnsi="Times New Roman" w:hint="eastAsia"/>
          <w:color w:val="000000" w:themeColor="text1"/>
          <w:sz w:val="28"/>
          <w:szCs w:val="28"/>
        </w:rPr>
        <w:t>上</w:t>
      </w:r>
      <w:r w:rsidRPr="0010104E">
        <w:rPr>
          <w:rFonts w:ascii="Times New Roman" w:eastAsia="標楷體" w:hAnsi="Times New Roman" w:hint="eastAsia"/>
          <w:color w:val="000000" w:themeColor="text1"/>
          <w:sz w:val="28"/>
          <w:szCs w:val="28"/>
        </w:rPr>
        <w:t>年同月增加</w:t>
      </w:r>
      <w:r w:rsidRPr="0010104E">
        <w:rPr>
          <w:rFonts w:ascii="Times New Roman" w:eastAsia="標楷體" w:hAnsi="Times New Roman" w:hint="eastAsia"/>
          <w:color w:val="000000" w:themeColor="text1"/>
          <w:sz w:val="28"/>
          <w:szCs w:val="28"/>
        </w:rPr>
        <w:t>2.6%</w:t>
      </w:r>
      <w:r w:rsidRPr="0010104E">
        <w:rPr>
          <w:rFonts w:ascii="Times New Roman" w:eastAsia="標楷體" w:hAnsi="Times New Roman" w:hint="eastAsia"/>
          <w:color w:val="000000" w:themeColor="text1"/>
          <w:sz w:val="28"/>
          <w:szCs w:val="28"/>
        </w:rPr>
        <w:t>，顯示經濟已逐漸復甦，若</w:t>
      </w:r>
      <w:r w:rsidRPr="0010104E">
        <w:rPr>
          <w:rFonts w:ascii="Times New Roman" w:eastAsia="標楷體" w:hAnsi="Times New Roman" w:hint="eastAsia"/>
          <w:color w:val="000000" w:themeColor="text1"/>
          <w:sz w:val="28"/>
          <w:szCs w:val="28"/>
        </w:rPr>
        <w:t>2013</w:t>
      </w:r>
      <w:r w:rsidRPr="0010104E">
        <w:rPr>
          <w:rFonts w:ascii="Times New Roman" w:eastAsia="標楷體" w:hAnsi="Times New Roman" w:hint="eastAsia"/>
          <w:color w:val="000000" w:themeColor="text1"/>
          <w:sz w:val="28"/>
          <w:szCs w:val="28"/>
        </w:rPr>
        <w:t>年下半年出口增加逾</w:t>
      </w:r>
      <w:r w:rsidRPr="0010104E">
        <w:rPr>
          <w:rFonts w:ascii="Times New Roman" w:eastAsia="標楷體" w:hAnsi="Times New Roman" w:hint="eastAsia"/>
          <w:color w:val="000000" w:themeColor="text1"/>
          <w:sz w:val="28"/>
          <w:szCs w:val="28"/>
        </w:rPr>
        <w:t>5%</w:t>
      </w:r>
      <w:r w:rsidRPr="0010104E">
        <w:rPr>
          <w:rFonts w:ascii="Times New Roman" w:eastAsia="標楷體" w:hAnsi="Times New Roman" w:hint="eastAsia"/>
          <w:color w:val="000000" w:themeColor="text1"/>
          <w:sz w:val="28"/>
          <w:szCs w:val="28"/>
        </w:rPr>
        <w:t>，經濟成長率可望至少回升至</w:t>
      </w:r>
      <w:r w:rsidRPr="0010104E">
        <w:rPr>
          <w:rFonts w:ascii="Times New Roman" w:eastAsia="標楷體" w:hAnsi="Times New Roman" w:hint="eastAsia"/>
          <w:color w:val="000000" w:themeColor="text1"/>
          <w:sz w:val="28"/>
          <w:szCs w:val="28"/>
        </w:rPr>
        <w:t>3%</w:t>
      </w:r>
      <w:r w:rsidRPr="0010104E">
        <w:rPr>
          <w:rFonts w:ascii="Times New Roman" w:eastAsia="標楷體" w:hAnsi="Times New Roman" w:hint="eastAsia"/>
          <w:color w:val="000000" w:themeColor="text1"/>
          <w:sz w:val="28"/>
          <w:szCs w:val="28"/>
        </w:rPr>
        <w:t>。</w:t>
      </w:r>
      <w:proofErr w:type="gramStart"/>
      <w:r w:rsidRPr="0010104E">
        <w:rPr>
          <w:rFonts w:ascii="Times New Roman" w:eastAsia="標楷體" w:hAnsi="Times New Roman" w:hint="eastAsia"/>
          <w:color w:val="000000" w:themeColor="text1"/>
          <w:sz w:val="28"/>
          <w:szCs w:val="28"/>
        </w:rPr>
        <w:t>惟</w:t>
      </w:r>
      <w:proofErr w:type="gramEnd"/>
      <w:r w:rsidRPr="0010104E">
        <w:rPr>
          <w:rFonts w:ascii="Times New Roman" w:eastAsia="標楷體" w:hAnsi="Times New Roman" w:hint="eastAsia"/>
          <w:color w:val="000000" w:themeColor="text1"/>
          <w:sz w:val="28"/>
          <w:szCs w:val="28"/>
        </w:rPr>
        <w:t>韓國開發研究院</w:t>
      </w:r>
      <w:r w:rsidRPr="0010104E">
        <w:rPr>
          <w:rFonts w:ascii="Times New Roman" w:eastAsia="標楷體" w:hAnsi="Times New Roman" w:hint="eastAsia"/>
          <w:color w:val="000000" w:themeColor="text1"/>
          <w:sz w:val="28"/>
          <w:szCs w:val="28"/>
        </w:rPr>
        <w:t>(KDI)</w:t>
      </w:r>
      <w:r w:rsidRPr="0010104E">
        <w:rPr>
          <w:rFonts w:ascii="Times New Roman" w:eastAsia="標楷體" w:hAnsi="Times New Roman" w:hint="eastAsia"/>
          <w:color w:val="000000" w:themeColor="text1"/>
          <w:sz w:val="28"/>
          <w:szCs w:val="28"/>
        </w:rPr>
        <w:t>卻持不同看法，認為民間消費及設備投資仍萎縮，出口增加尚低，景氣復甦速度仍疲弱</w:t>
      </w:r>
      <w:r w:rsidRPr="0010104E">
        <w:rPr>
          <w:rFonts w:ascii="新細明體" w:hAnsi="新細明體" w:hint="eastAsia"/>
          <w:color w:val="000000" w:themeColor="text1"/>
          <w:sz w:val="28"/>
          <w:szCs w:val="28"/>
        </w:rPr>
        <w:t>。</w:t>
      </w:r>
    </w:p>
    <w:p w:rsidR="00977E4E" w:rsidRDefault="00977E4E" w:rsidP="00037E2E">
      <w:pPr>
        <w:pStyle w:val="affffc"/>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10104E">
        <w:rPr>
          <w:rFonts w:ascii="Times New Roman" w:eastAsia="標楷體" w:hAnsi="Times New Roman"/>
          <w:color w:val="000000" w:themeColor="text1"/>
          <w:sz w:val="28"/>
          <w:szCs w:val="28"/>
        </w:rPr>
        <w:t>南北韓發表「開城工業區正常化協議書」，達成</w:t>
      </w:r>
      <w:r w:rsidRPr="0010104E">
        <w:rPr>
          <w:rFonts w:ascii="Times New Roman" w:eastAsia="標楷體" w:hAnsi="Times New Roman"/>
          <w:color w:val="000000" w:themeColor="text1"/>
          <w:sz w:val="28"/>
          <w:szCs w:val="28"/>
        </w:rPr>
        <w:t>5</w:t>
      </w:r>
      <w:r w:rsidRPr="0010104E">
        <w:rPr>
          <w:rFonts w:ascii="Times New Roman" w:eastAsia="標楷體" w:hAnsi="Times New Roman"/>
          <w:color w:val="000000" w:themeColor="text1"/>
          <w:sz w:val="28"/>
          <w:szCs w:val="28"/>
        </w:rPr>
        <w:t>項協議包括：防範中斷開城工業區運作之事件再度發生；保障南北韓相關人員往返開城工業區之人身安全及企業資產；發展為具世界競爭力之工業區；籌組及運作「開成工業區南北共同委員會」；開城工業區企業持續為重新啓動努力。雙方同意重新啓動開城工業區，惟具體啓動日程將待後</w:t>
      </w:r>
      <w:r w:rsidRPr="0010104E">
        <w:rPr>
          <w:rFonts w:ascii="Times New Roman" w:eastAsia="標楷體" w:hAnsi="Times New Roman" w:hint="eastAsia"/>
          <w:color w:val="000000" w:themeColor="text1"/>
          <w:sz w:val="28"/>
          <w:szCs w:val="28"/>
        </w:rPr>
        <w:t>續</w:t>
      </w:r>
      <w:r w:rsidRPr="0010104E">
        <w:rPr>
          <w:rFonts w:ascii="Times New Roman" w:eastAsia="標楷體" w:hAnsi="Times New Roman"/>
          <w:color w:val="000000" w:themeColor="text1"/>
          <w:sz w:val="28"/>
          <w:szCs w:val="28"/>
        </w:rPr>
        <w:t>決議。</w:t>
      </w:r>
    </w:p>
    <w:p w:rsidR="001D3146" w:rsidRDefault="001D3146" w:rsidP="001D3146">
      <w:pPr>
        <w:snapToGrid w:val="0"/>
        <w:spacing w:before="120" w:line="300" w:lineRule="auto"/>
        <w:ind w:right="-227"/>
        <w:rPr>
          <w:rFonts w:eastAsia="標楷體"/>
          <w:color w:val="000000" w:themeColor="text1"/>
          <w:sz w:val="28"/>
          <w:szCs w:val="28"/>
        </w:rPr>
      </w:pPr>
    </w:p>
    <w:p w:rsidR="001D3146" w:rsidRDefault="001D3146" w:rsidP="001D3146">
      <w:pPr>
        <w:snapToGrid w:val="0"/>
        <w:spacing w:before="120" w:line="300" w:lineRule="auto"/>
        <w:ind w:right="-227"/>
        <w:rPr>
          <w:rFonts w:eastAsia="標楷體"/>
          <w:color w:val="000000" w:themeColor="text1"/>
          <w:sz w:val="28"/>
          <w:szCs w:val="28"/>
        </w:rPr>
      </w:pPr>
    </w:p>
    <w:p w:rsidR="001D3146" w:rsidRDefault="001D3146" w:rsidP="001D3146">
      <w:pPr>
        <w:snapToGrid w:val="0"/>
        <w:spacing w:before="120" w:line="300" w:lineRule="auto"/>
        <w:ind w:right="-227"/>
        <w:rPr>
          <w:rFonts w:eastAsia="標楷體"/>
          <w:color w:val="000000" w:themeColor="text1"/>
          <w:sz w:val="28"/>
          <w:szCs w:val="28"/>
        </w:rPr>
      </w:pPr>
    </w:p>
    <w:p w:rsidR="001D3146" w:rsidRDefault="001D3146" w:rsidP="001D3146">
      <w:pPr>
        <w:snapToGrid w:val="0"/>
        <w:spacing w:before="120" w:line="300" w:lineRule="auto"/>
        <w:ind w:right="-227"/>
        <w:rPr>
          <w:rFonts w:eastAsia="標楷體"/>
          <w:color w:val="000000" w:themeColor="text1"/>
          <w:sz w:val="28"/>
          <w:szCs w:val="28"/>
        </w:rPr>
      </w:pPr>
    </w:p>
    <w:p w:rsidR="001D3146" w:rsidRPr="001D3146" w:rsidRDefault="001D3146" w:rsidP="001D3146">
      <w:pPr>
        <w:snapToGrid w:val="0"/>
        <w:spacing w:before="120" w:line="300" w:lineRule="auto"/>
        <w:ind w:right="-227"/>
        <w:rPr>
          <w:rFonts w:eastAsia="標楷體"/>
          <w:color w:val="000000" w:themeColor="text1"/>
          <w:sz w:val="28"/>
          <w:szCs w:val="28"/>
        </w:rPr>
      </w:pPr>
    </w:p>
    <w:p w:rsidR="00977E4E" w:rsidRPr="0010104E" w:rsidRDefault="00977E4E" w:rsidP="00977E4E">
      <w:pPr>
        <w:snapToGrid w:val="0"/>
        <w:spacing w:before="60" w:line="300" w:lineRule="auto"/>
        <w:ind w:right="-227"/>
        <w:jc w:val="both"/>
        <w:rPr>
          <w:rFonts w:eastAsia="標楷體"/>
          <w:color w:val="000000" w:themeColor="text1"/>
          <w:sz w:val="28"/>
          <w:szCs w:val="28"/>
        </w:rPr>
      </w:pPr>
    </w:p>
    <w:p w:rsidR="00977E4E" w:rsidRPr="0010104E" w:rsidRDefault="00977E4E" w:rsidP="00977E4E">
      <w:pPr>
        <w:snapToGrid w:val="0"/>
        <w:spacing w:before="120" w:line="300" w:lineRule="auto"/>
        <w:ind w:right="-227"/>
        <w:jc w:val="both"/>
        <w:rPr>
          <w:rFonts w:eastAsia="標楷體"/>
          <w:color w:val="000000" w:themeColor="text1"/>
          <w:sz w:val="28"/>
          <w:szCs w:val="28"/>
        </w:rPr>
      </w:pPr>
      <w:r w:rsidRPr="0010104E">
        <w:rPr>
          <w:rFonts w:eastAsia="標楷體"/>
          <w:color w:val="000000" w:themeColor="text1"/>
          <w:sz w:val="28"/>
          <w:szCs w:val="28"/>
        </w:rPr>
        <w:lastRenderedPageBreak/>
        <w:t xml:space="preserve">             </w:t>
      </w:r>
      <w:r w:rsidRPr="0010104E">
        <w:rPr>
          <w:rFonts w:eastAsia="標楷體"/>
          <w:b/>
          <w:bCs/>
          <w:color w:val="000000" w:themeColor="text1"/>
          <w:sz w:val="28"/>
          <w:szCs w:val="32"/>
          <w:lang w:val="zh-TW"/>
        </w:rPr>
        <w:t>表</w:t>
      </w:r>
      <w:r w:rsidRPr="0010104E">
        <w:rPr>
          <w:rFonts w:eastAsia="標楷體"/>
          <w:b/>
          <w:bCs/>
          <w:color w:val="000000" w:themeColor="text1"/>
          <w:sz w:val="28"/>
          <w:szCs w:val="32"/>
          <w:lang w:val="zh-TW"/>
        </w:rPr>
        <w:t xml:space="preserve">1-3-2   </w:t>
      </w:r>
      <w:r w:rsidRPr="0010104E">
        <w:rPr>
          <w:rFonts w:eastAsia="標楷體"/>
          <w:b/>
          <w:bCs/>
          <w:color w:val="000000" w:themeColor="text1"/>
          <w:sz w:val="28"/>
          <w:szCs w:val="32"/>
          <w:lang w:val="zh-TW"/>
        </w:rPr>
        <w:t>南韓重要經濟指標</w:t>
      </w:r>
    </w:p>
    <w:p w:rsidR="00977E4E" w:rsidRPr="0010104E" w:rsidRDefault="00977E4E" w:rsidP="00977E4E">
      <w:pPr>
        <w:snapToGrid w:val="0"/>
        <w:jc w:val="right"/>
        <w:rPr>
          <w:rFonts w:eastAsia="標楷體"/>
          <w:color w:val="000000" w:themeColor="text1"/>
          <w:szCs w:val="28"/>
        </w:rPr>
      </w:pPr>
      <w:r w:rsidRPr="0010104E">
        <w:rPr>
          <w:rFonts w:eastAsia="標楷體"/>
          <w:color w:val="000000" w:themeColor="text1"/>
          <w:sz w:val="28"/>
          <w:szCs w:val="32"/>
          <w:lang w:val="zh-TW"/>
        </w:rPr>
        <w:t xml:space="preserve">           </w:t>
      </w:r>
      <w:r w:rsidRPr="0010104E">
        <w:rPr>
          <w:rFonts w:eastAsia="標楷體"/>
          <w:color w:val="000000" w:themeColor="text1"/>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977E4E" w:rsidRPr="0010104E" w:rsidTr="001F218C">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年</w:t>
            </w:r>
            <w:r w:rsidRPr="0010104E">
              <w:rPr>
                <w:rFonts w:eastAsia="標楷體"/>
                <w:color w:val="000000" w:themeColor="text1"/>
                <w:sz w:val="22"/>
                <w:szCs w:val="22"/>
              </w:rPr>
              <w:t>(</w:t>
            </w:r>
            <w:r w:rsidRPr="0010104E">
              <w:rPr>
                <w:rFonts w:eastAsia="標楷體" w:hint="eastAsia"/>
                <w:color w:val="000000" w:themeColor="text1"/>
                <w:sz w:val="22"/>
                <w:szCs w:val="22"/>
                <w:lang w:val="zh-TW"/>
              </w:rPr>
              <w:t>月</w:t>
            </w:r>
            <w:r w:rsidRPr="0010104E">
              <w:rPr>
                <w:rFonts w:eastAsia="標楷體"/>
                <w:color w:val="000000" w:themeColor="text1"/>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實質</w:t>
            </w:r>
          </w:p>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工業</w:t>
            </w:r>
          </w:p>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0"/>
              </w:rPr>
            </w:pPr>
            <w:r w:rsidRPr="0010104E">
              <w:rPr>
                <w:rFonts w:eastAsia="標楷體" w:hint="eastAsia"/>
                <w:color w:val="000000" w:themeColor="text1"/>
                <w:sz w:val="22"/>
                <w:szCs w:val="20"/>
              </w:rPr>
              <w:t>貿</w:t>
            </w:r>
            <w:r w:rsidRPr="0010104E">
              <w:rPr>
                <w:rFonts w:eastAsia="標楷體"/>
                <w:color w:val="000000" w:themeColor="text1"/>
                <w:sz w:val="22"/>
                <w:szCs w:val="20"/>
              </w:rPr>
              <w:t xml:space="preserve">    </w:t>
            </w:r>
            <w:r w:rsidRPr="0010104E">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lang w:val="zh-TW"/>
              </w:rPr>
            </w:pPr>
            <w:r w:rsidRPr="0010104E">
              <w:rPr>
                <w:rFonts w:eastAsia="標楷體" w:hint="eastAsia"/>
                <w:color w:val="000000" w:themeColor="text1"/>
                <w:sz w:val="22"/>
                <w:szCs w:val="22"/>
                <w:lang w:val="zh-TW"/>
              </w:rPr>
              <w:t>消費者</w:t>
            </w:r>
          </w:p>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失業率</w:t>
            </w:r>
          </w:p>
        </w:tc>
      </w:tr>
      <w:tr w:rsidR="00977E4E" w:rsidRPr="0010104E" w:rsidTr="001F218C">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10104E">
              <w:rPr>
                <w:rFonts w:eastAsia="標楷體"/>
                <w:color w:val="000000" w:themeColor="text1"/>
                <w:sz w:val="22"/>
                <w:szCs w:val="22"/>
              </w:rPr>
              <w:tab/>
            </w:r>
            <w:r w:rsidRPr="0010104E">
              <w:rPr>
                <w:rFonts w:eastAsia="標楷體"/>
                <w:color w:val="000000" w:themeColor="text1"/>
                <w:sz w:val="22"/>
                <w:szCs w:val="22"/>
              </w:rPr>
              <w:tab/>
            </w:r>
            <w:r w:rsidRPr="0010104E">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977E4E">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10104E">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r>
      <w:tr w:rsidR="00977E4E" w:rsidRPr="0010104E" w:rsidTr="001F218C">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2009</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0.3</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-0.1 </w:t>
            </w:r>
          </w:p>
        </w:tc>
        <w:tc>
          <w:tcPr>
            <w:tcW w:w="856"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3,635.3</w:t>
            </w:r>
          </w:p>
        </w:tc>
        <w:tc>
          <w:tcPr>
            <w:tcW w:w="964"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-13.9</w:t>
            </w:r>
          </w:p>
        </w:tc>
        <w:tc>
          <w:tcPr>
            <w:tcW w:w="909"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3,230.8</w:t>
            </w:r>
          </w:p>
        </w:tc>
        <w:tc>
          <w:tcPr>
            <w:tcW w:w="870"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-25.8</w:t>
            </w:r>
          </w:p>
        </w:tc>
        <w:tc>
          <w:tcPr>
            <w:tcW w:w="818"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404.5</w:t>
            </w:r>
          </w:p>
        </w:tc>
        <w:tc>
          <w:tcPr>
            <w:tcW w:w="823"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2.8</w:t>
            </w:r>
          </w:p>
        </w:tc>
        <w:tc>
          <w:tcPr>
            <w:tcW w:w="720" w:type="dxa"/>
            <w:tcBorders>
              <w:top w:val="nil"/>
              <w:left w:val="single" w:sz="6" w:space="0" w:color="auto"/>
              <w:bottom w:val="nil"/>
              <w:right w:val="nil"/>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3.6</w:t>
            </w:r>
          </w:p>
        </w:tc>
      </w:tr>
      <w:tr w:rsidR="00977E4E" w:rsidRPr="0010104E" w:rsidTr="001F218C">
        <w:trPr>
          <w:cantSplit/>
          <w:trHeight w:val="186"/>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2010</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6.2</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3.7</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2011</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w:t>
            </w:r>
            <w:r w:rsidRPr="0010104E">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3.4</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2012</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0.9</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3.2</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6</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w:t>
            </w:r>
            <w:r w:rsidRPr="0010104E">
              <w:rPr>
                <w:rFonts w:eastAsia="標楷體" w:hint="eastAsia"/>
                <w:color w:val="000000" w:themeColor="text1"/>
                <w:sz w:val="22"/>
              </w:rPr>
              <w:t>4</w:t>
            </w:r>
            <w:r w:rsidRPr="0010104E">
              <w:rPr>
                <w:rFonts w:eastAsia="標楷體"/>
                <w:color w:val="000000" w:themeColor="text1"/>
                <w:sz w:val="22"/>
              </w:rPr>
              <w:t>(II)</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0.6</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471.6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0.9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419.9</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-6.3</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51.7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3.2</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7</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-0.3</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446.7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-8.7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419.8</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-5.2</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26.9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1.5</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3.1</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8</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-2.1</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430.5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-6.0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411.2</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-9.4</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19.3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1.2</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3.0</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9</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w:t>
            </w:r>
            <w:r w:rsidRPr="0010104E">
              <w:rPr>
                <w:rFonts w:eastAsia="標楷體" w:hint="eastAsia"/>
                <w:color w:val="000000" w:themeColor="text1"/>
                <w:sz w:val="22"/>
              </w:rPr>
              <w:t>6</w:t>
            </w:r>
            <w:r w:rsidRPr="0010104E">
              <w:rPr>
                <w:rFonts w:eastAsia="標楷體"/>
                <w:color w:val="000000" w:themeColor="text1"/>
                <w:sz w:val="22"/>
              </w:rPr>
              <w:t>(</w:t>
            </w:r>
            <w:r w:rsidRPr="0010104E">
              <w:rPr>
                <w:rFonts w:eastAsia="標楷體"/>
                <w:color w:val="000000" w:themeColor="text1"/>
                <w:sz w:val="22"/>
              </w:rPr>
              <w:fldChar w:fldCharType="begin"/>
            </w:r>
            <w:r w:rsidRPr="0010104E">
              <w:rPr>
                <w:rFonts w:eastAsia="標楷體"/>
                <w:color w:val="000000" w:themeColor="text1"/>
                <w:sz w:val="22"/>
              </w:rPr>
              <w:instrText xml:space="preserve"> = 3 \* ROMAN </w:instrText>
            </w:r>
            <w:r w:rsidRPr="0010104E">
              <w:rPr>
                <w:rFonts w:eastAsia="標楷體"/>
                <w:color w:val="000000" w:themeColor="text1"/>
                <w:sz w:val="22"/>
              </w:rPr>
              <w:fldChar w:fldCharType="separate"/>
            </w:r>
            <w:r w:rsidRPr="0010104E">
              <w:rPr>
                <w:rFonts w:eastAsia="標楷體"/>
                <w:noProof/>
                <w:color w:val="000000" w:themeColor="text1"/>
                <w:sz w:val="22"/>
              </w:rPr>
              <w:t>III</w:t>
            </w:r>
            <w:r w:rsidRPr="0010104E">
              <w:rPr>
                <w:rFonts w:eastAsia="標楷體"/>
                <w:color w:val="000000" w:themeColor="text1"/>
                <w:sz w:val="22"/>
              </w:rPr>
              <w:fldChar w:fldCharType="end"/>
            </w:r>
            <w:r w:rsidRPr="0010104E">
              <w:rPr>
                <w:rFonts w:eastAsia="標楷體"/>
                <w:color w:val="000000" w:themeColor="text1"/>
                <w:sz w:val="22"/>
              </w:rPr>
              <w:t>)</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-0.8</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454.1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-2.4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425.6</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-6.0</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28.5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2.0</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2.9</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10</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-1.9</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470.9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1.0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433.8</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1.6</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37.1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2.1</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2.8</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11</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2.1</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478.1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3.9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433.8</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44.3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1.6</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2.8</w:t>
            </w:r>
          </w:p>
        </w:tc>
      </w:tr>
      <w:tr w:rsidR="00977E4E" w:rsidRPr="0010104E" w:rsidTr="001F218C">
        <w:trPr>
          <w:cantSplit/>
          <w:trHeight w:val="141"/>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12</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1.5(IV)</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-0.4</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448.8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-6.0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430.7</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-5.3</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18.1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1.4</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2.9</w:t>
            </w:r>
          </w:p>
        </w:tc>
      </w:tr>
      <w:tr w:rsidR="00977E4E" w:rsidRPr="0010104E" w:rsidTr="001F218C">
        <w:trPr>
          <w:cantSplit/>
          <w:trHeight w:val="141"/>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2013</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964"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909"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870"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818"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823"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720" w:type="dxa"/>
            <w:tcBorders>
              <w:top w:val="nil"/>
              <w:left w:val="single" w:sz="6" w:space="0" w:color="auto"/>
              <w:bottom w:val="nil"/>
              <w:right w:val="nil"/>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r>
      <w:tr w:rsidR="00977E4E" w:rsidRPr="0010104E" w:rsidTr="001F218C">
        <w:trPr>
          <w:cantSplit/>
          <w:trHeight w:val="141"/>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7.7</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457.0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10.9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452.0</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3.9</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5.0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1.5</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3.4</w:t>
            </w:r>
          </w:p>
        </w:tc>
      </w:tr>
      <w:tr w:rsidR="00977E4E" w:rsidRPr="0010104E" w:rsidTr="001F218C">
        <w:trPr>
          <w:cantSplit/>
          <w:trHeight w:val="141"/>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-9.</w:t>
            </w:r>
            <w:r w:rsidRPr="0010104E">
              <w:rPr>
                <w:rFonts w:eastAsia="標楷體" w:hint="eastAsia"/>
                <w:color w:val="000000" w:themeColor="text1"/>
                <w:sz w:val="22"/>
                <w:szCs w:val="22"/>
              </w:rPr>
              <w:t>5</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423.4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-8.6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403.2</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-10.6</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20.2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1.4</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4.0</w:t>
            </w:r>
          </w:p>
        </w:tc>
      </w:tr>
      <w:tr w:rsidR="00977E4E" w:rsidRPr="0010104E" w:rsidTr="001F218C">
        <w:trPr>
          <w:cantSplit/>
          <w:trHeight w:val="141"/>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1.5</w:t>
            </w:r>
            <w:r w:rsidRPr="0010104E">
              <w:rPr>
                <w:rFonts w:eastAsia="標楷體"/>
                <w:color w:val="000000" w:themeColor="text1"/>
                <w:sz w:val="22"/>
              </w:rPr>
              <w:t xml:space="preserve"> (I)</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w:t>
            </w:r>
            <w:r w:rsidRPr="0010104E">
              <w:rPr>
                <w:rFonts w:eastAsia="標楷體" w:hint="eastAsia"/>
                <w:color w:val="000000" w:themeColor="text1"/>
                <w:sz w:val="22"/>
                <w:szCs w:val="22"/>
              </w:rPr>
              <w:t>2.9</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47</w:t>
            </w:r>
            <w:r w:rsidRPr="0010104E">
              <w:rPr>
                <w:rFonts w:eastAsia="標楷體" w:hint="eastAsia"/>
                <w:color w:val="000000" w:themeColor="text1"/>
                <w:sz w:val="22"/>
                <w:szCs w:val="22"/>
              </w:rPr>
              <w:t>4</w:t>
            </w:r>
            <w:r w:rsidRPr="0010104E">
              <w:rPr>
                <w:rFonts w:eastAsia="標楷體"/>
                <w:color w:val="000000" w:themeColor="text1"/>
                <w:sz w:val="22"/>
                <w:szCs w:val="22"/>
              </w:rPr>
              <w:t>.</w:t>
            </w:r>
            <w:r w:rsidRPr="0010104E">
              <w:rPr>
                <w:rFonts w:eastAsia="標楷體" w:hint="eastAsia"/>
                <w:color w:val="000000" w:themeColor="text1"/>
                <w:sz w:val="22"/>
                <w:szCs w:val="22"/>
              </w:rPr>
              <w:t>4</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w:t>
            </w:r>
            <w:r w:rsidRPr="0010104E">
              <w:rPr>
                <w:rFonts w:eastAsia="標楷體" w:hint="eastAsia"/>
                <w:color w:val="000000" w:themeColor="text1"/>
                <w:sz w:val="22"/>
                <w:szCs w:val="22"/>
              </w:rPr>
              <w:t>2</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441.</w:t>
            </w:r>
            <w:r w:rsidRPr="0010104E">
              <w:rPr>
                <w:rFonts w:eastAsia="標楷體" w:hint="eastAsia"/>
                <w:color w:val="000000" w:themeColor="text1"/>
                <w:sz w:val="22"/>
                <w:szCs w:val="22"/>
              </w:rPr>
              <w:t>5</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-2.0</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33.6</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1.3</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3.5</w:t>
            </w:r>
          </w:p>
        </w:tc>
      </w:tr>
      <w:tr w:rsidR="00977E4E" w:rsidRPr="0010104E" w:rsidTr="001F218C">
        <w:trPr>
          <w:cantSplit/>
          <w:trHeight w:val="141"/>
        </w:trPr>
        <w:tc>
          <w:tcPr>
            <w:tcW w:w="907" w:type="dxa"/>
            <w:tcBorders>
              <w:top w:val="nil"/>
              <w:left w:val="nil"/>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4</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1.5</w:t>
            </w:r>
          </w:p>
        </w:tc>
        <w:tc>
          <w:tcPr>
            <w:tcW w:w="856"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462.7</w:t>
            </w:r>
          </w:p>
        </w:tc>
        <w:tc>
          <w:tcPr>
            <w:tcW w:w="964"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0.4</w:t>
            </w:r>
          </w:p>
        </w:tc>
        <w:tc>
          <w:tcPr>
            <w:tcW w:w="909"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438.2</w:t>
            </w:r>
          </w:p>
        </w:tc>
        <w:tc>
          <w:tcPr>
            <w:tcW w:w="870"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24.5</w:t>
            </w:r>
          </w:p>
        </w:tc>
        <w:tc>
          <w:tcPr>
            <w:tcW w:w="823"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3.2</w:t>
            </w:r>
          </w:p>
        </w:tc>
      </w:tr>
      <w:tr w:rsidR="00977E4E" w:rsidRPr="0010104E" w:rsidTr="001F218C">
        <w:trPr>
          <w:cantSplit/>
          <w:trHeight w:val="141"/>
        </w:trPr>
        <w:tc>
          <w:tcPr>
            <w:tcW w:w="907" w:type="dxa"/>
            <w:tcBorders>
              <w:top w:val="nil"/>
              <w:left w:val="nil"/>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5</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483.7</w:t>
            </w:r>
          </w:p>
        </w:tc>
        <w:tc>
          <w:tcPr>
            <w:tcW w:w="964"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3.2</w:t>
            </w:r>
          </w:p>
        </w:tc>
        <w:tc>
          <w:tcPr>
            <w:tcW w:w="909"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423.4</w:t>
            </w:r>
          </w:p>
        </w:tc>
        <w:tc>
          <w:tcPr>
            <w:tcW w:w="870"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-4.8</w:t>
            </w:r>
          </w:p>
        </w:tc>
        <w:tc>
          <w:tcPr>
            <w:tcW w:w="818"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60.3</w:t>
            </w:r>
          </w:p>
        </w:tc>
        <w:tc>
          <w:tcPr>
            <w:tcW w:w="823"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3.0</w:t>
            </w:r>
          </w:p>
        </w:tc>
      </w:tr>
      <w:tr w:rsidR="00977E4E" w:rsidRPr="0010104E" w:rsidTr="001F218C">
        <w:trPr>
          <w:cantSplit/>
          <w:trHeight w:val="141"/>
        </w:trPr>
        <w:tc>
          <w:tcPr>
            <w:tcW w:w="907" w:type="dxa"/>
            <w:tcBorders>
              <w:top w:val="nil"/>
              <w:left w:val="nil"/>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6</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-2.6</w:t>
            </w:r>
          </w:p>
        </w:tc>
        <w:tc>
          <w:tcPr>
            <w:tcW w:w="856"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467.3</w:t>
            </w:r>
          </w:p>
        </w:tc>
        <w:tc>
          <w:tcPr>
            <w:tcW w:w="964"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-0.9</w:t>
            </w:r>
          </w:p>
        </w:tc>
        <w:tc>
          <w:tcPr>
            <w:tcW w:w="909"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412.2</w:t>
            </w:r>
          </w:p>
        </w:tc>
        <w:tc>
          <w:tcPr>
            <w:tcW w:w="870"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-1.8</w:t>
            </w:r>
          </w:p>
        </w:tc>
        <w:tc>
          <w:tcPr>
            <w:tcW w:w="818"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55.2</w:t>
            </w:r>
          </w:p>
        </w:tc>
        <w:tc>
          <w:tcPr>
            <w:tcW w:w="823"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3.1</w:t>
            </w:r>
          </w:p>
        </w:tc>
      </w:tr>
      <w:tr w:rsidR="00977E4E" w:rsidRPr="0010104E" w:rsidTr="001F218C">
        <w:trPr>
          <w:cantSplit/>
          <w:trHeight w:val="141"/>
        </w:trPr>
        <w:tc>
          <w:tcPr>
            <w:tcW w:w="907" w:type="dxa"/>
            <w:tcBorders>
              <w:top w:val="nil"/>
              <w:left w:val="nil"/>
              <w:bottom w:val="single" w:sz="6" w:space="0" w:color="auto"/>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7</w:t>
            </w:r>
            <w:r w:rsidRPr="0010104E">
              <w:rPr>
                <w:rFonts w:eastAsia="標楷體" w:hint="eastAsia"/>
                <w:color w:val="000000" w:themeColor="text1"/>
                <w:sz w:val="22"/>
              </w:rPr>
              <w:t>月</w:t>
            </w:r>
          </w:p>
        </w:tc>
        <w:tc>
          <w:tcPr>
            <w:tcW w:w="941" w:type="dxa"/>
            <w:tcBorders>
              <w:top w:val="nil"/>
              <w:left w:val="single" w:sz="6" w:space="0" w:color="auto"/>
              <w:bottom w:val="single" w:sz="6" w:space="0" w:color="auto"/>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single" w:sz="6" w:space="0" w:color="auto"/>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w:t>
            </w:r>
          </w:p>
        </w:tc>
        <w:tc>
          <w:tcPr>
            <w:tcW w:w="856" w:type="dxa"/>
            <w:tcBorders>
              <w:top w:val="nil"/>
              <w:left w:val="single" w:sz="6" w:space="0" w:color="auto"/>
              <w:bottom w:val="single" w:sz="6" w:space="0" w:color="auto"/>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458.4</w:t>
            </w:r>
          </w:p>
        </w:tc>
        <w:tc>
          <w:tcPr>
            <w:tcW w:w="964" w:type="dxa"/>
            <w:tcBorders>
              <w:top w:val="nil"/>
              <w:left w:val="single" w:sz="6" w:space="0" w:color="auto"/>
              <w:bottom w:val="single" w:sz="6" w:space="0" w:color="auto"/>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2.6</w:t>
            </w:r>
          </w:p>
        </w:tc>
        <w:tc>
          <w:tcPr>
            <w:tcW w:w="909" w:type="dxa"/>
            <w:tcBorders>
              <w:top w:val="nil"/>
              <w:left w:val="single" w:sz="6" w:space="0" w:color="auto"/>
              <w:bottom w:val="single" w:sz="6" w:space="0" w:color="auto"/>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431.3</w:t>
            </w:r>
          </w:p>
        </w:tc>
        <w:tc>
          <w:tcPr>
            <w:tcW w:w="870" w:type="dxa"/>
            <w:tcBorders>
              <w:top w:val="nil"/>
              <w:left w:val="single" w:sz="6" w:space="0" w:color="auto"/>
              <w:bottom w:val="single" w:sz="6" w:space="0" w:color="auto"/>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2.7</w:t>
            </w:r>
          </w:p>
        </w:tc>
        <w:tc>
          <w:tcPr>
            <w:tcW w:w="818" w:type="dxa"/>
            <w:tcBorders>
              <w:top w:val="nil"/>
              <w:left w:val="single" w:sz="6" w:space="0" w:color="auto"/>
              <w:bottom w:val="single" w:sz="6" w:space="0" w:color="auto"/>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27.1</w:t>
            </w:r>
          </w:p>
        </w:tc>
        <w:tc>
          <w:tcPr>
            <w:tcW w:w="823" w:type="dxa"/>
            <w:tcBorders>
              <w:top w:val="nil"/>
              <w:left w:val="single" w:sz="6" w:space="0" w:color="auto"/>
              <w:bottom w:val="single" w:sz="6" w:space="0" w:color="auto"/>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1.4</w:t>
            </w:r>
          </w:p>
        </w:tc>
        <w:tc>
          <w:tcPr>
            <w:tcW w:w="720" w:type="dxa"/>
            <w:tcBorders>
              <w:top w:val="nil"/>
              <w:left w:val="single" w:sz="6" w:space="0" w:color="auto"/>
              <w:bottom w:val="single" w:sz="6" w:space="0" w:color="auto"/>
              <w:right w:val="nil"/>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3.1</w:t>
            </w:r>
          </w:p>
        </w:tc>
      </w:tr>
    </w:tbl>
    <w:p w:rsidR="00977E4E" w:rsidRPr="0010104E" w:rsidRDefault="00977E4E" w:rsidP="00977E4E">
      <w:pPr>
        <w:rPr>
          <w:color w:val="000000" w:themeColor="text1"/>
          <w:sz w:val="22"/>
          <w:szCs w:val="22"/>
        </w:rPr>
      </w:pPr>
      <w:r w:rsidRPr="0010104E">
        <w:rPr>
          <w:rFonts w:eastAsia="標楷體"/>
          <w:color w:val="000000" w:themeColor="text1"/>
          <w:kern w:val="0"/>
          <w:sz w:val="22"/>
          <w:szCs w:val="22"/>
        </w:rPr>
        <w:t>資料來源：韓國知識經濟部、韓國企劃財政部、韓國銀行、韓國統計局。</w:t>
      </w:r>
    </w:p>
    <w:p w:rsidR="006C04B8" w:rsidRPr="00652702" w:rsidRDefault="00E85732" w:rsidP="00652702">
      <w:pPr>
        <w:pStyle w:val="k3a"/>
        <w:numPr>
          <w:ilvl w:val="3"/>
          <w:numId w:val="0"/>
        </w:numPr>
        <w:tabs>
          <w:tab w:val="left" w:pos="709"/>
        </w:tabs>
        <w:spacing w:before="180" w:line="300" w:lineRule="auto"/>
        <w:rPr>
          <w:b/>
          <w:bCs/>
          <w:szCs w:val="28"/>
        </w:rPr>
      </w:pPr>
      <w:r w:rsidRPr="008917A1">
        <w:rPr>
          <w:b/>
          <w:bCs/>
          <w:szCs w:val="28"/>
        </w:rPr>
        <w:t>３</w:t>
      </w:r>
      <w:r w:rsidRPr="00652702">
        <w:rPr>
          <w:b/>
          <w:bCs/>
          <w:szCs w:val="28"/>
        </w:rPr>
        <w:t>、</w:t>
      </w:r>
      <w:r w:rsidR="006C04B8" w:rsidRPr="00652702">
        <w:rPr>
          <w:b/>
          <w:bCs/>
          <w:szCs w:val="28"/>
        </w:rPr>
        <w:t>新加坡</w:t>
      </w:r>
    </w:p>
    <w:p w:rsidR="00CC72E5" w:rsidRPr="000C6130" w:rsidRDefault="00CC72E5" w:rsidP="00037E2E">
      <w:pPr>
        <w:pStyle w:val="affffc"/>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652702">
        <w:rPr>
          <w:rFonts w:ascii="Times New Roman" w:eastAsia="標楷體" w:hAnsi="Times New Roman"/>
          <w:sz w:val="28"/>
          <w:szCs w:val="28"/>
        </w:rPr>
        <w:t>新加坡貿</w:t>
      </w:r>
      <w:proofErr w:type="gramStart"/>
      <w:r w:rsidRPr="00652702">
        <w:rPr>
          <w:rFonts w:ascii="Times New Roman" w:eastAsia="標楷體" w:hAnsi="Times New Roman"/>
          <w:sz w:val="28"/>
          <w:szCs w:val="28"/>
        </w:rPr>
        <w:t>工部</w:t>
      </w:r>
      <w:r>
        <w:rPr>
          <w:rFonts w:ascii="Times New Roman" w:eastAsia="標楷體" w:hAnsi="Times New Roman" w:hint="eastAsia"/>
          <w:sz w:val="28"/>
          <w:szCs w:val="28"/>
        </w:rPr>
        <w:t>於</w:t>
      </w: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Pr>
          <w:rFonts w:ascii="Times New Roman" w:eastAsia="標楷體" w:hAnsi="Times New Roman" w:hint="eastAsia"/>
          <w:sz w:val="28"/>
          <w:szCs w:val="28"/>
        </w:rPr>
        <w:t>8</w:t>
      </w:r>
      <w:r w:rsidRPr="00652702">
        <w:rPr>
          <w:rFonts w:ascii="Times New Roman" w:eastAsia="標楷體" w:hAnsi="Times New Roman"/>
          <w:sz w:val="28"/>
          <w:szCs w:val="28"/>
        </w:rPr>
        <w:t>月</w:t>
      </w:r>
      <w:r>
        <w:rPr>
          <w:rFonts w:ascii="Times New Roman" w:eastAsia="標楷體" w:hAnsi="Times New Roman"/>
          <w:sz w:val="28"/>
          <w:szCs w:val="28"/>
        </w:rPr>
        <w:t>1</w:t>
      </w:r>
      <w:r>
        <w:rPr>
          <w:rFonts w:ascii="Times New Roman" w:eastAsia="標楷體" w:hAnsi="Times New Roman" w:hint="eastAsia"/>
          <w:sz w:val="28"/>
          <w:szCs w:val="28"/>
        </w:rPr>
        <w:t>2</w:t>
      </w:r>
      <w:r w:rsidRPr="00652702">
        <w:rPr>
          <w:rFonts w:ascii="Times New Roman" w:eastAsia="標楷體" w:hAnsi="Times New Roman"/>
          <w:sz w:val="28"/>
          <w:szCs w:val="28"/>
        </w:rPr>
        <w:t>日</w:t>
      </w:r>
      <w:proofErr w:type="gramEnd"/>
      <w:r>
        <w:rPr>
          <w:rFonts w:ascii="Times New Roman" w:eastAsia="標楷體" w:hAnsi="Times New Roman" w:hint="eastAsia"/>
          <w:sz w:val="28"/>
          <w:szCs w:val="28"/>
        </w:rPr>
        <w:t>上修該國</w:t>
      </w:r>
      <w:r w:rsidRPr="00652702">
        <w:rPr>
          <w:rFonts w:ascii="Times New Roman" w:eastAsia="標楷體" w:hAnsi="Times New Roman"/>
          <w:sz w:val="28"/>
          <w:szCs w:val="28"/>
        </w:rPr>
        <w:t>2013</w:t>
      </w:r>
      <w:r w:rsidRPr="00652702">
        <w:rPr>
          <w:rFonts w:ascii="Times New Roman" w:eastAsia="標楷體" w:hAnsi="Times New Roman"/>
          <w:sz w:val="28"/>
          <w:szCs w:val="28"/>
        </w:rPr>
        <w:t>年第</w:t>
      </w:r>
      <w:r w:rsidRPr="00652702">
        <w:rPr>
          <w:rFonts w:ascii="Times New Roman" w:eastAsia="標楷體" w:hAnsi="Times New Roman"/>
          <w:sz w:val="28"/>
          <w:szCs w:val="28"/>
        </w:rPr>
        <w:t>2</w:t>
      </w:r>
      <w:r w:rsidRPr="00652702">
        <w:rPr>
          <w:rFonts w:ascii="Times New Roman" w:eastAsia="標楷體" w:hAnsi="Times New Roman"/>
          <w:sz w:val="28"/>
          <w:szCs w:val="28"/>
        </w:rPr>
        <w:t>季</w:t>
      </w:r>
      <w:r w:rsidRPr="00652702">
        <w:rPr>
          <w:rFonts w:ascii="Times New Roman" w:eastAsia="標楷體" w:hAnsi="Times New Roman"/>
          <w:sz w:val="28"/>
          <w:szCs w:val="28"/>
        </w:rPr>
        <w:t>GDP</w:t>
      </w:r>
      <w:r w:rsidRPr="00652702">
        <w:rPr>
          <w:rFonts w:ascii="Times New Roman" w:eastAsia="標楷體" w:hAnsi="Times New Roman"/>
          <w:sz w:val="28"/>
          <w:szCs w:val="28"/>
        </w:rPr>
        <w:t>年增率</w:t>
      </w:r>
      <w:r>
        <w:rPr>
          <w:rFonts w:ascii="Times New Roman" w:eastAsia="標楷體" w:hAnsi="Times New Roman" w:hint="eastAsia"/>
          <w:sz w:val="28"/>
          <w:szCs w:val="28"/>
        </w:rPr>
        <w:t>及全年經濟成長預測。</w:t>
      </w:r>
      <w:r w:rsidRPr="00652702">
        <w:rPr>
          <w:rFonts w:ascii="Times New Roman" w:eastAsia="標楷體" w:hAnsi="Times New Roman"/>
          <w:sz w:val="28"/>
          <w:szCs w:val="28"/>
        </w:rPr>
        <w:t>第</w:t>
      </w:r>
      <w:r w:rsidRPr="00652702">
        <w:rPr>
          <w:rFonts w:ascii="Times New Roman" w:eastAsia="標楷體" w:hAnsi="Times New Roman"/>
          <w:sz w:val="28"/>
          <w:szCs w:val="28"/>
        </w:rPr>
        <w:t>2</w:t>
      </w:r>
      <w:r w:rsidRPr="00652702">
        <w:rPr>
          <w:rFonts w:ascii="Times New Roman" w:eastAsia="標楷體" w:hAnsi="Times New Roman"/>
          <w:sz w:val="28"/>
          <w:szCs w:val="28"/>
        </w:rPr>
        <w:t>季</w:t>
      </w:r>
      <w:r w:rsidRPr="00652702">
        <w:rPr>
          <w:rFonts w:ascii="Times New Roman" w:eastAsia="標楷體" w:hAnsi="Times New Roman"/>
          <w:sz w:val="28"/>
          <w:szCs w:val="28"/>
        </w:rPr>
        <w:t>GDP</w:t>
      </w:r>
      <w:r w:rsidRPr="00652702">
        <w:rPr>
          <w:rFonts w:ascii="Times New Roman" w:eastAsia="標楷體" w:hAnsi="Times New Roman"/>
          <w:sz w:val="28"/>
          <w:szCs w:val="28"/>
        </w:rPr>
        <w:t>年增率</w:t>
      </w:r>
      <w:r>
        <w:rPr>
          <w:rFonts w:ascii="Times New Roman" w:eastAsia="標楷體" w:hAnsi="Times New Roman" w:hint="eastAsia"/>
          <w:sz w:val="28"/>
          <w:szCs w:val="28"/>
        </w:rPr>
        <w:t>由原先預估的</w:t>
      </w:r>
      <w:r w:rsidRPr="00652702">
        <w:rPr>
          <w:rFonts w:ascii="Times New Roman" w:eastAsia="標楷體" w:hAnsi="Times New Roman"/>
          <w:sz w:val="28"/>
          <w:szCs w:val="28"/>
        </w:rPr>
        <w:t>3.7</w:t>
      </w:r>
      <w:r>
        <w:rPr>
          <w:rFonts w:ascii="Times New Roman" w:eastAsia="標楷體" w:hAnsi="Times New Roman" w:hint="eastAsia"/>
          <w:sz w:val="28"/>
          <w:szCs w:val="28"/>
        </w:rPr>
        <w:t>％</w:t>
      </w:r>
      <w:r w:rsidRPr="00652702">
        <w:rPr>
          <w:rFonts w:ascii="Times New Roman" w:eastAsia="標楷體" w:hAnsi="Times New Roman"/>
          <w:sz w:val="28"/>
          <w:szCs w:val="28"/>
        </w:rPr>
        <w:t>，</w:t>
      </w:r>
      <w:r>
        <w:rPr>
          <w:rFonts w:ascii="Times New Roman" w:eastAsia="標楷體" w:hAnsi="Times New Roman" w:hint="eastAsia"/>
          <w:sz w:val="28"/>
          <w:szCs w:val="28"/>
        </w:rPr>
        <w:t>上修至</w:t>
      </w:r>
      <w:r>
        <w:rPr>
          <w:rFonts w:ascii="Times New Roman" w:eastAsia="標楷體" w:hAnsi="Times New Roman" w:hint="eastAsia"/>
          <w:sz w:val="28"/>
          <w:szCs w:val="28"/>
        </w:rPr>
        <w:t>3.8%</w:t>
      </w:r>
      <w:r>
        <w:rPr>
          <w:rFonts w:ascii="Times New Roman" w:eastAsia="標楷體" w:hAnsi="Times New Roman" w:hint="eastAsia"/>
          <w:sz w:val="28"/>
          <w:szCs w:val="28"/>
        </w:rPr>
        <w:t>，</w:t>
      </w:r>
      <w:r>
        <w:rPr>
          <w:rFonts w:ascii="Times New Roman" w:eastAsia="標楷體" w:hAnsi="Times New Roman"/>
          <w:sz w:val="28"/>
          <w:szCs w:val="28"/>
        </w:rPr>
        <w:t>其中</w:t>
      </w:r>
      <w:r>
        <w:rPr>
          <w:rFonts w:ascii="Times New Roman" w:eastAsia="標楷體" w:hAnsi="Times New Roman" w:hint="eastAsia"/>
          <w:sz w:val="28"/>
          <w:szCs w:val="28"/>
        </w:rPr>
        <w:t>，服務部門</w:t>
      </w:r>
      <w:r w:rsidRPr="00652702">
        <w:rPr>
          <w:rFonts w:ascii="Times New Roman" w:eastAsia="標楷體" w:hAnsi="Times New Roman"/>
          <w:sz w:val="28"/>
          <w:szCs w:val="28"/>
        </w:rPr>
        <w:t>強勁成長，是新加坡今年第</w:t>
      </w:r>
      <w:r w:rsidRPr="00652702">
        <w:rPr>
          <w:rFonts w:ascii="Times New Roman" w:eastAsia="標楷體" w:hAnsi="Times New Roman"/>
          <w:sz w:val="28"/>
          <w:szCs w:val="28"/>
        </w:rPr>
        <w:t>2</w:t>
      </w:r>
      <w:r>
        <w:rPr>
          <w:rFonts w:ascii="Times New Roman" w:eastAsia="標楷體" w:hAnsi="Times New Roman"/>
          <w:sz w:val="28"/>
          <w:szCs w:val="28"/>
        </w:rPr>
        <w:t>季經濟成長率</w:t>
      </w:r>
      <w:r>
        <w:rPr>
          <w:rFonts w:ascii="Times New Roman" w:eastAsia="標楷體" w:hAnsi="Times New Roman" w:hint="eastAsia"/>
          <w:sz w:val="28"/>
          <w:szCs w:val="28"/>
        </w:rPr>
        <w:t>上修</w:t>
      </w:r>
      <w:r>
        <w:rPr>
          <w:rFonts w:ascii="Times New Roman" w:eastAsia="標楷體" w:hAnsi="Times New Roman"/>
          <w:sz w:val="28"/>
          <w:szCs w:val="28"/>
        </w:rPr>
        <w:t>的主因</w:t>
      </w:r>
      <w:r>
        <w:rPr>
          <w:rFonts w:ascii="標楷體" w:eastAsia="標楷體" w:hAnsi="標楷體" w:hint="eastAsia"/>
          <w:sz w:val="28"/>
          <w:szCs w:val="28"/>
        </w:rPr>
        <w:t>。另</w:t>
      </w:r>
      <w:r w:rsidRPr="000C6130">
        <w:rPr>
          <w:rFonts w:ascii="Times New Roman" w:eastAsia="標楷體" w:hAnsi="Times New Roman"/>
          <w:sz w:val="28"/>
          <w:szCs w:val="28"/>
        </w:rPr>
        <w:t>基於看好美國經濟好轉及歐洲經濟觸底，可望抵消中國</w:t>
      </w:r>
      <w:r>
        <w:rPr>
          <w:rFonts w:ascii="Times New Roman" w:eastAsia="標楷體" w:hAnsi="Times New Roman" w:hint="eastAsia"/>
          <w:sz w:val="28"/>
          <w:szCs w:val="28"/>
        </w:rPr>
        <w:t>大陸</w:t>
      </w:r>
      <w:r w:rsidRPr="000C6130">
        <w:rPr>
          <w:rFonts w:ascii="Times New Roman" w:eastAsia="標楷體" w:hAnsi="Times New Roman"/>
          <w:sz w:val="28"/>
          <w:szCs w:val="28"/>
        </w:rPr>
        <w:t>經濟減緩的衝擊</w:t>
      </w:r>
      <w:r>
        <w:rPr>
          <w:rFonts w:ascii="Times New Roman" w:eastAsia="標楷體" w:hAnsi="Times New Roman" w:hint="eastAsia"/>
          <w:sz w:val="28"/>
          <w:szCs w:val="28"/>
        </w:rPr>
        <w:t>，而將新加坡</w:t>
      </w:r>
      <w:r w:rsidRPr="00652702">
        <w:rPr>
          <w:rFonts w:ascii="Times New Roman" w:eastAsia="標楷體" w:hAnsi="Times New Roman"/>
          <w:sz w:val="28"/>
          <w:szCs w:val="28"/>
        </w:rPr>
        <w:t>2013</w:t>
      </w:r>
      <w:r w:rsidRPr="00652702">
        <w:rPr>
          <w:rFonts w:ascii="Times New Roman" w:eastAsia="標楷體" w:hAnsi="Times New Roman"/>
          <w:sz w:val="28"/>
          <w:szCs w:val="28"/>
        </w:rPr>
        <w:t>全年經濟成長率預測</w:t>
      </w:r>
      <w:r>
        <w:rPr>
          <w:rFonts w:ascii="Times New Roman" w:eastAsia="標楷體" w:hAnsi="Times New Roman" w:hint="eastAsia"/>
          <w:sz w:val="28"/>
          <w:szCs w:val="28"/>
        </w:rPr>
        <w:t>由原先預估的</w:t>
      </w:r>
      <w:r w:rsidRPr="00652702">
        <w:rPr>
          <w:rFonts w:ascii="Times New Roman" w:eastAsia="標楷體" w:hAnsi="Times New Roman"/>
          <w:sz w:val="28"/>
          <w:szCs w:val="28"/>
        </w:rPr>
        <w:t>1</w:t>
      </w:r>
      <w:r>
        <w:rPr>
          <w:rFonts w:ascii="Times New Roman" w:eastAsia="標楷體" w:hAnsi="Times New Roman" w:hint="eastAsia"/>
          <w:sz w:val="28"/>
          <w:szCs w:val="28"/>
        </w:rPr>
        <w:t>％</w:t>
      </w:r>
      <w:r>
        <w:rPr>
          <w:rFonts w:ascii="Times New Roman" w:eastAsia="標楷體" w:hAnsi="Times New Roman" w:hint="eastAsia"/>
          <w:sz w:val="28"/>
          <w:szCs w:val="28"/>
        </w:rPr>
        <w:t>~</w:t>
      </w:r>
      <w:r w:rsidRPr="00652702">
        <w:rPr>
          <w:rFonts w:ascii="Times New Roman" w:eastAsia="標楷體" w:hAnsi="Times New Roman"/>
          <w:sz w:val="28"/>
          <w:szCs w:val="28"/>
        </w:rPr>
        <w:t>3</w:t>
      </w:r>
      <w:r>
        <w:rPr>
          <w:rFonts w:ascii="Times New Roman" w:eastAsia="標楷體" w:hAnsi="Times New Roman" w:hint="eastAsia"/>
          <w:sz w:val="28"/>
          <w:szCs w:val="28"/>
        </w:rPr>
        <w:t>％，上修至</w:t>
      </w:r>
      <w:r>
        <w:rPr>
          <w:rFonts w:ascii="Times New Roman" w:eastAsia="標楷體" w:hAnsi="Times New Roman" w:hint="eastAsia"/>
          <w:sz w:val="28"/>
          <w:szCs w:val="28"/>
        </w:rPr>
        <w:t>2.5</w:t>
      </w:r>
      <w:r>
        <w:rPr>
          <w:rFonts w:ascii="Times New Roman" w:eastAsia="標楷體" w:hAnsi="Times New Roman" w:hint="eastAsia"/>
          <w:sz w:val="28"/>
          <w:szCs w:val="28"/>
        </w:rPr>
        <w:t>％</w:t>
      </w:r>
      <w:r>
        <w:rPr>
          <w:rFonts w:ascii="Times New Roman" w:eastAsia="標楷體" w:hAnsi="Times New Roman" w:hint="eastAsia"/>
          <w:sz w:val="28"/>
          <w:szCs w:val="28"/>
        </w:rPr>
        <w:t>~3.5</w:t>
      </w:r>
      <w:r>
        <w:rPr>
          <w:rFonts w:ascii="Times New Roman" w:eastAsia="標楷體" w:hAnsi="Times New Roman" w:hint="eastAsia"/>
          <w:sz w:val="28"/>
          <w:szCs w:val="28"/>
        </w:rPr>
        <w:t>％。</w:t>
      </w:r>
    </w:p>
    <w:p w:rsidR="00CC72E5" w:rsidRPr="00A53D6C" w:rsidRDefault="00CC72E5" w:rsidP="00037E2E">
      <w:pPr>
        <w:pStyle w:val="affffc"/>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652702">
        <w:rPr>
          <w:rFonts w:ascii="Times New Roman" w:eastAsia="標楷體" w:hAnsi="Times New Roman"/>
          <w:sz w:val="28"/>
          <w:szCs w:val="28"/>
        </w:rPr>
        <w:t>新加坡</w:t>
      </w: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Pr>
          <w:rFonts w:ascii="Times New Roman" w:eastAsia="標楷體" w:hAnsi="Times New Roman" w:hint="eastAsia"/>
          <w:sz w:val="28"/>
          <w:szCs w:val="28"/>
        </w:rPr>
        <w:t>7</w:t>
      </w:r>
      <w:r w:rsidRPr="00652702">
        <w:rPr>
          <w:rFonts w:ascii="Times New Roman" w:eastAsia="標楷體" w:hAnsi="Times New Roman"/>
          <w:sz w:val="28"/>
          <w:szCs w:val="28"/>
        </w:rPr>
        <w:t>月出口</w:t>
      </w:r>
      <w:r>
        <w:rPr>
          <w:rFonts w:ascii="Times New Roman" w:eastAsia="標楷體" w:hAnsi="Times New Roman" w:hint="eastAsia"/>
          <w:sz w:val="28"/>
          <w:szCs w:val="28"/>
        </w:rPr>
        <w:t>增加</w:t>
      </w:r>
      <w:r>
        <w:rPr>
          <w:rFonts w:ascii="Times New Roman" w:eastAsia="標楷體" w:hAnsi="Times New Roman" w:hint="eastAsia"/>
          <w:sz w:val="28"/>
          <w:szCs w:val="28"/>
        </w:rPr>
        <w:t>5.6</w:t>
      </w:r>
      <w:r>
        <w:rPr>
          <w:rFonts w:ascii="Times New Roman" w:eastAsia="標楷體" w:hAnsi="Times New Roman" w:hint="eastAsia"/>
          <w:sz w:val="28"/>
          <w:szCs w:val="28"/>
        </w:rPr>
        <w:t>％</w:t>
      </w:r>
      <w:r w:rsidRPr="00652702">
        <w:rPr>
          <w:rFonts w:ascii="Times New Roman" w:eastAsia="標楷體" w:hAnsi="Times New Roman"/>
          <w:sz w:val="28"/>
          <w:szCs w:val="28"/>
        </w:rPr>
        <w:t>，進口</w:t>
      </w:r>
      <w:r>
        <w:rPr>
          <w:rFonts w:ascii="Times New Roman" w:eastAsia="標楷體" w:hAnsi="Times New Roman" w:hint="eastAsia"/>
          <w:sz w:val="28"/>
          <w:szCs w:val="28"/>
        </w:rPr>
        <w:t>增加</w:t>
      </w:r>
      <w:r>
        <w:rPr>
          <w:rFonts w:ascii="Times New Roman" w:eastAsia="標楷體" w:hAnsi="Times New Roman" w:hint="eastAsia"/>
          <w:sz w:val="28"/>
          <w:szCs w:val="28"/>
        </w:rPr>
        <w:t>6.0</w:t>
      </w:r>
      <w:r>
        <w:rPr>
          <w:rFonts w:ascii="Times New Roman" w:eastAsia="標楷體" w:hAnsi="Times New Roman" w:hint="eastAsia"/>
          <w:sz w:val="28"/>
          <w:szCs w:val="28"/>
        </w:rPr>
        <w:t>％</w:t>
      </w:r>
      <w:r w:rsidRPr="00652702">
        <w:rPr>
          <w:rFonts w:ascii="Times New Roman" w:eastAsia="標楷體" w:hAnsi="Times New Roman"/>
          <w:sz w:val="28"/>
          <w:szCs w:val="28"/>
        </w:rPr>
        <w:t>，貿易</w:t>
      </w:r>
      <w:r>
        <w:rPr>
          <w:rFonts w:ascii="Times New Roman" w:eastAsia="標楷體" w:hAnsi="Times New Roman" w:hint="eastAsia"/>
          <w:sz w:val="28"/>
          <w:szCs w:val="28"/>
        </w:rPr>
        <w:t>出超</w:t>
      </w:r>
      <w:proofErr w:type="gramStart"/>
      <w:r>
        <w:rPr>
          <w:rFonts w:ascii="Times New Roman" w:eastAsia="標楷體" w:hAnsi="Times New Roman" w:hint="eastAsia"/>
          <w:sz w:val="28"/>
          <w:szCs w:val="28"/>
        </w:rPr>
        <w:lastRenderedPageBreak/>
        <w:t>35.3</w:t>
      </w:r>
      <w:r>
        <w:rPr>
          <w:rFonts w:ascii="Times New Roman" w:eastAsia="標楷體" w:hAnsi="Times New Roman"/>
          <w:sz w:val="28"/>
          <w:szCs w:val="28"/>
        </w:rPr>
        <w:t>億星元</w:t>
      </w:r>
      <w:proofErr w:type="gramEnd"/>
      <w:r>
        <w:rPr>
          <w:rFonts w:ascii="Times New Roman" w:eastAsia="標楷體" w:hAnsi="Times New Roman"/>
          <w:sz w:val="28"/>
          <w:szCs w:val="28"/>
        </w:rPr>
        <w:t>。石油產品出</w:t>
      </w:r>
      <w:r>
        <w:rPr>
          <w:rFonts w:ascii="Times New Roman" w:eastAsia="標楷體" w:hAnsi="Times New Roman" w:hint="eastAsia"/>
          <w:sz w:val="28"/>
          <w:szCs w:val="28"/>
        </w:rPr>
        <w:t>口增加</w:t>
      </w:r>
      <w:r>
        <w:rPr>
          <w:rFonts w:ascii="Times New Roman" w:eastAsia="標楷體" w:hAnsi="Times New Roman" w:hint="eastAsia"/>
          <w:sz w:val="28"/>
          <w:szCs w:val="28"/>
        </w:rPr>
        <w:t>18.7</w:t>
      </w:r>
      <w:r>
        <w:rPr>
          <w:rFonts w:ascii="Times New Roman" w:eastAsia="標楷體" w:hAnsi="Times New Roman" w:hint="eastAsia"/>
          <w:sz w:val="28"/>
          <w:szCs w:val="28"/>
        </w:rPr>
        <w:t>％</w:t>
      </w:r>
      <w:r w:rsidRPr="00652702">
        <w:rPr>
          <w:rFonts w:ascii="Times New Roman" w:eastAsia="標楷體" w:hAnsi="Times New Roman"/>
          <w:sz w:val="28"/>
          <w:szCs w:val="28"/>
        </w:rPr>
        <w:t>，非石油產品出口</w:t>
      </w:r>
      <w:r>
        <w:rPr>
          <w:rFonts w:ascii="Times New Roman" w:eastAsia="標楷體" w:hAnsi="Times New Roman" w:hint="eastAsia"/>
          <w:sz w:val="28"/>
          <w:szCs w:val="28"/>
        </w:rPr>
        <w:t>減少</w:t>
      </w:r>
      <w:r>
        <w:rPr>
          <w:rFonts w:ascii="Times New Roman" w:eastAsia="標楷體" w:hAnsi="Times New Roman" w:hint="eastAsia"/>
          <w:sz w:val="28"/>
          <w:szCs w:val="28"/>
        </w:rPr>
        <w:t>0.7</w:t>
      </w:r>
      <w:r>
        <w:rPr>
          <w:rFonts w:ascii="Times New Roman" w:eastAsia="標楷體" w:hAnsi="Times New Roman" w:hint="eastAsia"/>
          <w:sz w:val="28"/>
          <w:szCs w:val="28"/>
        </w:rPr>
        <w:t>％</w:t>
      </w:r>
      <w:r w:rsidRPr="00652702">
        <w:rPr>
          <w:rFonts w:ascii="Times New Roman" w:eastAsia="標楷體" w:hAnsi="Times New Roman"/>
          <w:sz w:val="28"/>
          <w:szCs w:val="28"/>
        </w:rPr>
        <w:t>，其中電子產品出口</w:t>
      </w:r>
      <w:r>
        <w:rPr>
          <w:rFonts w:ascii="Times New Roman" w:eastAsia="標楷體" w:hAnsi="Times New Roman" w:hint="eastAsia"/>
          <w:sz w:val="28"/>
          <w:szCs w:val="28"/>
        </w:rPr>
        <w:t>減少</w:t>
      </w:r>
      <w:r>
        <w:rPr>
          <w:rFonts w:ascii="Times New Roman" w:eastAsia="標楷體" w:hAnsi="Times New Roman" w:hint="eastAsia"/>
          <w:sz w:val="28"/>
          <w:szCs w:val="28"/>
        </w:rPr>
        <w:t>7.6</w:t>
      </w:r>
      <w:r>
        <w:rPr>
          <w:rFonts w:ascii="Times New Roman" w:eastAsia="標楷體" w:hAnsi="Times New Roman" w:hint="eastAsia"/>
          <w:sz w:val="28"/>
          <w:szCs w:val="28"/>
        </w:rPr>
        <w:t>％</w:t>
      </w:r>
      <w:r w:rsidRPr="00652702">
        <w:rPr>
          <w:rFonts w:ascii="Times New Roman" w:eastAsia="標楷體" w:hAnsi="Times New Roman"/>
          <w:sz w:val="28"/>
          <w:szCs w:val="28"/>
        </w:rPr>
        <w:t>，非電子產品出口</w:t>
      </w:r>
      <w:r>
        <w:rPr>
          <w:rFonts w:ascii="Times New Roman" w:eastAsia="標楷體" w:hAnsi="Times New Roman" w:hint="eastAsia"/>
          <w:sz w:val="28"/>
          <w:szCs w:val="28"/>
        </w:rPr>
        <w:t>增加</w:t>
      </w:r>
      <w:r>
        <w:rPr>
          <w:rFonts w:ascii="Times New Roman" w:eastAsia="標楷體" w:hAnsi="Times New Roman" w:hint="eastAsia"/>
          <w:sz w:val="28"/>
          <w:szCs w:val="28"/>
        </w:rPr>
        <w:t>3.0</w:t>
      </w:r>
      <w:r>
        <w:rPr>
          <w:rFonts w:ascii="Times New Roman" w:eastAsia="標楷體" w:hAnsi="Times New Roman" w:hint="eastAsia"/>
          <w:sz w:val="28"/>
          <w:szCs w:val="28"/>
        </w:rPr>
        <w:t>％</w:t>
      </w:r>
      <w:r w:rsidRPr="00652702">
        <w:rPr>
          <w:rFonts w:ascii="Times New Roman" w:eastAsia="標楷體" w:hAnsi="Times New Roman"/>
          <w:sz w:val="28"/>
          <w:szCs w:val="28"/>
        </w:rPr>
        <w:t>。</w:t>
      </w:r>
      <w:r w:rsidRPr="00A53D6C">
        <w:rPr>
          <w:rFonts w:ascii="Times New Roman" w:eastAsia="標楷體" w:hAnsi="Times New Roman" w:hint="eastAsia"/>
          <w:sz w:val="28"/>
          <w:szCs w:val="28"/>
        </w:rPr>
        <w:t>第</w:t>
      </w:r>
      <w:r w:rsidRPr="00A53D6C">
        <w:rPr>
          <w:rFonts w:ascii="Times New Roman" w:eastAsia="標楷體" w:hAnsi="Times New Roman" w:hint="eastAsia"/>
          <w:sz w:val="28"/>
          <w:szCs w:val="28"/>
        </w:rPr>
        <w:t>2</w:t>
      </w:r>
      <w:r w:rsidRPr="00A53D6C">
        <w:rPr>
          <w:rFonts w:ascii="Times New Roman" w:eastAsia="標楷體" w:hAnsi="Times New Roman" w:hint="eastAsia"/>
          <w:sz w:val="28"/>
          <w:szCs w:val="28"/>
        </w:rPr>
        <w:t>季失業率略升至</w:t>
      </w:r>
      <w:r w:rsidRPr="00A53D6C">
        <w:rPr>
          <w:rFonts w:ascii="Times New Roman" w:eastAsia="標楷體" w:hAnsi="Times New Roman" w:hint="eastAsia"/>
          <w:sz w:val="28"/>
          <w:szCs w:val="28"/>
        </w:rPr>
        <w:t>2.1</w:t>
      </w:r>
      <w:r>
        <w:rPr>
          <w:rFonts w:ascii="Times New Roman" w:eastAsia="標楷體" w:hAnsi="Times New Roman" w:hint="eastAsia"/>
          <w:sz w:val="28"/>
          <w:szCs w:val="28"/>
        </w:rPr>
        <w:t>％</w:t>
      </w:r>
      <w:r w:rsidRPr="00A53D6C">
        <w:rPr>
          <w:rFonts w:ascii="Times New Roman" w:eastAsia="標楷體" w:hAnsi="Times New Roman" w:hint="eastAsia"/>
          <w:sz w:val="28"/>
          <w:szCs w:val="28"/>
        </w:rPr>
        <w:t>。</w:t>
      </w:r>
    </w:p>
    <w:p w:rsidR="00CC72E5" w:rsidRPr="009659FD" w:rsidRDefault="00CC72E5" w:rsidP="00037E2E">
      <w:pPr>
        <w:pStyle w:val="affffc"/>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9659FD">
        <w:rPr>
          <w:rFonts w:ascii="Times New Roman" w:eastAsia="標楷體" w:hAnsi="Times New Roman"/>
          <w:sz w:val="28"/>
          <w:szCs w:val="28"/>
        </w:rPr>
        <w:t>新加坡</w:t>
      </w:r>
      <w:r w:rsidRPr="009659FD">
        <w:rPr>
          <w:rFonts w:ascii="Times New Roman" w:eastAsia="標楷體" w:hAnsi="Times New Roman"/>
          <w:sz w:val="28"/>
          <w:szCs w:val="28"/>
        </w:rPr>
        <w:t>2013</w:t>
      </w:r>
      <w:r w:rsidRPr="009659FD">
        <w:rPr>
          <w:rFonts w:ascii="Times New Roman" w:eastAsia="標楷體" w:hAnsi="Times New Roman"/>
          <w:sz w:val="28"/>
          <w:szCs w:val="28"/>
        </w:rPr>
        <w:t>年</w:t>
      </w:r>
      <w:r w:rsidRPr="009659FD">
        <w:rPr>
          <w:rFonts w:ascii="Times New Roman" w:eastAsia="標楷體" w:hAnsi="Times New Roman" w:hint="eastAsia"/>
          <w:sz w:val="28"/>
          <w:szCs w:val="28"/>
        </w:rPr>
        <w:t>7</w:t>
      </w:r>
      <w:r w:rsidRPr="009659FD">
        <w:rPr>
          <w:rFonts w:ascii="Times New Roman" w:eastAsia="標楷體" w:hAnsi="Times New Roman"/>
          <w:sz w:val="28"/>
          <w:szCs w:val="28"/>
        </w:rPr>
        <w:t>月</w:t>
      </w:r>
      <w:r w:rsidRPr="009659FD">
        <w:rPr>
          <w:rFonts w:ascii="Times New Roman" w:eastAsia="標楷體" w:hAnsi="Times New Roman" w:hint="eastAsia"/>
          <w:sz w:val="28"/>
          <w:szCs w:val="28"/>
        </w:rPr>
        <w:t>僅</w:t>
      </w:r>
      <w:r w:rsidRPr="009659FD">
        <w:rPr>
          <w:rFonts w:ascii="Times New Roman" w:eastAsia="標楷體" w:hAnsi="Times New Roman"/>
          <w:sz w:val="28"/>
          <w:szCs w:val="28"/>
        </w:rPr>
        <w:t>通訊價格</w:t>
      </w:r>
      <w:r w:rsidRPr="009659FD">
        <w:rPr>
          <w:rFonts w:ascii="Times New Roman" w:eastAsia="標楷體" w:hAnsi="Times New Roman" w:hint="eastAsia"/>
          <w:sz w:val="28"/>
          <w:szCs w:val="28"/>
        </w:rPr>
        <w:t>略為</w:t>
      </w:r>
      <w:r w:rsidRPr="009659FD">
        <w:rPr>
          <w:rFonts w:ascii="Times New Roman" w:eastAsia="標楷體" w:hAnsi="Times New Roman"/>
          <w:sz w:val="28"/>
          <w:szCs w:val="28"/>
        </w:rPr>
        <w:t>下降</w:t>
      </w:r>
      <w:r w:rsidRPr="009659FD">
        <w:rPr>
          <w:rFonts w:ascii="Times New Roman" w:eastAsia="標楷體" w:hAnsi="Times New Roman" w:hint="eastAsia"/>
          <w:sz w:val="28"/>
          <w:szCs w:val="28"/>
        </w:rPr>
        <w:t>1.6</w:t>
      </w:r>
      <w:r w:rsidRPr="009659FD">
        <w:rPr>
          <w:rFonts w:ascii="Times New Roman" w:eastAsia="標楷體" w:hAnsi="Times New Roman" w:hint="eastAsia"/>
          <w:sz w:val="28"/>
          <w:szCs w:val="28"/>
        </w:rPr>
        <w:t>％</w:t>
      </w:r>
      <w:r w:rsidRPr="009659FD">
        <w:rPr>
          <w:rFonts w:ascii="Times New Roman" w:eastAsia="標楷體" w:hAnsi="Times New Roman"/>
          <w:sz w:val="28"/>
          <w:szCs w:val="28"/>
        </w:rPr>
        <w:t>，其餘主要商品價格均呈現不同程度上漲，</w:t>
      </w:r>
      <w:r w:rsidRPr="009659FD">
        <w:rPr>
          <w:rFonts w:ascii="Times New Roman" w:eastAsia="標楷體" w:hAnsi="Times New Roman" w:hint="eastAsia"/>
          <w:sz w:val="28"/>
          <w:szCs w:val="28"/>
        </w:rPr>
        <w:t>其中尤以健康照護價格漲幅最大，上漲</w:t>
      </w:r>
      <w:r w:rsidRPr="009659FD">
        <w:rPr>
          <w:rFonts w:ascii="Times New Roman" w:eastAsia="標楷體" w:hAnsi="Times New Roman" w:hint="eastAsia"/>
          <w:sz w:val="28"/>
          <w:szCs w:val="28"/>
        </w:rPr>
        <w:t>4</w:t>
      </w:r>
      <w:r w:rsidRPr="009659FD">
        <w:rPr>
          <w:rFonts w:ascii="Times New Roman" w:eastAsia="標楷體" w:hAnsi="Times New Roman" w:hint="eastAsia"/>
          <w:sz w:val="28"/>
          <w:szCs w:val="28"/>
        </w:rPr>
        <w:t>％，</w:t>
      </w:r>
      <w:r w:rsidRPr="009659FD">
        <w:rPr>
          <w:rFonts w:ascii="Times New Roman" w:eastAsia="標楷體" w:hAnsi="Times New Roman"/>
          <w:sz w:val="28"/>
          <w:szCs w:val="28"/>
        </w:rPr>
        <w:t>使得新加坡</w:t>
      </w:r>
      <w:r w:rsidRPr="009659FD">
        <w:rPr>
          <w:rFonts w:ascii="Times New Roman" w:eastAsia="標楷體" w:hAnsi="Times New Roman"/>
          <w:sz w:val="28"/>
          <w:szCs w:val="28"/>
        </w:rPr>
        <w:t>2013</w:t>
      </w:r>
      <w:r w:rsidRPr="009659FD">
        <w:rPr>
          <w:rFonts w:ascii="Times New Roman" w:eastAsia="標楷體" w:hAnsi="Times New Roman"/>
          <w:sz w:val="28"/>
          <w:szCs w:val="28"/>
        </w:rPr>
        <w:t>年</w:t>
      </w:r>
      <w:r w:rsidRPr="009659FD">
        <w:rPr>
          <w:rFonts w:ascii="Times New Roman" w:eastAsia="標楷體" w:hAnsi="Times New Roman" w:hint="eastAsia"/>
          <w:sz w:val="28"/>
          <w:szCs w:val="28"/>
        </w:rPr>
        <w:t>7</w:t>
      </w:r>
      <w:r w:rsidRPr="009659FD">
        <w:rPr>
          <w:rFonts w:ascii="Times New Roman" w:eastAsia="標楷體" w:hAnsi="Times New Roman"/>
          <w:sz w:val="28"/>
          <w:szCs w:val="28"/>
        </w:rPr>
        <w:t>月份消費者物價指數（</w:t>
      </w:r>
      <w:r w:rsidRPr="009659FD">
        <w:rPr>
          <w:rFonts w:ascii="Times New Roman" w:eastAsia="標楷體" w:hAnsi="Times New Roman"/>
          <w:sz w:val="28"/>
          <w:szCs w:val="28"/>
        </w:rPr>
        <w:t>CPI</w:t>
      </w:r>
      <w:r w:rsidRPr="009659FD">
        <w:rPr>
          <w:rFonts w:ascii="Times New Roman" w:eastAsia="標楷體" w:hAnsi="Times New Roman"/>
          <w:sz w:val="28"/>
          <w:szCs w:val="28"/>
        </w:rPr>
        <w:t>）</w:t>
      </w:r>
      <w:r w:rsidRPr="009659FD">
        <w:rPr>
          <w:rFonts w:ascii="Times New Roman" w:eastAsia="標楷體" w:hAnsi="Times New Roman" w:hint="eastAsia"/>
          <w:sz w:val="28"/>
          <w:szCs w:val="28"/>
        </w:rPr>
        <w:t>微幅上揚至</w:t>
      </w:r>
      <w:r w:rsidRPr="009659FD">
        <w:rPr>
          <w:rFonts w:ascii="Times New Roman" w:eastAsia="標楷體" w:hAnsi="Times New Roman" w:hint="eastAsia"/>
          <w:sz w:val="28"/>
          <w:szCs w:val="28"/>
        </w:rPr>
        <w:t>1.9</w:t>
      </w:r>
      <w:r w:rsidRPr="009659FD">
        <w:rPr>
          <w:rFonts w:ascii="Times New Roman" w:eastAsia="標楷體" w:hAnsi="Times New Roman" w:hint="eastAsia"/>
          <w:sz w:val="28"/>
          <w:szCs w:val="28"/>
        </w:rPr>
        <w:t>％</w:t>
      </w:r>
      <w:r>
        <w:rPr>
          <w:rFonts w:ascii="Times New Roman" w:eastAsia="標楷體" w:hAnsi="Times New Roman"/>
          <w:sz w:val="28"/>
          <w:szCs w:val="28"/>
        </w:rPr>
        <w:t>，</w:t>
      </w:r>
      <w:r w:rsidRPr="009659FD">
        <w:rPr>
          <w:rFonts w:ascii="Times New Roman" w:eastAsia="標楷體" w:hAnsi="Times New Roman"/>
          <w:sz w:val="28"/>
          <w:szCs w:val="28"/>
        </w:rPr>
        <w:t>較</w:t>
      </w:r>
      <w:r w:rsidRPr="009659FD">
        <w:rPr>
          <w:rFonts w:ascii="Times New Roman" w:eastAsia="標楷體" w:hAnsi="Times New Roman" w:hint="eastAsia"/>
          <w:sz w:val="28"/>
          <w:szCs w:val="28"/>
        </w:rPr>
        <w:t>6</w:t>
      </w:r>
      <w:r w:rsidRPr="009659FD">
        <w:rPr>
          <w:rFonts w:ascii="Times New Roman" w:eastAsia="標楷體" w:hAnsi="Times New Roman"/>
          <w:sz w:val="28"/>
          <w:szCs w:val="28"/>
        </w:rPr>
        <w:t>月增加</w:t>
      </w:r>
      <w:r w:rsidRPr="009659FD">
        <w:rPr>
          <w:rFonts w:ascii="Times New Roman" w:eastAsia="標楷體" w:hAnsi="Times New Roman"/>
          <w:sz w:val="28"/>
          <w:szCs w:val="28"/>
        </w:rPr>
        <w:t>0.</w:t>
      </w:r>
      <w:r w:rsidRPr="009659FD">
        <w:rPr>
          <w:rFonts w:ascii="Times New Roman" w:eastAsia="標楷體" w:hAnsi="Times New Roman" w:hint="eastAsia"/>
          <w:sz w:val="28"/>
          <w:szCs w:val="28"/>
        </w:rPr>
        <w:t>1</w:t>
      </w:r>
      <w:r w:rsidRPr="009659FD">
        <w:rPr>
          <w:rFonts w:ascii="Times New Roman" w:eastAsia="標楷體" w:hAnsi="Times New Roman"/>
          <w:sz w:val="28"/>
          <w:szCs w:val="28"/>
        </w:rPr>
        <w:t>個百分點。</w:t>
      </w:r>
    </w:p>
    <w:p w:rsidR="00CC72E5" w:rsidRPr="009659FD" w:rsidRDefault="00CC72E5" w:rsidP="00037E2E">
      <w:pPr>
        <w:pStyle w:val="affffc"/>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9659FD">
        <w:rPr>
          <w:rFonts w:ascii="Times New Roman" w:eastAsia="標楷體" w:hAnsi="Times New Roman"/>
          <w:sz w:val="28"/>
          <w:szCs w:val="28"/>
        </w:rPr>
        <w:t>新加坡經濟發展局</w:t>
      </w:r>
      <w:r w:rsidRPr="009659FD">
        <w:rPr>
          <w:rFonts w:ascii="Times New Roman" w:eastAsia="標楷體" w:hAnsi="Times New Roman"/>
          <w:sz w:val="28"/>
          <w:szCs w:val="28"/>
        </w:rPr>
        <w:t>2013</w:t>
      </w:r>
      <w:r w:rsidRPr="009659FD">
        <w:rPr>
          <w:rFonts w:ascii="Times New Roman" w:eastAsia="標楷體" w:hAnsi="Times New Roman"/>
          <w:sz w:val="28"/>
          <w:szCs w:val="28"/>
        </w:rPr>
        <w:t>年</w:t>
      </w:r>
      <w:r w:rsidRPr="009659FD">
        <w:rPr>
          <w:rFonts w:ascii="Times New Roman" w:eastAsia="標楷體" w:hAnsi="Times New Roman" w:hint="eastAsia"/>
          <w:sz w:val="28"/>
          <w:szCs w:val="28"/>
        </w:rPr>
        <w:t>7</w:t>
      </w:r>
      <w:r w:rsidRPr="009659FD">
        <w:rPr>
          <w:rFonts w:ascii="Times New Roman" w:eastAsia="標楷體" w:hAnsi="Times New Roman"/>
          <w:sz w:val="28"/>
          <w:szCs w:val="28"/>
        </w:rPr>
        <w:t>月</w:t>
      </w:r>
      <w:r w:rsidRPr="009659FD">
        <w:rPr>
          <w:rFonts w:ascii="Times New Roman" w:eastAsia="標楷體" w:hAnsi="Times New Roman"/>
          <w:sz w:val="28"/>
          <w:szCs w:val="28"/>
        </w:rPr>
        <w:t>26</w:t>
      </w:r>
      <w:r w:rsidRPr="009659FD">
        <w:rPr>
          <w:rFonts w:ascii="Times New Roman" w:eastAsia="標楷體" w:hAnsi="Times New Roman"/>
          <w:sz w:val="28"/>
          <w:szCs w:val="28"/>
        </w:rPr>
        <w:t>日公布</w:t>
      </w:r>
      <w:r w:rsidRPr="009659FD">
        <w:rPr>
          <w:rFonts w:ascii="Times New Roman" w:eastAsia="標楷體" w:hAnsi="Times New Roman"/>
          <w:sz w:val="28"/>
          <w:szCs w:val="28"/>
        </w:rPr>
        <w:t>2013</w:t>
      </w:r>
      <w:r w:rsidRPr="009659FD">
        <w:rPr>
          <w:rFonts w:ascii="Times New Roman" w:eastAsia="標楷體" w:hAnsi="Times New Roman"/>
          <w:sz w:val="28"/>
          <w:szCs w:val="28"/>
        </w:rPr>
        <w:t>年</w:t>
      </w:r>
      <w:r w:rsidRPr="009659FD">
        <w:rPr>
          <w:rFonts w:ascii="Times New Roman" w:eastAsia="標楷體" w:hAnsi="Times New Roman" w:hint="eastAsia"/>
          <w:sz w:val="28"/>
          <w:szCs w:val="28"/>
        </w:rPr>
        <w:t>6</w:t>
      </w:r>
      <w:r w:rsidRPr="009659FD">
        <w:rPr>
          <w:rFonts w:ascii="Times New Roman" w:eastAsia="標楷體" w:hAnsi="Times New Roman"/>
          <w:sz w:val="28"/>
          <w:szCs w:val="28"/>
        </w:rPr>
        <w:t>月份製造業產值較</w:t>
      </w:r>
      <w:r>
        <w:rPr>
          <w:rFonts w:ascii="Times New Roman" w:eastAsia="標楷體" w:hAnsi="Times New Roman" w:hint="eastAsia"/>
          <w:sz w:val="28"/>
          <w:szCs w:val="28"/>
        </w:rPr>
        <w:t>去年</w:t>
      </w:r>
      <w:r w:rsidRPr="009659FD">
        <w:rPr>
          <w:rFonts w:ascii="Times New Roman" w:eastAsia="標楷體" w:hAnsi="Times New Roman"/>
          <w:sz w:val="28"/>
          <w:szCs w:val="28"/>
        </w:rPr>
        <w:t>同期</w:t>
      </w:r>
      <w:r w:rsidRPr="009659FD">
        <w:rPr>
          <w:rFonts w:ascii="Times New Roman" w:eastAsia="標楷體" w:hAnsi="Times New Roman" w:hint="eastAsia"/>
          <w:sz w:val="28"/>
          <w:szCs w:val="28"/>
        </w:rPr>
        <w:t>下跌</w:t>
      </w:r>
      <w:r w:rsidRPr="009659FD">
        <w:rPr>
          <w:rFonts w:ascii="Times New Roman" w:eastAsia="標楷體" w:hAnsi="Times New Roman" w:hint="eastAsia"/>
          <w:sz w:val="28"/>
          <w:szCs w:val="28"/>
        </w:rPr>
        <w:t>5.9</w:t>
      </w:r>
      <w:r w:rsidRPr="009659FD">
        <w:rPr>
          <w:rFonts w:ascii="Times New Roman" w:eastAsia="標楷體" w:hAnsi="Times New Roman" w:hint="eastAsia"/>
          <w:sz w:val="28"/>
          <w:szCs w:val="28"/>
        </w:rPr>
        <w:t>％，</w:t>
      </w:r>
      <w:r w:rsidRPr="009659FD">
        <w:rPr>
          <w:rFonts w:ascii="Times New Roman" w:eastAsia="標楷體" w:hAnsi="Times New Roman"/>
          <w:sz w:val="28"/>
          <w:szCs w:val="28"/>
        </w:rPr>
        <w:t>主因為</w:t>
      </w:r>
      <w:r w:rsidRPr="009659FD">
        <w:rPr>
          <w:rFonts w:ascii="Times New Roman" w:eastAsia="標楷體" w:hAnsi="Times New Roman" w:hint="eastAsia"/>
          <w:sz w:val="28"/>
          <w:szCs w:val="28"/>
        </w:rPr>
        <w:t>生物</w:t>
      </w:r>
      <w:r w:rsidRPr="009659FD">
        <w:rPr>
          <w:rFonts w:ascii="Times New Roman" w:eastAsia="標楷體" w:hAnsi="Times New Roman"/>
          <w:sz w:val="28"/>
          <w:szCs w:val="28"/>
        </w:rPr>
        <w:t>醫藥行業</w:t>
      </w:r>
      <w:r w:rsidRPr="009659FD">
        <w:rPr>
          <w:rFonts w:ascii="Times New Roman" w:eastAsia="標楷體" w:hAnsi="Times New Roman" w:hint="eastAsia"/>
          <w:sz w:val="28"/>
          <w:szCs w:val="28"/>
        </w:rPr>
        <w:t>產值大幅下滑</w:t>
      </w:r>
      <w:r w:rsidRPr="009659FD">
        <w:rPr>
          <w:rFonts w:ascii="Times New Roman" w:eastAsia="標楷體" w:hAnsi="Times New Roman" w:hint="eastAsia"/>
          <w:sz w:val="28"/>
          <w:szCs w:val="28"/>
        </w:rPr>
        <w:t>23.7</w:t>
      </w:r>
      <w:r w:rsidRPr="009659FD">
        <w:rPr>
          <w:rFonts w:ascii="Times New Roman" w:eastAsia="標楷體" w:hAnsi="Times New Roman" w:hint="eastAsia"/>
          <w:sz w:val="28"/>
          <w:szCs w:val="28"/>
        </w:rPr>
        <w:t>％所致</w:t>
      </w:r>
      <w:r w:rsidRPr="009659FD">
        <w:rPr>
          <w:rFonts w:ascii="Times New Roman" w:eastAsia="標楷體" w:hAnsi="Times New Roman"/>
          <w:sz w:val="28"/>
          <w:szCs w:val="28"/>
        </w:rPr>
        <w:t>，若不包括生物醫藥業，</w:t>
      </w:r>
      <w:r w:rsidRPr="009659FD">
        <w:rPr>
          <w:rFonts w:ascii="Times New Roman" w:eastAsia="標楷體" w:hAnsi="Times New Roman" w:hint="eastAsia"/>
          <w:sz w:val="28"/>
          <w:szCs w:val="28"/>
        </w:rPr>
        <w:t>6</w:t>
      </w:r>
      <w:r w:rsidRPr="009659FD">
        <w:rPr>
          <w:rFonts w:ascii="Times New Roman" w:eastAsia="標楷體" w:hAnsi="Times New Roman"/>
          <w:sz w:val="28"/>
          <w:szCs w:val="28"/>
        </w:rPr>
        <w:t>月份製造業產值</w:t>
      </w:r>
      <w:r w:rsidRPr="009659FD">
        <w:rPr>
          <w:rFonts w:ascii="Times New Roman" w:eastAsia="標楷體" w:hAnsi="Times New Roman" w:hint="eastAsia"/>
          <w:sz w:val="28"/>
          <w:szCs w:val="28"/>
        </w:rPr>
        <w:t>僅減少</w:t>
      </w:r>
      <w:r w:rsidRPr="009659FD">
        <w:rPr>
          <w:rFonts w:ascii="Times New Roman" w:eastAsia="標楷體" w:hAnsi="Times New Roman" w:hint="eastAsia"/>
          <w:sz w:val="28"/>
          <w:szCs w:val="28"/>
        </w:rPr>
        <w:t>0.5</w:t>
      </w:r>
      <w:r w:rsidRPr="009659FD">
        <w:rPr>
          <w:rFonts w:ascii="Times New Roman" w:eastAsia="標楷體" w:hAnsi="Times New Roman" w:hint="eastAsia"/>
          <w:sz w:val="28"/>
          <w:szCs w:val="28"/>
        </w:rPr>
        <w:t>％</w:t>
      </w:r>
      <w:r w:rsidRPr="009659FD">
        <w:rPr>
          <w:rFonts w:ascii="Times New Roman" w:eastAsia="標楷體" w:hAnsi="Times New Roman"/>
          <w:sz w:val="28"/>
          <w:szCs w:val="28"/>
        </w:rPr>
        <w:t>。</w:t>
      </w:r>
    </w:p>
    <w:p w:rsidR="00CC72E5" w:rsidRPr="00652702" w:rsidRDefault="00CC72E5" w:rsidP="00CC72E5">
      <w:pPr>
        <w:pStyle w:val="t-5"/>
        <w:ind w:leftChars="0" w:left="0" w:firstLineChars="0" w:firstLine="0"/>
        <w:jc w:val="center"/>
        <w:rPr>
          <w:b/>
          <w:color w:val="auto"/>
          <w:sz w:val="22"/>
        </w:rPr>
      </w:pPr>
      <w:r w:rsidRPr="00652702">
        <w:rPr>
          <w:b/>
          <w:color w:val="auto"/>
        </w:rPr>
        <w:t>表</w:t>
      </w:r>
      <w:r w:rsidRPr="00652702">
        <w:rPr>
          <w:b/>
          <w:color w:val="auto"/>
        </w:rPr>
        <w:t xml:space="preserve">1-3-3   </w:t>
      </w:r>
      <w:r w:rsidRPr="00652702">
        <w:rPr>
          <w:b/>
          <w:color w:val="auto"/>
        </w:rPr>
        <w:t>新加坡重要經濟指標</w:t>
      </w:r>
    </w:p>
    <w:p w:rsidR="00CC72E5" w:rsidRPr="00652702" w:rsidRDefault="00CC72E5" w:rsidP="00CC72E5">
      <w:pPr>
        <w:wordWrap w:val="0"/>
        <w:snapToGrid w:val="0"/>
        <w:ind w:rightChars="13" w:right="31"/>
        <w:jc w:val="right"/>
        <w:rPr>
          <w:rFonts w:eastAsia="標楷體"/>
          <w:sz w:val="22"/>
        </w:rPr>
      </w:pPr>
      <w:r w:rsidRPr="00652702">
        <w:rPr>
          <w:rFonts w:eastAsia="標楷體"/>
          <w:sz w:val="22"/>
        </w:rPr>
        <w:t xml:space="preserve">            </w:t>
      </w:r>
      <w:r w:rsidRPr="00652702">
        <w:rPr>
          <w:rFonts w:eastAsia="標楷體"/>
          <w:sz w:val="22"/>
        </w:rPr>
        <w:t>單位：</w:t>
      </w:r>
      <w:proofErr w:type="gramStart"/>
      <w:r w:rsidRPr="00652702">
        <w:rPr>
          <w:rFonts w:eastAsia="標楷體"/>
          <w:sz w:val="22"/>
        </w:rPr>
        <w:t>億星元</w:t>
      </w:r>
      <w:proofErr w:type="gramEnd"/>
      <w:r w:rsidRPr="00652702">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CC72E5" w:rsidRPr="00652702" w:rsidTr="001F218C">
        <w:trPr>
          <w:cantSplit/>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CC72E5" w:rsidRPr="00652702" w:rsidRDefault="00CC72E5" w:rsidP="001F218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52702">
              <w:rPr>
                <w:rFonts w:eastAsia="標楷體" w:hint="eastAsia"/>
                <w:sz w:val="22"/>
              </w:rPr>
              <w:t>年</w:t>
            </w:r>
          </w:p>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sz w:val="22"/>
              </w:rPr>
              <w:t>(</w:t>
            </w:r>
            <w:r w:rsidRPr="00652702">
              <w:rPr>
                <w:rFonts w:eastAsia="標楷體" w:hint="eastAsia"/>
                <w:sz w:val="22"/>
              </w:rPr>
              <w:t>月</w:t>
            </w:r>
            <w:r w:rsidRPr="0065270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實質</w:t>
            </w:r>
          </w:p>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工業</w:t>
            </w:r>
          </w:p>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貿</w:t>
            </w:r>
            <w:r w:rsidRPr="00652702">
              <w:rPr>
                <w:rFonts w:eastAsia="標楷體"/>
                <w:sz w:val="22"/>
              </w:rPr>
              <w:t xml:space="preserve">   </w:t>
            </w:r>
            <w:r w:rsidRPr="00652702">
              <w:rPr>
                <w:rFonts w:eastAsia="標楷體" w:hint="eastAsia"/>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消費者</w:t>
            </w:r>
          </w:p>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失業率</w:t>
            </w:r>
          </w:p>
        </w:tc>
      </w:tr>
      <w:tr w:rsidR="00CC72E5" w:rsidRPr="00652702" w:rsidTr="001F218C">
        <w:trPr>
          <w:cantSplit/>
          <w:trHeight w:val="284"/>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CC72E5">
            <w:pPr>
              <w:autoSpaceDE w:val="0"/>
              <w:autoSpaceDN w:val="0"/>
              <w:adjustRightInd w:val="0"/>
              <w:snapToGrid w:val="0"/>
              <w:spacing w:beforeLines="30" w:before="108" w:line="380" w:lineRule="exact"/>
              <w:jc w:val="center"/>
              <w:rPr>
                <w:rFonts w:eastAsia="標楷體"/>
                <w:sz w:val="22"/>
              </w:rPr>
            </w:pPr>
            <w:r w:rsidRPr="00652702">
              <w:rPr>
                <w:rFonts w:eastAsia="標楷體" w:hint="eastAsia"/>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C72E5" w:rsidRPr="00652702" w:rsidRDefault="00CC72E5" w:rsidP="001F218C">
            <w:pPr>
              <w:widowControl/>
              <w:spacing w:line="380" w:lineRule="exact"/>
              <w:rPr>
                <w:rFonts w:eastAsia="標楷體"/>
                <w:sz w:val="22"/>
              </w:rPr>
            </w:pPr>
          </w:p>
        </w:tc>
      </w:tr>
      <w:tr w:rsidR="00CC72E5" w:rsidRPr="00652702" w:rsidTr="001F218C">
        <w:trPr>
          <w:cantSplit/>
          <w:trHeight w:val="284"/>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Pr>
                <w:rFonts w:eastAsia="標楷體" w:hint="eastAsia"/>
                <w:sz w:val="22"/>
              </w:rPr>
              <w:t>年增</w:t>
            </w:r>
            <w:r w:rsidRPr="00652702">
              <w:rPr>
                <w:rFonts w:eastAsia="標楷體" w:hint="eastAsia"/>
                <w:sz w:val="22"/>
              </w:rPr>
              <w:t>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Pr>
                <w:rFonts w:eastAsia="標楷體" w:hint="eastAsia"/>
                <w:sz w:val="22"/>
              </w:rPr>
              <w:t>年增</w:t>
            </w:r>
            <w:r w:rsidRPr="00652702">
              <w:rPr>
                <w:rFonts w:eastAsia="標楷體" w:hint="eastAsia"/>
                <w:sz w:val="22"/>
              </w:rPr>
              <w:t>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C72E5" w:rsidRPr="00652702" w:rsidRDefault="00CC72E5" w:rsidP="001F218C">
            <w:pPr>
              <w:widowControl/>
              <w:spacing w:line="380" w:lineRule="exact"/>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2009</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0"/>
              </w:rPr>
            </w:pPr>
            <w:r w:rsidRPr="00652702">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0.6</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3.0</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2010</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2.8</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2.2</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2011</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5.2</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2012</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rPr>
                <w:rFonts w:eastAsia="標楷體"/>
                <w:sz w:val="22"/>
              </w:rPr>
            </w:pPr>
            <w:r w:rsidRPr="00652702">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4.6</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7</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2.2</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422.3</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0.3</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387.6</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34.7</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4.0</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8</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-2.8</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417.4</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-6.0</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382.7</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-8.3</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34.6</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3.9</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9</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0.0(III)</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416.1</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-6.4</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375.8</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-0.5</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40.3</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4.7</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1.9(III)</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10</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-5.0</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440.8</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1.6</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405.5</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5.1</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35.3</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4.0</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11</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2.8</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417.8</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-2.7</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398.3</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19.5</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12</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1.5(IV)</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1.6</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384.7</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-13.8</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364.5</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-1.5</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20.2</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4.3</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1.8(IV)</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2013</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w:t>
            </w:r>
            <w:r>
              <w:rPr>
                <w:rFonts w:eastAsia="標楷體" w:hint="eastAsia"/>
                <w:sz w:val="22"/>
              </w:rPr>
              <w:t>5</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414.0</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2.2</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395.4</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18.6</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-16.</w:t>
            </w:r>
            <w:r>
              <w:rPr>
                <w:rFonts w:eastAsia="標楷體" w:hint="eastAsia"/>
                <w:sz w:val="22"/>
              </w:rPr>
              <w:t>4</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363.1</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-19.6</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338.5</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-14.7</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24.7</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4.9</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0.2</w:t>
            </w:r>
            <w:r w:rsidRPr="00652702">
              <w:rPr>
                <w:rFonts w:eastAsia="標楷體"/>
                <w:sz w:val="22"/>
              </w:rPr>
              <w:t>(I)</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w:t>
            </w:r>
            <w:r>
              <w:rPr>
                <w:rFonts w:eastAsia="標楷體" w:hint="eastAsia"/>
                <w:sz w:val="22"/>
              </w:rPr>
              <w:t>2</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415.4</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-7.6</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369.1</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56.3</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3.5</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1.9(I)</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5.0</w:t>
            </w:r>
          </w:p>
        </w:tc>
        <w:tc>
          <w:tcPr>
            <w:tcW w:w="853"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438.6</w:t>
            </w:r>
          </w:p>
        </w:tc>
        <w:tc>
          <w:tcPr>
            <w:tcW w:w="810"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396.5</w:t>
            </w:r>
          </w:p>
        </w:tc>
        <w:tc>
          <w:tcPr>
            <w:tcW w:w="791" w:type="dxa"/>
            <w:gridSpan w:val="2"/>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2.5</w:t>
            </w:r>
          </w:p>
        </w:tc>
        <w:tc>
          <w:tcPr>
            <w:tcW w:w="896"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1.5</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trHeight w:val="283"/>
          <w:jc w:val="center"/>
        </w:trPr>
        <w:tc>
          <w:tcPr>
            <w:tcW w:w="895" w:type="dxa"/>
            <w:tcBorders>
              <w:top w:val="nil"/>
              <w:left w:val="nil"/>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5</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2.</w:t>
            </w:r>
            <w:r>
              <w:rPr>
                <w:rFonts w:eastAsia="標楷體" w:hint="eastAsia"/>
                <w:sz w:val="22"/>
              </w:rPr>
              <w:t>3</w:t>
            </w:r>
          </w:p>
        </w:tc>
        <w:tc>
          <w:tcPr>
            <w:tcW w:w="853"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443.1</w:t>
            </w:r>
          </w:p>
        </w:tc>
        <w:tc>
          <w:tcPr>
            <w:tcW w:w="810"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-4.5</w:t>
            </w:r>
          </w:p>
        </w:tc>
        <w:tc>
          <w:tcPr>
            <w:tcW w:w="896"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45.5</w:t>
            </w:r>
          </w:p>
        </w:tc>
        <w:tc>
          <w:tcPr>
            <w:tcW w:w="854"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1.6</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trHeight w:val="283"/>
          <w:jc w:val="center"/>
        </w:trPr>
        <w:tc>
          <w:tcPr>
            <w:tcW w:w="895" w:type="dxa"/>
            <w:tcBorders>
              <w:top w:val="nil"/>
              <w:left w:val="nil"/>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6</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3.8</w:t>
            </w:r>
            <w:r w:rsidRPr="00652702">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w:t>
            </w:r>
            <w:r>
              <w:rPr>
                <w:rFonts w:eastAsia="標楷體" w:hint="eastAsia"/>
                <w:sz w:val="22"/>
              </w:rPr>
              <w:t>5.9</w:t>
            </w:r>
          </w:p>
        </w:tc>
        <w:tc>
          <w:tcPr>
            <w:tcW w:w="853"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419.6</w:t>
            </w:r>
          </w:p>
        </w:tc>
        <w:tc>
          <w:tcPr>
            <w:tcW w:w="810"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-2.9</w:t>
            </w:r>
          </w:p>
        </w:tc>
        <w:tc>
          <w:tcPr>
            <w:tcW w:w="750"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-9.5</w:t>
            </w:r>
          </w:p>
        </w:tc>
        <w:tc>
          <w:tcPr>
            <w:tcW w:w="896"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46.5</w:t>
            </w:r>
          </w:p>
        </w:tc>
        <w:tc>
          <w:tcPr>
            <w:tcW w:w="854"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1.8</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2.1</w:t>
            </w:r>
            <w:r w:rsidRPr="00652702">
              <w:rPr>
                <w:rFonts w:eastAsia="標楷體"/>
                <w:sz w:val="22"/>
              </w:rPr>
              <w:t>(II)</w:t>
            </w:r>
          </w:p>
        </w:tc>
      </w:tr>
      <w:tr w:rsidR="00CC72E5" w:rsidRPr="00652702" w:rsidTr="001F218C">
        <w:trPr>
          <w:cantSplit/>
          <w:trHeight w:val="283"/>
          <w:jc w:val="center"/>
        </w:trPr>
        <w:tc>
          <w:tcPr>
            <w:tcW w:w="895" w:type="dxa"/>
            <w:tcBorders>
              <w:top w:val="nil"/>
              <w:left w:val="nil"/>
              <w:bottom w:val="single" w:sz="4" w:space="0" w:color="auto"/>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7</w:t>
            </w:r>
            <w:r>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CC72E5"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445.8</w:t>
            </w:r>
          </w:p>
        </w:tc>
        <w:tc>
          <w:tcPr>
            <w:tcW w:w="810" w:type="dxa"/>
            <w:tcBorders>
              <w:top w:val="nil"/>
              <w:left w:val="single" w:sz="6" w:space="0" w:color="auto"/>
              <w:bottom w:val="single" w:sz="4" w:space="0" w:color="auto"/>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5.6</w:t>
            </w:r>
          </w:p>
        </w:tc>
        <w:tc>
          <w:tcPr>
            <w:tcW w:w="750" w:type="dxa"/>
            <w:tcBorders>
              <w:top w:val="nil"/>
              <w:left w:val="single" w:sz="6" w:space="0" w:color="auto"/>
              <w:bottom w:val="single" w:sz="4" w:space="0" w:color="auto"/>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410.5</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6.0</w:t>
            </w:r>
          </w:p>
        </w:tc>
        <w:tc>
          <w:tcPr>
            <w:tcW w:w="896" w:type="dxa"/>
            <w:tcBorders>
              <w:top w:val="nil"/>
              <w:left w:val="single" w:sz="6" w:space="0" w:color="auto"/>
              <w:bottom w:val="single" w:sz="4" w:space="0" w:color="auto"/>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35.3</w:t>
            </w:r>
          </w:p>
        </w:tc>
        <w:tc>
          <w:tcPr>
            <w:tcW w:w="854" w:type="dxa"/>
            <w:tcBorders>
              <w:top w:val="nil"/>
              <w:left w:val="single" w:sz="6" w:space="0" w:color="auto"/>
              <w:bottom w:val="single" w:sz="4" w:space="0" w:color="auto"/>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1.9</w:t>
            </w:r>
          </w:p>
        </w:tc>
        <w:tc>
          <w:tcPr>
            <w:tcW w:w="853" w:type="dxa"/>
            <w:tcBorders>
              <w:top w:val="nil"/>
              <w:left w:val="single" w:sz="6" w:space="0" w:color="auto"/>
              <w:bottom w:val="single" w:sz="4" w:space="0" w:color="auto"/>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bl>
    <w:p w:rsidR="00CC72E5" w:rsidRPr="00652702" w:rsidRDefault="00CC72E5" w:rsidP="00CC72E5">
      <w:pPr>
        <w:rPr>
          <w:rFonts w:eastAsia="標楷體"/>
          <w:kern w:val="0"/>
          <w:sz w:val="22"/>
          <w:szCs w:val="22"/>
        </w:rPr>
      </w:pPr>
      <w:r w:rsidRPr="00652702">
        <w:rPr>
          <w:rFonts w:eastAsia="標楷體"/>
          <w:sz w:val="22"/>
          <w:szCs w:val="22"/>
          <w:lang w:val="zh-TW"/>
        </w:rPr>
        <w:t>資料來源</w:t>
      </w:r>
      <w:r w:rsidRPr="00652702">
        <w:rPr>
          <w:rFonts w:eastAsia="標楷體"/>
          <w:sz w:val="22"/>
          <w:szCs w:val="22"/>
        </w:rPr>
        <w:t>：</w:t>
      </w:r>
      <w:r w:rsidRPr="00652702">
        <w:rPr>
          <w:rFonts w:eastAsia="標楷體"/>
          <w:kern w:val="0"/>
          <w:sz w:val="22"/>
          <w:szCs w:val="22"/>
        </w:rPr>
        <w:t>新加坡統計局。</w:t>
      </w:r>
    </w:p>
    <w:p w:rsidR="00E6225B" w:rsidRPr="00652702" w:rsidRDefault="00E85732" w:rsidP="00C55EF7">
      <w:pPr>
        <w:pStyle w:val="k3a"/>
        <w:tabs>
          <w:tab w:val="left" w:pos="540"/>
        </w:tabs>
        <w:spacing w:before="180" w:line="240" w:lineRule="atLeast"/>
        <w:ind w:leftChars="0" w:left="0" w:right="0" w:firstLineChars="0" w:firstLine="0"/>
        <w:rPr>
          <w:b/>
          <w:szCs w:val="28"/>
        </w:rPr>
      </w:pPr>
      <w:r w:rsidRPr="00652702">
        <w:rPr>
          <w:b/>
          <w:szCs w:val="28"/>
        </w:rPr>
        <w:lastRenderedPageBreak/>
        <w:t>４、</w:t>
      </w:r>
      <w:r w:rsidR="00E6225B" w:rsidRPr="00652702">
        <w:rPr>
          <w:b/>
          <w:szCs w:val="28"/>
        </w:rPr>
        <w:t>香港</w:t>
      </w:r>
    </w:p>
    <w:p w:rsidR="00CC72E5" w:rsidRPr="00D96DDD" w:rsidRDefault="00CC72E5" w:rsidP="00037E2E">
      <w:pPr>
        <w:pStyle w:val="affffc"/>
        <w:numPr>
          <w:ilvl w:val="0"/>
          <w:numId w:val="4"/>
        </w:numPr>
        <w:snapToGrid w:val="0"/>
        <w:spacing w:before="180" w:line="300" w:lineRule="auto"/>
        <w:ind w:leftChars="0" w:left="567" w:right="-227" w:firstLineChars="0" w:hanging="425"/>
        <w:rPr>
          <w:rFonts w:ascii="Times New Roman" w:eastAsia="標楷體" w:hAnsi="Times New Roman"/>
          <w:sz w:val="28"/>
          <w:szCs w:val="28"/>
        </w:rPr>
      </w:pPr>
      <w:bookmarkStart w:id="56" w:name="_Toc279048474"/>
      <w:bookmarkStart w:id="57" w:name="_Toc337122129"/>
      <w:r>
        <w:rPr>
          <w:rFonts w:ascii="Times New Roman" w:eastAsia="標楷體" w:hAnsi="Times New Roman" w:hint="eastAsia"/>
          <w:sz w:val="28"/>
          <w:szCs w:val="28"/>
        </w:rPr>
        <w:t>香港政府</w:t>
      </w:r>
      <w:r w:rsidRPr="00E91F66">
        <w:rPr>
          <w:rFonts w:ascii="Times New Roman" w:eastAsia="標楷體" w:hAnsi="Times New Roman" w:hint="eastAsia"/>
          <w:sz w:val="28"/>
          <w:szCs w:val="28"/>
        </w:rPr>
        <w:t>於</w:t>
      </w:r>
      <w:r w:rsidRPr="00E91F66">
        <w:rPr>
          <w:rFonts w:ascii="Times New Roman" w:eastAsia="標楷體" w:hAnsi="Times New Roman"/>
          <w:sz w:val="28"/>
          <w:szCs w:val="28"/>
        </w:rPr>
        <w:t>2013</w:t>
      </w:r>
      <w:r w:rsidRPr="00E91F66">
        <w:rPr>
          <w:rFonts w:ascii="Times New Roman" w:eastAsia="標楷體" w:hAnsi="Times New Roman"/>
          <w:sz w:val="28"/>
          <w:szCs w:val="28"/>
        </w:rPr>
        <w:t>年</w:t>
      </w:r>
      <w:r w:rsidRPr="00E91F66">
        <w:rPr>
          <w:rFonts w:ascii="Times New Roman" w:eastAsia="標楷體" w:hAnsi="Times New Roman" w:hint="eastAsia"/>
          <w:sz w:val="28"/>
          <w:szCs w:val="28"/>
        </w:rPr>
        <w:t>8</w:t>
      </w:r>
      <w:r w:rsidRPr="00E91F66">
        <w:rPr>
          <w:rFonts w:ascii="Times New Roman" w:eastAsia="標楷體" w:hAnsi="Times New Roman"/>
          <w:sz w:val="28"/>
          <w:szCs w:val="28"/>
        </w:rPr>
        <w:t>月</w:t>
      </w:r>
      <w:r>
        <w:rPr>
          <w:rFonts w:ascii="Times New Roman" w:eastAsia="標楷體" w:hAnsi="Times New Roman" w:hint="eastAsia"/>
          <w:sz w:val="28"/>
          <w:szCs w:val="28"/>
        </w:rPr>
        <w:t>16</w:t>
      </w:r>
      <w:r w:rsidRPr="00E91F66">
        <w:rPr>
          <w:rFonts w:ascii="Times New Roman" w:eastAsia="標楷體" w:hAnsi="Times New Roman"/>
          <w:sz w:val="28"/>
          <w:szCs w:val="28"/>
        </w:rPr>
        <w:t>日</w:t>
      </w:r>
      <w:r>
        <w:rPr>
          <w:rFonts w:ascii="Times New Roman" w:eastAsia="標楷體" w:hAnsi="Times New Roman" w:hint="eastAsia"/>
          <w:sz w:val="28"/>
          <w:szCs w:val="28"/>
        </w:rPr>
        <w:t>公布香港</w:t>
      </w:r>
      <w:r w:rsidRPr="00E91F66">
        <w:rPr>
          <w:rFonts w:ascii="Times New Roman" w:eastAsia="標楷體" w:hAnsi="Times New Roman"/>
          <w:sz w:val="28"/>
          <w:szCs w:val="28"/>
        </w:rPr>
        <w:t>2013</w:t>
      </w:r>
      <w:r w:rsidRPr="00E91F66">
        <w:rPr>
          <w:rFonts w:ascii="Times New Roman" w:eastAsia="標楷體" w:hAnsi="Times New Roman"/>
          <w:sz w:val="28"/>
          <w:szCs w:val="28"/>
        </w:rPr>
        <w:t>年第</w:t>
      </w:r>
      <w:r w:rsidRPr="00E91F66">
        <w:rPr>
          <w:rFonts w:ascii="Times New Roman" w:eastAsia="標楷體" w:hAnsi="Times New Roman"/>
          <w:sz w:val="28"/>
          <w:szCs w:val="28"/>
        </w:rPr>
        <w:t>2</w:t>
      </w:r>
      <w:r w:rsidRPr="00E91F66">
        <w:rPr>
          <w:rFonts w:ascii="Times New Roman" w:eastAsia="標楷體" w:hAnsi="Times New Roman"/>
          <w:sz w:val="28"/>
          <w:szCs w:val="28"/>
        </w:rPr>
        <w:t>季</w:t>
      </w:r>
      <w:r w:rsidRPr="00E91F66">
        <w:rPr>
          <w:rFonts w:ascii="Times New Roman" w:eastAsia="標楷體" w:hAnsi="Times New Roman"/>
          <w:sz w:val="28"/>
          <w:szCs w:val="28"/>
        </w:rPr>
        <w:t>GDP</w:t>
      </w:r>
      <w:r w:rsidR="007A5B64">
        <w:rPr>
          <w:rFonts w:ascii="Times New Roman" w:eastAsia="標楷體" w:hAnsi="Times New Roman" w:hint="eastAsia"/>
          <w:sz w:val="28"/>
          <w:szCs w:val="28"/>
        </w:rPr>
        <w:t>成長</w:t>
      </w:r>
      <w:r w:rsidRPr="00E91F66">
        <w:rPr>
          <w:rFonts w:ascii="Times New Roman" w:eastAsia="標楷體" w:hAnsi="Times New Roman"/>
          <w:sz w:val="28"/>
          <w:szCs w:val="28"/>
        </w:rPr>
        <w:t>率</w:t>
      </w:r>
      <w:r>
        <w:rPr>
          <w:rFonts w:ascii="Times New Roman" w:eastAsia="標楷體" w:hAnsi="Times New Roman" w:hint="eastAsia"/>
          <w:sz w:val="28"/>
          <w:szCs w:val="28"/>
        </w:rPr>
        <w:t>為</w:t>
      </w:r>
      <w:r>
        <w:rPr>
          <w:rFonts w:ascii="Times New Roman" w:eastAsia="標楷體" w:hAnsi="Times New Roman" w:hint="eastAsia"/>
          <w:sz w:val="28"/>
          <w:szCs w:val="28"/>
        </w:rPr>
        <w:t>3.3</w:t>
      </w:r>
      <w:r w:rsidRPr="00E91F66">
        <w:rPr>
          <w:rFonts w:ascii="Times New Roman" w:eastAsia="標楷體" w:hAnsi="Times New Roman" w:hint="eastAsia"/>
          <w:sz w:val="28"/>
          <w:szCs w:val="28"/>
        </w:rPr>
        <w:t>％</w:t>
      </w:r>
      <w:r>
        <w:rPr>
          <w:rFonts w:ascii="Times New Roman" w:eastAsia="標楷體" w:hAnsi="Times New Roman" w:hint="eastAsia"/>
          <w:sz w:val="28"/>
          <w:szCs w:val="28"/>
        </w:rPr>
        <w:t>，</w:t>
      </w:r>
      <w:r w:rsidRPr="00D96DDD">
        <w:rPr>
          <w:rFonts w:ascii="Times New Roman" w:eastAsia="標楷體" w:hAnsi="Times New Roman" w:hint="eastAsia"/>
          <w:sz w:val="28"/>
          <w:szCs w:val="28"/>
        </w:rPr>
        <w:t>經納入最新資料後，</w:t>
      </w:r>
      <w:r w:rsidRPr="00D96DDD">
        <w:rPr>
          <w:rFonts w:ascii="Times New Roman" w:eastAsia="標楷體" w:hAnsi="Times New Roman"/>
          <w:sz w:val="28"/>
          <w:szCs w:val="28"/>
        </w:rPr>
        <w:t>2013</w:t>
      </w:r>
      <w:r w:rsidRPr="00D96DDD">
        <w:rPr>
          <w:rFonts w:ascii="Times New Roman" w:eastAsia="標楷體" w:hAnsi="Times New Roman" w:hint="eastAsia"/>
          <w:sz w:val="28"/>
          <w:szCs w:val="28"/>
        </w:rPr>
        <w:t>年第</w:t>
      </w:r>
      <w:r w:rsidRPr="00D96DDD">
        <w:rPr>
          <w:rFonts w:ascii="Times New Roman" w:eastAsia="標楷體" w:hAnsi="Times New Roman"/>
          <w:sz w:val="28"/>
          <w:szCs w:val="28"/>
        </w:rPr>
        <w:t>1</w:t>
      </w:r>
      <w:r w:rsidRPr="00D96DDD">
        <w:rPr>
          <w:rFonts w:ascii="Times New Roman" w:eastAsia="標楷體" w:hAnsi="Times New Roman" w:hint="eastAsia"/>
          <w:sz w:val="28"/>
          <w:szCs w:val="28"/>
        </w:rPr>
        <w:t>季</w:t>
      </w:r>
      <w:r w:rsidRPr="00E91F66">
        <w:rPr>
          <w:rFonts w:ascii="Times New Roman" w:eastAsia="標楷體" w:hAnsi="Times New Roman"/>
          <w:sz w:val="28"/>
          <w:szCs w:val="28"/>
        </w:rPr>
        <w:t>GDP</w:t>
      </w:r>
      <w:r w:rsidR="007A5B64">
        <w:rPr>
          <w:rFonts w:ascii="Times New Roman" w:eastAsia="標楷體" w:hAnsi="Times New Roman" w:hint="eastAsia"/>
          <w:sz w:val="28"/>
          <w:szCs w:val="28"/>
        </w:rPr>
        <w:t>成長</w:t>
      </w:r>
      <w:r w:rsidRPr="00E91F66">
        <w:rPr>
          <w:rFonts w:ascii="Times New Roman" w:eastAsia="標楷體" w:hAnsi="Times New Roman"/>
          <w:sz w:val="28"/>
          <w:szCs w:val="28"/>
        </w:rPr>
        <w:t>率</w:t>
      </w:r>
      <w:r w:rsidRPr="00D96DDD">
        <w:rPr>
          <w:rFonts w:ascii="Times New Roman" w:eastAsia="標楷體" w:hAnsi="Times New Roman" w:hint="eastAsia"/>
          <w:sz w:val="28"/>
          <w:szCs w:val="28"/>
        </w:rPr>
        <w:t>由</w:t>
      </w:r>
      <w:r w:rsidRPr="00D96DDD">
        <w:rPr>
          <w:rFonts w:ascii="Times New Roman" w:eastAsia="標楷體" w:hAnsi="Times New Roman"/>
          <w:sz w:val="28"/>
          <w:szCs w:val="28"/>
        </w:rPr>
        <w:t>2.8</w:t>
      </w:r>
      <w:r w:rsidRPr="00E91F66">
        <w:rPr>
          <w:rFonts w:ascii="Times New Roman" w:eastAsia="標楷體" w:hAnsi="Times New Roman" w:hint="eastAsia"/>
          <w:sz w:val="28"/>
          <w:szCs w:val="28"/>
        </w:rPr>
        <w:t>％</w:t>
      </w:r>
      <w:r>
        <w:rPr>
          <w:rFonts w:ascii="Times New Roman" w:eastAsia="標楷體" w:hAnsi="Times New Roman" w:hint="eastAsia"/>
          <w:sz w:val="28"/>
          <w:szCs w:val="28"/>
        </w:rPr>
        <w:t>微幅上修</w:t>
      </w:r>
      <w:r w:rsidRPr="00D96DDD">
        <w:rPr>
          <w:rFonts w:ascii="Times New Roman" w:eastAsia="標楷體" w:hAnsi="Times New Roman" w:hint="eastAsia"/>
          <w:sz w:val="28"/>
          <w:szCs w:val="28"/>
        </w:rPr>
        <w:t>至</w:t>
      </w:r>
      <w:r w:rsidRPr="00D96DDD">
        <w:rPr>
          <w:rFonts w:ascii="Times New Roman" w:eastAsia="標楷體" w:hAnsi="Times New Roman"/>
          <w:sz w:val="28"/>
          <w:szCs w:val="28"/>
        </w:rPr>
        <w:t>2.9</w:t>
      </w:r>
      <w:r w:rsidRPr="00E91F66">
        <w:rPr>
          <w:rFonts w:ascii="Times New Roman" w:eastAsia="標楷體" w:hAnsi="Times New Roman" w:hint="eastAsia"/>
          <w:sz w:val="28"/>
          <w:szCs w:val="28"/>
        </w:rPr>
        <w:t>％</w:t>
      </w:r>
      <w:r w:rsidRPr="00D96DDD">
        <w:rPr>
          <w:rFonts w:ascii="Times New Roman" w:eastAsia="標楷體" w:hAnsi="Times New Roman" w:hint="eastAsia"/>
          <w:sz w:val="28"/>
          <w:szCs w:val="28"/>
        </w:rPr>
        <w:t>。</w:t>
      </w:r>
      <w:r>
        <w:rPr>
          <w:rFonts w:ascii="Times New Roman" w:eastAsia="標楷體" w:hAnsi="Times New Roman" w:hint="eastAsia"/>
          <w:sz w:val="28"/>
          <w:szCs w:val="28"/>
        </w:rPr>
        <w:t>香港署理政府經濟顧問歐錫熊表示，考量香港經濟在</w:t>
      </w:r>
      <w:r>
        <w:rPr>
          <w:rFonts w:ascii="Times New Roman" w:eastAsia="標楷體" w:hAnsi="Times New Roman" w:hint="eastAsia"/>
          <w:sz w:val="28"/>
          <w:szCs w:val="28"/>
        </w:rPr>
        <w:t>2013</w:t>
      </w:r>
      <w:r>
        <w:rPr>
          <w:rFonts w:ascii="Times New Roman" w:eastAsia="標楷體" w:hAnsi="Times New Roman" w:hint="eastAsia"/>
          <w:sz w:val="28"/>
          <w:szCs w:val="28"/>
        </w:rPr>
        <w:t>年上半年</w:t>
      </w:r>
      <w:r w:rsidR="007A5B64">
        <w:rPr>
          <w:rFonts w:ascii="Times New Roman" w:eastAsia="標楷體" w:hAnsi="Times New Roman" w:hint="eastAsia"/>
          <w:sz w:val="28"/>
          <w:szCs w:val="28"/>
        </w:rPr>
        <w:t>較</w:t>
      </w:r>
      <w:r>
        <w:rPr>
          <w:rFonts w:ascii="Times New Roman" w:eastAsia="標楷體" w:hAnsi="Times New Roman" w:hint="eastAsia"/>
          <w:sz w:val="28"/>
          <w:szCs w:val="28"/>
        </w:rPr>
        <w:t>去年同期實質成長</w:t>
      </w:r>
      <w:r w:rsidRPr="00D96DDD">
        <w:rPr>
          <w:rFonts w:ascii="Times New Roman" w:eastAsia="標楷體" w:hAnsi="Times New Roman" w:hint="eastAsia"/>
          <w:sz w:val="28"/>
          <w:szCs w:val="28"/>
        </w:rPr>
        <w:t>3.1%</w:t>
      </w:r>
      <w:r>
        <w:rPr>
          <w:rFonts w:ascii="Times New Roman" w:eastAsia="標楷體" w:hAnsi="Times New Roman" w:hint="eastAsia"/>
          <w:sz w:val="28"/>
          <w:szCs w:val="28"/>
        </w:rPr>
        <w:t>，且預期全球經濟</w:t>
      </w:r>
      <w:r w:rsidRPr="00D96DDD">
        <w:rPr>
          <w:rFonts w:ascii="Times New Roman" w:eastAsia="標楷體" w:hAnsi="Times New Roman" w:hint="eastAsia"/>
          <w:sz w:val="28"/>
          <w:szCs w:val="28"/>
        </w:rPr>
        <w:t>下行風險</w:t>
      </w:r>
      <w:r>
        <w:rPr>
          <w:rFonts w:ascii="Times New Roman" w:eastAsia="標楷體" w:hAnsi="Times New Roman" w:hint="eastAsia"/>
          <w:sz w:val="28"/>
          <w:szCs w:val="28"/>
        </w:rPr>
        <w:t>將略減</w:t>
      </w:r>
      <w:r w:rsidRPr="00D96DDD">
        <w:rPr>
          <w:rFonts w:ascii="Times New Roman" w:eastAsia="標楷體" w:hAnsi="Times New Roman" w:hint="eastAsia"/>
          <w:sz w:val="28"/>
          <w:szCs w:val="28"/>
        </w:rPr>
        <w:t>，</w:t>
      </w:r>
      <w:r w:rsidR="007A5B64">
        <w:rPr>
          <w:rFonts w:ascii="Times New Roman" w:eastAsia="標楷體" w:hAnsi="Times New Roman" w:hint="eastAsia"/>
          <w:sz w:val="28"/>
          <w:szCs w:val="28"/>
        </w:rPr>
        <w:t>及</w:t>
      </w:r>
      <w:r>
        <w:rPr>
          <w:rFonts w:ascii="Times New Roman" w:eastAsia="標楷體" w:hAnsi="Times New Roman" w:hint="eastAsia"/>
          <w:sz w:val="28"/>
          <w:szCs w:val="28"/>
        </w:rPr>
        <w:t>內部需求將持續維持穩健，香港經濟在下半年應可維持溫和成長，因此將</w:t>
      </w:r>
      <w:r w:rsidRPr="00D96DDD">
        <w:rPr>
          <w:rFonts w:ascii="Times New Roman" w:eastAsia="標楷體" w:hAnsi="Times New Roman"/>
          <w:sz w:val="28"/>
          <w:szCs w:val="28"/>
        </w:rPr>
        <w:t>全年經濟成長率預測</w:t>
      </w:r>
      <w:r>
        <w:rPr>
          <w:rFonts w:ascii="Times New Roman" w:eastAsia="標楷體" w:hAnsi="Times New Roman" w:hint="eastAsia"/>
          <w:sz w:val="28"/>
          <w:szCs w:val="28"/>
        </w:rPr>
        <w:t>，</w:t>
      </w:r>
      <w:r w:rsidRPr="00D96DDD">
        <w:rPr>
          <w:rFonts w:ascii="Times New Roman" w:eastAsia="標楷體" w:hAnsi="Times New Roman" w:hint="eastAsia"/>
          <w:sz w:val="28"/>
          <w:szCs w:val="28"/>
        </w:rPr>
        <w:t>由原先預估的</w:t>
      </w:r>
      <w:r w:rsidRPr="00D96DDD">
        <w:rPr>
          <w:rFonts w:ascii="Times New Roman" w:eastAsia="標楷體" w:hAnsi="Times New Roman"/>
          <w:sz w:val="28"/>
          <w:szCs w:val="28"/>
        </w:rPr>
        <w:t>1</w:t>
      </w:r>
      <w:r>
        <w:rPr>
          <w:rFonts w:ascii="Times New Roman" w:eastAsia="標楷體" w:hAnsi="Times New Roman" w:hint="eastAsia"/>
          <w:sz w:val="28"/>
          <w:szCs w:val="28"/>
        </w:rPr>
        <w:t>.5</w:t>
      </w:r>
      <w:r w:rsidRPr="00D96DDD">
        <w:rPr>
          <w:rFonts w:ascii="Times New Roman" w:eastAsia="標楷體" w:hAnsi="Times New Roman" w:hint="eastAsia"/>
          <w:sz w:val="28"/>
          <w:szCs w:val="28"/>
        </w:rPr>
        <w:t>％</w:t>
      </w:r>
      <w:r w:rsidRPr="00D96DDD">
        <w:rPr>
          <w:rFonts w:ascii="Times New Roman" w:eastAsia="標楷體" w:hAnsi="Times New Roman" w:hint="eastAsia"/>
          <w:sz w:val="28"/>
          <w:szCs w:val="28"/>
        </w:rPr>
        <w:t>~</w:t>
      </w:r>
      <w:r w:rsidRPr="00D96DDD">
        <w:rPr>
          <w:rFonts w:ascii="Times New Roman" w:eastAsia="標楷體" w:hAnsi="Times New Roman"/>
          <w:sz w:val="28"/>
          <w:szCs w:val="28"/>
        </w:rPr>
        <w:t>3</w:t>
      </w:r>
      <w:r>
        <w:rPr>
          <w:rFonts w:ascii="Times New Roman" w:eastAsia="標楷體" w:hAnsi="Times New Roman" w:hint="eastAsia"/>
          <w:sz w:val="28"/>
          <w:szCs w:val="28"/>
        </w:rPr>
        <w:t>.5</w:t>
      </w:r>
      <w:r w:rsidRPr="00D96DDD">
        <w:rPr>
          <w:rFonts w:ascii="Times New Roman" w:eastAsia="標楷體" w:hAnsi="Times New Roman" w:hint="eastAsia"/>
          <w:sz w:val="28"/>
          <w:szCs w:val="28"/>
        </w:rPr>
        <w:t>％</w:t>
      </w:r>
      <w:r>
        <w:rPr>
          <w:rFonts w:ascii="Times New Roman" w:eastAsia="標楷體" w:hAnsi="Times New Roman" w:hint="eastAsia"/>
          <w:sz w:val="28"/>
          <w:szCs w:val="28"/>
        </w:rPr>
        <w:t>，調高為</w:t>
      </w:r>
      <w:r w:rsidRPr="00D96DDD">
        <w:rPr>
          <w:rFonts w:ascii="Times New Roman" w:eastAsia="標楷體" w:hAnsi="Times New Roman" w:hint="eastAsia"/>
          <w:sz w:val="28"/>
          <w:szCs w:val="28"/>
        </w:rPr>
        <w:t>2.5</w:t>
      </w:r>
      <w:r w:rsidRPr="00D96DDD">
        <w:rPr>
          <w:rFonts w:ascii="Times New Roman" w:eastAsia="標楷體" w:hAnsi="Times New Roman" w:hint="eastAsia"/>
          <w:sz w:val="28"/>
          <w:szCs w:val="28"/>
        </w:rPr>
        <w:t>％</w:t>
      </w:r>
      <w:r w:rsidRPr="00D96DDD">
        <w:rPr>
          <w:rFonts w:ascii="Times New Roman" w:eastAsia="標楷體" w:hAnsi="Times New Roman" w:hint="eastAsia"/>
          <w:sz w:val="28"/>
          <w:szCs w:val="28"/>
        </w:rPr>
        <w:t>~3.5</w:t>
      </w:r>
      <w:r w:rsidRPr="00D96DDD">
        <w:rPr>
          <w:rFonts w:ascii="Times New Roman" w:eastAsia="標楷體" w:hAnsi="Times New Roman" w:hint="eastAsia"/>
          <w:sz w:val="28"/>
          <w:szCs w:val="28"/>
        </w:rPr>
        <w:t>％。</w:t>
      </w:r>
    </w:p>
    <w:p w:rsidR="00CC72E5" w:rsidRPr="00E91F66" w:rsidRDefault="00CC72E5" w:rsidP="00037E2E">
      <w:pPr>
        <w:pStyle w:val="affffc"/>
        <w:numPr>
          <w:ilvl w:val="0"/>
          <w:numId w:val="4"/>
        </w:numPr>
        <w:snapToGrid w:val="0"/>
        <w:spacing w:beforeLines="0" w:line="300" w:lineRule="auto"/>
        <w:ind w:leftChars="0" w:left="567" w:right="-227" w:firstLineChars="0" w:hanging="425"/>
        <w:rPr>
          <w:rFonts w:ascii="Times New Roman" w:eastAsia="標楷體" w:hAnsi="Times New Roman"/>
          <w:sz w:val="28"/>
          <w:szCs w:val="28"/>
        </w:rPr>
      </w:pPr>
      <w:r w:rsidRPr="00E91F66">
        <w:rPr>
          <w:rFonts w:ascii="Times New Roman" w:eastAsia="標楷體" w:hAnsi="Times New Roman"/>
          <w:sz w:val="28"/>
          <w:szCs w:val="28"/>
        </w:rPr>
        <w:t>2013</w:t>
      </w:r>
      <w:r w:rsidRPr="00E91F66">
        <w:rPr>
          <w:rFonts w:ascii="Times New Roman" w:eastAsia="標楷體" w:hAnsi="Times New Roman"/>
          <w:sz w:val="28"/>
          <w:szCs w:val="28"/>
        </w:rPr>
        <w:t>年</w:t>
      </w:r>
      <w:r>
        <w:rPr>
          <w:rFonts w:ascii="Times New Roman" w:eastAsia="標楷體" w:hAnsi="Times New Roman" w:hint="eastAsia"/>
          <w:sz w:val="28"/>
          <w:szCs w:val="28"/>
        </w:rPr>
        <w:t>6</w:t>
      </w:r>
      <w:r w:rsidRPr="00E91F66">
        <w:rPr>
          <w:rFonts w:ascii="Times New Roman" w:eastAsia="標楷體" w:hAnsi="Times New Roman"/>
          <w:sz w:val="28"/>
          <w:szCs w:val="28"/>
        </w:rPr>
        <w:t>月出口較</w:t>
      </w:r>
      <w:r w:rsidR="007A5B64">
        <w:rPr>
          <w:rFonts w:ascii="Times New Roman" w:eastAsia="標楷體" w:hAnsi="Times New Roman" w:hint="eastAsia"/>
          <w:sz w:val="28"/>
          <w:szCs w:val="28"/>
        </w:rPr>
        <w:t>上</w:t>
      </w:r>
      <w:r>
        <w:rPr>
          <w:rFonts w:ascii="Times New Roman" w:eastAsia="標楷體" w:hAnsi="Times New Roman" w:hint="eastAsia"/>
          <w:sz w:val="28"/>
          <w:szCs w:val="28"/>
        </w:rPr>
        <w:t>年</w:t>
      </w:r>
      <w:r w:rsidRPr="00E91F66">
        <w:rPr>
          <w:rFonts w:ascii="Times New Roman" w:eastAsia="標楷體" w:hAnsi="Times New Roman"/>
          <w:sz w:val="28"/>
          <w:szCs w:val="28"/>
        </w:rPr>
        <w:t>同</w:t>
      </w:r>
      <w:r w:rsidR="007A5B64">
        <w:rPr>
          <w:rFonts w:ascii="Times New Roman" w:eastAsia="標楷體" w:hAnsi="Times New Roman" w:hint="eastAsia"/>
          <w:sz w:val="28"/>
          <w:szCs w:val="28"/>
        </w:rPr>
        <w:t>月</w:t>
      </w:r>
      <w:r w:rsidRPr="00E91F66">
        <w:rPr>
          <w:rFonts w:ascii="Times New Roman" w:eastAsia="標楷體" w:hAnsi="Times New Roman" w:hint="eastAsia"/>
          <w:sz w:val="28"/>
          <w:szCs w:val="28"/>
        </w:rPr>
        <w:t>減少</w:t>
      </w:r>
      <w:r>
        <w:rPr>
          <w:rFonts w:ascii="Times New Roman" w:eastAsia="標楷體" w:hAnsi="Times New Roman" w:hint="eastAsia"/>
          <w:sz w:val="28"/>
          <w:szCs w:val="28"/>
        </w:rPr>
        <w:t>0.2</w:t>
      </w:r>
      <w:r w:rsidRPr="00E91F66">
        <w:rPr>
          <w:rFonts w:ascii="Times New Roman" w:eastAsia="標楷體" w:hAnsi="Times New Roman" w:hint="eastAsia"/>
          <w:sz w:val="28"/>
          <w:szCs w:val="28"/>
        </w:rPr>
        <w:t>％</w:t>
      </w:r>
      <w:r w:rsidRPr="00E91F66">
        <w:rPr>
          <w:rFonts w:ascii="Times New Roman" w:hAnsi="Times New Roman"/>
          <w:sz w:val="28"/>
          <w:szCs w:val="28"/>
        </w:rPr>
        <w:t>，</w:t>
      </w:r>
      <w:r w:rsidRPr="00E91F66">
        <w:rPr>
          <w:rFonts w:ascii="Times New Roman" w:eastAsia="標楷體" w:hAnsi="Times New Roman"/>
          <w:sz w:val="28"/>
          <w:szCs w:val="28"/>
        </w:rPr>
        <w:t>進口</w:t>
      </w:r>
      <w:r w:rsidRPr="00E91F66">
        <w:rPr>
          <w:rFonts w:ascii="Times New Roman" w:eastAsia="標楷體" w:hAnsi="Times New Roman" w:hint="eastAsia"/>
          <w:sz w:val="28"/>
          <w:szCs w:val="28"/>
        </w:rPr>
        <w:t>則增加</w:t>
      </w:r>
      <w:r>
        <w:rPr>
          <w:rFonts w:ascii="Times New Roman" w:eastAsia="標楷體" w:hAnsi="Times New Roman" w:hint="eastAsia"/>
          <w:sz w:val="28"/>
          <w:szCs w:val="28"/>
        </w:rPr>
        <w:t>1.4</w:t>
      </w:r>
      <w:r w:rsidRPr="00E91F66">
        <w:rPr>
          <w:rFonts w:ascii="Times New Roman" w:eastAsia="標楷體" w:hAnsi="Times New Roman" w:hint="eastAsia"/>
          <w:sz w:val="28"/>
          <w:szCs w:val="28"/>
        </w:rPr>
        <w:t>％</w:t>
      </w:r>
      <w:r w:rsidRPr="00E91F66">
        <w:rPr>
          <w:rFonts w:ascii="Times New Roman" w:eastAsia="標楷體" w:hAnsi="Times New Roman"/>
          <w:sz w:val="28"/>
          <w:szCs w:val="28"/>
        </w:rPr>
        <w:t>，貿易</w:t>
      </w:r>
      <w:r w:rsidRPr="00E91F66">
        <w:rPr>
          <w:rFonts w:ascii="Times New Roman" w:eastAsia="標楷體" w:hAnsi="Times New Roman" w:hint="eastAsia"/>
          <w:sz w:val="28"/>
          <w:szCs w:val="28"/>
        </w:rPr>
        <w:t>入超</w:t>
      </w:r>
      <w:r>
        <w:rPr>
          <w:rFonts w:ascii="Times New Roman" w:eastAsia="標楷體" w:hAnsi="Times New Roman" w:hint="eastAsia"/>
          <w:sz w:val="28"/>
          <w:szCs w:val="28"/>
        </w:rPr>
        <w:t>497</w:t>
      </w:r>
      <w:r w:rsidRPr="00E91F66">
        <w:rPr>
          <w:rFonts w:ascii="Times New Roman" w:eastAsia="標楷體" w:hAnsi="Times New Roman"/>
          <w:sz w:val="28"/>
          <w:szCs w:val="28"/>
        </w:rPr>
        <w:t>億港元；</w:t>
      </w:r>
      <w:r>
        <w:rPr>
          <w:rFonts w:ascii="Times New Roman" w:eastAsia="標楷體" w:hAnsi="Times New Roman" w:hint="eastAsia"/>
          <w:sz w:val="28"/>
          <w:szCs w:val="28"/>
        </w:rPr>
        <w:t>7</w:t>
      </w:r>
      <w:r w:rsidRPr="00E91F66">
        <w:rPr>
          <w:rFonts w:ascii="Times New Roman" w:eastAsia="標楷體" w:hAnsi="Times New Roman"/>
          <w:sz w:val="28"/>
          <w:szCs w:val="28"/>
        </w:rPr>
        <w:t>月消費者物價指數上</w:t>
      </w:r>
      <w:r w:rsidRPr="00E91F66">
        <w:rPr>
          <w:rFonts w:ascii="Times New Roman" w:eastAsia="標楷體" w:hAnsi="Times New Roman" w:hint="eastAsia"/>
          <w:sz w:val="28"/>
          <w:szCs w:val="28"/>
        </w:rPr>
        <w:t>漲</w:t>
      </w:r>
      <w:r>
        <w:rPr>
          <w:rFonts w:ascii="Times New Roman" w:eastAsia="標楷體" w:hAnsi="Times New Roman" w:hint="eastAsia"/>
          <w:sz w:val="28"/>
          <w:szCs w:val="28"/>
        </w:rPr>
        <w:t>6.9</w:t>
      </w:r>
      <w:r w:rsidRPr="00E91F66">
        <w:rPr>
          <w:rFonts w:ascii="Times New Roman" w:eastAsia="標楷體" w:hAnsi="Times New Roman" w:hint="eastAsia"/>
          <w:sz w:val="28"/>
          <w:szCs w:val="28"/>
        </w:rPr>
        <w:t>％</w:t>
      </w:r>
      <w:r w:rsidR="007A5B64">
        <w:rPr>
          <w:rFonts w:ascii="Times New Roman" w:eastAsia="標楷體" w:hAnsi="Times New Roman" w:hint="eastAsia"/>
          <w:sz w:val="28"/>
          <w:szCs w:val="28"/>
        </w:rPr>
        <w:t>、</w:t>
      </w:r>
      <w:r w:rsidRPr="00E91F66">
        <w:rPr>
          <w:rFonts w:ascii="Times New Roman" w:eastAsia="標楷體" w:hAnsi="Times New Roman"/>
          <w:sz w:val="28"/>
          <w:szCs w:val="28"/>
        </w:rPr>
        <w:t>失業率</w:t>
      </w:r>
      <w:r w:rsidRPr="00E91F66">
        <w:rPr>
          <w:rFonts w:ascii="Times New Roman" w:eastAsia="標楷體" w:hAnsi="Times New Roman"/>
          <w:sz w:val="28"/>
          <w:szCs w:val="28"/>
        </w:rPr>
        <w:t>3.3</w:t>
      </w:r>
      <w:r w:rsidRPr="00E91F66">
        <w:rPr>
          <w:rFonts w:ascii="Times New Roman" w:eastAsia="標楷體" w:hAnsi="Times New Roman" w:hint="eastAsia"/>
          <w:sz w:val="28"/>
          <w:szCs w:val="28"/>
        </w:rPr>
        <w:t>％</w:t>
      </w:r>
      <w:r w:rsidRPr="00E91F66">
        <w:rPr>
          <w:rFonts w:ascii="Times New Roman" w:eastAsia="標楷體" w:hAnsi="Times New Roman"/>
          <w:sz w:val="28"/>
          <w:szCs w:val="28"/>
        </w:rPr>
        <w:t>。</w:t>
      </w:r>
    </w:p>
    <w:p w:rsidR="00CC72E5" w:rsidRDefault="00CC72E5" w:rsidP="00037E2E">
      <w:pPr>
        <w:pStyle w:val="affffc"/>
        <w:numPr>
          <w:ilvl w:val="0"/>
          <w:numId w:val="4"/>
        </w:numPr>
        <w:snapToGrid w:val="0"/>
        <w:spacing w:beforeLines="0" w:line="300" w:lineRule="auto"/>
        <w:ind w:leftChars="0" w:left="567" w:right="-227" w:firstLineChars="0" w:hanging="425"/>
        <w:rPr>
          <w:rFonts w:ascii="Times New Roman" w:eastAsia="標楷體" w:hAnsi="Times New Roman"/>
          <w:sz w:val="28"/>
          <w:szCs w:val="28"/>
        </w:rPr>
      </w:pP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Pr>
          <w:rFonts w:ascii="Times New Roman" w:eastAsia="標楷體" w:hAnsi="Times New Roman" w:hint="eastAsia"/>
          <w:sz w:val="28"/>
          <w:szCs w:val="28"/>
        </w:rPr>
        <w:t>6</w:t>
      </w:r>
      <w:r w:rsidRPr="00652702">
        <w:rPr>
          <w:rFonts w:ascii="Times New Roman" w:eastAsia="標楷體" w:hAnsi="Times New Roman"/>
          <w:sz w:val="28"/>
          <w:szCs w:val="28"/>
        </w:rPr>
        <w:t>月零售業總銷貨金額為</w:t>
      </w:r>
      <w:r>
        <w:rPr>
          <w:rFonts w:ascii="Times New Roman" w:eastAsia="標楷體" w:hAnsi="Times New Roman" w:hint="eastAsia"/>
          <w:sz w:val="28"/>
          <w:szCs w:val="28"/>
        </w:rPr>
        <w:t>399</w:t>
      </w:r>
      <w:r w:rsidRPr="00652702">
        <w:rPr>
          <w:rFonts w:ascii="Times New Roman" w:eastAsia="標楷體" w:hAnsi="Times New Roman"/>
          <w:sz w:val="28"/>
          <w:szCs w:val="28"/>
        </w:rPr>
        <w:t>億港元，較</w:t>
      </w:r>
      <w:r w:rsidR="007A5B64">
        <w:rPr>
          <w:rFonts w:ascii="Times New Roman" w:eastAsia="標楷體" w:hAnsi="Times New Roman" w:hint="eastAsia"/>
          <w:sz w:val="28"/>
          <w:szCs w:val="28"/>
        </w:rPr>
        <w:t>上</w:t>
      </w:r>
      <w:r>
        <w:rPr>
          <w:rFonts w:ascii="Times New Roman" w:eastAsia="標楷體" w:hAnsi="Times New Roman" w:hint="eastAsia"/>
          <w:sz w:val="28"/>
          <w:szCs w:val="28"/>
        </w:rPr>
        <w:t>年</w:t>
      </w:r>
      <w:r w:rsidRPr="00652702">
        <w:rPr>
          <w:rFonts w:ascii="Times New Roman" w:eastAsia="標楷體" w:hAnsi="Times New Roman"/>
          <w:sz w:val="28"/>
          <w:szCs w:val="28"/>
        </w:rPr>
        <w:t>同月成長</w:t>
      </w:r>
      <w:r>
        <w:rPr>
          <w:rFonts w:ascii="Times New Roman" w:eastAsia="標楷體" w:hAnsi="Times New Roman" w:hint="eastAsia"/>
          <w:sz w:val="28"/>
          <w:szCs w:val="28"/>
        </w:rPr>
        <w:t>14.7</w:t>
      </w:r>
      <w:r>
        <w:rPr>
          <w:rFonts w:ascii="Times New Roman" w:eastAsia="標楷體" w:hAnsi="Times New Roman" w:hint="eastAsia"/>
          <w:sz w:val="28"/>
          <w:szCs w:val="28"/>
        </w:rPr>
        <w:t>％</w:t>
      </w:r>
      <w:r w:rsidRPr="00652702">
        <w:rPr>
          <w:rFonts w:ascii="Times New Roman" w:eastAsia="標楷體" w:hAnsi="Times New Roman"/>
          <w:sz w:val="28"/>
          <w:szCs w:val="28"/>
        </w:rPr>
        <w:t>，總銷貨數量亦成長</w:t>
      </w:r>
      <w:r>
        <w:rPr>
          <w:rFonts w:ascii="Times New Roman" w:eastAsia="標楷體" w:hAnsi="Times New Roman" w:hint="eastAsia"/>
          <w:sz w:val="28"/>
          <w:szCs w:val="28"/>
        </w:rPr>
        <w:t>13.4</w:t>
      </w:r>
      <w:r>
        <w:rPr>
          <w:rFonts w:ascii="Times New Roman" w:eastAsia="標楷體" w:hAnsi="Times New Roman" w:hint="eastAsia"/>
          <w:sz w:val="28"/>
          <w:szCs w:val="28"/>
        </w:rPr>
        <w:t>％</w:t>
      </w:r>
      <w:r w:rsidRPr="00652702">
        <w:rPr>
          <w:rFonts w:ascii="Times New Roman" w:eastAsia="標楷體" w:hAnsi="Times New Roman"/>
          <w:sz w:val="28"/>
          <w:szCs w:val="28"/>
        </w:rPr>
        <w:t>。按商店主要類別分析，以珠寶首飾、鐘錶及名貴禮物的銷貨數量增加</w:t>
      </w:r>
      <w:r>
        <w:rPr>
          <w:rFonts w:ascii="Times New Roman" w:eastAsia="標楷體" w:hAnsi="Times New Roman" w:hint="eastAsia"/>
          <w:sz w:val="28"/>
          <w:szCs w:val="28"/>
        </w:rPr>
        <w:t>43.7</w:t>
      </w:r>
      <w:r>
        <w:rPr>
          <w:rFonts w:ascii="Times New Roman" w:eastAsia="標楷體" w:hAnsi="Times New Roman" w:hint="eastAsia"/>
          <w:sz w:val="28"/>
          <w:szCs w:val="28"/>
        </w:rPr>
        <w:t>％</w:t>
      </w:r>
      <w:r>
        <w:rPr>
          <w:rFonts w:ascii="Times New Roman" w:eastAsia="標楷體" w:hAnsi="Times New Roman"/>
          <w:sz w:val="28"/>
          <w:szCs w:val="28"/>
        </w:rPr>
        <w:t>最多</w:t>
      </w:r>
      <w:r w:rsidRPr="00652702">
        <w:rPr>
          <w:rFonts w:ascii="Times New Roman" w:eastAsia="標楷體" w:hAnsi="Times New Roman"/>
          <w:sz w:val="28"/>
          <w:szCs w:val="28"/>
        </w:rPr>
        <w:t>。</w:t>
      </w:r>
    </w:p>
    <w:p w:rsidR="00CC72E5" w:rsidRPr="00652702" w:rsidRDefault="00CC72E5" w:rsidP="001D3146">
      <w:pPr>
        <w:snapToGrid w:val="0"/>
        <w:spacing w:beforeLines="50" w:before="180" w:line="240" w:lineRule="atLeast"/>
        <w:ind w:rightChars="-59" w:right="-142"/>
        <w:jc w:val="center"/>
        <w:rPr>
          <w:rFonts w:eastAsia="標楷體"/>
          <w:b/>
          <w:sz w:val="28"/>
          <w:szCs w:val="32"/>
          <w:lang w:val="zh-TW"/>
        </w:rPr>
      </w:pPr>
      <w:r w:rsidRPr="00652702">
        <w:rPr>
          <w:rFonts w:eastAsia="標楷體"/>
          <w:b/>
          <w:sz w:val="28"/>
          <w:szCs w:val="32"/>
          <w:lang w:val="zh-TW"/>
        </w:rPr>
        <w:t>表</w:t>
      </w:r>
      <w:r w:rsidRPr="00652702">
        <w:rPr>
          <w:rFonts w:eastAsia="標楷體"/>
          <w:b/>
          <w:sz w:val="28"/>
          <w:szCs w:val="32"/>
          <w:lang w:val="zh-TW"/>
        </w:rPr>
        <w:t xml:space="preserve">1-3-4   </w:t>
      </w:r>
      <w:r w:rsidRPr="00652702">
        <w:rPr>
          <w:rFonts w:eastAsia="標楷體"/>
          <w:b/>
          <w:sz w:val="28"/>
          <w:szCs w:val="32"/>
          <w:lang w:val="zh-TW"/>
        </w:rPr>
        <w:t>香港重要經濟指標</w:t>
      </w:r>
    </w:p>
    <w:p w:rsidR="00CC72E5" w:rsidRPr="00652702" w:rsidRDefault="00CC72E5" w:rsidP="001F5ABD">
      <w:pPr>
        <w:snapToGrid w:val="0"/>
        <w:ind w:rightChars="-157" w:right="-377"/>
        <w:jc w:val="right"/>
        <w:rPr>
          <w:rFonts w:eastAsia="標楷體"/>
          <w:bCs/>
          <w:szCs w:val="28"/>
        </w:rPr>
      </w:pPr>
      <w:r w:rsidRPr="00652702">
        <w:rPr>
          <w:rFonts w:eastAsia="標楷體"/>
          <w:bCs/>
          <w:sz w:val="28"/>
          <w:szCs w:val="32"/>
          <w:lang w:val="zh-TW"/>
        </w:rPr>
        <w:t xml:space="preserve">        </w:t>
      </w:r>
      <w:r w:rsidRPr="00652702">
        <w:rPr>
          <w:rFonts w:eastAsia="標楷體"/>
          <w:bCs/>
          <w:sz w:val="28"/>
          <w:szCs w:val="32"/>
          <w:lang w:val="zh-TW"/>
        </w:rPr>
        <w:t xml:space="preserve">　</w:t>
      </w:r>
      <w:r w:rsidRPr="00652702">
        <w:rPr>
          <w:rFonts w:eastAsia="標楷體"/>
          <w:bCs/>
          <w:sz w:val="28"/>
          <w:szCs w:val="32"/>
          <w:lang w:val="zh-TW"/>
        </w:rPr>
        <w:t xml:space="preserve">  </w:t>
      </w:r>
      <w:r w:rsidRPr="00652702">
        <w:rPr>
          <w:rFonts w:eastAsia="標楷體"/>
          <w:bCs/>
          <w:szCs w:val="28"/>
          <w:lang w:val="zh-TW"/>
        </w:rPr>
        <w:t>單位：</w:t>
      </w:r>
      <w:r w:rsidRPr="00652702">
        <w:rPr>
          <w:rFonts w:eastAsia="標楷體"/>
          <w:bCs/>
          <w:szCs w:val="28"/>
          <w:lang w:val="zh-TW"/>
        </w:rPr>
        <w:t>10</w:t>
      </w:r>
      <w:r w:rsidRPr="00652702">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CC72E5" w:rsidRPr="00652702" w:rsidTr="001F218C">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年</w:t>
            </w:r>
            <w:r w:rsidRPr="00652702">
              <w:rPr>
                <w:rFonts w:eastAsia="標楷體"/>
                <w:bCs/>
                <w:sz w:val="22"/>
                <w:szCs w:val="22"/>
              </w:rPr>
              <w:t>(</w:t>
            </w:r>
            <w:r w:rsidRPr="00652702">
              <w:rPr>
                <w:rFonts w:eastAsia="標楷體" w:hint="eastAsia"/>
                <w:bCs/>
                <w:sz w:val="22"/>
                <w:szCs w:val="22"/>
                <w:lang w:val="zh-TW"/>
              </w:rPr>
              <w:t>月</w:t>
            </w:r>
            <w:r w:rsidRPr="00652702">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實質</w:t>
            </w:r>
          </w:p>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工業</w:t>
            </w:r>
          </w:p>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0"/>
              </w:rPr>
            </w:pPr>
            <w:r w:rsidRPr="00652702">
              <w:rPr>
                <w:rFonts w:eastAsia="標楷體" w:hint="eastAsia"/>
                <w:bCs/>
                <w:sz w:val="22"/>
                <w:szCs w:val="20"/>
              </w:rPr>
              <w:t>貿</w:t>
            </w:r>
            <w:r w:rsidRPr="00652702">
              <w:rPr>
                <w:rFonts w:eastAsia="標楷體"/>
                <w:bCs/>
                <w:sz w:val="22"/>
                <w:szCs w:val="20"/>
              </w:rPr>
              <w:t xml:space="preserve">    </w:t>
            </w:r>
            <w:r w:rsidRPr="00652702">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lang w:val="zh-TW"/>
              </w:rPr>
            </w:pPr>
            <w:r w:rsidRPr="00652702">
              <w:rPr>
                <w:rFonts w:eastAsia="標楷體" w:hint="eastAsia"/>
                <w:bCs/>
                <w:sz w:val="22"/>
                <w:szCs w:val="22"/>
                <w:lang w:val="zh-TW"/>
              </w:rPr>
              <w:t>消費者</w:t>
            </w:r>
          </w:p>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失業率</w:t>
            </w:r>
          </w:p>
        </w:tc>
      </w:tr>
      <w:tr w:rsidR="00CC72E5" w:rsidRPr="00652702" w:rsidTr="001F5ABD">
        <w:trPr>
          <w:cantSplit/>
          <w:trHeight w:val="104"/>
          <w:tblHeader/>
        </w:trPr>
        <w:tc>
          <w:tcPr>
            <w:tcW w:w="1288" w:type="dxa"/>
            <w:vMerge/>
            <w:tcBorders>
              <w:top w:val="single" w:sz="6" w:space="0" w:color="auto"/>
              <w:left w:val="nil"/>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rPr>
            </w:pPr>
            <w:r w:rsidRPr="00652702">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CC72E5" w:rsidRPr="00652702" w:rsidRDefault="00CC72E5" w:rsidP="001F5ABD">
            <w:pPr>
              <w:widowControl/>
              <w:spacing w:line="240" w:lineRule="atLeast"/>
              <w:rPr>
                <w:rFonts w:eastAsia="標楷體"/>
                <w:bCs/>
                <w:sz w:val="22"/>
                <w:szCs w:val="22"/>
              </w:rPr>
            </w:pPr>
          </w:p>
        </w:tc>
      </w:tr>
      <w:tr w:rsidR="00CC72E5" w:rsidRPr="00652702" w:rsidTr="001F218C">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年增</w:t>
            </w:r>
            <w:r w:rsidRPr="00652702">
              <w:rPr>
                <w:rFonts w:eastAsia="標楷體" w:hint="eastAsia"/>
                <w:bCs/>
                <w:sz w:val="22"/>
                <w:szCs w:val="22"/>
              </w:rPr>
              <w:t>率</w:t>
            </w:r>
          </w:p>
        </w:tc>
        <w:tc>
          <w:tcPr>
            <w:tcW w:w="853" w:type="dxa"/>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年增</w:t>
            </w:r>
            <w:r w:rsidRPr="00652702">
              <w:rPr>
                <w:rFonts w:eastAsia="標楷體" w:hint="eastAsia"/>
                <w:bCs/>
                <w:sz w:val="22"/>
                <w:szCs w:val="22"/>
              </w:rPr>
              <w:t>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CC72E5" w:rsidRPr="00652702" w:rsidRDefault="00CC72E5" w:rsidP="001F5ABD">
            <w:pPr>
              <w:widowControl/>
              <w:spacing w:line="240" w:lineRule="atLeast"/>
              <w:rPr>
                <w:rFonts w:eastAsia="標楷體"/>
                <w:bCs/>
                <w:sz w:val="22"/>
                <w:szCs w:val="22"/>
              </w:rPr>
            </w:pPr>
          </w:p>
        </w:tc>
      </w:tr>
      <w:tr w:rsidR="00CC72E5" w:rsidRPr="00652702" w:rsidTr="001F218C">
        <w:trPr>
          <w:cantSplit/>
        </w:trPr>
        <w:tc>
          <w:tcPr>
            <w:tcW w:w="1288" w:type="dxa"/>
            <w:tcBorders>
              <w:top w:val="nil"/>
              <w:left w:val="nil"/>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2009</w:t>
            </w:r>
            <w:r w:rsidRPr="00652702">
              <w:rPr>
                <w:rFonts w:eastAsia="標楷體" w:hint="eastAsia"/>
                <w:bCs/>
                <w:sz w:val="22"/>
              </w:rPr>
              <w:t>年</w:t>
            </w:r>
          </w:p>
        </w:tc>
        <w:tc>
          <w:tcPr>
            <w:tcW w:w="100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-2.5</w:t>
            </w:r>
          </w:p>
        </w:tc>
        <w:tc>
          <w:tcPr>
            <w:tcW w:w="93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-8.3</w:t>
            </w:r>
          </w:p>
        </w:tc>
        <w:tc>
          <w:tcPr>
            <w:tcW w:w="746"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2,469.1</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-12.6</w:t>
            </w:r>
          </w:p>
        </w:tc>
        <w:tc>
          <w:tcPr>
            <w:tcW w:w="853"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2,692.4</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-11.0</w:t>
            </w:r>
          </w:p>
        </w:tc>
        <w:tc>
          <w:tcPr>
            <w:tcW w:w="910"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-223.3</w:t>
            </w:r>
          </w:p>
        </w:tc>
        <w:tc>
          <w:tcPr>
            <w:tcW w:w="85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0.5</w:t>
            </w:r>
          </w:p>
        </w:tc>
        <w:tc>
          <w:tcPr>
            <w:tcW w:w="835" w:type="dxa"/>
            <w:tcBorders>
              <w:top w:val="nil"/>
              <w:left w:val="single" w:sz="6" w:space="0" w:color="auto"/>
              <w:bottom w:val="nil"/>
              <w:right w:val="nil"/>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5.2</w:t>
            </w:r>
          </w:p>
        </w:tc>
      </w:tr>
      <w:tr w:rsidR="00CC72E5" w:rsidRPr="00652702" w:rsidTr="001F218C">
        <w:trPr>
          <w:cantSplit/>
        </w:trPr>
        <w:tc>
          <w:tcPr>
            <w:tcW w:w="1288" w:type="dxa"/>
            <w:tcBorders>
              <w:top w:val="nil"/>
              <w:left w:val="nil"/>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2010</w:t>
            </w:r>
            <w:r w:rsidRPr="00652702">
              <w:rPr>
                <w:rFonts w:eastAsia="標楷體" w:hint="eastAsia"/>
                <w:bCs/>
                <w:sz w:val="22"/>
              </w:rPr>
              <w:t>年</w:t>
            </w:r>
          </w:p>
        </w:tc>
        <w:tc>
          <w:tcPr>
            <w:tcW w:w="100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6.8</w:t>
            </w:r>
          </w:p>
        </w:tc>
        <w:tc>
          <w:tcPr>
            <w:tcW w:w="93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3.5</w:t>
            </w:r>
          </w:p>
        </w:tc>
        <w:tc>
          <w:tcPr>
            <w:tcW w:w="746"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3,031.0</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22.8</w:t>
            </w:r>
          </w:p>
        </w:tc>
        <w:tc>
          <w:tcPr>
            <w:tcW w:w="853"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3,364.8</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25.0</w:t>
            </w:r>
          </w:p>
        </w:tc>
        <w:tc>
          <w:tcPr>
            <w:tcW w:w="910"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-333.8</w:t>
            </w:r>
          </w:p>
        </w:tc>
        <w:tc>
          <w:tcPr>
            <w:tcW w:w="85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2.4</w:t>
            </w:r>
          </w:p>
        </w:tc>
        <w:tc>
          <w:tcPr>
            <w:tcW w:w="835" w:type="dxa"/>
            <w:tcBorders>
              <w:top w:val="nil"/>
              <w:left w:val="single" w:sz="6" w:space="0" w:color="auto"/>
              <w:bottom w:val="nil"/>
              <w:right w:val="nil"/>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4.4</w:t>
            </w:r>
          </w:p>
        </w:tc>
      </w:tr>
      <w:tr w:rsidR="00CC72E5" w:rsidRPr="00652702" w:rsidTr="001F218C">
        <w:trPr>
          <w:cantSplit/>
        </w:trPr>
        <w:tc>
          <w:tcPr>
            <w:tcW w:w="1288" w:type="dxa"/>
            <w:tcBorders>
              <w:top w:val="nil"/>
              <w:left w:val="nil"/>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2011</w:t>
            </w:r>
            <w:r w:rsidRPr="00652702">
              <w:rPr>
                <w:rFonts w:eastAsia="標楷體" w:hint="eastAsia"/>
                <w:bCs/>
                <w:sz w:val="22"/>
              </w:rPr>
              <w:t>年</w:t>
            </w:r>
          </w:p>
        </w:tc>
        <w:tc>
          <w:tcPr>
            <w:tcW w:w="100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4.9</w:t>
            </w:r>
          </w:p>
        </w:tc>
        <w:tc>
          <w:tcPr>
            <w:tcW w:w="93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0.7</w:t>
            </w:r>
          </w:p>
        </w:tc>
        <w:tc>
          <w:tcPr>
            <w:tcW w:w="746"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3,337.3</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10.1</w:t>
            </w:r>
          </w:p>
        </w:tc>
        <w:tc>
          <w:tcPr>
            <w:tcW w:w="853"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3,764.6</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11.9</w:t>
            </w:r>
          </w:p>
        </w:tc>
        <w:tc>
          <w:tcPr>
            <w:tcW w:w="910"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-427.3</w:t>
            </w:r>
          </w:p>
        </w:tc>
        <w:tc>
          <w:tcPr>
            <w:tcW w:w="85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5.3</w:t>
            </w:r>
          </w:p>
        </w:tc>
        <w:tc>
          <w:tcPr>
            <w:tcW w:w="835" w:type="dxa"/>
            <w:tcBorders>
              <w:top w:val="nil"/>
              <w:left w:val="single" w:sz="6" w:space="0" w:color="auto"/>
              <w:bottom w:val="nil"/>
              <w:right w:val="nil"/>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3.4</w:t>
            </w:r>
          </w:p>
        </w:tc>
      </w:tr>
      <w:tr w:rsidR="00CC72E5" w:rsidRPr="00652702" w:rsidTr="001F218C">
        <w:trPr>
          <w:cantSplit/>
        </w:trPr>
        <w:tc>
          <w:tcPr>
            <w:tcW w:w="1288" w:type="dxa"/>
            <w:tcBorders>
              <w:top w:val="nil"/>
              <w:left w:val="nil"/>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2012</w:t>
            </w:r>
            <w:r w:rsidRPr="00652702">
              <w:rPr>
                <w:rFonts w:eastAsia="標楷體" w:hint="eastAsia"/>
                <w:bCs/>
                <w:sz w:val="22"/>
              </w:rPr>
              <w:t>年</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1.5</w:t>
            </w: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-0.8</w:t>
            </w: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3,434.3</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2.9</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3,912.2</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3.9</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-477.8</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4..1</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3.3</w:t>
            </w:r>
          </w:p>
        </w:tc>
      </w:tr>
      <w:tr w:rsidR="00CC72E5" w:rsidRPr="00652702" w:rsidTr="001F218C">
        <w:trPr>
          <w:cantSplit/>
        </w:trPr>
        <w:tc>
          <w:tcPr>
            <w:tcW w:w="1288" w:type="dxa"/>
            <w:tcBorders>
              <w:top w:val="nil"/>
              <w:left w:val="nil"/>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7</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276.2</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-3.5</w:t>
            </w:r>
          </w:p>
        </w:tc>
        <w:tc>
          <w:tcPr>
            <w:tcW w:w="853"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316.3</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-1.8</w:t>
            </w:r>
          </w:p>
        </w:tc>
        <w:tc>
          <w:tcPr>
            <w:tcW w:w="910"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-40.1</w:t>
            </w:r>
          </w:p>
        </w:tc>
        <w:tc>
          <w:tcPr>
            <w:tcW w:w="85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1.6</w:t>
            </w:r>
          </w:p>
        </w:tc>
        <w:tc>
          <w:tcPr>
            <w:tcW w:w="835" w:type="dxa"/>
            <w:tcBorders>
              <w:top w:val="nil"/>
              <w:left w:val="single" w:sz="6" w:space="0" w:color="auto"/>
              <w:bottom w:val="nil"/>
              <w:right w:val="nil"/>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3.2</w:t>
            </w:r>
          </w:p>
        </w:tc>
      </w:tr>
      <w:tr w:rsidR="00CC72E5" w:rsidRPr="00652702" w:rsidTr="001F218C">
        <w:trPr>
          <w:cantSplit/>
        </w:trPr>
        <w:tc>
          <w:tcPr>
            <w:tcW w:w="1288" w:type="dxa"/>
            <w:tcBorders>
              <w:top w:val="nil"/>
              <w:left w:val="nil"/>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8</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311.7</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0.6</w:t>
            </w:r>
          </w:p>
        </w:tc>
        <w:tc>
          <w:tcPr>
            <w:tcW w:w="853"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347.7</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0.9</w:t>
            </w:r>
          </w:p>
        </w:tc>
        <w:tc>
          <w:tcPr>
            <w:tcW w:w="910"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-36.0</w:t>
            </w:r>
          </w:p>
        </w:tc>
        <w:tc>
          <w:tcPr>
            <w:tcW w:w="85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3.7</w:t>
            </w:r>
          </w:p>
        </w:tc>
        <w:tc>
          <w:tcPr>
            <w:tcW w:w="835" w:type="dxa"/>
            <w:tcBorders>
              <w:top w:val="nil"/>
              <w:left w:val="single" w:sz="6" w:space="0" w:color="auto"/>
              <w:bottom w:val="nil"/>
              <w:right w:val="nil"/>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3.2</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9</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1.5</w:t>
            </w:r>
            <w:r w:rsidRPr="00652702">
              <w:rPr>
                <w:rFonts w:eastAsia="標楷體"/>
                <w:bCs/>
                <w:sz w:val="22"/>
              </w:rPr>
              <w:t>(III)</w:t>
            </w: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-0.1</w:t>
            </w:r>
            <w:r w:rsidRPr="00652702">
              <w:rPr>
                <w:rFonts w:eastAsia="標楷體"/>
                <w:bCs/>
                <w:sz w:val="22"/>
              </w:rPr>
              <w:t>(III)</w:t>
            </w: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313.2</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15.2</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358.3</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14.9</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-45.1</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3.8</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3.3</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10</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297.0</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-2.8</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339.7</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3.3</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-42.7</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3.8</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11</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307.8</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10.5</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351.8</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9.0</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-44.1</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3.7</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12</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2.8</w:t>
            </w:r>
            <w:r w:rsidRPr="00652702">
              <w:rPr>
                <w:rFonts w:eastAsia="標楷體"/>
                <w:bCs/>
                <w:sz w:val="22"/>
              </w:rPr>
              <w:t>(IV)</w:t>
            </w: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1.3</w:t>
            </w:r>
            <w:r w:rsidRPr="00652702">
              <w:rPr>
                <w:rFonts w:eastAsia="標楷體"/>
                <w:bCs/>
                <w:sz w:val="22"/>
              </w:rPr>
              <w:t>(IV)</w:t>
            </w: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311.0</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14.4</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358.9</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11.9</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-47.9</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3.7</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3.3</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2013</w:t>
            </w:r>
            <w:r w:rsidRPr="00652702">
              <w:rPr>
                <w:rFonts w:eastAsia="標楷體" w:hint="eastAsia"/>
                <w:bCs/>
                <w:sz w:val="22"/>
              </w:rPr>
              <w:t>年</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304.8</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17.6</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332.3</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23.9</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-27.5</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3.0</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2</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215.7</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-16.9</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249.7</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-18.3</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-34.0</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4.4</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w:t>
            </w:r>
            <w:r>
              <w:rPr>
                <w:rFonts w:eastAsia="標楷體" w:hint="eastAsia"/>
                <w:bCs/>
                <w:sz w:val="22"/>
              </w:rPr>
              <w:t>9</w:t>
            </w:r>
            <w:r w:rsidRPr="00652702">
              <w:rPr>
                <w:rFonts w:eastAsia="標楷體"/>
                <w:bCs/>
                <w:sz w:val="22"/>
              </w:rPr>
              <w:t xml:space="preserve"> (I)</w:t>
            </w: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0.5</w:t>
            </w:r>
            <w:r w:rsidRPr="00652702">
              <w:rPr>
                <w:rFonts w:eastAsia="標楷體"/>
                <w:bCs/>
                <w:sz w:val="22"/>
              </w:rPr>
              <w:t xml:space="preserve"> (I)</w:t>
            </w: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291.7</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11.2</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340.9</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11.3</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-49.2</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3.6</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3.5</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290.3</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9.0</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333.0</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7.7</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-42.7</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4.1</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3.5</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5</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291.5</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-1.0</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335.8</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1.7</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-44.3</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3.9</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6</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Pr>
                <w:rFonts w:eastAsia="標楷體" w:hint="eastAsia"/>
                <w:bCs/>
                <w:sz w:val="22"/>
              </w:rPr>
              <w:t>3.3</w:t>
            </w:r>
            <w:r>
              <w:rPr>
                <w:rFonts w:eastAsia="標楷體"/>
                <w:bCs/>
                <w:sz w:val="22"/>
              </w:rPr>
              <w:t xml:space="preserve"> (</w:t>
            </w:r>
            <w:r w:rsidRPr="00652702">
              <w:rPr>
                <w:rFonts w:eastAsia="標楷體"/>
                <w:sz w:val="22"/>
              </w:rPr>
              <w:t>II</w:t>
            </w:r>
            <w:r w:rsidRPr="00652702">
              <w:rPr>
                <w:rFonts w:eastAsia="標楷體"/>
                <w:bCs/>
                <w:sz w:val="22"/>
              </w:rPr>
              <w:t>)</w:t>
            </w: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w:t>
            </w: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Pr>
                <w:rFonts w:eastAsia="標楷體" w:hint="eastAsia"/>
                <w:bCs/>
                <w:sz w:val="22"/>
                <w:szCs w:val="22"/>
              </w:rPr>
              <w:t>277.6</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w:t>
            </w:r>
            <w:r>
              <w:rPr>
                <w:rFonts w:eastAsia="標楷體" w:hint="eastAsia"/>
                <w:bCs/>
                <w:sz w:val="22"/>
                <w:szCs w:val="22"/>
              </w:rPr>
              <w:t>0.2</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Pr>
                <w:rFonts w:eastAsia="標楷體" w:hint="eastAsia"/>
                <w:bCs/>
                <w:sz w:val="22"/>
                <w:szCs w:val="22"/>
              </w:rPr>
              <w:t>327.3</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Pr>
                <w:rFonts w:eastAsia="標楷體" w:hint="eastAsia"/>
                <w:bCs/>
                <w:sz w:val="22"/>
                <w:szCs w:val="22"/>
              </w:rPr>
              <w:t>1.4</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w:t>
            </w:r>
            <w:r>
              <w:rPr>
                <w:rFonts w:eastAsia="標楷體" w:hint="eastAsia"/>
                <w:bCs/>
                <w:sz w:val="22"/>
              </w:rPr>
              <w:t>49.7</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4.1</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3.3</w:t>
            </w:r>
          </w:p>
        </w:tc>
      </w:tr>
      <w:tr w:rsidR="00CC72E5" w:rsidRPr="00652702" w:rsidTr="001F218C">
        <w:trPr>
          <w:cantSplit/>
        </w:trPr>
        <w:tc>
          <w:tcPr>
            <w:tcW w:w="1288" w:type="dxa"/>
            <w:tcBorders>
              <w:top w:val="nil"/>
              <w:left w:val="nil"/>
              <w:bottom w:val="single" w:sz="6" w:space="0" w:color="auto"/>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Pr>
                <w:rFonts w:eastAsia="標楷體" w:hint="eastAsia"/>
                <w:bCs/>
                <w:sz w:val="22"/>
              </w:rPr>
              <w:t>7</w:t>
            </w:r>
            <w:r w:rsidRPr="00652702">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w:t>
            </w:r>
          </w:p>
        </w:tc>
        <w:tc>
          <w:tcPr>
            <w:tcW w:w="938" w:type="dxa"/>
            <w:tcBorders>
              <w:top w:val="nil"/>
              <w:left w:val="single" w:sz="6" w:space="0" w:color="auto"/>
              <w:bottom w:val="single" w:sz="6" w:space="0" w:color="auto"/>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w:t>
            </w:r>
          </w:p>
        </w:tc>
        <w:tc>
          <w:tcPr>
            <w:tcW w:w="746" w:type="dxa"/>
            <w:tcBorders>
              <w:top w:val="nil"/>
              <w:left w:val="single" w:sz="6" w:space="0" w:color="auto"/>
              <w:bottom w:val="single" w:sz="6" w:space="0" w:color="auto"/>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w:t>
            </w:r>
          </w:p>
        </w:tc>
        <w:tc>
          <w:tcPr>
            <w:tcW w:w="784" w:type="dxa"/>
            <w:tcBorders>
              <w:top w:val="nil"/>
              <w:left w:val="single" w:sz="6" w:space="0" w:color="auto"/>
              <w:bottom w:val="single" w:sz="6" w:space="0" w:color="auto"/>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w:t>
            </w:r>
          </w:p>
        </w:tc>
        <w:tc>
          <w:tcPr>
            <w:tcW w:w="853" w:type="dxa"/>
            <w:tcBorders>
              <w:top w:val="nil"/>
              <w:left w:val="single" w:sz="6" w:space="0" w:color="auto"/>
              <w:bottom w:val="single" w:sz="6" w:space="0" w:color="auto"/>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w:t>
            </w:r>
          </w:p>
        </w:tc>
        <w:tc>
          <w:tcPr>
            <w:tcW w:w="784" w:type="dxa"/>
            <w:tcBorders>
              <w:top w:val="nil"/>
              <w:left w:val="single" w:sz="6" w:space="0" w:color="auto"/>
              <w:bottom w:val="single" w:sz="6" w:space="0" w:color="auto"/>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w:t>
            </w:r>
          </w:p>
        </w:tc>
        <w:tc>
          <w:tcPr>
            <w:tcW w:w="910" w:type="dxa"/>
            <w:tcBorders>
              <w:top w:val="nil"/>
              <w:left w:val="single" w:sz="6" w:space="0" w:color="auto"/>
              <w:bottom w:val="single" w:sz="6" w:space="0" w:color="auto"/>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w:t>
            </w:r>
          </w:p>
        </w:tc>
        <w:tc>
          <w:tcPr>
            <w:tcW w:w="854" w:type="dxa"/>
            <w:tcBorders>
              <w:top w:val="nil"/>
              <w:left w:val="single" w:sz="6" w:space="0" w:color="auto"/>
              <w:bottom w:val="single" w:sz="6" w:space="0" w:color="auto"/>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Pr>
                <w:rFonts w:eastAsia="標楷體" w:hint="eastAsia"/>
                <w:bCs/>
                <w:sz w:val="22"/>
              </w:rPr>
              <w:t>6.9</w:t>
            </w:r>
          </w:p>
        </w:tc>
        <w:tc>
          <w:tcPr>
            <w:tcW w:w="835" w:type="dxa"/>
            <w:tcBorders>
              <w:top w:val="nil"/>
              <w:left w:val="single" w:sz="6" w:space="0" w:color="auto"/>
              <w:bottom w:val="single" w:sz="6" w:space="0" w:color="auto"/>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Pr>
                <w:rFonts w:eastAsia="標楷體" w:hint="eastAsia"/>
                <w:bCs/>
                <w:sz w:val="22"/>
              </w:rPr>
              <w:t>3.3</w:t>
            </w:r>
          </w:p>
        </w:tc>
      </w:tr>
    </w:tbl>
    <w:p w:rsidR="00CC72E5" w:rsidRPr="00652702" w:rsidRDefault="00CC72E5" w:rsidP="001F5ABD">
      <w:pPr>
        <w:tabs>
          <w:tab w:val="left" w:pos="6840"/>
        </w:tabs>
        <w:autoSpaceDE w:val="0"/>
        <w:autoSpaceDN w:val="0"/>
        <w:adjustRightInd w:val="0"/>
        <w:snapToGrid w:val="0"/>
        <w:spacing w:line="240" w:lineRule="atLeast"/>
        <w:jc w:val="both"/>
        <w:rPr>
          <w:rFonts w:eastAsia="標楷體"/>
          <w:bCs/>
          <w:sz w:val="22"/>
          <w:lang w:val="zh-TW"/>
        </w:rPr>
      </w:pPr>
      <w:proofErr w:type="gramStart"/>
      <w:r w:rsidRPr="00652702">
        <w:rPr>
          <w:rFonts w:eastAsia="標楷體"/>
          <w:bCs/>
          <w:sz w:val="22"/>
          <w:lang w:val="zh-TW"/>
        </w:rPr>
        <w:t>註</w:t>
      </w:r>
      <w:proofErr w:type="gramEnd"/>
      <w:r w:rsidRPr="00652702">
        <w:rPr>
          <w:rFonts w:eastAsia="標楷體"/>
          <w:bCs/>
          <w:sz w:val="22"/>
        </w:rPr>
        <w:t>：出口係</w:t>
      </w:r>
      <w:r w:rsidRPr="00652702">
        <w:rPr>
          <w:rFonts w:eastAsia="標楷體"/>
          <w:sz w:val="22"/>
        </w:rPr>
        <w:t>轉口與港產品出口合計</w:t>
      </w:r>
      <w:r w:rsidRPr="00652702">
        <w:rPr>
          <w:rFonts w:eastAsia="標楷體"/>
          <w:bCs/>
          <w:sz w:val="22"/>
          <w:lang w:val="zh-TW"/>
        </w:rPr>
        <w:t>。</w:t>
      </w:r>
    </w:p>
    <w:p w:rsidR="00CC72E5" w:rsidRPr="001F5ABD" w:rsidRDefault="00CC72E5" w:rsidP="001F5ABD">
      <w:pPr>
        <w:tabs>
          <w:tab w:val="left" w:pos="6840"/>
        </w:tabs>
        <w:autoSpaceDE w:val="0"/>
        <w:autoSpaceDN w:val="0"/>
        <w:adjustRightInd w:val="0"/>
        <w:snapToGrid w:val="0"/>
        <w:spacing w:line="240" w:lineRule="atLeast"/>
        <w:jc w:val="both"/>
        <w:rPr>
          <w:rFonts w:eastAsia="標楷體"/>
          <w:sz w:val="22"/>
        </w:rPr>
      </w:pPr>
      <w:r w:rsidRPr="001F5ABD">
        <w:rPr>
          <w:rFonts w:eastAsia="標楷體"/>
          <w:sz w:val="22"/>
        </w:rPr>
        <w:t>資料來源：香港政府統計處。</w:t>
      </w:r>
    </w:p>
    <w:p w:rsidR="007279DE" w:rsidRPr="003111E1" w:rsidRDefault="007279DE" w:rsidP="003F11AE">
      <w:pPr>
        <w:pStyle w:val="t-2"/>
        <w:rPr>
          <w:rFonts w:hAnsi="Times New Roman"/>
        </w:rPr>
      </w:pPr>
      <w:bookmarkStart w:id="58" w:name="_Toc349916581"/>
      <w:bookmarkStart w:id="59" w:name="_Toc358042575"/>
      <w:r w:rsidRPr="003111E1">
        <w:rPr>
          <w:rFonts w:hAnsi="Times New Roman"/>
        </w:rPr>
        <w:lastRenderedPageBreak/>
        <w:t>二、國內經濟</w:t>
      </w:r>
      <w:bookmarkEnd w:id="56"/>
      <w:bookmarkEnd w:id="57"/>
      <w:bookmarkEnd w:id="58"/>
      <w:bookmarkEnd w:id="59"/>
    </w:p>
    <w:p w:rsidR="007279DE" w:rsidRPr="003111E1" w:rsidRDefault="007279DE" w:rsidP="001D7A6B">
      <w:pPr>
        <w:pStyle w:val="t-3"/>
        <w:ind w:right="-60"/>
        <w:rPr>
          <w:sz w:val="36"/>
          <w:szCs w:val="36"/>
        </w:rPr>
      </w:pPr>
      <w:bookmarkStart w:id="60" w:name="_Toc337122130"/>
      <w:bookmarkStart w:id="61" w:name="_Toc349916582"/>
      <w:bookmarkStart w:id="62" w:name="_Toc358042576"/>
      <w:r w:rsidRPr="003111E1">
        <w:rPr>
          <w:sz w:val="36"/>
          <w:szCs w:val="36"/>
        </w:rPr>
        <w:t>（一）總體情勢</w:t>
      </w:r>
      <w:bookmarkEnd w:id="60"/>
      <w:bookmarkEnd w:id="61"/>
      <w:bookmarkEnd w:id="62"/>
    </w:p>
    <w:p w:rsidR="00D55232" w:rsidRPr="00DB48A9" w:rsidRDefault="00D55232" w:rsidP="00D55232">
      <w:pPr>
        <w:tabs>
          <w:tab w:val="left" w:pos="540"/>
        </w:tabs>
        <w:spacing w:afterLines="50" w:after="180" w:line="400" w:lineRule="exact"/>
        <w:rPr>
          <w:rFonts w:eastAsia="標楷體"/>
          <w:b/>
          <w:bCs/>
          <w:sz w:val="28"/>
          <w:szCs w:val="28"/>
        </w:rPr>
      </w:pPr>
      <w:bookmarkStart w:id="63" w:name="_Toc337122131"/>
      <w:r w:rsidRPr="00DB48A9">
        <w:rPr>
          <w:rFonts w:eastAsia="標楷體"/>
          <w:b/>
          <w:bCs/>
          <w:sz w:val="28"/>
          <w:szCs w:val="28"/>
        </w:rPr>
        <w:t>１、</w:t>
      </w:r>
      <w:r w:rsidRPr="00DB48A9">
        <w:rPr>
          <w:rFonts w:eastAsia="標楷體"/>
          <w:b/>
          <w:bCs/>
          <w:sz w:val="28"/>
          <w:szCs w:val="28"/>
        </w:rPr>
        <w:t>102</w:t>
      </w:r>
      <w:r w:rsidRPr="00DB48A9">
        <w:rPr>
          <w:rFonts w:eastAsia="標楷體"/>
          <w:b/>
          <w:bCs/>
          <w:sz w:val="28"/>
          <w:szCs w:val="28"/>
        </w:rPr>
        <w:t>年經濟成長率預估為</w:t>
      </w:r>
      <w:r>
        <w:rPr>
          <w:rFonts w:eastAsia="標楷體"/>
          <w:b/>
          <w:bCs/>
          <w:sz w:val="28"/>
          <w:szCs w:val="28"/>
        </w:rPr>
        <w:t>2.</w:t>
      </w:r>
      <w:r>
        <w:rPr>
          <w:rFonts w:eastAsia="標楷體" w:hint="eastAsia"/>
          <w:b/>
          <w:bCs/>
          <w:sz w:val="28"/>
          <w:szCs w:val="28"/>
        </w:rPr>
        <w:t>31</w:t>
      </w:r>
      <w:r w:rsidRPr="00DB48A9">
        <w:rPr>
          <w:rFonts w:eastAsia="標楷體"/>
          <w:b/>
          <w:bCs/>
          <w:sz w:val="28"/>
          <w:szCs w:val="28"/>
        </w:rPr>
        <w:t>％</w:t>
      </w:r>
    </w:p>
    <w:p w:rsidR="00D55232" w:rsidRDefault="00D55232" w:rsidP="00D55232">
      <w:pPr>
        <w:widowControl/>
        <w:snapToGrid w:val="0"/>
        <w:spacing w:beforeLines="50" w:before="180" w:line="300" w:lineRule="auto"/>
        <w:ind w:rightChars="-59" w:right="-142" w:firstLineChars="202" w:firstLine="566"/>
        <w:jc w:val="both"/>
        <w:rPr>
          <w:rFonts w:eastAsia="標楷體"/>
          <w:sz w:val="28"/>
          <w:szCs w:val="28"/>
        </w:rPr>
      </w:pPr>
      <w:r w:rsidRPr="00DB48A9">
        <w:rPr>
          <w:rFonts w:eastAsia="標楷體" w:hint="eastAsia"/>
          <w:sz w:val="28"/>
          <w:szCs w:val="28"/>
        </w:rPr>
        <w:t>全球景氣疲弱，限縮我出口擴張動能，加上實質薪資</w:t>
      </w:r>
      <w:r>
        <w:rPr>
          <w:rFonts w:eastAsia="標楷體" w:hint="eastAsia"/>
          <w:sz w:val="28"/>
          <w:szCs w:val="28"/>
        </w:rPr>
        <w:t>未見成長</w:t>
      </w:r>
      <w:r w:rsidRPr="00DB48A9">
        <w:rPr>
          <w:rFonts w:eastAsia="標楷體" w:hint="eastAsia"/>
          <w:sz w:val="28"/>
          <w:szCs w:val="28"/>
        </w:rPr>
        <w:t>與</w:t>
      </w:r>
      <w:r>
        <w:rPr>
          <w:rFonts w:eastAsia="標楷體" w:hint="eastAsia"/>
          <w:sz w:val="28"/>
          <w:szCs w:val="28"/>
        </w:rPr>
        <w:t>股市成交值未見擴增</w:t>
      </w:r>
      <w:r w:rsidRPr="00DB48A9">
        <w:rPr>
          <w:rFonts w:eastAsia="標楷體" w:hint="eastAsia"/>
          <w:sz w:val="28"/>
          <w:szCs w:val="28"/>
        </w:rPr>
        <w:t>，國內消費氛圍相對保守，減緩我經濟成長力道；國際商品價格走跌，加以</w:t>
      </w:r>
      <w:r w:rsidR="009F483D">
        <w:rPr>
          <w:rFonts w:eastAsia="標楷體" w:hint="eastAsia"/>
          <w:sz w:val="28"/>
          <w:szCs w:val="28"/>
        </w:rPr>
        <w:t>國內</w:t>
      </w:r>
      <w:r w:rsidRPr="00663354">
        <w:rPr>
          <w:rFonts w:eastAsia="標楷體" w:hint="eastAsia"/>
          <w:sz w:val="28"/>
          <w:szCs w:val="28"/>
        </w:rPr>
        <w:t>蔬果價格</w:t>
      </w:r>
      <w:proofErr w:type="gramStart"/>
      <w:r w:rsidRPr="00663354">
        <w:rPr>
          <w:rFonts w:eastAsia="標楷體" w:hint="eastAsia"/>
          <w:sz w:val="28"/>
          <w:szCs w:val="28"/>
        </w:rPr>
        <w:t>平穩，</w:t>
      </w:r>
      <w:proofErr w:type="gramEnd"/>
      <w:r w:rsidR="009F483D">
        <w:rPr>
          <w:rFonts w:eastAsia="標楷體" w:hint="eastAsia"/>
          <w:sz w:val="28"/>
          <w:szCs w:val="28"/>
        </w:rPr>
        <w:t>整體</w:t>
      </w:r>
      <w:r w:rsidRPr="00DB48A9">
        <w:rPr>
          <w:rFonts w:eastAsia="標楷體" w:hint="eastAsia"/>
          <w:sz w:val="28"/>
          <w:szCs w:val="28"/>
        </w:rPr>
        <w:t>物價呈溫和上漲。行政院主計總處預測</w:t>
      </w:r>
      <w:r w:rsidRPr="00DB48A9">
        <w:rPr>
          <w:rFonts w:eastAsia="標楷體" w:hint="eastAsia"/>
          <w:sz w:val="28"/>
          <w:szCs w:val="28"/>
        </w:rPr>
        <w:t>102</w:t>
      </w:r>
      <w:r w:rsidRPr="00DB48A9">
        <w:rPr>
          <w:rFonts w:eastAsia="標楷體" w:hint="eastAsia"/>
          <w:sz w:val="28"/>
          <w:szCs w:val="28"/>
        </w:rPr>
        <w:t>年經濟成長</w:t>
      </w:r>
      <w:r w:rsidRPr="00DB48A9">
        <w:rPr>
          <w:rFonts w:eastAsia="標楷體" w:hint="eastAsia"/>
          <w:sz w:val="28"/>
          <w:szCs w:val="28"/>
        </w:rPr>
        <w:t>2.</w:t>
      </w:r>
      <w:r>
        <w:rPr>
          <w:rFonts w:eastAsia="標楷體" w:hint="eastAsia"/>
          <w:sz w:val="28"/>
          <w:szCs w:val="28"/>
        </w:rPr>
        <w:t>31</w:t>
      </w:r>
      <w:r w:rsidRPr="00DB48A9">
        <w:rPr>
          <w:rFonts w:eastAsia="標楷體" w:hint="eastAsia"/>
          <w:sz w:val="28"/>
          <w:szCs w:val="28"/>
        </w:rPr>
        <w:t>％，消費者物價指數（</w:t>
      </w:r>
      <w:r w:rsidRPr="00DB48A9">
        <w:rPr>
          <w:rFonts w:eastAsia="標楷體" w:hint="eastAsia"/>
          <w:sz w:val="28"/>
          <w:szCs w:val="28"/>
        </w:rPr>
        <w:t>CPI</w:t>
      </w:r>
      <w:r w:rsidRPr="00DB48A9">
        <w:rPr>
          <w:rFonts w:eastAsia="標楷體" w:hint="eastAsia"/>
          <w:sz w:val="28"/>
          <w:szCs w:val="28"/>
        </w:rPr>
        <w:t>）上漲</w:t>
      </w:r>
      <w:r w:rsidRPr="00DB48A9">
        <w:rPr>
          <w:rFonts w:eastAsia="標楷體" w:hint="eastAsia"/>
          <w:sz w:val="28"/>
          <w:szCs w:val="28"/>
        </w:rPr>
        <w:t>1.</w:t>
      </w:r>
      <w:r>
        <w:rPr>
          <w:rFonts w:eastAsia="標楷體" w:hint="eastAsia"/>
          <w:sz w:val="28"/>
          <w:szCs w:val="28"/>
        </w:rPr>
        <w:t>07</w:t>
      </w:r>
      <w:r w:rsidRPr="00DB48A9">
        <w:rPr>
          <w:rFonts w:eastAsia="標楷體" w:hint="eastAsia"/>
          <w:sz w:val="28"/>
          <w:szCs w:val="28"/>
        </w:rPr>
        <w:t>％。</w:t>
      </w:r>
    </w:p>
    <w:p w:rsidR="00D55232" w:rsidRPr="00727974" w:rsidRDefault="00D55232" w:rsidP="00D55232">
      <w:pPr>
        <w:widowControl/>
        <w:snapToGrid w:val="0"/>
        <w:spacing w:beforeLines="50" w:before="180" w:line="300" w:lineRule="auto"/>
        <w:ind w:rightChars="-59" w:right="-142" w:firstLineChars="202" w:firstLine="566"/>
        <w:jc w:val="both"/>
        <w:rPr>
          <w:rFonts w:eastAsia="標楷體"/>
          <w:kern w:val="0"/>
          <w:sz w:val="28"/>
          <w:szCs w:val="30"/>
        </w:rPr>
      </w:pPr>
    </w:p>
    <w:p w:rsidR="00D55232" w:rsidRPr="00DB48A9" w:rsidRDefault="00D55232" w:rsidP="00D55232">
      <w:pPr>
        <w:widowControl/>
        <w:adjustRightInd w:val="0"/>
        <w:snapToGrid w:val="0"/>
        <w:spacing w:afterLines="30" w:after="108"/>
        <w:ind w:rightChars="-59" w:right="-142"/>
        <w:jc w:val="center"/>
        <w:rPr>
          <w:rFonts w:eastAsia="標楷體"/>
          <w:kern w:val="0"/>
        </w:rPr>
      </w:pPr>
      <w:r w:rsidRPr="00DB48A9">
        <w:rPr>
          <w:rFonts w:eastAsia="標楷體"/>
          <w:b/>
          <w:bCs/>
          <w:kern w:val="0"/>
          <w:sz w:val="28"/>
          <w:szCs w:val="28"/>
        </w:rPr>
        <w:t>表</w:t>
      </w:r>
      <w:r w:rsidRPr="00DB48A9">
        <w:rPr>
          <w:rFonts w:eastAsia="標楷體"/>
          <w:b/>
          <w:bCs/>
          <w:kern w:val="0"/>
          <w:sz w:val="28"/>
          <w:szCs w:val="28"/>
        </w:rPr>
        <w:t xml:space="preserve"> 2-1-1 </w:t>
      </w:r>
      <w:r w:rsidRPr="00DB48A9">
        <w:rPr>
          <w:rFonts w:eastAsia="標楷體"/>
          <w:b/>
          <w:bCs/>
          <w:kern w:val="0"/>
          <w:sz w:val="28"/>
          <w:szCs w:val="28"/>
        </w:rPr>
        <w:t>國內外主要機構對我國經濟成長率預測</w:t>
      </w:r>
      <w:r>
        <w:rPr>
          <w:rFonts w:eastAsia="標楷體" w:hint="eastAsia"/>
          <w:b/>
          <w:bCs/>
          <w:kern w:val="0"/>
          <w:sz w:val="28"/>
          <w:szCs w:val="28"/>
        </w:rPr>
        <w:t xml:space="preserve">　　</w:t>
      </w:r>
      <w:r w:rsidRPr="00DB48A9">
        <w:rPr>
          <w:rFonts w:eastAsia="標楷體"/>
          <w:kern w:val="0"/>
        </w:rPr>
        <w:t>單位：％</w:t>
      </w:r>
    </w:p>
    <w:tbl>
      <w:tblPr>
        <w:tblW w:w="7310" w:type="dxa"/>
        <w:jc w:val="center"/>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79"/>
        <w:gridCol w:w="1657"/>
        <w:gridCol w:w="1574"/>
      </w:tblGrid>
      <w:tr w:rsidR="009F483D" w:rsidRPr="00DB48A9" w:rsidTr="007A5B64">
        <w:trPr>
          <w:cantSplit/>
          <w:trHeight w:val="386"/>
          <w:jc w:val="center"/>
        </w:trPr>
        <w:tc>
          <w:tcPr>
            <w:tcW w:w="4079" w:type="dxa"/>
            <w:tcBorders>
              <w:left w:val="single" w:sz="4" w:space="0" w:color="auto"/>
              <w:bottom w:val="single" w:sz="4" w:space="0" w:color="auto"/>
              <w:tl2br w:val="single" w:sz="4" w:space="0" w:color="auto"/>
            </w:tcBorders>
            <w:vAlign w:val="center"/>
          </w:tcPr>
          <w:p w:rsidR="009F483D" w:rsidRPr="00DB48A9" w:rsidRDefault="009F483D" w:rsidP="007A5B64">
            <w:pPr>
              <w:widowControl/>
              <w:snapToGrid w:val="0"/>
              <w:spacing w:line="220" w:lineRule="exact"/>
              <w:ind w:left="28"/>
              <w:jc w:val="right"/>
              <w:rPr>
                <w:rFonts w:eastAsia="標楷體"/>
                <w:kern w:val="0"/>
              </w:rPr>
            </w:pPr>
            <w:r w:rsidRPr="00DB48A9">
              <w:rPr>
                <w:rFonts w:eastAsia="標楷體"/>
                <w:kern w:val="0"/>
              </w:rPr>
              <w:t>年別</w:t>
            </w:r>
          </w:p>
          <w:p w:rsidR="009F483D" w:rsidRPr="00DB48A9" w:rsidRDefault="009F483D" w:rsidP="007A5B64">
            <w:pPr>
              <w:widowControl/>
              <w:snapToGrid w:val="0"/>
              <w:spacing w:line="220" w:lineRule="exact"/>
              <w:ind w:left="28"/>
              <w:jc w:val="both"/>
              <w:rPr>
                <w:rFonts w:eastAsia="標楷體"/>
                <w:kern w:val="0"/>
              </w:rPr>
            </w:pPr>
            <w:r w:rsidRPr="00DB48A9">
              <w:rPr>
                <w:rFonts w:eastAsia="標楷體"/>
                <w:kern w:val="0"/>
              </w:rPr>
              <w:t>預測機構</w:t>
            </w:r>
          </w:p>
        </w:tc>
        <w:tc>
          <w:tcPr>
            <w:tcW w:w="1657" w:type="dxa"/>
            <w:tcBorders>
              <w:bottom w:val="single" w:sz="4" w:space="0" w:color="auto"/>
            </w:tcBorders>
            <w:vAlign w:val="center"/>
          </w:tcPr>
          <w:p w:rsidR="009F483D" w:rsidRPr="00DB48A9" w:rsidRDefault="009F483D" w:rsidP="00CC2707">
            <w:pPr>
              <w:widowControl/>
              <w:snapToGrid w:val="0"/>
              <w:spacing w:line="220" w:lineRule="exact"/>
              <w:ind w:left="28"/>
              <w:jc w:val="center"/>
              <w:rPr>
                <w:rFonts w:eastAsia="標楷體"/>
                <w:kern w:val="0"/>
              </w:rPr>
            </w:pPr>
            <w:r w:rsidRPr="00DB48A9">
              <w:rPr>
                <w:rFonts w:eastAsia="標楷體"/>
                <w:kern w:val="0"/>
              </w:rPr>
              <w:t>201</w:t>
            </w:r>
            <w:r>
              <w:rPr>
                <w:rFonts w:eastAsia="標楷體" w:hint="eastAsia"/>
                <w:kern w:val="0"/>
              </w:rPr>
              <w:t>3</w:t>
            </w:r>
            <w:r w:rsidRPr="00DB48A9">
              <w:rPr>
                <w:rFonts w:eastAsia="標楷體"/>
                <w:kern w:val="0"/>
              </w:rPr>
              <w:t>(</w:t>
            </w:r>
            <w:r w:rsidR="00CC2707">
              <w:rPr>
                <w:rFonts w:eastAsia="標楷體" w:hint="eastAsia"/>
                <w:kern w:val="0"/>
              </w:rPr>
              <w:t>f</w:t>
            </w:r>
            <w:r w:rsidRPr="00DB48A9">
              <w:rPr>
                <w:rFonts w:eastAsia="標楷體"/>
                <w:kern w:val="0"/>
              </w:rPr>
              <w:t>)</w:t>
            </w:r>
          </w:p>
        </w:tc>
        <w:tc>
          <w:tcPr>
            <w:tcW w:w="1574" w:type="dxa"/>
            <w:tcBorders>
              <w:bottom w:val="single" w:sz="4" w:space="0" w:color="auto"/>
            </w:tcBorders>
            <w:vAlign w:val="center"/>
          </w:tcPr>
          <w:p w:rsidR="009F483D" w:rsidRPr="00DB48A9" w:rsidRDefault="009F483D" w:rsidP="007A5B64">
            <w:pPr>
              <w:widowControl/>
              <w:snapToGrid w:val="0"/>
              <w:spacing w:line="220" w:lineRule="exact"/>
              <w:ind w:left="640" w:hanging="640"/>
              <w:jc w:val="center"/>
              <w:rPr>
                <w:rFonts w:eastAsia="標楷體"/>
                <w:kern w:val="0"/>
              </w:rPr>
            </w:pPr>
            <w:r w:rsidRPr="00DB48A9">
              <w:rPr>
                <w:rFonts w:eastAsia="標楷體"/>
                <w:kern w:val="0"/>
              </w:rPr>
              <w:t>201</w:t>
            </w:r>
            <w:r>
              <w:rPr>
                <w:rFonts w:eastAsia="標楷體" w:hint="eastAsia"/>
                <w:kern w:val="0"/>
              </w:rPr>
              <w:t>4</w:t>
            </w:r>
            <w:r w:rsidRPr="00DB48A9">
              <w:rPr>
                <w:rFonts w:eastAsia="標楷體"/>
                <w:kern w:val="0"/>
              </w:rPr>
              <w:t>(f)</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t>ADB (2013.4)</w:t>
            </w:r>
          </w:p>
        </w:tc>
        <w:tc>
          <w:tcPr>
            <w:tcW w:w="1657" w:type="dxa"/>
            <w:tcBorders>
              <w:top w:val="single" w:sz="4" w:space="0" w:color="auto"/>
              <w:left w:val="single" w:sz="4" w:space="0" w:color="auto"/>
              <w:bottom w:val="single" w:sz="4" w:space="0" w:color="auto"/>
              <w:right w:val="single" w:sz="4" w:space="0" w:color="auto"/>
            </w:tcBorders>
          </w:tcPr>
          <w:p w:rsidR="009F483D" w:rsidRPr="0078719D" w:rsidRDefault="009F483D" w:rsidP="007A5B64">
            <w:pPr>
              <w:spacing w:line="340" w:lineRule="exact"/>
              <w:jc w:val="center"/>
            </w:pPr>
            <w:r w:rsidRPr="0078719D">
              <w:rPr>
                <w:rFonts w:eastAsia="標楷體"/>
              </w:rPr>
              <w:t>3.5</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3.</w:t>
            </w:r>
            <w:r>
              <w:rPr>
                <w:rFonts w:hint="eastAsia"/>
              </w:rPr>
              <w:t>9</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t>IMF (2013.4)</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3.0</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3.</w:t>
            </w:r>
            <w:r>
              <w:rPr>
                <w:rFonts w:hint="eastAsia"/>
              </w:rPr>
              <w:t>9</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t>Global Insight (2013.</w:t>
            </w:r>
            <w:r>
              <w:rPr>
                <w:rFonts w:hint="eastAsia"/>
              </w:rPr>
              <w:t>8</w:t>
            </w:r>
            <w:r w:rsidRPr="00DB48A9">
              <w:t>)</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2.8</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Pr>
                <w:rFonts w:hint="eastAsia"/>
              </w:rPr>
              <w:t>4.0</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rPr>
                <w:rFonts w:ascii="標楷體" w:eastAsia="標楷體" w:hAnsi="標楷體" w:hint="eastAsia"/>
              </w:rPr>
              <w:t>行政院主計總處</w:t>
            </w:r>
            <w:r w:rsidRPr="00DB48A9">
              <w:t xml:space="preserve"> (2013.</w:t>
            </w:r>
            <w:r>
              <w:rPr>
                <w:rFonts w:hint="eastAsia"/>
              </w:rPr>
              <w:t>8</w:t>
            </w:r>
            <w:r w:rsidRPr="00DB48A9">
              <w:t>)</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2.</w:t>
            </w:r>
            <w:r>
              <w:rPr>
                <w:rFonts w:hint="eastAsia"/>
              </w:rPr>
              <w:t>31</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Pr>
                <w:rFonts w:hint="eastAsia"/>
              </w:rPr>
              <w:t>3.37</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rPr>
                <w:rFonts w:ascii="標楷體" w:eastAsia="標楷體" w:hAnsi="標楷體" w:hint="eastAsia"/>
              </w:rPr>
              <w:t>台灣經濟研究院</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2.52</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Pr>
                <w:rFonts w:hint="eastAsia"/>
              </w:rPr>
              <w:t>－</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rPr>
                <w:rFonts w:ascii="標楷體" w:eastAsia="標楷體" w:hAnsi="標楷體" w:hint="eastAsia"/>
              </w:rPr>
              <w:t>中華經濟研究院</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2.28</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Pr>
                <w:rFonts w:hint="eastAsia"/>
              </w:rPr>
              <w:t>3.31</w:t>
            </w:r>
          </w:p>
        </w:tc>
      </w:tr>
      <w:tr w:rsidR="009F483D" w:rsidRPr="00DB48A9" w:rsidTr="007A5B64">
        <w:trPr>
          <w:trHeight w:val="266"/>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rPr>
                <w:rFonts w:ascii="標楷體" w:eastAsia="標楷體" w:hAnsi="標楷體" w:hint="eastAsia"/>
              </w:rPr>
              <w:t>中央研究院</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2.35</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Pr>
                <w:rFonts w:hint="eastAsia"/>
              </w:rPr>
              <w:t>－</w:t>
            </w:r>
          </w:p>
        </w:tc>
      </w:tr>
    </w:tbl>
    <w:p w:rsidR="00D55232" w:rsidRPr="00DB48A9" w:rsidRDefault="00D55232" w:rsidP="00D55232">
      <w:pPr>
        <w:widowControl/>
        <w:snapToGrid w:val="0"/>
        <w:spacing w:line="260" w:lineRule="exact"/>
        <w:ind w:leftChars="177" w:left="425"/>
        <w:jc w:val="both"/>
        <w:rPr>
          <w:rFonts w:eastAsia="標楷體"/>
          <w:kern w:val="0"/>
          <w:sz w:val="22"/>
          <w:szCs w:val="22"/>
        </w:rPr>
      </w:pPr>
      <w:proofErr w:type="gramStart"/>
      <w:r w:rsidRPr="00DB48A9">
        <w:rPr>
          <w:rFonts w:eastAsia="標楷體"/>
          <w:kern w:val="0"/>
          <w:sz w:val="22"/>
          <w:szCs w:val="22"/>
        </w:rPr>
        <w:t>註</w:t>
      </w:r>
      <w:proofErr w:type="gramEnd"/>
      <w:r w:rsidRPr="00DB48A9">
        <w:rPr>
          <w:rFonts w:eastAsia="標楷體"/>
          <w:kern w:val="0"/>
          <w:sz w:val="22"/>
          <w:szCs w:val="22"/>
        </w:rPr>
        <w:t>：</w:t>
      </w:r>
      <w:r w:rsidRPr="00DB48A9">
        <w:rPr>
          <w:rFonts w:eastAsia="標楷體"/>
          <w:kern w:val="0"/>
          <w:sz w:val="22"/>
          <w:szCs w:val="22"/>
        </w:rPr>
        <w:t>f</w:t>
      </w:r>
      <w:r w:rsidRPr="00DB48A9">
        <w:rPr>
          <w:rFonts w:eastAsia="標楷體"/>
          <w:kern w:val="0"/>
          <w:sz w:val="22"/>
          <w:szCs w:val="22"/>
        </w:rPr>
        <w:t>表預估值。</w:t>
      </w:r>
    </w:p>
    <w:p w:rsidR="00D55232" w:rsidRPr="00DB48A9" w:rsidRDefault="00D55232" w:rsidP="00D55232">
      <w:pPr>
        <w:widowControl/>
        <w:snapToGrid w:val="0"/>
        <w:spacing w:line="260" w:lineRule="exact"/>
        <w:ind w:leftChars="177" w:left="425"/>
        <w:jc w:val="both"/>
        <w:rPr>
          <w:rFonts w:eastAsia="標楷體"/>
          <w:kern w:val="0"/>
        </w:rPr>
      </w:pPr>
      <w:r w:rsidRPr="00DB48A9">
        <w:rPr>
          <w:rFonts w:eastAsia="標楷體"/>
          <w:kern w:val="0"/>
          <w:sz w:val="22"/>
          <w:szCs w:val="22"/>
        </w:rPr>
        <w:t>資料來源：各機構。</w:t>
      </w:r>
    </w:p>
    <w:p w:rsidR="00D55232" w:rsidRDefault="00D55232" w:rsidP="00D55232">
      <w:pPr>
        <w:spacing w:line="400" w:lineRule="exact"/>
        <w:jc w:val="center"/>
        <w:rPr>
          <w:rFonts w:eastAsia="標楷體"/>
          <w:b/>
          <w:sz w:val="28"/>
          <w:szCs w:val="28"/>
          <w:lang w:val="zh-TW"/>
        </w:rPr>
      </w:pPr>
    </w:p>
    <w:p w:rsidR="00D55232" w:rsidRPr="00DB48A9" w:rsidRDefault="00D55232" w:rsidP="00D55232">
      <w:pPr>
        <w:spacing w:line="400" w:lineRule="exact"/>
        <w:jc w:val="center"/>
        <w:rPr>
          <w:rFonts w:eastAsia="標楷體"/>
          <w:b/>
          <w:sz w:val="28"/>
          <w:szCs w:val="28"/>
          <w:lang w:val="zh-TW"/>
        </w:rPr>
      </w:pPr>
      <w:r w:rsidRPr="00DB48A9">
        <w:rPr>
          <w:rFonts w:eastAsia="標楷體"/>
          <w:b/>
          <w:sz w:val="28"/>
          <w:szCs w:val="28"/>
          <w:lang w:val="zh-TW"/>
        </w:rPr>
        <w:t>表</w:t>
      </w:r>
      <w:r w:rsidRPr="00DB48A9">
        <w:rPr>
          <w:rFonts w:eastAsia="標楷體"/>
          <w:b/>
          <w:sz w:val="28"/>
          <w:szCs w:val="28"/>
          <w:lang w:val="zh-TW"/>
        </w:rPr>
        <w:t xml:space="preserve"> 2-1-2  10</w:t>
      </w:r>
      <w:r w:rsidR="009F483D">
        <w:rPr>
          <w:rFonts w:eastAsia="標楷體" w:hint="eastAsia"/>
          <w:b/>
          <w:sz w:val="28"/>
          <w:szCs w:val="28"/>
          <w:lang w:val="zh-TW"/>
        </w:rPr>
        <w:t>2</w:t>
      </w:r>
      <w:r w:rsidRPr="00DB48A9">
        <w:rPr>
          <w:rFonts w:eastAsia="標楷體"/>
          <w:b/>
          <w:sz w:val="28"/>
          <w:szCs w:val="28"/>
          <w:lang w:val="zh-TW"/>
        </w:rPr>
        <w:t>及</w:t>
      </w:r>
      <w:r w:rsidRPr="00DB48A9">
        <w:rPr>
          <w:rFonts w:eastAsia="標楷體"/>
          <w:b/>
          <w:sz w:val="28"/>
          <w:szCs w:val="28"/>
          <w:lang w:val="zh-TW"/>
        </w:rPr>
        <w:t>10</w:t>
      </w:r>
      <w:r w:rsidR="009F483D">
        <w:rPr>
          <w:rFonts w:eastAsia="標楷體" w:hint="eastAsia"/>
          <w:b/>
          <w:sz w:val="28"/>
          <w:szCs w:val="28"/>
          <w:lang w:val="zh-TW"/>
        </w:rPr>
        <w:t>3</w:t>
      </w:r>
      <w:r w:rsidRPr="00DB48A9">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D55232" w:rsidRPr="00DB48A9" w:rsidTr="007A5B64">
        <w:trPr>
          <w:cantSplit/>
          <w:jc w:val="center"/>
        </w:trPr>
        <w:tc>
          <w:tcPr>
            <w:tcW w:w="2581" w:type="dxa"/>
            <w:tcBorders>
              <w:top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firstLineChars="0" w:firstLine="0"/>
              <w:jc w:val="center"/>
              <w:rPr>
                <w:sz w:val="24"/>
              </w:rPr>
            </w:pPr>
            <w:r w:rsidRPr="00DB48A9">
              <w:rPr>
                <w:sz w:val="24"/>
              </w:rPr>
              <w:t>10</w:t>
            </w:r>
            <w:r w:rsidR="009F483D">
              <w:rPr>
                <w:rFonts w:hint="eastAsia"/>
                <w:sz w:val="24"/>
              </w:rPr>
              <w:t>2</w:t>
            </w:r>
            <w:r w:rsidRPr="00DB48A9">
              <w:rPr>
                <w:sz w:val="24"/>
              </w:rPr>
              <w:t>年</w:t>
            </w:r>
          </w:p>
        </w:tc>
        <w:tc>
          <w:tcPr>
            <w:tcW w:w="3037" w:type="dxa"/>
            <w:gridSpan w:val="2"/>
            <w:tcBorders>
              <w:top w:val="single" w:sz="6" w:space="0" w:color="auto"/>
              <w:bottom w:val="single" w:sz="6" w:space="0" w:color="auto"/>
            </w:tcBorders>
            <w:vAlign w:val="center"/>
          </w:tcPr>
          <w:p w:rsidR="00D55232" w:rsidRPr="00DB48A9" w:rsidRDefault="00D55232" w:rsidP="007A5B64">
            <w:pPr>
              <w:pStyle w:val="k42"/>
              <w:adjustRightInd w:val="0"/>
              <w:spacing w:beforeLines="0" w:before="0" w:line="240" w:lineRule="auto"/>
              <w:ind w:left="0" w:firstLineChars="0" w:firstLine="0"/>
              <w:jc w:val="center"/>
              <w:rPr>
                <w:sz w:val="24"/>
              </w:rPr>
            </w:pPr>
            <w:r w:rsidRPr="00DB48A9">
              <w:rPr>
                <w:sz w:val="24"/>
              </w:rPr>
              <w:t>10</w:t>
            </w:r>
            <w:r w:rsidR="009F483D">
              <w:rPr>
                <w:rFonts w:hint="eastAsia"/>
                <w:sz w:val="24"/>
              </w:rPr>
              <w:t>3</w:t>
            </w:r>
            <w:r w:rsidRPr="00DB48A9">
              <w:rPr>
                <w:sz w:val="24"/>
              </w:rPr>
              <w:t>年</w:t>
            </w:r>
          </w:p>
        </w:tc>
      </w:tr>
      <w:tr w:rsidR="00D55232" w:rsidRPr="00DB48A9" w:rsidTr="007A5B64">
        <w:trPr>
          <w:cantSplit/>
          <w:jc w:val="center"/>
        </w:trPr>
        <w:tc>
          <w:tcPr>
            <w:tcW w:w="2581" w:type="dxa"/>
            <w:tcBorders>
              <w:bottom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right="-29" w:firstLineChars="0" w:firstLine="0"/>
              <w:jc w:val="center"/>
              <w:rPr>
                <w:sz w:val="22"/>
              </w:rPr>
            </w:pPr>
            <w:r w:rsidRPr="00DB48A9">
              <w:rPr>
                <w:sz w:val="22"/>
              </w:rPr>
              <w:t>實質增加率</w:t>
            </w:r>
            <w:r w:rsidRPr="00DB48A9">
              <w:rPr>
                <w:sz w:val="22"/>
              </w:rPr>
              <w:t>(</w:t>
            </w:r>
            <w:r w:rsidRPr="00DB48A9">
              <w:rPr>
                <w:sz w:val="22"/>
              </w:rPr>
              <w:t>％</w:t>
            </w:r>
            <w:r w:rsidRPr="00DB48A9">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right="-28" w:firstLineChars="0" w:firstLine="0"/>
              <w:jc w:val="center"/>
              <w:rPr>
                <w:sz w:val="22"/>
              </w:rPr>
            </w:pPr>
            <w:r w:rsidRPr="00DB48A9">
              <w:rPr>
                <w:sz w:val="22"/>
              </w:rPr>
              <w:t>貢獻</w:t>
            </w:r>
            <w:r w:rsidRPr="00DB48A9">
              <w:rPr>
                <w:sz w:val="22"/>
              </w:rPr>
              <w:t>(</w:t>
            </w:r>
            <w:r w:rsidRPr="00DB48A9">
              <w:rPr>
                <w:sz w:val="22"/>
              </w:rPr>
              <w:t>百分點</w:t>
            </w:r>
            <w:r w:rsidRPr="00DB48A9">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right="-29" w:firstLineChars="0" w:firstLine="0"/>
              <w:jc w:val="center"/>
              <w:rPr>
                <w:sz w:val="22"/>
              </w:rPr>
            </w:pPr>
            <w:r w:rsidRPr="00DB48A9">
              <w:rPr>
                <w:sz w:val="22"/>
              </w:rPr>
              <w:t>實質增加率</w:t>
            </w:r>
            <w:r w:rsidRPr="00DB48A9">
              <w:rPr>
                <w:sz w:val="22"/>
              </w:rPr>
              <w:t>(</w:t>
            </w:r>
            <w:r w:rsidRPr="00DB48A9">
              <w:rPr>
                <w:sz w:val="22"/>
              </w:rPr>
              <w:t>％</w:t>
            </w:r>
            <w:r w:rsidRPr="00DB48A9">
              <w:rPr>
                <w:sz w:val="22"/>
              </w:rPr>
              <w:t>)</w:t>
            </w:r>
          </w:p>
        </w:tc>
        <w:tc>
          <w:tcPr>
            <w:tcW w:w="1466" w:type="dxa"/>
            <w:tcBorders>
              <w:top w:val="single" w:sz="6" w:space="0" w:color="auto"/>
              <w:left w:val="single" w:sz="6" w:space="0" w:color="auto"/>
              <w:bottom w:val="single" w:sz="6" w:space="0" w:color="auto"/>
            </w:tcBorders>
            <w:vAlign w:val="center"/>
          </w:tcPr>
          <w:p w:rsidR="00D55232" w:rsidRPr="00DB48A9" w:rsidRDefault="00D55232" w:rsidP="007A5B64">
            <w:pPr>
              <w:pStyle w:val="k42"/>
              <w:adjustRightInd w:val="0"/>
              <w:spacing w:beforeLines="0" w:before="0" w:line="240" w:lineRule="auto"/>
              <w:ind w:left="0" w:right="-29" w:firstLineChars="0" w:firstLine="0"/>
              <w:jc w:val="center"/>
              <w:rPr>
                <w:sz w:val="22"/>
              </w:rPr>
            </w:pPr>
            <w:r w:rsidRPr="00DB48A9">
              <w:rPr>
                <w:sz w:val="22"/>
              </w:rPr>
              <w:t>貢獻</w:t>
            </w:r>
            <w:r w:rsidRPr="00DB48A9">
              <w:rPr>
                <w:sz w:val="22"/>
              </w:rPr>
              <w:t>(</w:t>
            </w:r>
            <w:r w:rsidRPr="00DB48A9">
              <w:rPr>
                <w:sz w:val="22"/>
              </w:rPr>
              <w:t>百分點</w:t>
            </w:r>
            <w:r w:rsidRPr="00DB48A9">
              <w:rPr>
                <w:sz w:val="22"/>
              </w:rPr>
              <w:t>)</w:t>
            </w:r>
          </w:p>
        </w:tc>
      </w:tr>
      <w:tr w:rsidR="009F483D" w:rsidRPr="00DB48A9" w:rsidTr="007A5B64">
        <w:trPr>
          <w:cantSplit/>
          <w:trHeight w:val="65"/>
          <w:jc w:val="center"/>
        </w:trPr>
        <w:tc>
          <w:tcPr>
            <w:tcW w:w="2581" w:type="dxa"/>
            <w:tcBorders>
              <w:top w:val="single" w:sz="6" w:space="0" w:color="auto"/>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GDP</w:t>
            </w:r>
          </w:p>
        </w:tc>
        <w:tc>
          <w:tcPr>
            <w:tcW w:w="1555" w:type="dxa"/>
            <w:tcBorders>
              <w:top w:val="single" w:sz="6" w:space="0" w:color="auto"/>
              <w:right w:val="single" w:sz="6" w:space="0" w:color="auto"/>
            </w:tcBorders>
            <w:vAlign w:val="center"/>
          </w:tcPr>
          <w:p w:rsidR="009F483D" w:rsidRPr="00DB48A9" w:rsidRDefault="009F483D" w:rsidP="007A5B64">
            <w:pPr>
              <w:snapToGrid w:val="0"/>
              <w:jc w:val="center"/>
            </w:pPr>
            <w:r w:rsidRPr="00DB48A9">
              <w:t>2.</w:t>
            </w:r>
            <w:r>
              <w:rPr>
                <w:rFonts w:hint="eastAsia"/>
              </w:rPr>
              <w:t>31</w:t>
            </w:r>
          </w:p>
        </w:tc>
        <w:tc>
          <w:tcPr>
            <w:tcW w:w="1476" w:type="dxa"/>
            <w:tcBorders>
              <w:top w:val="single" w:sz="6" w:space="0" w:color="auto"/>
              <w:right w:val="single" w:sz="6" w:space="0" w:color="auto"/>
            </w:tcBorders>
            <w:vAlign w:val="center"/>
          </w:tcPr>
          <w:p w:rsidR="009F483D" w:rsidRPr="00DB48A9" w:rsidRDefault="009F483D" w:rsidP="007A5B64">
            <w:pPr>
              <w:snapToGrid w:val="0"/>
              <w:jc w:val="center"/>
            </w:pPr>
            <w:r w:rsidRPr="00DB48A9">
              <w:t>2.</w:t>
            </w:r>
            <w:r>
              <w:rPr>
                <w:rFonts w:hint="eastAsia"/>
              </w:rPr>
              <w:t>31</w:t>
            </w:r>
          </w:p>
        </w:tc>
        <w:tc>
          <w:tcPr>
            <w:tcW w:w="1571" w:type="dxa"/>
            <w:tcBorders>
              <w:top w:val="single" w:sz="6" w:space="0" w:color="auto"/>
              <w:right w:val="single" w:sz="6" w:space="0" w:color="auto"/>
            </w:tcBorders>
            <w:vAlign w:val="center"/>
          </w:tcPr>
          <w:p w:rsidR="009F483D" w:rsidRPr="00DB48A9" w:rsidRDefault="009F483D" w:rsidP="007A5B64">
            <w:pPr>
              <w:snapToGrid w:val="0"/>
              <w:jc w:val="center"/>
            </w:pPr>
            <w:r>
              <w:rPr>
                <w:rFonts w:hint="eastAsia"/>
              </w:rPr>
              <w:t>3.37</w:t>
            </w:r>
          </w:p>
        </w:tc>
        <w:tc>
          <w:tcPr>
            <w:tcW w:w="1466" w:type="dxa"/>
            <w:tcBorders>
              <w:top w:val="single" w:sz="6" w:space="0" w:color="auto"/>
              <w:left w:val="single" w:sz="6" w:space="0" w:color="auto"/>
            </w:tcBorders>
            <w:vAlign w:val="center"/>
          </w:tcPr>
          <w:p w:rsidR="009F483D" w:rsidRPr="00DB48A9" w:rsidRDefault="009F483D" w:rsidP="007A5B64">
            <w:pPr>
              <w:snapToGrid w:val="0"/>
              <w:jc w:val="center"/>
            </w:pPr>
            <w:r>
              <w:rPr>
                <w:rFonts w:hint="eastAsia"/>
              </w:rPr>
              <w:t>3.37</w:t>
            </w:r>
          </w:p>
        </w:tc>
      </w:tr>
      <w:tr w:rsidR="009F483D" w:rsidRPr="00DB48A9" w:rsidTr="007A5B64">
        <w:trPr>
          <w:cantSplit/>
          <w:trHeight w:val="80"/>
          <w:jc w:val="center"/>
        </w:trPr>
        <w:tc>
          <w:tcPr>
            <w:tcW w:w="2581" w:type="dxa"/>
            <w:tcBorders>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國內需求</w:t>
            </w:r>
          </w:p>
        </w:tc>
        <w:tc>
          <w:tcPr>
            <w:tcW w:w="1555" w:type="dxa"/>
            <w:tcBorders>
              <w:right w:val="single" w:sz="6" w:space="0" w:color="auto"/>
            </w:tcBorders>
            <w:vAlign w:val="center"/>
          </w:tcPr>
          <w:p w:rsidR="009F483D" w:rsidRPr="00DB48A9" w:rsidRDefault="009F483D" w:rsidP="007A5B64">
            <w:pPr>
              <w:snapToGrid w:val="0"/>
              <w:jc w:val="center"/>
            </w:pPr>
            <w:r>
              <w:rPr>
                <w:rFonts w:hint="eastAsia"/>
              </w:rPr>
              <w:t>1.90</w:t>
            </w:r>
          </w:p>
        </w:tc>
        <w:tc>
          <w:tcPr>
            <w:tcW w:w="1476" w:type="dxa"/>
            <w:tcBorders>
              <w:right w:val="single" w:sz="6" w:space="0" w:color="auto"/>
            </w:tcBorders>
            <w:vAlign w:val="center"/>
          </w:tcPr>
          <w:p w:rsidR="009F483D" w:rsidRPr="00DB48A9" w:rsidRDefault="009F483D" w:rsidP="007A5B64">
            <w:pPr>
              <w:snapToGrid w:val="0"/>
              <w:jc w:val="center"/>
            </w:pPr>
            <w:r w:rsidRPr="00DB48A9">
              <w:t>1.</w:t>
            </w:r>
            <w:r>
              <w:rPr>
                <w:rFonts w:hint="eastAsia"/>
              </w:rPr>
              <w:t>53</w:t>
            </w:r>
          </w:p>
        </w:tc>
        <w:tc>
          <w:tcPr>
            <w:tcW w:w="1571" w:type="dxa"/>
            <w:tcBorders>
              <w:right w:val="single" w:sz="6" w:space="0" w:color="auto"/>
            </w:tcBorders>
            <w:vAlign w:val="center"/>
          </w:tcPr>
          <w:p w:rsidR="009F483D" w:rsidRPr="00DB48A9" w:rsidRDefault="009F483D" w:rsidP="007A5B64">
            <w:pPr>
              <w:snapToGrid w:val="0"/>
              <w:jc w:val="center"/>
            </w:pPr>
            <w:r>
              <w:rPr>
                <w:rFonts w:hint="eastAsia"/>
              </w:rPr>
              <w:t>2.23</w:t>
            </w:r>
          </w:p>
        </w:tc>
        <w:tc>
          <w:tcPr>
            <w:tcW w:w="1466" w:type="dxa"/>
            <w:tcBorders>
              <w:left w:val="single" w:sz="6" w:space="0" w:color="auto"/>
            </w:tcBorders>
            <w:vAlign w:val="center"/>
          </w:tcPr>
          <w:p w:rsidR="009F483D" w:rsidRPr="00DB48A9" w:rsidRDefault="009F483D" w:rsidP="007A5B64">
            <w:pPr>
              <w:snapToGrid w:val="0"/>
              <w:jc w:val="center"/>
            </w:pPr>
            <w:r w:rsidRPr="00DB48A9">
              <w:t>1.</w:t>
            </w:r>
            <w:r>
              <w:rPr>
                <w:rFonts w:hint="eastAsia"/>
              </w:rPr>
              <w:t>79</w:t>
            </w:r>
          </w:p>
        </w:tc>
      </w:tr>
      <w:tr w:rsidR="009F483D" w:rsidRPr="00DB48A9" w:rsidTr="007A5B64">
        <w:trPr>
          <w:cantSplit/>
          <w:trHeight w:val="229"/>
          <w:jc w:val="center"/>
        </w:trPr>
        <w:tc>
          <w:tcPr>
            <w:tcW w:w="2581" w:type="dxa"/>
            <w:tcBorders>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民間消費</w:t>
            </w:r>
          </w:p>
        </w:tc>
        <w:tc>
          <w:tcPr>
            <w:tcW w:w="1555" w:type="dxa"/>
            <w:tcBorders>
              <w:right w:val="single" w:sz="6" w:space="0" w:color="auto"/>
            </w:tcBorders>
            <w:vAlign w:val="center"/>
          </w:tcPr>
          <w:p w:rsidR="009F483D" w:rsidRPr="00DB48A9" w:rsidRDefault="009F483D" w:rsidP="007A5B64">
            <w:pPr>
              <w:snapToGrid w:val="0"/>
              <w:jc w:val="center"/>
            </w:pPr>
            <w:r w:rsidRPr="00DB48A9">
              <w:t>1.</w:t>
            </w:r>
            <w:r>
              <w:rPr>
                <w:rFonts w:hint="eastAsia"/>
              </w:rPr>
              <w:t>59</w:t>
            </w:r>
          </w:p>
        </w:tc>
        <w:tc>
          <w:tcPr>
            <w:tcW w:w="1476" w:type="dxa"/>
            <w:tcBorders>
              <w:right w:val="single" w:sz="6" w:space="0" w:color="auto"/>
            </w:tcBorders>
            <w:vAlign w:val="center"/>
          </w:tcPr>
          <w:p w:rsidR="009F483D" w:rsidRPr="00DB48A9" w:rsidRDefault="009F483D" w:rsidP="007A5B64">
            <w:pPr>
              <w:snapToGrid w:val="0"/>
              <w:jc w:val="center"/>
            </w:pPr>
            <w:r w:rsidRPr="00DB48A9">
              <w:t>0.</w:t>
            </w:r>
            <w:r>
              <w:rPr>
                <w:rFonts w:hint="eastAsia"/>
              </w:rPr>
              <w:t>85</w:t>
            </w:r>
          </w:p>
        </w:tc>
        <w:tc>
          <w:tcPr>
            <w:tcW w:w="1571" w:type="dxa"/>
            <w:tcBorders>
              <w:right w:val="single" w:sz="6" w:space="0" w:color="auto"/>
            </w:tcBorders>
            <w:vAlign w:val="center"/>
          </w:tcPr>
          <w:p w:rsidR="009F483D" w:rsidRPr="00DB48A9" w:rsidRDefault="009F483D" w:rsidP="007A5B64">
            <w:pPr>
              <w:snapToGrid w:val="0"/>
              <w:jc w:val="center"/>
            </w:pPr>
            <w:r w:rsidRPr="00DB48A9">
              <w:t>1.</w:t>
            </w:r>
            <w:r>
              <w:rPr>
                <w:rFonts w:hint="eastAsia"/>
              </w:rPr>
              <w:t>91</w:t>
            </w:r>
          </w:p>
        </w:tc>
        <w:tc>
          <w:tcPr>
            <w:tcW w:w="1466" w:type="dxa"/>
            <w:tcBorders>
              <w:left w:val="single" w:sz="6" w:space="0" w:color="auto"/>
            </w:tcBorders>
            <w:vAlign w:val="center"/>
          </w:tcPr>
          <w:p w:rsidR="009F483D" w:rsidRPr="00DB48A9" w:rsidRDefault="009F483D" w:rsidP="007A5B64">
            <w:pPr>
              <w:snapToGrid w:val="0"/>
              <w:jc w:val="center"/>
            </w:pPr>
            <w:r>
              <w:rPr>
                <w:rFonts w:hint="eastAsia"/>
              </w:rPr>
              <w:t>1.02</w:t>
            </w:r>
          </w:p>
        </w:tc>
      </w:tr>
      <w:tr w:rsidR="009F483D" w:rsidRPr="00DB48A9" w:rsidTr="007A5B64">
        <w:trPr>
          <w:cantSplit/>
          <w:trHeight w:val="108"/>
          <w:jc w:val="center"/>
        </w:trPr>
        <w:tc>
          <w:tcPr>
            <w:tcW w:w="2581" w:type="dxa"/>
            <w:tcBorders>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政府消費</w:t>
            </w:r>
          </w:p>
        </w:tc>
        <w:tc>
          <w:tcPr>
            <w:tcW w:w="1555" w:type="dxa"/>
            <w:tcBorders>
              <w:right w:val="single" w:sz="6" w:space="0" w:color="auto"/>
            </w:tcBorders>
            <w:vAlign w:val="center"/>
          </w:tcPr>
          <w:p w:rsidR="009F483D" w:rsidRPr="00DB48A9" w:rsidRDefault="009F483D" w:rsidP="007A5B64">
            <w:pPr>
              <w:snapToGrid w:val="0"/>
              <w:jc w:val="center"/>
            </w:pPr>
            <w:r>
              <w:rPr>
                <w:rFonts w:hint="eastAsia"/>
              </w:rPr>
              <w:t>0.12</w:t>
            </w:r>
          </w:p>
        </w:tc>
        <w:tc>
          <w:tcPr>
            <w:tcW w:w="1476" w:type="dxa"/>
            <w:tcBorders>
              <w:right w:val="single" w:sz="6" w:space="0" w:color="auto"/>
            </w:tcBorders>
            <w:vAlign w:val="center"/>
          </w:tcPr>
          <w:p w:rsidR="009F483D" w:rsidRPr="00DB48A9" w:rsidRDefault="009F483D" w:rsidP="007A5B64">
            <w:pPr>
              <w:snapToGrid w:val="0"/>
              <w:jc w:val="center"/>
            </w:pPr>
            <w:r w:rsidRPr="00DB48A9">
              <w:t>0.01</w:t>
            </w:r>
          </w:p>
        </w:tc>
        <w:tc>
          <w:tcPr>
            <w:tcW w:w="1571" w:type="dxa"/>
            <w:tcBorders>
              <w:right w:val="single" w:sz="6" w:space="0" w:color="auto"/>
            </w:tcBorders>
            <w:vAlign w:val="center"/>
          </w:tcPr>
          <w:p w:rsidR="009F483D" w:rsidRPr="00DB48A9" w:rsidRDefault="009F483D" w:rsidP="007A5B64">
            <w:pPr>
              <w:snapToGrid w:val="0"/>
              <w:jc w:val="center"/>
            </w:pPr>
            <w:r>
              <w:rPr>
                <w:rFonts w:hint="eastAsia"/>
              </w:rPr>
              <w:t>0.15</w:t>
            </w:r>
          </w:p>
        </w:tc>
        <w:tc>
          <w:tcPr>
            <w:tcW w:w="1466" w:type="dxa"/>
            <w:tcBorders>
              <w:left w:val="single" w:sz="6" w:space="0" w:color="auto"/>
            </w:tcBorders>
            <w:vAlign w:val="center"/>
          </w:tcPr>
          <w:p w:rsidR="009F483D" w:rsidRPr="00DB48A9" w:rsidRDefault="009F483D" w:rsidP="007A5B64">
            <w:pPr>
              <w:snapToGrid w:val="0"/>
              <w:jc w:val="center"/>
            </w:pPr>
            <w:r w:rsidRPr="00DB48A9">
              <w:t>0.0</w:t>
            </w:r>
            <w:r>
              <w:rPr>
                <w:rFonts w:hint="eastAsia"/>
              </w:rPr>
              <w:t>2</w:t>
            </w:r>
          </w:p>
        </w:tc>
      </w:tr>
      <w:tr w:rsidR="009F483D" w:rsidRPr="00DB48A9" w:rsidTr="007A5B64">
        <w:trPr>
          <w:cantSplit/>
          <w:trHeight w:val="254"/>
          <w:jc w:val="center"/>
        </w:trPr>
        <w:tc>
          <w:tcPr>
            <w:tcW w:w="2581" w:type="dxa"/>
            <w:tcBorders>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國內投資</w:t>
            </w:r>
          </w:p>
        </w:tc>
        <w:tc>
          <w:tcPr>
            <w:tcW w:w="1555" w:type="dxa"/>
            <w:tcBorders>
              <w:right w:val="single" w:sz="6" w:space="0" w:color="auto"/>
            </w:tcBorders>
            <w:vAlign w:val="center"/>
          </w:tcPr>
          <w:p w:rsidR="009F483D" w:rsidRPr="00DB48A9" w:rsidRDefault="009F483D" w:rsidP="007A5B64">
            <w:pPr>
              <w:snapToGrid w:val="0"/>
              <w:jc w:val="center"/>
            </w:pPr>
            <w:r>
              <w:rPr>
                <w:rFonts w:hint="eastAsia"/>
              </w:rPr>
              <w:t>4.03</w:t>
            </w:r>
          </w:p>
        </w:tc>
        <w:tc>
          <w:tcPr>
            <w:tcW w:w="1476" w:type="dxa"/>
            <w:tcBorders>
              <w:right w:val="single" w:sz="6" w:space="0" w:color="auto"/>
            </w:tcBorders>
            <w:vAlign w:val="center"/>
          </w:tcPr>
          <w:p w:rsidR="009F483D" w:rsidRPr="00DB48A9" w:rsidRDefault="009F483D" w:rsidP="007A5B64">
            <w:pPr>
              <w:snapToGrid w:val="0"/>
              <w:jc w:val="center"/>
            </w:pPr>
            <w:r w:rsidRPr="00DB48A9">
              <w:t>0.</w:t>
            </w:r>
            <w:r>
              <w:rPr>
                <w:rFonts w:hint="eastAsia"/>
              </w:rPr>
              <w:t>65</w:t>
            </w:r>
          </w:p>
        </w:tc>
        <w:tc>
          <w:tcPr>
            <w:tcW w:w="1571" w:type="dxa"/>
            <w:tcBorders>
              <w:right w:val="single" w:sz="6" w:space="0" w:color="auto"/>
            </w:tcBorders>
            <w:vAlign w:val="center"/>
          </w:tcPr>
          <w:p w:rsidR="009F483D" w:rsidRPr="00DB48A9" w:rsidRDefault="009F483D" w:rsidP="007A5B64">
            <w:pPr>
              <w:snapToGrid w:val="0"/>
              <w:jc w:val="center"/>
            </w:pPr>
            <w:r>
              <w:rPr>
                <w:rFonts w:hint="eastAsia"/>
              </w:rPr>
              <w:t>4.10</w:t>
            </w:r>
          </w:p>
        </w:tc>
        <w:tc>
          <w:tcPr>
            <w:tcW w:w="1466" w:type="dxa"/>
            <w:tcBorders>
              <w:left w:val="single" w:sz="6" w:space="0" w:color="auto"/>
            </w:tcBorders>
            <w:vAlign w:val="center"/>
          </w:tcPr>
          <w:p w:rsidR="009F483D" w:rsidRPr="00DB48A9" w:rsidRDefault="009F483D" w:rsidP="007A5B64">
            <w:pPr>
              <w:snapToGrid w:val="0"/>
              <w:jc w:val="center"/>
            </w:pPr>
            <w:r w:rsidRPr="00DB48A9">
              <w:t>0.</w:t>
            </w:r>
            <w:r>
              <w:rPr>
                <w:rFonts w:hint="eastAsia"/>
              </w:rPr>
              <w:t>67</w:t>
            </w:r>
          </w:p>
        </w:tc>
      </w:tr>
      <w:tr w:rsidR="009F483D" w:rsidRPr="00DB48A9" w:rsidTr="007A5B64">
        <w:trPr>
          <w:cantSplit/>
          <w:trHeight w:val="210"/>
          <w:jc w:val="center"/>
        </w:trPr>
        <w:tc>
          <w:tcPr>
            <w:tcW w:w="2581" w:type="dxa"/>
            <w:tcBorders>
              <w:right w:val="single" w:sz="4"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民間</w:t>
            </w:r>
          </w:p>
        </w:tc>
        <w:tc>
          <w:tcPr>
            <w:tcW w:w="1555" w:type="dxa"/>
            <w:tcBorders>
              <w:left w:val="single" w:sz="4" w:space="0" w:color="auto"/>
              <w:right w:val="single" w:sz="4" w:space="0" w:color="auto"/>
            </w:tcBorders>
            <w:vAlign w:val="center"/>
          </w:tcPr>
          <w:p w:rsidR="009F483D" w:rsidRPr="00DB48A9" w:rsidRDefault="009F483D" w:rsidP="007A5B64">
            <w:pPr>
              <w:snapToGrid w:val="0"/>
              <w:jc w:val="center"/>
            </w:pPr>
            <w:r>
              <w:rPr>
                <w:rFonts w:hint="eastAsia"/>
              </w:rPr>
              <w:t>5.91</w:t>
            </w:r>
          </w:p>
        </w:tc>
        <w:tc>
          <w:tcPr>
            <w:tcW w:w="1476" w:type="dxa"/>
            <w:tcBorders>
              <w:left w:val="single" w:sz="4" w:space="0" w:color="auto"/>
              <w:right w:val="single" w:sz="4" w:space="0" w:color="auto"/>
            </w:tcBorders>
            <w:vAlign w:val="center"/>
          </w:tcPr>
          <w:p w:rsidR="009F483D" w:rsidRPr="00DB48A9" w:rsidRDefault="009F483D" w:rsidP="007A5B64">
            <w:pPr>
              <w:snapToGrid w:val="0"/>
              <w:jc w:val="center"/>
            </w:pPr>
            <w:r w:rsidRPr="00DB48A9">
              <w:t>0.</w:t>
            </w:r>
            <w:r>
              <w:rPr>
                <w:rFonts w:hint="eastAsia"/>
              </w:rPr>
              <w:t>75</w:t>
            </w:r>
          </w:p>
        </w:tc>
        <w:tc>
          <w:tcPr>
            <w:tcW w:w="1571" w:type="dxa"/>
            <w:tcBorders>
              <w:left w:val="single" w:sz="4" w:space="0" w:color="auto"/>
              <w:right w:val="single" w:sz="4" w:space="0" w:color="auto"/>
            </w:tcBorders>
            <w:vAlign w:val="center"/>
          </w:tcPr>
          <w:p w:rsidR="009F483D" w:rsidRPr="00DB48A9" w:rsidRDefault="009F483D" w:rsidP="007A5B64">
            <w:pPr>
              <w:snapToGrid w:val="0"/>
              <w:jc w:val="center"/>
            </w:pPr>
            <w:r>
              <w:rPr>
                <w:rFonts w:hint="eastAsia"/>
              </w:rPr>
              <w:t>4.82</w:t>
            </w:r>
          </w:p>
        </w:tc>
        <w:tc>
          <w:tcPr>
            <w:tcW w:w="1466" w:type="dxa"/>
            <w:tcBorders>
              <w:left w:val="single" w:sz="4" w:space="0" w:color="auto"/>
            </w:tcBorders>
            <w:vAlign w:val="center"/>
          </w:tcPr>
          <w:p w:rsidR="009F483D" w:rsidRPr="00DB48A9" w:rsidRDefault="009F483D" w:rsidP="007A5B64">
            <w:pPr>
              <w:snapToGrid w:val="0"/>
              <w:jc w:val="center"/>
            </w:pPr>
            <w:r w:rsidRPr="00DB48A9">
              <w:t>0.</w:t>
            </w:r>
            <w:r>
              <w:rPr>
                <w:rFonts w:hint="eastAsia"/>
              </w:rPr>
              <w:t>63</w:t>
            </w:r>
          </w:p>
        </w:tc>
      </w:tr>
      <w:tr w:rsidR="009F483D" w:rsidRPr="00DB48A9" w:rsidTr="007A5B64">
        <w:trPr>
          <w:cantSplit/>
          <w:trHeight w:val="294"/>
          <w:jc w:val="center"/>
        </w:trPr>
        <w:tc>
          <w:tcPr>
            <w:tcW w:w="2581" w:type="dxa"/>
            <w:tcBorders>
              <w:right w:val="single" w:sz="4"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公營</w:t>
            </w:r>
          </w:p>
        </w:tc>
        <w:tc>
          <w:tcPr>
            <w:tcW w:w="1555" w:type="dxa"/>
            <w:tcBorders>
              <w:left w:val="single" w:sz="4" w:space="0" w:color="auto"/>
              <w:right w:val="single" w:sz="4" w:space="0" w:color="auto"/>
            </w:tcBorders>
            <w:vAlign w:val="center"/>
          </w:tcPr>
          <w:p w:rsidR="009F483D" w:rsidRPr="00DB48A9" w:rsidRDefault="009F483D" w:rsidP="007A5B64">
            <w:pPr>
              <w:snapToGrid w:val="0"/>
              <w:jc w:val="center"/>
            </w:pPr>
            <w:r>
              <w:rPr>
                <w:rFonts w:hint="eastAsia"/>
              </w:rPr>
              <w:t>4.52</w:t>
            </w:r>
          </w:p>
        </w:tc>
        <w:tc>
          <w:tcPr>
            <w:tcW w:w="1476" w:type="dxa"/>
            <w:tcBorders>
              <w:left w:val="single" w:sz="4" w:space="0" w:color="auto"/>
              <w:right w:val="single" w:sz="4" w:space="0" w:color="auto"/>
            </w:tcBorders>
            <w:vAlign w:val="center"/>
          </w:tcPr>
          <w:p w:rsidR="009F483D" w:rsidRPr="00DB48A9" w:rsidRDefault="009F483D" w:rsidP="007A5B64">
            <w:pPr>
              <w:snapToGrid w:val="0"/>
              <w:jc w:val="center"/>
            </w:pPr>
            <w:r w:rsidRPr="00DB48A9">
              <w:t>0.0</w:t>
            </w:r>
            <w:r>
              <w:rPr>
                <w:rFonts w:hint="eastAsia"/>
              </w:rPr>
              <w:t>5</w:t>
            </w:r>
          </w:p>
        </w:tc>
        <w:tc>
          <w:tcPr>
            <w:tcW w:w="1571" w:type="dxa"/>
            <w:tcBorders>
              <w:left w:val="single" w:sz="4" w:space="0" w:color="auto"/>
              <w:right w:val="single" w:sz="4" w:space="0" w:color="auto"/>
            </w:tcBorders>
            <w:vAlign w:val="center"/>
          </w:tcPr>
          <w:p w:rsidR="009F483D" w:rsidRPr="00DB48A9" w:rsidRDefault="009F483D" w:rsidP="007A5B64">
            <w:pPr>
              <w:snapToGrid w:val="0"/>
              <w:jc w:val="center"/>
            </w:pPr>
            <w:r>
              <w:rPr>
                <w:rFonts w:hint="eastAsia"/>
              </w:rPr>
              <w:t>1.38</w:t>
            </w:r>
          </w:p>
        </w:tc>
        <w:tc>
          <w:tcPr>
            <w:tcW w:w="1466" w:type="dxa"/>
            <w:tcBorders>
              <w:left w:val="single" w:sz="4" w:space="0" w:color="auto"/>
            </w:tcBorders>
            <w:vAlign w:val="center"/>
          </w:tcPr>
          <w:p w:rsidR="009F483D" w:rsidRPr="00DB48A9" w:rsidRDefault="009F483D" w:rsidP="007A5B64">
            <w:pPr>
              <w:snapToGrid w:val="0"/>
              <w:jc w:val="center"/>
            </w:pPr>
            <w:r w:rsidRPr="00DB48A9">
              <w:t>0.0</w:t>
            </w:r>
            <w:r>
              <w:rPr>
                <w:rFonts w:hint="eastAsia"/>
              </w:rPr>
              <w:t>2</w:t>
            </w:r>
          </w:p>
        </w:tc>
      </w:tr>
      <w:tr w:rsidR="009F483D" w:rsidRPr="00DB48A9" w:rsidTr="007A5B64">
        <w:trPr>
          <w:cantSplit/>
          <w:trHeight w:val="96"/>
          <w:jc w:val="center"/>
        </w:trPr>
        <w:tc>
          <w:tcPr>
            <w:tcW w:w="2581" w:type="dxa"/>
            <w:tcBorders>
              <w:right w:val="single" w:sz="4"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政府</w:t>
            </w:r>
          </w:p>
        </w:tc>
        <w:tc>
          <w:tcPr>
            <w:tcW w:w="1555" w:type="dxa"/>
            <w:tcBorders>
              <w:left w:val="single" w:sz="4" w:space="0" w:color="auto"/>
              <w:right w:val="single" w:sz="4" w:space="0" w:color="auto"/>
            </w:tcBorders>
            <w:vAlign w:val="center"/>
          </w:tcPr>
          <w:p w:rsidR="009F483D" w:rsidRPr="00DB48A9" w:rsidRDefault="009F483D" w:rsidP="007A5B64">
            <w:pPr>
              <w:snapToGrid w:val="0"/>
              <w:jc w:val="center"/>
            </w:pPr>
            <w:r w:rsidRPr="00DB48A9">
              <w:t>-6.</w:t>
            </w:r>
            <w:r>
              <w:rPr>
                <w:rFonts w:hint="eastAsia"/>
              </w:rPr>
              <w:t>55</w:t>
            </w:r>
          </w:p>
        </w:tc>
        <w:tc>
          <w:tcPr>
            <w:tcW w:w="1476" w:type="dxa"/>
            <w:tcBorders>
              <w:left w:val="single" w:sz="4" w:space="0" w:color="auto"/>
              <w:right w:val="single" w:sz="4" w:space="0" w:color="auto"/>
            </w:tcBorders>
            <w:vAlign w:val="center"/>
          </w:tcPr>
          <w:p w:rsidR="009F483D" w:rsidRPr="00DB48A9" w:rsidRDefault="009F483D" w:rsidP="007A5B64">
            <w:pPr>
              <w:snapToGrid w:val="0"/>
              <w:jc w:val="center"/>
            </w:pPr>
            <w:r w:rsidRPr="00DB48A9">
              <w:t>-0.15</w:t>
            </w:r>
          </w:p>
        </w:tc>
        <w:tc>
          <w:tcPr>
            <w:tcW w:w="1571" w:type="dxa"/>
            <w:tcBorders>
              <w:left w:val="single" w:sz="4" w:space="0" w:color="auto"/>
              <w:right w:val="single" w:sz="4" w:space="0" w:color="auto"/>
            </w:tcBorders>
            <w:vAlign w:val="center"/>
          </w:tcPr>
          <w:p w:rsidR="009F483D" w:rsidRPr="00DB48A9" w:rsidRDefault="009F483D" w:rsidP="007A5B64">
            <w:pPr>
              <w:snapToGrid w:val="0"/>
              <w:jc w:val="center"/>
            </w:pPr>
            <w:r>
              <w:rPr>
                <w:rFonts w:hint="eastAsia"/>
              </w:rPr>
              <w:t>1.12</w:t>
            </w:r>
          </w:p>
        </w:tc>
        <w:tc>
          <w:tcPr>
            <w:tcW w:w="1466" w:type="dxa"/>
            <w:tcBorders>
              <w:left w:val="single" w:sz="4" w:space="0" w:color="auto"/>
            </w:tcBorders>
            <w:vAlign w:val="center"/>
          </w:tcPr>
          <w:p w:rsidR="009F483D" w:rsidRPr="00DB48A9" w:rsidRDefault="009F483D" w:rsidP="007A5B64">
            <w:pPr>
              <w:snapToGrid w:val="0"/>
              <w:jc w:val="center"/>
            </w:pPr>
            <w:r>
              <w:rPr>
                <w:rFonts w:hint="eastAsia"/>
              </w:rPr>
              <w:t>0.02</w:t>
            </w:r>
          </w:p>
        </w:tc>
      </w:tr>
      <w:tr w:rsidR="009F483D" w:rsidRPr="00DB48A9" w:rsidTr="007A5B64">
        <w:trPr>
          <w:cantSplit/>
          <w:jc w:val="center"/>
        </w:trPr>
        <w:tc>
          <w:tcPr>
            <w:tcW w:w="2581" w:type="dxa"/>
            <w:tcBorders>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國外淨需求</w:t>
            </w:r>
          </w:p>
        </w:tc>
        <w:tc>
          <w:tcPr>
            <w:tcW w:w="1555" w:type="dxa"/>
            <w:tcBorders>
              <w:right w:val="single" w:sz="6" w:space="0" w:color="auto"/>
            </w:tcBorders>
            <w:vAlign w:val="center"/>
          </w:tcPr>
          <w:p w:rsidR="009F483D" w:rsidRPr="00DB48A9" w:rsidRDefault="009F483D" w:rsidP="007A5B64">
            <w:pPr>
              <w:snapToGrid w:val="0"/>
              <w:jc w:val="center"/>
            </w:pPr>
            <w:r w:rsidRPr="00DB48A9">
              <w:t>-</w:t>
            </w:r>
          </w:p>
        </w:tc>
        <w:tc>
          <w:tcPr>
            <w:tcW w:w="1476" w:type="dxa"/>
            <w:tcBorders>
              <w:right w:val="single" w:sz="6" w:space="0" w:color="auto"/>
            </w:tcBorders>
            <w:vAlign w:val="center"/>
          </w:tcPr>
          <w:p w:rsidR="009F483D" w:rsidRPr="00DB48A9" w:rsidRDefault="009F483D" w:rsidP="007A5B64">
            <w:pPr>
              <w:snapToGrid w:val="0"/>
              <w:jc w:val="center"/>
            </w:pPr>
            <w:r w:rsidRPr="00DB48A9">
              <w:t>0.</w:t>
            </w:r>
            <w:r>
              <w:rPr>
                <w:rFonts w:hint="eastAsia"/>
              </w:rPr>
              <w:t>78</w:t>
            </w:r>
          </w:p>
        </w:tc>
        <w:tc>
          <w:tcPr>
            <w:tcW w:w="1571" w:type="dxa"/>
            <w:tcBorders>
              <w:right w:val="single" w:sz="6" w:space="0" w:color="auto"/>
            </w:tcBorders>
            <w:vAlign w:val="center"/>
          </w:tcPr>
          <w:p w:rsidR="009F483D" w:rsidRPr="00DB48A9" w:rsidRDefault="009F483D" w:rsidP="007A5B64">
            <w:pPr>
              <w:snapToGrid w:val="0"/>
              <w:jc w:val="center"/>
            </w:pPr>
            <w:r w:rsidRPr="00DB48A9">
              <w:t>-</w:t>
            </w:r>
          </w:p>
        </w:tc>
        <w:tc>
          <w:tcPr>
            <w:tcW w:w="1466" w:type="dxa"/>
            <w:tcBorders>
              <w:left w:val="single" w:sz="6" w:space="0" w:color="auto"/>
            </w:tcBorders>
            <w:vAlign w:val="center"/>
          </w:tcPr>
          <w:p w:rsidR="009F483D" w:rsidRPr="00DB48A9" w:rsidRDefault="009F483D" w:rsidP="007A5B64">
            <w:pPr>
              <w:snapToGrid w:val="0"/>
              <w:jc w:val="center"/>
            </w:pPr>
            <w:r>
              <w:rPr>
                <w:rFonts w:hint="eastAsia"/>
              </w:rPr>
              <w:t>1.58</w:t>
            </w:r>
          </w:p>
        </w:tc>
      </w:tr>
      <w:tr w:rsidR="009F483D" w:rsidRPr="00DB48A9" w:rsidTr="007A5B64">
        <w:trPr>
          <w:cantSplit/>
          <w:jc w:val="center"/>
        </w:trPr>
        <w:tc>
          <w:tcPr>
            <w:tcW w:w="2581" w:type="dxa"/>
            <w:tcBorders>
              <w:right w:val="single" w:sz="6" w:space="0" w:color="auto"/>
            </w:tcBorders>
            <w:vAlign w:val="center"/>
          </w:tcPr>
          <w:p w:rsidR="009F483D" w:rsidRPr="00DB48A9" w:rsidRDefault="009F483D" w:rsidP="007A5B64">
            <w:pPr>
              <w:pStyle w:val="ad"/>
              <w:adjustRightInd w:val="0"/>
              <w:snapToGrid w:val="0"/>
              <w:spacing w:line="240" w:lineRule="auto"/>
              <w:ind w:leftChars="0" w:left="0" w:firstLineChars="0" w:firstLine="0"/>
            </w:pPr>
            <w:r w:rsidRPr="00DB48A9">
              <w:t xml:space="preserve">  </w:t>
            </w:r>
            <w:r w:rsidRPr="00DB48A9">
              <w:t>輸出</w:t>
            </w:r>
            <w:r w:rsidRPr="00DB48A9">
              <w:t>(</w:t>
            </w:r>
            <w:r w:rsidRPr="00DB48A9">
              <w:t>含商品及勞務</w:t>
            </w:r>
            <w:r w:rsidRPr="00DB48A9">
              <w:t>)</w:t>
            </w:r>
          </w:p>
        </w:tc>
        <w:tc>
          <w:tcPr>
            <w:tcW w:w="1555" w:type="dxa"/>
            <w:tcBorders>
              <w:right w:val="single" w:sz="6" w:space="0" w:color="auto"/>
            </w:tcBorders>
            <w:vAlign w:val="center"/>
          </w:tcPr>
          <w:p w:rsidR="009F483D" w:rsidRPr="00DB48A9" w:rsidRDefault="009F483D" w:rsidP="007A5B64">
            <w:pPr>
              <w:snapToGrid w:val="0"/>
              <w:jc w:val="center"/>
            </w:pPr>
            <w:r>
              <w:rPr>
                <w:rFonts w:hint="eastAsia"/>
              </w:rPr>
              <w:t>4.61</w:t>
            </w:r>
          </w:p>
        </w:tc>
        <w:tc>
          <w:tcPr>
            <w:tcW w:w="1476" w:type="dxa"/>
            <w:tcBorders>
              <w:right w:val="single" w:sz="6" w:space="0" w:color="auto"/>
            </w:tcBorders>
            <w:vAlign w:val="center"/>
          </w:tcPr>
          <w:p w:rsidR="009F483D" w:rsidRPr="00DB48A9" w:rsidRDefault="009F483D" w:rsidP="007A5B64">
            <w:pPr>
              <w:snapToGrid w:val="0"/>
              <w:jc w:val="center"/>
            </w:pPr>
            <w:r w:rsidRPr="00DB48A9">
              <w:t>3.</w:t>
            </w:r>
            <w:r>
              <w:rPr>
                <w:rFonts w:hint="eastAsia"/>
              </w:rPr>
              <w:t>3</w:t>
            </w:r>
            <w:r w:rsidRPr="00DB48A9">
              <w:t>9</w:t>
            </w:r>
          </w:p>
        </w:tc>
        <w:tc>
          <w:tcPr>
            <w:tcW w:w="1571" w:type="dxa"/>
            <w:tcBorders>
              <w:right w:val="single" w:sz="6" w:space="0" w:color="auto"/>
            </w:tcBorders>
            <w:vAlign w:val="center"/>
          </w:tcPr>
          <w:p w:rsidR="009F483D" w:rsidRPr="00DB48A9" w:rsidRDefault="009F483D" w:rsidP="007A5B64">
            <w:pPr>
              <w:snapToGrid w:val="0"/>
              <w:jc w:val="center"/>
            </w:pPr>
            <w:r>
              <w:rPr>
                <w:rFonts w:hint="eastAsia"/>
              </w:rPr>
              <w:t>4.77</w:t>
            </w:r>
          </w:p>
        </w:tc>
        <w:tc>
          <w:tcPr>
            <w:tcW w:w="1466" w:type="dxa"/>
            <w:tcBorders>
              <w:left w:val="single" w:sz="6" w:space="0" w:color="auto"/>
            </w:tcBorders>
            <w:vAlign w:val="center"/>
          </w:tcPr>
          <w:p w:rsidR="009F483D" w:rsidRPr="00DB48A9" w:rsidRDefault="009F483D" w:rsidP="007A5B64">
            <w:pPr>
              <w:snapToGrid w:val="0"/>
              <w:jc w:val="center"/>
            </w:pPr>
            <w:r w:rsidRPr="00DB48A9">
              <w:t>3.</w:t>
            </w:r>
            <w:r>
              <w:rPr>
                <w:rFonts w:hint="eastAsia"/>
              </w:rPr>
              <w:t>5</w:t>
            </w:r>
            <w:r w:rsidRPr="00DB48A9">
              <w:t>9</w:t>
            </w:r>
          </w:p>
        </w:tc>
      </w:tr>
      <w:tr w:rsidR="009F483D" w:rsidRPr="00DB48A9" w:rsidTr="007A5B64">
        <w:trPr>
          <w:cantSplit/>
          <w:jc w:val="center"/>
        </w:trPr>
        <w:tc>
          <w:tcPr>
            <w:tcW w:w="2581" w:type="dxa"/>
            <w:tcBorders>
              <w:bottom w:val="dashSmallGap" w:sz="4" w:space="0" w:color="auto"/>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減：輸入</w:t>
            </w:r>
            <w:r w:rsidRPr="00DB48A9">
              <w:rPr>
                <w:sz w:val="22"/>
              </w:rPr>
              <w:t>(</w:t>
            </w:r>
            <w:r w:rsidRPr="00DB48A9">
              <w:rPr>
                <w:sz w:val="22"/>
              </w:rPr>
              <w:t>含商品及勞務</w:t>
            </w:r>
            <w:r w:rsidRPr="00DB48A9">
              <w:rPr>
                <w:sz w:val="22"/>
              </w:rPr>
              <w:t>)</w:t>
            </w:r>
          </w:p>
        </w:tc>
        <w:tc>
          <w:tcPr>
            <w:tcW w:w="1555" w:type="dxa"/>
            <w:tcBorders>
              <w:bottom w:val="dashSmallGap" w:sz="4" w:space="0" w:color="auto"/>
              <w:right w:val="single" w:sz="6" w:space="0" w:color="auto"/>
            </w:tcBorders>
            <w:vAlign w:val="center"/>
          </w:tcPr>
          <w:p w:rsidR="009F483D" w:rsidRPr="00DB48A9" w:rsidRDefault="009F483D" w:rsidP="007A5B64">
            <w:pPr>
              <w:snapToGrid w:val="0"/>
              <w:jc w:val="center"/>
            </w:pPr>
            <w:r>
              <w:rPr>
                <w:rFonts w:hint="eastAsia"/>
              </w:rPr>
              <w:t>4.82</w:t>
            </w:r>
          </w:p>
        </w:tc>
        <w:tc>
          <w:tcPr>
            <w:tcW w:w="1476" w:type="dxa"/>
            <w:tcBorders>
              <w:bottom w:val="dashSmallGap" w:sz="4" w:space="0" w:color="auto"/>
              <w:right w:val="single" w:sz="6" w:space="0" w:color="auto"/>
            </w:tcBorders>
            <w:vAlign w:val="center"/>
          </w:tcPr>
          <w:p w:rsidR="009F483D" w:rsidRPr="00DB48A9" w:rsidRDefault="009F483D" w:rsidP="007A5B64">
            <w:pPr>
              <w:snapToGrid w:val="0"/>
              <w:jc w:val="center"/>
            </w:pPr>
            <w:r>
              <w:rPr>
                <w:rFonts w:hint="eastAsia"/>
              </w:rPr>
              <w:t>2.61</w:t>
            </w:r>
          </w:p>
        </w:tc>
        <w:tc>
          <w:tcPr>
            <w:tcW w:w="1571" w:type="dxa"/>
            <w:tcBorders>
              <w:bottom w:val="dashSmallGap" w:sz="4" w:space="0" w:color="auto"/>
              <w:right w:val="single" w:sz="6" w:space="0" w:color="auto"/>
            </w:tcBorders>
            <w:vAlign w:val="center"/>
          </w:tcPr>
          <w:p w:rsidR="009F483D" w:rsidRPr="00DB48A9" w:rsidRDefault="009F483D" w:rsidP="007A5B64">
            <w:pPr>
              <w:snapToGrid w:val="0"/>
              <w:jc w:val="center"/>
            </w:pPr>
            <w:r>
              <w:rPr>
                <w:rFonts w:hint="eastAsia"/>
              </w:rPr>
              <w:t>3.63</w:t>
            </w:r>
          </w:p>
        </w:tc>
        <w:tc>
          <w:tcPr>
            <w:tcW w:w="1466" w:type="dxa"/>
            <w:tcBorders>
              <w:left w:val="single" w:sz="6" w:space="0" w:color="auto"/>
              <w:bottom w:val="dashSmallGap" w:sz="4" w:space="0" w:color="auto"/>
            </w:tcBorders>
            <w:vAlign w:val="center"/>
          </w:tcPr>
          <w:p w:rsidR="009F483D" w:rsidRPr="00DB48A9" w:rsidRDefault="009F483D" w:rsidP="007A5B64">
            <w:pPr>
              <w:snapToGrid w:val="0"/>
              <w:jc w:val="center"/>
            </w:pPr>
            <w:r>
              <w:rPr>
                <w:rFonts w:hint="eastAsia"/>
              </w:rPr>
              <w:t>2.01</w:t>
            </w:r>
          </w:p>
        </w:tc>
      </w:tr>
      <w:tr w:rsidR="009F483D" w:rsidRPr="00DB48A9" w:rsidTr="007A5B64">
        <w:trPr>
          <w:cantSplit/>
          <w:trHeight w:val="143"/>
          <w:jc w:val="center"/>
        </w:trPr>
        <w:tc>
          <w:tcPr>
            <w:tcW w:w="2581" w:type="dxa"/>
            <w:tcBorders>
              <w:right w:val="single" w:sz="6" w:space="0" w:color="auto"/>
            </w:tcBorders>
          </w:tcPr>
          <w:p w:rsidR="009F483D" w:rsidRPr="00DB48A9" w:rsidRDefault="009F483D" w:rsidP="007A5B64">
            <w:pPr>
              <w:pStyle w:val="k12"/>
              <w:adjustRightInd w:val="0"/>
              <w:snapToGrid w:val="0"/>
              <w:spacing w:before="0" w:beforeAutospacing="0" w:after="0" w:afterAutospacing="0"/>
              <w:rPr>
                <w:rFonts w:ascii="Times New Roman" w:eastAsia="標楷體"/>
                <w:sz w:val="22"/>
              </w:rPr>
            </w:pPr>
            <w:r w:rsidRPr="00DB48A9">
              <w:rPr>
                <w:rFonts w:ascii="Times New Roman" w:eastAsia="標楷體"/>
                <w:sz w:val="22"/>
              </w:rPr>
              <w:t>躉售物價（</w:t>
            </w:r>
            <w:r w:rsidRPr="00DB48A9">
              <w:rPr>
                <w:rFonts w:ascii="Times New Roman" w:eastAsia="標楷體"/>
                <w:sz w:val="22"/>
              </w:rPr>
              <w:t>WPI</w:t>
            </w:r>
            <w:r w:rsidRPr="00DB48A9">
              <w:rPr>
                <w:rFonts w:ascii="Times New Roman" w:eastAsia="標楷體"/>
                <w:sz w:val="22"/>
              </w:rPr>
              <w:t>）</w:t>
            </w:r>
          </w:p>
        </w:tc>
        <w:tc>
          <w:tcPr>
            <w:tcW w:w="1555" w:type="dxa"/>
            <w:tcBorders>
              <w:right w:val="single" w:sz="6" w:space="0" w:color="auto"/>
            </w:tcBorders>
          </w:tcPr>
          <w:p w:rsidR="009F483D" w:rsidRPr="00DB48A9" w:rsidRDefault="009F483D" w:rsidP="007A5B64">
            <w:pPr>
              <w:snapToGrid w:val="0"/>
              <w:jc w:val="center"/>
            </w:pPr>
            <w:r w:rsidRPr="00DB48A9">
              <w:t>-1.</w:t>
            </w:r>
            <w:r>
              <w:rPr>
                <w:rFonts w:hint="eastAsia"/>
              </w:rPr>
              <w:t>96</w:t>
            </w:r>
          </w:p>
        </w:tc>
        <w:tc>
          <w:tcPr>
            <w:tcW w:w="1476" w:type="dxa"/>
            <w:tcBorders>
              <w:right w:val="single" w:sz="6" w:space="0" w:color="auto"/>
            </w:tcBorders>
            <w:vAlign w:val="center"/>
          </w:tcPr>
          <w:p w:rsidR="009F483D" w:rsidRPr="00DB48A9" w:rsidRDefault="009F483D" w:rsidP="007A5B64">
            <w:pPr>
              <w:snapToGrid w:val="0"/>
              <w:jc w:val="center"/>
            </w:pPr>
            <w:r w:rsidRPr="00DB48A9">
              <w:t>-</w:t>
            </w:r>
          </w:p>
        </w:tc>
        <w:tc>
          <w:tcPr>
            <w:tcW w:w="1571" w:type="dxa"/>
            <w:tcBorders>
              <w:right w:val="single" w:sz="6" w:space="0" w:color="auto"/>
            </w:tcBorders>
            <w:vAlign w:val="center"/>
          </w:tcPr>
          <w:p w:rsidR="009F483D" w:rsidRPr="00DB48A9" w:rsidRDefault="009F483D" w:rsidP="007A5B64">
            <w:pPr>
              <w:snapToGrid w:val="0"/>
              <w:jc w:val="center"/>
            </w:pPr>
            <w:r w:rsidRPr="00DB48A9">
              <w:t>-</w:t>
            </w:r>
          </w:p>
        </w:tc>
        <w:tc>
          <w:tcPr>
            <w:tcW w:w="1466" w:type="dxa"/>
            <w:tcBorders>
              <w:left w:val="single" w:sz="6" w:space="0" w:color="auto"/>
            </w:tcBorders>
          </w:tcPr>
          <w:p w:rsidR="009F483D" w:rsidRPr="00DB48A9" w:rsidRDefault="009F483D" w:rsidP="007A5B64">
            <w:pPr>
              <w:snapToGrid w:val="0"/>
              <w:jc w:val="center"/>
            </w:pPr>
            <w:r w:rsidRPr="00DB48A9">
              <w:t>-</w:t>
            </w:r>
          </w:p>
        </w:tc>
      </w:tr>
      <w:tr w:rsidR="009F483D" w:rsidRPr="00DB48A9" w:rsidTr="007A5B64">
        <w:trPr>
          <w:cantSplit/>
          <w:trHeight w:val="143"/>
          <w:jc w:val="center"/>
        </w:trPr>
        <w:tc>
          <w:tcPr>
            <w:tcW w:w="2581" w:type="dxa"/>
            <w:tcBorders>
              <w:bottom w:val="single" w:sz="6" w:space="0" w:color="auto"/>
              <w:right w:val="single" w:sz="6" w:space="0" w:color="auto"/>
            </w:tcBorders>
          </w:tcPr>
          <w:p w:rsidR="009F483D" w:rsidRPr="00DB48A9" w:rsidRDefault="009F483D" w:rsidP="007A5B64">
            <w:pPr>
              <w:pStyle w:val="k12"/>
              <w:adjustRightInd w:val="0"/>
              <w:snapToGrid w:val="0"/>
              <w:spacing w:before="0" w:beforeAutospacing="0" w:after="0" w:afterAutospacing="0"/>
              <w:rPr>
                <w:rFonts w:ascii="Times New Roman" w:eastAsia="標楷體"/>
                <w:sz w:val="22"/>
              </w:rPr>
            </w:pPr>
            <w:r w:rsidRPr="00DB48A9">
              <w:rPr>
                <w:rFonts w:ascii="Times New Roman" w:eastAsia="標楷體"/>
                <w:sz w:val="22"/>
              </w:rPr>
              <w:t>消費者物價（</w:t>
            </w:r>
            <w:r w:rsidRPr="00DB48A9">
              <w:rPr>
                <w:rFonts w:ascii="Times New Roman" w:eastAsia="標楷體"/>
                <w:sz w:val="22"/>
              </w:rPr>
              <w:t>CPI</w:t>
            </w:r>
            <w:r w:rsidRPr="00DB48A9">
              <w:rPr>
                <w:rFonts w:ascii="Times New Roman" w:eastAsia="標楷體"/>
                <w:sz w:val="22"/>
              </w:rPr>
              <w:t>）</w:t>
            </w:r>
          </w:p>
        </w:tc>
        <w:tc>
          <w:tcPr>
            <w:tcW w:w="1555" w:type="dxa"/>
            <w:tcBorders>
              <w:bottom w:val="single" w:sz="6" w:space="0" w:color="auto"/>
              <w:right w:val="single" w:sz="6" w:space="0" w:color="auto"/>
            </w:tcBorders>
          </w:tcPr>
          <w:p w:rsidR="009F483D" w:rsidRPr="00DB48A9" w:rsidRDefault="009F483D" w:rsidP="007A5B64">
            <w:pPr>
              <w:snapToGrid w:val="0"/>
              <w:jc w:val="center"/>
            </w:pPr>
            <w:r w:rsidRPr="00DB48A9">
              <w:t>1.</w:t>
            </w:r>
            <w:r>
              <w:rPr>
                <w:rFonts w:hint="eastAsia"/>
              </w:rPr>
              <w:t>07</w:t>
            </w:r>
          </w:p>
        </w:tc>
        <w:tc>
          <w:tcPr>
            <w:tcW w:w="1476" w:type="dxa"/>
            <w:tcBorders>
              <w:bottom w:val="single" w:sz="6" w:space="0" w:color="auto"/>
              <w:right w:val="single" w:sz="6" w:space="0" w:color="auto"/>
            </w:tcBorders>
          </w:tcPr>
          <w:p w:rsidR="009F483D" w:rsidRPr="00DB48A9" w:rsidRDefault="009F483D" w:rsidP="007A5B64">
            <w:pPr>
              <w:snapToGrid w:val="0"/>
              <w:jc w:val="center"/>
            </w:pPr>
            <w:r w:rsidRPr="00DB48A9">
              <w:t>-</w:t>
            </w:r>
          </w:p>
        </w:tc>
        <w:tc>
          <w:tcPr>
            <w:tcW w:w="1571" w:type="dxa"/>
            <w:tcBorders>
              <w:bottom w:val="single" w:sz="6" w:space="0" w:color="auto"/>
              <w:right w:val="single" w:sz="6" w:space="0" w:color="auto"/>
            </w:tcBorders>
          </w:tcPr>
          <w:p w:rsidR="009F483D" w:rsidRPr="00DB48A9" w:rsidRDefault="009F483D" w:rsidP="007A5B64">
            <w:pPr>
              <w:snapToGrid w:val="0"/>
              <w:jc w:val="center"/>
            </w:pPr>
            <w:r w:rsidRPr="00DB48A9">
              <w:t>-</w:t>
            </w:r>
          </w:p>
        </w:tc>
        <w:tc>
          <w:tcPr>
            <w:tcW w:w="1466" w:type="dxa"/>
            <w:tcBorders>
              <w:left w:val="single" w:sz="6" w:space="0" w:color="auto"/>
              <w:bottom w:val="single" w:sz="6" w:space="0" w:color="auto"/>
            </w:tcBorders>
          </w:tcPr>
          <w:p w:rsidR="009F483D" w:rsidRPr="00DB48A9" w:rsidRDefault="009F483D" w:rsidP="007A5B64">
            <w:pPr>
              <w:snapToGrid w:val="0"/>
              <w:jc w:val="center"/>
            </w:pPr>
            <w:r w:rsidRPr="00DB48A9">
              <w:t>-</w:t>
            </w:r>
          </w:p>
        </w:tc>
      </w:tr>
    </w:tbl>
    <w:p w:rsidR="00D55232" w:rsidRPr="00DB48A9" w:rsidRDefault="00D55232" w:rsidP="00D55232">
      <w:pPr>
        <w:ind w:rightChars="-257" w:right="-617"/>
        <w:rPr>
          <w:rFonts w:eastAsia="標楷體"/>
          <w:sz w:val="22"/>
          <w:szCs w:val="22"/>
        </w:rPr>
      </w:pPr>
      <w:r w:rsidRPr="00DB48A9">
        <w:rPr>
          <w:rFonts w:eastAsia="標楷體"/>
          <w:sz w:val="22"/>
          <w:szCs w:val="22"/>
        </w:rPr>
        <w:t>資料來源：行政院主計總處，國民所得統計及國內經濟情勢展望，</w:t>
      </w:r>
      <w:r w:rsidRPr="00DB48A9">
        <w:rPr>
          <w:rFonts w:eastAsia="標楷體"/>
          <w:sz w:val="22"/>
          <w:szCs w:val="22"/>
        </w:rPr>
        <w:t>102</w:t>
      </w:r>
      <w:r w:rsidRPr="00DB48A9">
        <w:rPr>
          <w:rFonts w:eastAsia="標楷體"/>
          <w:sz w:val="22"/>
          <w:szCs w:val="22"/>
        </w:rPr>
        <w:t>年</w:t>
      </w:r>
      <w:r>
        <w:rPr>
          <w:rFonts w:eastAsia="標楷體" w:hint="eastAsia"/>
          <w:sz w:val="22"/>
          <w:szCs w:val="22"/>
        </w:rPr>
        <w:t>8</w:t>
      </w:r>
      <w:r w:rsidRPr="00DB48A9">
        <w:rPr>
          <w:rFonts w:eastAsia="標楷體"/>
          <w:sz w:val="22"/>
          <w:szCs w:val="22"/>
        </w:rPr>
        <w:t>月</w:t>
      </w:r>
      <w:r>
        <w:rPr>
          <w:rFonts w:eastAsia="標楷體" w:hint="eastAsia"/>
          <w:sz w:val="22"/>
          <w:szCs w:val="22"/>
        </w:rPr>
        <w:t>16</w:t>
      </w:r>
      <w:r w:rsidRPr="00DB48A9">
        <w:rPr>
          <w:rFonts w:eastAsia="標楷體"/>
          <w:sz w:val="22"/>
          <w:szCs w:val="22"/>
        </w:rPr>
        <w:t>日。</w:t>
      </w:r>
    </w:p>
    <w:bookmarkEnd w:id="63"/>
    <w:p w:rsidR="00B62F6D" w:rsidRPr="002843FF" w:rsidRDefault="00B62F6D" w:rsidP="00B62F6D">
      <w:pPr>
        <w:tabs>
          <w:tab w:val="left" w:pos="540"/>
        </w:tabs>
        <w:snapToGrid w:val="0"/>
        <w:spacing w:beforeLines="50" w:before="180" w:line="300" w:lineRule="auto"/>
        <w:ind w:left="566" w:hangingChars="202" w:hanging="566"/>
        <w:rPr>
          <w:rFonts w:eastAsia="標楷體"/>
          <w:b/>
          <w:bCs/>
          <w:sz w:val="28"/>
          <w:szCs w:val="28"/>
        </w:rPr>
      </w:pPr>
      <w:r w:rsidRPr="002843FF">
        <w:rPr>
          <w:rFonts w:eastAsia="標楷體"/>
          <w:b/>
          <w:bCs/>
          <w:sz w:val="28"/>
          <w:szCs w:val="28"/>
        </w:rPr>
        <w:lastRenderedPageBreak/>
        <w:t>２、</w:t>
      </w:r>
      <w:r w:rsidRPr="002843FF">
        <w:rPr>
          <w:rFonts w:eastAsia="標楷體" w:hint="eastAsia"/>
          <w:b/>
          <w:bCs/>
          <w:sz w:val="28"/>
          <w:szCs w:val="28"/>
        </w:rPr>
        <w:t>102</w:t>
      </w:r>
      <w:r w:rsidRPr="002843FF">
        <w:rPr>
          <w:rFonts w:eastAsia="標楷體" w:hint="eastAsia"/>
          <w:b/>
          <w:bCs/>
          <w:sz w:val="28"/>
          <w:szCs w:val="28"/>
        </w:rPr>
        <w:t>年</w:t>
      </w:r>
      <w:r>
        <w:rPr>
          <w:rFonts w:eastAsia="標楷體" w:hint="eastAsia"/>
          <w:b/>
          <w:bCs/>
          <w:sz w:val="28"/>
          <w:szCs w:val="28"/>
        </w:rPr>
        <w:t>7</w:t>
      </w:r>
      <w:r w:rsidRPr="002843FF">
        <w:rPr>
          <w:rFonts w:eastAsia="標楷體" w:hint="eastAsia"/>
          <w:b/>
          <w:bCs/>
          <w:sz w:val="28"/>
          <w:szCs w:val="28"/>
        </w:rPr>
        <w:t>月景氣對策信號轉呈</w:t>
      </w:r>
      <w:r w:rsidRPr="00A409F3">
        <w:rPr>
          <w:rFonts w:eastAsia="標楷體" w:hint="eastAsia"/>
          <w:b/>
          <w:bCs/>
          <w:sz w:val="28"/>
          <w:szCs w:val="28"/>
        </w:rPr>
        <w:t>黃藍燈</w:t>
      </w:r>
      <w:r w:rsidRPr="002843FF">
        <w:rPr>
          <w:rFonts w:eastAsia="標楷體" w:hint="eastAsia"/>
          <w:b/>
          <w:bCs/>
          <w:sz w:val="28"/>
          <w:szCs w:val="28"/>
        </w:rPr>
        <w:t>，領先指標</w:t>
      </w:r>
      <w:r w:rsidRPr="00A409F3">
        <w:rPr>
          <w:rFonts w:eastAsia="標楷體" w:hint="eastAsia"/>
          <w:b/>
          <w:bCs/>
          <w:sz w:val="28"/>
          <w:szCs w:val="28"/>
        </w:rPr>
        <w:t>略為下跌</w:t>
      </w:r>
      <w:r w:rsidRPr="002843FF">
        <w:rPr>
          <w:rFonts w:eastAsia="標楷體" w:hint="eastAsia"/>
          <w:b/>
          <w:bCs/>
          <w:sz w:val="28"/>
          <w:szCs w:val="28"/>
        </w:rPr>
        <w:t>，同時指標</w:t>
      </w:r>
      <w:r w:rsidRPr="00A409F3">
        <w:rPr>
          <w:rFonts w:eastAsia="標楷體" w:hint="eastAsia"/>
          <w:b/>
          <w:bCs/>
          <w:sz w:val="28"/>
          <w:szCs w:val="28"/>
        </w:rPr>
        <w:t>微幅上升</w:t>
      </w:r>
    </w:p>
    <w:p w:rsidR="00B62F6D" w:rsidRPr="002843FF" w:rsidRDefault="00B62F6D" w:rsidP="00B62F6D">
      <w:pPr>
        <w:snapToGrid w:val="0"/>
        <w:spacing w:beforeLines="50" w:before="180" w:line="300" w:lineRule="auto"/>
        <w:ind w:rightChars="-59" w:right="-142"/>
        <w:jc w:val="both"/>
        <w:rPr>
          <w:rFonts w:eastAsia="標楷體"/>
          <w:sz w:val="28"/>
          <w:szCs w:val="28"/>
        </w:rPr>
      </w:pPr>
      <w:r w:rsidRPr="002843FF">
        <w:rPr>
          <w:rFonts w:eastAsia="標楷體"/>
          <w:sz w:val="28"/>
          <w:szCs w:val="28"/>
        </w:rPr>
        <w:t xml:space="preserve">(1) </w:t>
      </w:r>
      <w:r w:rsidRPr="002843FF">
        <w:rPr>
          <w:rFonts w:eastAsia="標楷體"/>
          <w:sz w:val="28"/>
          <w:szCs w:val="28"/>
        </w:rPr>
        <w:t>領先指標</w:t>
      </w:r>
    </w:p>
    <w:p w:rsidR="00B62F6D" w:rsidRPr="003111E1" w:rsidRDefault="00B62F6D" w:rsidP="00B62F6D">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475A65">
        <w:rPr>
          <w:rFonts w:eastAsia="標楷體" w:hint="eastAsia"/>
          <w:kern w:val="0"/>
          <w:sz w:val="28"/>
          <w:szCs w:val="28"/>
        </w:rPr>
        <w:t>102</w:t>
      </w:r>
      <w:r w:rsidRPr="00475A65">
        <w:rPr>
          <w:rFonts w:eastAsia="標楷體" w:hint="eastAsia"/>
          <w:kern w:val="0"/>
          <w:sz w:val="28"/>
          <w:szCs w:val="28"/>
        </w:rPr>
        <w:t>年</w:t>
      </w:r>
      <w:r>
        <w:rPr>
          <w:rFonts w:eastAsia="標楷體" w:hint="eastAsia"/>
          <w:kern w:val="0"/>
          <w:sz w:val="28"/>
          <w:szCs w:val="28"/>
        </w:rPr>
        <w:t>7</w:t>
      </w:r>
      <w:r w:rsidRPr="00475A65">
        <w:rPr>
          <w:rFonts w:eastAsia="標楷體" w:hint="eastAsia"/>
          <w:kern w:val="0"/>
          <w:sz w:val="28"/>
          <w:szCs w:val="28"/>
        </w:rPr>
        <w:t>月領先指標綜合指數為</w:t>
      </w:r>
      <w:r w:rsidRPr="00475A65">
        <w:rPr>
          <w:rFonts w:eastAsia="標楷體" w:hint="eastAsia"/>
          <w:kern w:val="0"/>
          <w:sz w:val="28"/>
          <w:szCs w:val="28"/>
        </w:rPr>
        <w:t>10</w:t>
      </w:r>
      <w:r>
        <w:rPr>
          <w:rFonts w:eastAsia="標楷體" w:hint="eastAsia"/>
          <w:kern w:val="0"/>
          <w:sz w:val="28"/>
          <w:szCs w:val="28"/>
        </w:rPr>
        <w:t>2.85</w:t>
      </w:r>
      <w:r w:rsidRPr="00475A65">
        <w:rPr>
          <w:rFonts w:eastAsia="標楷體" w:hint="eastAsia"/>
          <w:kern w:val="0"/>
          <w:sz w:val="28"/>
          <w:szCs w:val="28"/>
        </w:rPr>
        <w:t>，較上月上升</w:t>
      </w:r>
      <w:r w:rsidRPr="00475A65">
        <w:rPr>
          <w:rFonts w:eastAsia="標楷體" w:hint="eastAsia"/>
          <w:kern w:val="0"/>
          <w:sz w:val="28"/>
          <w:szCs w:val="28"/>
        </w:rPr>
        <w:t>0.</w:t>
      </w:r>
      <w:r>
        <w:rPr>
          <w:rFonts w:eastAsia="標楷體" w:hint="eastAsia"/>
          <w:kern w:val="0"/>
          <w:sz w:val="28"/>
          <w:szCs w:val="28"/>
        </w:rPr>
        <w:t>03</w:t>
      </w:r>
      <w:r>
        <w:rPr>
          <w:rFonts w:eastAsia="標楷體" w:hint="eastAsia"/>
          <w:kern w:val="0"/>
          <w:sz w:val="28"/>
          <w:szCs w:val="28"/>
        </w:rPr>
        <w:t>％</w:t>
      </w:r>
      <w:r w:rsidRPr="00475A65">
        <w:rPr>
          <w:rFonts w:eastAsia="標楷體" w:hint="eastAsia"/>
          <w:kern w:val="0"/>
          <w:sz w:val="28"/>
          <w:szCs w:val="28"/>
        </w:rPr>
        <w:t>。</w:t>
      </w:r>
      <w:r w:rsidRPr="002352DD">
        <w:rPr>
          <w:rFonts w:eastAsia="標楷體" w:hint="eastAsia"/>
          <w:kern w:val="0"/>
          <w:sz w:val="28"/>
          <w:szCs w:val="28"/>
        </w:rPr>
        <w:t>7</w:t>
      </w:r>
      <w:r w:rsidRPr="002352DD">
        <w:rPr>
          <w:rFonts w:eastAsia="標楷體" w:hint="eastAsia"/>
          <w:kern w:val="0"/>
          <w:sz w:val="28"/>
          <w:szCs w:val="28"/>
        </w:rPr>
        <w:t>個構成項目經去除長期趨勢後，</w:t>
      </w:r>
      <w:r>
        <w:rPr>
          <w:rFonts w:eastAsia="標楷體" w:hint="eastAsia"/>
          <w:kern w:val="0"/>
          <w:sz w:val="28"/>
          <w:szCs w:val="28"/>
        </w:rPr>
        <w:t>3</w:t>
      </w:r>
      <w:r w:rsidRPr="002352DD">
        <w:rPr>
          <w:rFonts w:eastAsia="標楷體" w:hint="eastAsia"/>
          <w:kern w:val="0"/>
          <w:sz w:val="28"/>
          <w:szCs w:val="28"/>
        </w:rPr>
        <w:t>項較上月上升，分別為：</w:t>
      </w:r>
      <w:r w:rsidRPr="00C66649">
        <w:rPr>
          <w:rFonts w:eastAsia="標楷體" w:hint="eastAsia"/>
          <w:kern w:val="0"/>
          <w:sz w:val="28"/>
          <w:szCs w:val="28"/>
        </w:rPr>
        <w:t>實質貨幣總計數</w:t>
      </w:r>
      <w:r w:rsidRPr="00C66649">
        <w:rPr>
          <w:rFonts w:eastAsia="標楷體"/>
          <w:kern w:val="0"/>
          <w:sz w:val="28"/>
          <w:szCs w:val="28"/>
        </w:rPr>
        <w:t>M1B</w:t>
      </w:r>
      <w:r w:rsidRPr="00C66649">
        <w:rPr>
          <w:rFonts w:eastAsia="標楷體" w:hint="eastAsia"/>
          <w:kern w:val="0"/>
          <w:sz w:val="28"/>
          <w:szCs w:val="28"/>
        </w:rPr>
        <w:t>、股價指數</w:t>
      </w:r>
      <w:r w:rsidR="004A7C33" w:rsidRPr="004A7C33">
        <w:rPr>
          <w:rFonts w:eastAsia="標楷體" w:hint="eastAsia"/>
          <w:kern w:val="0"/>
          <w:sz w:val="28"/>
          <w:szCs w:val="28"/>
        </w:rPr>
        <w:t>、</w:t>
      </w:r>
      <w:r w:rsidRPr="00C66649">
        <w:rPr>
          <w:rFonts w:eastAsia="標楷體" w:hint="eastAsia"/>
          <w:kern w:val="0"/>
          <w:sz w:val="28"/>
          <w:szCs w:val="28"/>
        </w:rPr>
        <w:t>製造業營業氣候測驗點；</w:t>
      </w:r>
      <w:r w:rsidR="004A7C33">
        <w:rPr>
          <w:rFonts w:eastAsia="標楷體" w:hint="eastAsia"/>
          <w:kern w:val="0"/>
          <w:sz w:val="28"/>
          <w:szCs w:val="28"/>
        </w:rPr>
        <w:t>其餘</w:t>
      </w:r>
      <w:r w:rsidR="004A7C33">
        <w:rPr>
          <w:rFonts w:eastAsia="標楷體" w:hint="eastAsia"/>
          <w:kern w:val="0"/>
          <w:sz w:val="28"/>
          <w:szCs w:val="28"/>
        </w:rPr>
        <w:t>4</w:t>
      </w:r>
      <w:r w:rsidR="004A7C33">
        <w:rPr>
          <w:rFonts w:eastAsia="標楷體" w:hint="eastAsia"/>
          <w:kern w:val="0"/>
          <w:sz w:val="28"/>
          <w:szCs w:val="28"/>
        </w:rPr>
        <w:t>項：</w:t>
      </w:r>
      <w:r w:rsidRPr="00C66649">
        <w:rPr>
          <w:rFonts w:eastAsia="標楷體" w:hint="eastAsia"/>
          <w:kern w:val="0"/>
          <w:sz w:val="28"/>
          <w:szCs w:val="28"/>
        </w:rPr>
        <w:t>外銷訂單指數、工業及服務業受僱員工淨進入率、</w:t>
      </w:r>
      <w:r w:rsidRPr="00C66649">
        <w:rPr>
          <w:rFonts w:eastAsia="標楷體"/>
          <w:kern w:val="0"/>
          <w:sz w:val="28"/>
          <w:szCs w:val="28"/>
        </w:rPr>
        <w:t>SEMI</w:t>
      </w:r>
      <w:r w:rsidRPr="00C66649">
        <w:rPr>
          <w:rFonts w:eastAsia="標楷體" w:hint="eastAsia"/>
          <w:kern w:val="0"/>
          <w:sz w:val="28"/>
          <w:szCs w:val="28"/>
        </w:rPr>
        <w:t>半導體接單出貨比及核發建照面積則較上月下滑</w:t>
      </w:r>
      <w:r w:rsidRPr="00475A65">
        <w:rPr>
          <w:rFonts w:eastAsia="標楷體" w:hint="eastAsia"/>
          <w:kern w:val="0"/>
          <w:sz w:val="28"/>
          <w:szCs w:val="28"/>
        </w:rPr>
        <w:t>。</w:t>
      </w:r>
    </w:p>
    <w:p w:rsidR="00B62F6D" w:rsidRPr="002843FF" w:rsidRDefault="00B62F6D" w:rsidP="00B62F6D">
      <w:pPr>
        <w:widowControl/>
        <w:snapToGrid w:val="0"/>
        <w:spacing w:beforeLines="50" w:before="180" w:line="320" w:lineRule="exact"/>
        <w:ind w:rightChars="-59" w:right="-142"/>
        <w:jc w:val="center"/>
        <w:rPr>
          <w:rFonts w:eastAsia="標楷體"/>
          <w:b/>
          <w:kern w:val="0"/>
          <w:sz w:val="28"/>
          <w:szCs w:val="28"/>
        </w:rPr>
      </w:pPr>
      <w:r w:rsidRPr="002843FF">
        <w:rPr>
          <w:rFonts w:eastAsia="標楷體"/>
          <w:b/>
          <w:kern w:val="0"/>
          <w:sz w:val="28"/>
          <w:szCs w:val="28"/>
        </w:rPr>
        <w:t>圖</w:t>
      </w:r>
      <w:r w:rsidRPr="002843FF">
        <w:rPr>
          <w:rFonts w:eastAsia="標楷體"/>
          <w:b/>
          <w:kern w:val="0"/>
          <w:sz w:val="28"/>
          <w:szCs w:val="28"/>
        </w:rPr>
        <w:t>2-1-1</w:t>
      </w:r>
      <w:r w:rsidRPr="002843FF">
        <w:rPr>
          <w:rFonts w:eastAsia="標楷體"/>
          <w:b/>
          <w:kern w:val="0"/>
          <w:sz w:val="28"/>
          <w:szCs w:val="28"/>
        </w:rPr>
        <w:t>景氣領先指標</w:t>
      </w:r>
    </w:p>
    <w:p w:rsidR="00B62F6D" w:rsidRPr="003111E1" w:rsidRDefault="00B62F6D" w:rsidP="00B62F6D">
      <w:pPr>
        <w:widowControl/>
        <w:topLinePunct/>
        <w:snapToGrid w:val="0"/>
        <w:spacing w:beforeLines="50" w:before="180" w:line="300" w:lineRule="auto"/>
        <w:ind w:rightChars="-59" w:right="-142"/>
        <w:rPr>
          <w:rFonts w:eastAsia="標楷體"/>
          <w:color w:val="FF0000"/>
          <w:kern w:val="0"/>
          <w:sz w:val="16"/>
          <w:szCs w:val="20"/>
        </w:rPr>
      </w:pPr>
      <w:r w:rsidRPr="0012098B">
        <w:rPr>
          <w:noProof/>
          <w:color w:val="FF0000"/>
        </w:rPr>
        <w:drawing>
          <wp:inline distT="0" distB="0" distL="0" distR="0" wp14:anchorId="045E6956" wp14:editId="34FBB81F">
            <wp:extent cx="5250180" cy="2646680"/>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2F6D" w:rsidRPr="002843FF" w:rsidRDefault="00B62F6D" w:rsidP="00B62F6D">
      <w:pPr>
        <w:tabs>
          <w:tab w:val="left" w:pos="540"/>
          <w:tab w:val="left" w:pos="2300"/>
        </w:tabs>
        <w:spacing w:before="180" w:line="300" w:lineRule="auto"/>
        <w:rPr>
          <w:rFonts w:eastAsia="標楷體"/>
          <w:sz w:val="28"/>
          <w:szCs w:val="32"/>
        </w:rPr>
      </w:pPr>
      <w:r w:rsidRPr="002843FF">
        <w:rPr>
          <w:rFonts w:eastAsia="標楷體"/>
          <w:sz w:val="28"/>
          <w:szCs w:val="32"/>
        </w:rPr>
        <w:t xml:space="preserve"> (2) </w:t>
      </w:r>
      <w:r w:rsidRPr="002843FF">
        <w:rPr>
          <w:rFonts w:eastAsia="標楷體"/>
          <w:sz w:val="28"/>
          <w:szCs w:val="32"/>
        </w:rPr>
        <w:t>同時指標</w:t>
      </w:r>
      <w:r w:rsidRPr="002843FF">
        <w:rPr>
          <w:rFonts w:eastAsia="標楷體"/>
          <w:sz w:val="28"/>
          <w:szCs w:val="32"/>
        </w:rPr>
        <w:tab/>
      </w:r>
    </w:p>
    <w:p w:rsidR="00B62F6D" w:rsidRPr="003111E1" w:rsidRDefault="00B62F6D" w:rsidP="00B62F6D">
      <w:pPr>
        <w:widowControl/>
        <w:snapToGrid w:val="0"/>
        <w:spacing w:beforeLines="50" w:before="180" w:afterLines="50" w:after="180" w:line="300" w:lineRule="auto"/>
        <w:ind w:leftChars="118" w:left="283" w:rightChars="-59" w:right="-142" w:firstLineChars="202" w:firstLine="566"/>
        <w:jc w:val="both"/>
        <w:rPr>
          <w:rFonts w:eastAsia="標楷體"/>
          <w:color w:val="FF0000"/>
          <w:kern w:val="0"/>
          <w:sz w:val="28"/>
          <w:szCs w:val="28"/>
        </w:rPr>
      </w:pPr>
      <w:r w:rsidRPr="00475A65">
        <w:rPr>
          <w:rFonts w:eastAsia="標楷體" w:hint="eastAsia"/>
          <w:kern w:val="0"/>
          <w:sz w:val="28"/>
          <w:szCs w:val="28"/>
        </w:rPr>
        <w:t>102</w:t>
      </w:r>
      <w:r w:rsidRPr="00475A65">
        <w:rPr>
          <w:rFonts w:eastAsia="標楷體" w:hint="eastAsia"/>
          <w:kern w:val="0"/>
          <w:sz w:val="28"/>
          <w:szCs w:val="28"/>
        </w:rPr>
        <w:t>年</w:t>
      </w:r>
      <w:r>
        <w:rPr>
          <w:rFonts w:eastAsia="標楷體" w:hint="eastAsia"/>
          <w:kern w:val="0"/>
          <w:sz w:val="28"/>
          <w:szCs w:val="28"/>
        </w:rPr>
        <w:t>7</w:t>
      </w:r>
      <w:r w:rsidRPr="00475A65">
        <w:rPr>
          <w:rFonts w:eastAsia="標楷體" w:hint="eastAsia"/>
          <w:kern w:val="0"/>
          <w:sz w:val="28"/>
          <w:szCs w:val="28"/>
        </w:rPr>
        <w:t>月同時指標綜合指數為</w:t>
      </w:r>
      <w:r w:rsidRPr="00475A65">
        <w:rPr>
          <w:rFonts w:eastAsia="標楷體" w:hint="eastAsia"/>
          <w:kern w:val="0"/>
          <w:sz w:val="28"/>
          <w:szCs w:val="28"/>
        </w:rPr>
        <w:t>1</w:t>
      </w:r>
      <w:r>
        <w:rPr>
          <w:rFonts w:eastAsia="標楷體" w:hint="eastAsia"/>
          <w:kern w:val="0"/>
          <w:sz w:val="28"/>
          <w:szCs w:val="28"/>
        </w:rPr>
        <w:t>01.47</w:t>
      </w:r>
      <w:r w:rsidRPr="00475A65">
        <w:rPr>
          <w:rFonts w:eastAsia="標楷體" w:hint="eastAsia"/>
          <w:kern w:val="0"/>
          <w:sz w:val="28"/>
          <w:szCs w:val="28"/>
        </w:rPr>
        <w:t>，較上月上升</w:t>
      </w:r>
      <w:r w:rsidRPr="00475A65">
        <w:rPr>
          <w:rFonts w:eastAsia="標楷體" w:hint="eastAsia"/>
          <w:kern w:val="0"/>
          <w:sz w:val="28"/>
          <w:szCs w:val="28"/>
        </w:rPr>
        <w:t>0.</w:t>
      </w:r>
      <w:r>
        <w:rPr>
          <w:rFonts w:eastAsia="標楷體" w:hint="eastAsia"/>
          <w:kern w:val="0"/>
          <w:sz w:val="28"/>
          <w:szCs w:val="28"/>
        </w:rPr>
        <w:t>16</w:t>
      </w:r>
      <w:r>
        <w:rPr>
          <w:rFonts w:eastAsia="標楷體" w:hint="eastAsia"/>
          <w:kern w:val="0"/>
          <w:sz w:val="28"/>
          <w:szCs w:val="28"/>
        </w:rPr>
        <w:t>％</w:t>
      </w:r>
      <w:r w:rsidRPr="00475A65">
        <w:rPr>
          <w:rFonts w:eastAsia="標楷體" w:hint="eastAsia"/>
          <w:kern w:val="0"/>
          <w:sz w:val="28"/>
          <w:szCs w:val="28"/>
        </w:rPr>
        <w:t>；不含趨勢之同時指標為</w:t>
      </w:r>
      <w:r w:rsidRPr="00475A65">
        <w:rPr>
          <w:rFonts w:eastAsia="標楷體" w:hint="eastAsia"/>
          <w:kern w:val="0"/>
          <w:sz w:val="28"/>
          <w:szCs w:val="28"/>
        </w:rPr>
        <w:t>9</w:t>
      </w:r>
      <w:r>
        <w:rPr>
          <w:rFonts w:eastAsia="標楷體" w:hint="eastAsia"/>
          <w:kern w:val="0"/>
          <w:sz w:val="28"/>
          <w:szCs w:val="28"/>
        </w:rPr>
        <w:t>8.87</w:t>
      </w:r>
      <w:r w:rsidRPr="00475A65">
        <w:rPr>
          <w:rFonts w:eastAsia="標楷體" w:hint="eastAsia"/>
          <w:kern w:val="0"/>
          <w:sz w:val="28"/>
          <w:szCs w:val="28"/>
        </w:rPr>
        <w:t>，較上月</w:t>
      </w:r>
      <w:r>
        <w:rPr>
          <w:rFonts w:eastAsia="標楷體" w:hint="eastAsia"/>
          <w:kern w:val="0"/>
          <w:sz w:val="28"/>
          <w:szCs w:val="28"/>
        </w:rPr>
        <w:t>微幅上</w:t>
      </w:r>
      <w:r w:rsidRPr="00475A65">
        <w:rPr>
          <w:rFonts w:eastAsia="標楷體" w:hint="eastAsia"/>
          <w:kern w:val="0"/>
          <w:sz w:val="28"/>
          <w:szCs w:val="28"/>
        </w:rPr>
        <w:t>升</w:t>
      </w:r>
      <w:r w:rsidRPr="00475A65">
        <w:rPr>
          <w:rFonts w:eastAsia="標楷體" w:hint="eastAsia"/>
          <w:kern w:val="0"/>
          <w:sz w:val="28"/>
          <w:szCs w:val="28"/>
        </w:rPr>
        <w:t>0.</w:t>
      </w:r>
      <w:r>
        <w:rPr>
          <w:rFonts w:eastAsia="標楷體" w:hint="eastAsia"/>
          <w:kern w:val="0"/>
          <w:sz w:val="28"/>
          <w:szCs w:val="28"/>
        </w:rPr>
        <w:t>01</w:t>
      </w:r>
      <w:r>
        <w:rPr>
          <w:rFonts w:eastAsia="標楷體" w:hint="eastAsia"/>
          <w:kern w:val="0"/>
          <w:sz w:val="28"/>
          <w:szCs w:val="28"/>
        </w:rPr>
        <w:t>％</w:t>
      </w:r>
      <w:r w:rsidRPr="00475A65">
        <w:rPr>
          <w:rFonts w:eastAsia="標楷體" w:hint="eastAsia"/>
          <w:kern w:val="0"/>
          <w:sz w:val="28"/>
          <w:szCs w:val="28"/>
        </w:rPr>
        <w:t>。</w:t>
      </w:r>
      <w:r w:rsidRPr="00D475D3">
        <w:rPr>
          <w:rFonts w:eastAsia="標楷體" w:hint="eastAsia"/>
          <w:kern w:val="0"/>
          <w:sz w:val="28"/>
          <w:szCs w:val="28"/>
        </w:rPr>
        <w:t>7</w:t>
      </w:r>
      <w:r w:rsidRPr="00D475D3">
        <w:rPr>
          <w:rFonts w:eastAsia="標楷體" w:hint="eastAsia"/>
          <w:kern w:val="0"/>
          <w:sz w:val="28"/>
          <w:szCs w:val="28"/>
        </w:rPr>
        <w:t>個構成項目經去除長期趨勢後，</w:t>
      </w:r>
      <w:r w:rsidRPr="00D475D3">
        <w:rPr>
          <w:rFonts w:eastAsia="標楷體" w:hint="eastAsia"/>
          <w:kern w:val="0"/>
          <w:sz w:val="28"/>
          <w:szCs w:val="28"/>
        </w:rPr>
        <w:t>3</w:t>
      </w:r>
      <w:r w:rsidRPr="00D475D3">
        <w:rPr>
          <w:rFonts w:eastAsia="標楷體" w:hint="eastAsia"/>
          <w:kern w:val="0"/>
          <w:sz w:val="28"/>
          <w:szCs w:val="28"/>
        </w:rPr>
        <w:t>項較上月上升，分別為：電力</w:t>
      </w:r>
      <w:r>
        <w:rPr>
          <w:rFonts w:eastAsia="標楷體" w:hint="eastAsia"/>
          <w:kern w:val="0"/>
          <w:sz w:val="28"/>
          <w:szCs w:val="28"/>
        </w:rPr>
        <w:t>（</w:t>
      </w:r>
      <w:r w:rsidRPr="00D475D3">
        <w:rPr>
          <w:rFonts w:eastAsia="標楷體" w:hint="eastAsia"/>
          <w:kern w:val="0"/>
          <w:sz w:val="28"/>
          <w:szCs w:val="28"/>
        </w:rPr>
        <w:t>企業</w:t>
      </w:r>
      <w:r>
        <w:rPr>
          <w:rFonts w:eastAsia="標楷體" w:hint="eastAsia"/>
          <w:kern w:val="0"/>
          <w:sz w:val="28"/>
          <w:szCs w:val="28"/>
        </w:rPr>
        <w:t>）</w:t>
      </w:r>
      <w:r w:rsidRPr="00D475D3">
        <w:rPr>
          <w:rFonts w:eastAsia="標楷體" w:hint="eastAsia"/>
          <w:kern w:val="0"/>
          <w:sz w:val="28"/>
          <w:szCs w:val="28"/>
        </w:rPr>
        <w:t>總用電量、實質機械及電機設備進口值、</w:t>
      </w:r>
      <w:r w:rsidRPr="003F35D1">
        <w:rPr>
          <w:rFonts w:eastAsia="標楷體" w:hint="eastAsia"/>
          <w:kern w:val="0"/>
          <w:sz w:val="28"/>
          <w:szCs w:val="28"/>
        </w:rPr>
        <w:t>製造業銷售量指數</w:t>
      </w:r>
      <w:r w:rsidRPr="00D475D3">
        <w:rPr>
          <w:rFonts w:eastAsia="標楷體" w:hint="eastAsia"/>
          <w:kern w:val="0"/>
          <w:sz w:val="28"/>
          <w:szCs w:val="28"/>
        </w:rPr>
        <w:t>；其餘</w:t>
      </w:r>
      <w:r w:rsidRPr="00D475D3">
        <w:rPr>
          <w:rFonts w:eastAsia="標楷體" w:hint="eastAsia"/>
          <w:kern w:val="0"/>
          <w:sz w:val="28"/>
          <w:szCs w:val="28"/>
        </w:rPr>
        <w:t>4</w:t>
      </w:r>
      <w:r w:rsidRPr="00D475D3">
        <w:rPr>
          <w:rFonts w:eastAsia="標楷體" w:hint="eastAsia"/>
          <w:kern w:val="0"/>
          <w:sz w:val="28"/>
          <w:szCs w:val="28"/>
        </w:rPr>
        <w:t>項：</w:t>
      </w:r>
      <w:r w:rsidRPr="003F35D1">
        <w:rPr>
          <w:rFonts w:eastAsia="標楷體" w:hint="eastAsia"/>
          <w:kern w:val="0"/>
          <w:sz w:val="28"/>
          <w:szCs w:val="28"/>
        </w:rPr>
        <w:t>非農業部門就業人數、商業營業額、實質海關出口值及工業生產指數</w:t>
      </w:r>
      <w:r w:rsidRPr="00D475D3">
        <w:rPr>
          <w:rFonts w:eastAsia="標楷體" w:hint="eastAsia"/>
          <w:kern w:val="0"/>
          <w:sz w:val="28"/>
          <w:szCs w:val="28"/>
        </w:rPr>
        <w:t>則較上月下滑</w:t>
      </w:r>
      <w:r w:rsidRPr="00475A65">
        <w:rPr>
          <w:rFonts w:eastAsia="標楷體" w:hint="eastAsia"/>
          <w:kern w:val="0"/>
          <w:sz w:val="28"/>
          <w:szCs w:val="28"/>
        </w:rPr>
        <w:t>。</w:t>
      </w:r>
    </w:p>
    <w:p w:rsidR="00B62F6D" w:rsidRDefault="00B62F6D" w:rsidP="00B62F6D">
      <w:pPr>
        <w:widowControl/>
        <w:snapToGrid w:val="0"/>
        <w:spacing w:beforeLines="50" w:before="180" w:afterLines="50" w:after="180" w:line="300" w:lineRule="auto"/>
        <w:ind w:rightChars="-59" w:right="-142"/>
        <w:jc w:val="both"/>
        <w:rPr>
          <w:rFonts w:eastAsia="標楷體"/>
          <w:color w:val="FF0000"/>
          <w:kern w:val="0"/>
          <w:sz w:val="28"/>
          <w:szCs w:val="28"/>
        </w:rPr>
      </w:pPr>
    </w:p>
    <w:p w:rsidR="00B62F6D" w:rsidRPr="003111E1" w:rsidRDefault="00B62F6D" w:rsidP="00B62F6D">
      <w:pPr>
        <w:widowControl/>
        <w:snapToGrid w:val="0"/>
        <w:spacing w:beforeLines="50" w:before="180" w:afterLines="50" w:after="180" w:line="300" w:lineRule="auto"/>
        <w:ind w:rightChars="-59" w:right="-142"/>
        <w:jc w:val="both"/>
        <w:rPr>
          <w:rFonts w:eastAsia="標楷體"/>
          <w:color w:val="FF0000"/>
          <w:kern w:val="0"/>
          <w:sz w:val="28"/>
          <w:szCs w:val="28"/>
        </w:rPr>
      </w:pPr>
    </w:p>
    <w:p w:rsidR="00B62F6D" w:rsidRPr="002843FF" w:rsidRDefault="00B62F6D" w:rsidP="00B62F6D">
      <w:pPr>
        <w:widowControl/>
        <w:snapToGrid w:val="0"/>
        <w:spacing w:beforeLines="50" w:before="180"/>
        <w:ind w:rightChars="-59" w:right="-142"/>
        <w:jc w:val="center"/>
        <w:rPr>
          <w:rFonts w:eastAsia="標楷體"/>
          <w:b/>
          <w:noProof/>
          <w:kern w:val="0"/>
          <w:sz w:val="28"/>
          <w:szCs w:val="28"/>
        </w:rPr>
      </w:pPr>
      <w:r w:rsidRPr="002843FF">
        <w:rPr>
          <w:rFonts w:eastAsia="標楷體"/>
          <w:b/>
          <w:noProof/>
          <w:kern w:val="0"/>
          <w:sz w:val="28"/>
          <w:szCs w:val="28"/>
        </w:rPr>
        <w:lastRenderedPageBreak/>
        <w:t>圖</w:t>
      </w:r>
      <w:r w:rsidRPr="002843FF">
        <w:rPr>
          <w:rFonts w:eastAsia="標楷體"/>
          <w:b/>
          <w:noProof/>
          <w:kern w:val="0"/>
          <w:sz w:val="28"/>
          <w:szCs w:val="28"/>
        </w:rPr>
        <w:t>2-1-2</w:t>
      </w:r>
      <w:r w:rsidRPr="002843FF">
        <w:rPr>
          <w:rFonts w:eastAsia="標楷體"/>
          <w:b/>
          <w:noProof/>
          <w:kern w:val="0"/>
          <w:sz w:val="28"/>
          <w:szCs w:val="28"/>
        </w:rPr>
        <w:t>景氣同時指標</w:t>
      </w:r>
    </w:p>
    <w:p w:rsidR="00B62F6D" w:rsidRPr="003111E1" w:rsidRDefault="00B62F6D" w:rsidP="00B62F6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12098B">
        <w:rPr>
          <w:noProof/>
          <w:color w:val="FF0000"/>
        </w:rPr>
        <w:drawing>
          <wp:inline distT="0" distB="0" distL="0" distR="0" wp14:anchorId="37D359B9" wp14:editId="4225ED97">
            <wp:extent cx="5250180" cy="2551430"/>
            <wp:effectExtent l="0" t="0" r="0" b="0"/>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2F6D" w:rsidRPr="002843FF" w:rsidRDefault="00B62F6D" w:rsidP="00B62F6D">
      <w:pPr>
        <w:tabs>
          <w:tab w:val="left" w:pos="540"/>
        </w:tabs>
        <w:snapToGrid w:val="0"/>
        <w:spacing w:before="180" w:line="300" w:lineRule="auto"/>
        <w:rPr>
          <w:rFonts w:eastAsia="標楷體"/>
          <w:sz w:val="28"/>
          <w:szCs w:val="28"/>
        </w:rPr>
      </w:pPr>
      <w:r w:rsidRPr="002843FF">
        <w:rPr>
          <w:rFonts w:eastAsia="標楷體"/>
          <w:sz w:val="28"/>
          <w:szCs w:val="32"/>
        </w:rPr>
        <w:t xml:space="preserve">(3) </w:t>
      </w:r>
      <w:r w:rsidRPr="002843FF">
        <w:rPr>
          <w:rFonts w:eastAsia="標楷體"/>
          <w:sz w:val="28"/>
          <w:szCs w:val="28"/>
        </w:rPr>
        <w:t>景氣對策信號</w:t>
      </w:r>
    </w:p>
    <w:p w:rsidR="00B62F6D" w:rsidRPr="003111E1" w:rsidRDefault="00B62F6D" w:rsidP="00B62F6D">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475A65">
        <w:rPr>
          <w:rFonts w:eastAsia="標楷體" w:hint="eastAsia"/>
          <w:noProof/>
          <w:kern w:val="0"/>
          <w:sz w:val="28"/>
          <w:szCs w:val="20"/>
        </w:rPr>
        <w:t>102</w:t>
      </w:r>
      <w:r w:rsidRPr="00475A65">
        <w:rPr>
          <w:rFonts w:eastAsia="標楷體" w:hint="eastAsia"/>
          <w:noProof/>
          <w:kern w:val="0"/>
          <w:sz w:val="28"/>
          <w:szCs w:val="20"/>
        </w:rPr>
        <w:t>年</w:t>
      </w:r>
      <w:r>
        <w:rPr>
          <w:rFonts w:eastAsia="標楷體" w:hint="eastAsia"/>
          <w:noProof/>
          <w:kern w:val="0"/>
          <w:sz w:val="28"/>
          <w:szCs w:val="20"/>
        </w:rPr>
        <w:t>7</w:t>
      </w:r>
      <w:r w:rsidRPr="00475A65">
        <w:rPr>
          <w:rFonts w:eastAsia="標楷體" w:hint="eastAsia"/>
          <w:noProof/>
          <w:kern w:val="0"/>
          <w:sz w:val="28"/>
          <w:szCs w:val="20"/>
        </w:rPr>
        <w:t>月景氣對策信號</w:t>
      </w:r>
      <w:r w:rsidRPr="002D3D97">
        <w:rPr>
          <w:rFonts w:eastAsia="標楷體" w:hint="eastAsia"/>
          <w:noProof/>
          <w:kern w:val="0"/>
          <w:sz w:val="28"/>
          <w:szCs w:val="20"/>
        </w:rPr>
        <w:t>由</w:t>
      </w:r>
      <w:r w:rsidRPr="00F3321C">
        <w:rPr>
          <w:rFonts w:eastAsia="標楷體" w:hint="eastAsia"/>
          <w:noProof/>
          <w:kern w:val="0"/>
          <w:sz w:val="28"/>
          <w:szCs w:val="20"/>
        </w:rPr>
        <w:t>綠燈轉呈黃藍燈</w:t>
      </w:r>
      <w:r w:rsidRPr="002D3D97">
        <w:rPr>
          <w:rFonts w:eastAsia="標楷體" w:hint="eastAsia"/>
          <w:noProof/>
          <w:kern w:val="0"/>
          <w:sz w:val="28"/>
          <w:szCs w:val="20"/>
        </w:rPr>
        <w:t>，綜合判斷分數</w:t>
      </w:r>
      <w:r w:rsidRPr="002D3D97">
        <w:rPr>
          <w:rFonts w:eastAsia="標楷體" w:hint="eastAsia"/>
          <w:noProof/>
          <w:kern w:val="0"/>
          <w:sz w:val="28"/>
          <w:szCs w:val="20"/>
        </w:rPr>
        <w:t>2</w:t>
      </w:r>
      <w:r>
        <w:rPr>
          <w:rFonts w:eastAsia="標楷體" w:hint="eastAsia"/>
          <w:noProof/>
          <w:kern w:val="0"/>
          <w:sz w:val="28"/>
          <w:szCs w:val="20"/>
        </w:rPr>
        <w:t>0</w:t>
      </w:r>
      <w:r w:rsidRPr="002D3D97">
        <w:rPr>
          <w:rFonts w:eastAsia="標楷體" w:hint="eastAsia"/>
          <w:noProof/>
          <w:kern w:val="0"/>
          <w:sz w:val="28"/>
          <w:szCs w:val="20"/>
        </w:rPr>
        <w:t>分，較上月</w:t>
      </w:r>
      <w:r>
        <w:rPr>
          <w:rFonts w:eastAsia="標楷體" w:hint="eastAsia"/>
          <w:noProof/>
          <w:kern w:val="0"/>
          <w:sz w:val="28"/>
          <w:szCs w:val="20"/>
        </w:rPr>
        <w:t>減少</w:t>
      </w:r>
      <w:r>
        <w:rPr>
          <w:rFonts w:eastAsia="標楷體" w:hint="eastAsia"/>
          <w:noProof/>
          <w:kern w:val="0"/>
          <w:sz w:val="28"/>
          <w:szCs w:val="20"/>
        </w:rPr>
        <w:t>3</w:t>
      </w:r>
      <w:r w:rsidRPr="002D3D97">
        <w:rPr>
          <w:rFonts w:eastAsia="標楷體" w:hint="eastAsia"/>
          <w:noProof/>
          <w:kern w:val="0"/>
          <w:sz w:val="28"/>
          <w:szCs w:val="20"/>
        </w:rPr>
        <w:t>分，</w:t>
      </w:r>
      <w:r>
        <w:rPr>
          <w:rFonts w:eastAsia="標楷體" w:hint="eastAsia"/>
          <w:noProof/>
          <w:kern w:val="0"/>
          <w:sz w:val="28"/>
          <w:szCs w:val="20"/>
        </w:rPr>
        <w:t>其中：</w:t>
      </w:r>
      <w:r w:rsidRPr="002D3D97">
        <w:rPr>
          <w:rFonts w:eastAsia="標楷體" w:hint="eastAsia"/>
          <w:noProof/>
          <w:kern w:val="0"/>
          <w:sz w:val="28"/>
          <w:szCs w:val="20"/>
        </w:rPr>
        <w:t>海關出口值</w:t>
      </w:r>
      <w:r>
        <w:rPr>
          <w:rFonts w:ascii="標楷體" w:eastAsia="標楷體" w:hAnsi="標楷體" w:hint="eastAsia"/>
          <w:noProof/>
          <w:kern w:val="0"/>
          <w:sz w:val="28"/>
          <w:szCs w:val="20"/>
        </w:rPr>
        <w:t>、</w:t>
      </w:r>
      <w:r w:rsidRPr="002D3D97">
        <w:rPr>
          <w:rFonts w:eastAsia="標楷體" w:hint="eastAsia"/>
          <w:noProof/>
          <w:kern w:val="0"/>
          <w:sz w:val="28"/>
          <w:szCs w:val="20"/>
        </w:rPr>
        <w:t>機械及電機設備進口值由</w:t>
      </w:r>
      <w:r w:rsidRPr="00755B9F">
        <w:rPr>
          <w:rFonts w:eastAsia="標楷體" w:hint="eastAsia"/>
          <w:noProof/>
          <w:kern w:val="0"/>
          <w:sz w:val="28"/>
          <w:szCs w:val="20"/>
        </w:rPr>
        <w:t>綠燈</w:t>
      </w:r>
      <w:r w:rsidRPr="002D3D97">
        <w:rPr>
          <w:rFonts w:eastAsia="標楷體" w:hint="eastAsia"/>
          <w:noProof/>
          <w:kern w:val="0"/>
          <w:sz w:val="28"/>
          <w:szCs w:val="20"/>
        </w:rPr>
        <w:t>轉為</w:t>
      </w:r>
      <w:r w:rsidRPr="00755B9F">
        <w:rPr>
          <w:rFonts w:eastAsia="標楷體" w:hint="eastAsia"/>
          <w:noProof/>
          <w:kern w:val="0"/>
          <w:sz w:val="28"/>
          <w:szCs w:val="20"/>
        </w:rPr>
        <w:t>黃藍燈</w:t>
      </w:r>
      <w:r w:rsidRPr="008F03CF">
        <w:rPr>
          <w:rFonts w:eastAsia="標楷體" w:hint="eastAsia"/>
          <w:noProof/>
          <w:kern w:val="0"/>
          <w:sz w:val="28"/>
          <w:szCs w:val="20"/>
        </w:rPr>
        <w:t>；另新增之製造業銷售量指數</w:t>
      </w:r>
      <w:r>
        <w:rPr>
          <w:rFonts w:eastAsia="標楷體" w:hint="eastAsia"/>
          <w:noProof/>
          <w:kern w:val="0"/>
          <w:sz w:val="28"/>
          <w:szCs w:val="20"/>
        </w:rPr>
        <w:t>及</w:t>
      </w:r>
      <w:r w:rsidRPr="008F03CF">
        <w:rPr>
          <w:rFonts w:eastAsia="標楷體" w:hint="eastAsia"/>
          <w:noProof/>
          <w:kern w:val="0"/>
          <w:sz w:val="28"/>
          <w:szCs w:val="20"/>
        </w:rPr>
        <w:t>商業營業額為藍燈</w:t>
      </w:r>
      <w:r>
        <w:rPr>
          <w:rFonts w:ascii="標楷體" w:eastAsia="標楷體" w:hAnsi="標楷體" w:hint="eastAsia"/>
          <w:noProof/>
          <w:kern w:val="0"/>
          <w:sz w:val="28"/>
          <w:szCs w:val="20"/>
        </w:rPr>
        <w:t>、</w:t>
      </w:r>
      <w:r w:rsidRPr="008F03CF">
        <w:rPr>
          <w:rFonts w:eastAsia="標楷體" w:hint="eastAsia"/>
          <w:noProof/>
          <w:kern w:val="0"/>
          <w:sz w:val="28"/>
          <w:szCs w:val="20"/>
        </w:rPr>
        <w:t>製造業營業氣候測驗點</w:t>
      </w:r>
      <w:r>
        <w:rPr>
          <w:rFonts w:eastAsia="標楷體" w:hint="eastAsia"/>
          <w:noProof/>
          <w:kern w:val="0"/>
          <w:sz w:val="28"/>
          <w:szCs w:val="20"/>
        </w:rPr>
        <w:t>為綠燈</w:t>
      </w:r>
      <w:r w:rsidRPr="002D3D97">
        <w:rPr>
          <w:rFonts w:eastAsia="標楷體" w:hint="eastAsia"/>
          <w:noProof/>
          <w:kern w:val="0"/>
          <w:sz w:val="28"/>
          <w:szCs w:val="20"/>
        </w:rPr>
        <w:t>；其餘項目燈號</w:t>
      </w:r>
      <w:r>
        <w:rPr>
          <w:rFonts w:eastAsia="標楷體" w:hint="eastAsia"/>
          <w:noProof/>
          <w:kern w:val="0"/>
          <w:sz w:val="28"/>
          <w:szCs w:val="20"/>
        </w:rPr>
        <w:t>則</w:t>
      </w:r>
      <w:r w:rsidRPr="002D3D97">
        <w:rPr>
          <w:rFonts w:eastAsia="標楷體" w:hint="eastAsia"/>
          <w:noProof/>
          <w:kern w:val="0"/>
          <w:sz w:val="28"/>
          <w:szCs w:val="20"/>
        </w:rPr>
        <w:t>維持不變。</w:t>
      </w:r>
    </w:p>
    <w:p w:rsidR="00B62F6D" w:rsidRDefault="00B62F6D" w:rsidP="00B62F6D">
      <w:pPr>
        <w:widowControl/>
        <w:topLinePunct/>
        <w:snapToGrid w:val="0"/>
        <w:spacing w:beforeLines="50" w:before="180" w:line="240" w:lineRule="atLeast"/>
        <w:ind w:right="34"/>
        <w:jc w:val="center"/>
        <w:rPr>
          <w:rFonts w:eastAsia="標楷體"/>
          <w:b/>
          <w:bCs/>
          <w:sz w:val="28"/>
          <w:szCs w:val="20"/>
        </w:rPr>
      </w:pPr>
      <w:r w:rsidRPr="002843FF">
        <w:rPr>
          <w:rFonts w:eastAsia="標楷體"/>
          <w:bCs/>
          <w:sz w:val="28"/>
          <w:szCs w:val="20"/>
        </w:rPr>
        <w:t>圖</w:t>
      </w:r>
      <w:r w:rsidRPr="002843FF">
        <w:rPr>
          <w:rFonts w:eastAsia="標楷體"/>
          <w:b/>
          <w:bCs/>
          <w:sz w:val="28"/>
          <w:szCs w:val="20"/>
        </w:rPr>
        <w:t xml:space="preserve">2-1-3  </w:t>
      </w:r>
      <w:r w:rsidRPr="002843FF">
        <w:rPr>
          <w:rFonts w:eastAsia="標楷體"/>
          <w:b/>
          <w:bCs/>
          <w:sz w:val="28"/>
          <w:szCs w:val="20"/>
        </w:rPr>
        <w:t>一年來景氣對策信號</w:t>
      </w:r>
    </w:p>
    <w:p w:rsidR="00B62F6D" w:rsidRPr="002843FF" w:rsidRDefault="00B62F6D" w:rsidP="00B62F6D">
      <w:pPr>
        <w:widowControl/>
        <w:topLinePunct/>
        <w:snapToGrid w:val="0"/>
        <w:spacing w:beforeLines="50" w:before="180" w:afterLines="100" w:after="360" w:line="240" w:lineRule="atLeast"/>
        <w:ind w:right="34"/>
        <w:jc w:val="center"/>
        <w:rPr>
          <w:rFonts w:eastAsia="標楷體"/>
          <w:b/>
          <w:bCs/>
          <w:sz w:val="28"/>
          <w:szCs w:val="20"/>
        </w:rPr>
      </w:pPr>
      <w:r w:rsidRPr="002843FF">
        <w:rPr>
          <w:rFonts w:eastAsia="標楷體"/>
          <w:b/>
          <w:bCs/>
          <w:sz w:val="28"/>
          <w:szCs w:val="20"/>
        </w:rPr>
        <w:t xml:space="preserve"> </w:t>
      </w:r>
      <w:r>
        <w:rPr>
          <w:noProof/>
        </w:rPr>
        <w:drawing>
          <wp:inline distT="0" distB="0" distL="0" distR="0" wp14:anchorId="44189C76" wp14:editId="7F373634">
            <wp:extent cx="5248656" cy="3630168"/>
            <wp:effectExtent l="0" t="0" r="0" b="8890"/>
            <wp:docPr id="3" name="圖片 3" descr="\\oa-srv01\經研處_1\景氣組(大森)\1.記者會及月報\工作區(10109試編)\5.燈號\2.新聞稿圖\10207\中文-景氣燈號圖.jpg"/>
            <wp:cNvGraphicFramePr/>
            <a:graphic xmlns:a="http://schemas.openxmlformats.org/drawingml/2006/main">
              <a:graphicData uri="http://schemas.openxmlformats.org/drawingml/2006/picture">
                <pic:pic xmlns:pic="http://schemas.openxmlformats.org/drawingml/2006/picture">
                  <pic:nvPicPr>
                    <pic:cNvPr id="15" name="圖片 15" descr="\\oa-srv01\經研處_1\景氣組(大森)\1.記者會及月報\工作區(10109試編)\5.燈號\2.新聞稿圖\10207\中文-景氣燈號圖.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656" cy="3630168"/>
                    </a:xfrm>
                    <a:prstGeom prst="rect">
                      <a:avLst/>
                    </a:prstGeom>
                    <a:noFill/>
                    <a:ln>
                      <a:noFill/>
                    </a:ln>
                  </pic:spPr>
                </pic:pic>
              </a:graphicData>
            </a:graphic>
          </wp:inline>
        </w:drawing>
      </w:r>
    </w:p>
    <w:p w:rsidR="00B62F6D" w:rsidRPr="003111E1" w:rsidRDefault="00B62F6D" w:rsidP="00B62F6D">
      <w:pPr>
        <w:keepNext/>
        <w:adjustRightInd w:val="0"/>
        <w:ind w:rightChars="55" w:right="132"/>
        <w:rPr>
          <w:rFonts w:eastAsia="標楷體"/>
          <w:b/>
          <w:bCs/>
          <w:color w:val="FF0000"/>
          <w:sz w:val="32"/>
          <w:szCs w:val="32"/>
        </w:rPr>
        <w:sectPr w:rsidR="00B62F6D" w:rsidRPr="003111E1" w:rsidSect="009761DA">
          <w:footerReference w:type="default" r:id="rId15"/>
          <w:pgSz w:w="11906" w:h="16838"/>
          <w:pgMar w:top="1361" w:right="1841" w:bottom="1361" w:left="1797" w:header="851" w:footer="992" w:gutter="0"/>
          <w:pgNumType w:start="1"/>
          <w:cols w:space="425"/>
          <w:docGrid w:type="lines" w:linePitch="360"/>
        </w:sectPr>
      </w:pPr>
    </w:p>
    <w:p w:rsidR="00345470" w:rsidRPr="002843FF" w:rsidRDefault="00345470" w:rsidP="00345470">
      <w:pPr>
        <w:pStyle w:val="t-3"/>
        <w:spacing w:line="240" w:lineRule="atLeast"/>
        <w:ind w:right="-60"/>
      </w:pPr>
      <w:bookmarkStart w:id="64" w:name="_Toc349916583"/>
      <w:bookmarkStart w:id="65" w:name="_Toc358042577"/>
      <w:r w:rsidRPr="002843FF">
        <w:lastRenderedPageBreak/>
        <w:t>（二）工業生產</w:t>
      </w:r>
      <w:bookmarkEnd w:id="64"/>
      <w:bookmarkEnd w:id="65"/>
    </w:p>
    <w:p w:rsidR="00D55232" w:rsidRPr="002843FF" w:rsidRDefault="00D55232" w:rsidP="00D55232">
      <w:pPr>
        <w:pStyle w:val="t-4"/>
        <w:spacing w:afterLines="0" w:after="0"/>
        <w:ind w:leftChars="0" w:left="0" w:firstLineChars="0" w:firstLine="0"/>
        <w:rPr>
          <w:color w:val="auto"/>
        </w:rPr>
      </w:pPr>
      <w:bookmarkStart w:id="66" w:name="OLE_LINK5"/>
      <w:bookmarkStart w:id="67" w:name="_Toc358042578"/>
      <w:r w:rsidRPr="002843FF">
        <w:rPr>
          <w:color w:val="auto"/>
        </w:rPr>
        <w:t>１、</w:t>
      </w:r>
      <w:r w:rsidRPr="002843FF">
        <w:rPr>
          <w:rFonts w:hint="eastAsia"/>
          <w:color w:val="auto"/>
        </w:rPr>
        <w:t>102</w:t>
      </w:r>
      <w:r w:rsidRPr="002843FF">
        <w:rPr>
          <w:rFonts w:hint="eastAsia"/>
          <w:color w:val="auto"/>
        </w:rPr>
        <w:t>年</w:t>
      </w:r>
      <w:r>
        <w:rPr>
          <w:rFonts w:hint="eastAsia"/>
          <w:color w:val="auto"/>
        </w:rPr>
        <w:t>7</w:t>
      </w:r>
      <w:r w:rsidRPr="002843FF">
        <w:rPr>
          <w:rFonts w:hint="eastAsia"/>
          <w:color w:val="auto"/>
        </w:rPr>
        <w:t>月工業生產</w:t>
      </w:r>
      <w:r>
        <w:rPr>
          <w:rFonts w:hint="eastAsia"/>
          <w:color w:val="auto"/>
        </w:rPr>
        <w:t>增加</w:t>
      </w:r>
      <w:r>
        <w:rPr>
          <w:rFonts w:hint="eastAsia"/>
          <w:color w:val="auto"/>
        </w:rPr>
        <w:t>2.07</w:t>
      </w:r>
      <w:r w:rsidRPr="002843FF">
        <w:rPr>
          <w:rFonts w:hint="eastAsia"/>
          <w:color w:val="auto"/>
        </w:rPr>
        <w:t>％</w:t>
      </w:r>
    </w:p>
    <w:p w:rsidR="00D55232" w:rsidRPr="003111E1" w:rsidRDefault="00D55232" w:rsidP="00D55232">
      <w:pPr>
        <w:pStyle w:val="k32"/>
        <w:topLinePunct/>
        <w:ind w:left="0" w:rightChars="-59" w:firstLineChars="202" w:firstLine="566"/>
        <w:rPr>
          <w:color w:val="FF0000"/>
        </w:rPr>
      </w:pPr>
      <w:r w:rsidRPr="00C6126E">
        <w:rPr>
          <w:rFonts w:hint="eastAsia"/>
        </w:rPr>
        <w:t>102</w:t>
      </w:r>
      <w:r w:rsidRPr="00C6126E">
        <w:rPr>
          <w:rFonts w:hint="eastAsia"/>
        </w:rPr>
        <w:t>年</w:t>
      </w:r>
      <w:r>
        <w:rPr>
          <w:rFonts w:hint="eastAsia"/>
        </w:rPr>
        <w:t>7</w:t>
      </w:r>
      <w:r w:rsidRPr="00C6126E">
        <w:rPr>
          <w:rFonts w:hint="eastAsia"/>
        </w:rPr>
        <w:t>月工業生產指數</w:t>
      </w:r>
      <w:r>
        <w:rPr>
          <w:rFonts w:hint="eastAsia"/>
        </w:rPr>
        <w:t>105.83</w:t>
      </w:r>
      <w:r w:rsidRPr="00C6126E">
        <w:rPr>
          <w:rFonts w:hint="eastAsia"/>
        </w:rPr>
        <w:t>，</w:t>
      </w:r>
      <w:r w:rsidRPr="00F138E4">
        <w:t>為歷年第</w:t>
      </w:r>
      <w:r w:rsidRPr="00F138E4">
        <w:t>2</w:t>
      </w:r>
      <w:r w:rsidRPr="00F138E4">
        <w:t>高</w:t>
      </w:r>
      <w:r>
        <w:rPr>
          <w:rFonts w:hint="eastAsia"/>
        </w:rPr>
        <w:t>（</w:t>
      </w:r>
      <w:r w:rsidRPr="00F138E4">
        <w:t>僅次於</w:t>
      </w:r>
      <w:r w:rsidRPr="00F138E4">
        <w:t>100</w:t>
      </w:r>
      <w:r w:rsidRPr="00F138E4">
        <w:t>年</w:t>
      </w:r>
      <w:r w:rsidRPr="00F138E4">
        <w:t>3</w:t>
      </w:r>
      <w:r w:rsidRPr="00F138E4">
        <w:t>月之</w:t>
      </w:r>
      <w:r w:rsidRPr="00F138E4">
        <w:t>107.42</w:t>
      </w:r>
      <w:r>
        <w:rPr>
          <w:rFonts w:hint="eastAsia"/>
        </w:rPr>
        <w:t>）</w:t>
      </w:r>
      <w:r w:rsidRPr="00F138E4">
        <w:t>，</w:t>
      </w:r>
      <w:r w:rsidRPr="00C6126E">
        <w:rPr>
          <w:rFonts w:hint="eastAsia"/>
        </w:rPr>
        <w:t>較</w:t>
      </w:r>
      <w:r>
        <w:rPr>
          <w:rFonts w:hint="eastAsia"/>
        </w:rPr>
        <w:t>上</w:t>
      </w:r>
      <w:r w:rsidRPr="00C6126E">
        <w:rPr>
          <w:rFonts w:hint="eastAsia"/>
        </w:rPr>
        <w:t>年同月</w:t>
      </w:r>
      <w:r>
        <w:rPr>
          <w:rFonts w:hint="eastAsia"/>
        </w:rPr>
        <w:t>增加</w:t>
      </w:r>
      <w:r>
        <w:rPr>
          <w:rFonts w:hint="eastAsia"/>
        </w:rPr>
        <w:t>2.07</w:t>
      </w:r>
      <w:r w:rsidRPr="00C6126E">
        <w:rPr>
          <w:rFonts w:hint="eastAsia"/>
        </w:rPr>
        <w:t>％，其中製造業</w:t>
      </w:r>
      <w:r w:rsidRPr="00FB13FA">
        <w:rPr>
          <w:rFonts w:hint="eastAsia"/>
        </w:rPr>
        <w:t>增加</w:t>
      </w:r>
      <w:r>
        <w:rPr>
          <w:rFonts w:hint="eastAsia"/>
        </w:rPr>
        <w:t>2.00</w:t>
      </w:r>
      <w:r w:rsidRPr="00C6126E">
        <w:rPr>
          <w:rFonts w:hint="eastAsia"/>
        </w:rPr>
        <w:t>％</w:t>
      </w:r>
      <w:r w:rsidRPr="00FB13FA">
        <w:rPr>
          <w:rFonts w:hint="eastAsia"/>
        </w:rPr>
        <w:t>，建築工程業增加</w:t>
      </w:r>
      <w:r w:rsidRPr="00FB13FA">
        <w:rPr>
          <w:rFonts w:hint="eastAsia"/>
        </w:rPr>
        <w:t>18.93</w:t>
      </w:r>
      <w:r w:rsidRPr="00FB13FA">
        <w:rPr>
          <w:rFonts w:hint="eastAsia"/>
        </w:rPr>
        <w:t>％</w:t>
      </w:r>
      <w:r w:rsidRPr="00C6126E">
        <w:rPr>
          <w:rFonts w:hint="eastAsia"/>
        </w:rPr>
        <w:t>，</w:t>
      </w:r>
      <w:r w:rsidRPr="00FB13FA">
        <w:rPr>
          <w:rFonts w:hint="eastAsia"/>
        </w:rPr>
        <w:t>用水供應業增加</w:t>
      </w:r>
      <w:r>
        <w:rPr>
          <w:rFonts w:hint="eastAsia"/>
        </w:rPr>
        <w:t>2.14</w:t>
      </w:r>
      <w:r w:rsidRPr="00FB13FA">
        <w:rPr>
          <w:rFonts w:hint="eastAsia"/>
        </w:rPr>
        <w:t>％，</w:t>
      </w:r>
      <w:r w:rsidRPr="00C6126E">
        <w:rPr>
          <w:rFonts w:hint="eastAsia"/>
        </w:rPr>
        <w:t>另</w:t>
      </w:r>
      <w:r w:rsidRPr="00FB13FA">
        <w:rPr>
          <w:rFonts w:hint="eastAsia"/>
        </w:rPr>
        <w:t>礦業及土石採取業</w:t>
      </w:r>
      <w:r>
        <w:rPr>
          <w:rFonts w:ascii="標楷體" w:hAnsi="標楷體" w:hint="eastAsia"/>
        </w:rPr>
        <w:t>、</w:t>
      </w:r>
      <w:r w:rsidRPr="00C6126E">
        <w:rPr>
          <w:rFonts w:hint="eastAsia"/>
        </w:rPr>
        <w:t>電力及燃氣供應業則分別</w:t>
      </w:r>
      <w:r w:rsidRPr="00FB13FA">
        <w:rPr>
          <w:rFonts w:hint="eastAsia"/>
        </w:rPr>
        <w:t>減少</w:t>
      </w:r>
      <w:r w:rsidRPr="00FB13FA">
        <w:rPr>
          <w:rFonts w:hint="eastAsia"/>
        </w:rPr>
        <w:t>4.67</w:t>
      </w:r>
      <w:r w:rsidRPr="00FB13FA">
        <w:rPr>
          <w:rFonts w:hint="eastAsia"/>
        </w:rPr>
        <w:t>％</w:t>
      </w:r>
      <w:r w:rsidRPr="00C6126E">
        <w:rPr>
          <w:rFonts w:hint="eastAsia"/>
        </w:rPr>
        <w:t>及</w:t>
      </w:r>
      <w:r w:rsidRPr="00C6126E">
        <w:rPr>
          <w:rFonts w:hint="eastAsia"/>
        </w:rPr>
        <w:t>1</w:t>
      </w:r>
      <w:r>
        <w:rPr>
          <w:rFonts w:hint="eastAsia"/>
        </w:rPr>
        <w:t>.46</w:t>
      </w:r>
      <w:r w:rsidRPr="00C6126E">
        <w:rPr>
          <w:rFonts w:hint="eastAsia"/>
        </w:rPr>
        <w:t>％。累計</w:t>
      </w:r>
      <w:r w:rsidRPr="00C6126E">
        <w:rPr>
          <w:rFonts w:hint="eastAsia"/>
        </w:rPr>
        <w:t>1</w:t>
      </w:r>
      <w:r w:rsidRPr="00C6126E">
        <w:rPr>
          <w:rFonts w:hint="eastAsia"/>
        </w:rPr>
        <w:t>至</w:t>
      </w:r>
      <w:r>
        <w:rPr>
          <w:rFonts w:hint="eastAsia"/>
        </w:rPr>
        <w:t>7</w:t>
      </w:r>
      <w:r w:rsidRPr="00C6126E">
        <w:rPr>
          <w:rFonts w:hint="eastAsia"/>
        </w:rPr>
        <w:t>月工業生產增加</w:t>
      </w:r>
      <w:r w:rsidRPr="00C6126E">
        <w:rPr>
          <w:rFonts w:hint="eastAsia"/>
        </w:rPr>
        <w:t>0.</w:t>
      </w:r>
      <w:r>
        <w:rPr>
          <w:rFonts w:hint="eastAsia"/>
        </w:rPr>
        <w:t>56</w:t>
      </w:r>
      <w:r w:rsidRPr="00C6126E">
        <w:rPr>
          <w:rFonts w:hint="eastAsia"/>
        </w:rPr>
        <w:t>％。</w:t>
      </w:r>
    </w:p>
    <w:p w:rsidR="00D55232" w:rsidRPr="002843FF" w:rsidRDefault="00D55232" w:rsidP="00D55232">
      <w:pPr>
        <w:pStyle w:val="k32"/>
        <w:topLinePunct/>
        <w:spacing w:beforeLines="30" w:before="108"/>
        <w:ind w:left="0" w:right="210" w:firstLineChars="0" w:firstLine="0"/>
      </w:pPr>
      <w:r w:rsidRPr="002843FF">
        <w:rPr>
          <w:rFonts w:hint="eastAsia"/>
          <w:b/>
          <w:bCs/>
        </w:rPr>
        <w:t xml:space="preserve">　　　　　　　　　</w:t>
      </w:r>
      <w:r w:rsidRPr="002843FF">
        <w:rPr>
          <w:b/>
          <w:bCs/>
        </w:rPr>
        <w:t>表</w:t>
      </w:r>
      <w:r w:rsidRPr="002843FF">
        <w:rPr>
          <w:b/>
          <w:bCs/>
        </w:rPr>
        <w:t xml:space="preserve">2-2-1  </w:t>
      </w:r>
      <w:r w:rsidRPr="002843FF">
        <w:rPr>
          <w:b/>
          <w:bCs/>
        </w:rPr>
        <w:t>工業生產</w:t>
      </w:r>
      <w:r w:rsidRPr="002843FF">
        <w:rPr>
          <w:b/>
          <w:bCs/>
          <w:snapToGrid w:val="0"/>
        </w:rPr>
        <w:t>年增率</w:t>
      </w:r>
      <w:r w:rsidRPr="002843FF">
        <w:t xml:space="preserve">          </w:t>
      </w:r>
      <w:r w:rsidRPr="002843FF">
        <w:rPr>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D55232" w:rsidRPr="00542819" w:rsidTr="007A5B64">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D55232" w:rsidRPr="00542819" w:rsidRDefault="00D55232" w:rsidP="007A5B64">
            <w:pPr>
              <w:snapToGrid w:val="0"/>
              <w:spacing w:line="260" w:lineRule="exact"/>
              <w:ind w:left="28"/>
              <w:jc w:val="center"/>
              <w:rPr>
                <w:rFonts w:eastAsia="標楷體"/>
                <w:szCs w:val="28"/>
              </w:rPr>
            </w:pPr>
          </w:p>
          <w:p w:rsidR="00D55232" w:rsidRPr="00542819" w:rsidRDefault="00D55232" w:rsidP="007A5B64">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D55232" w:rsidRPr="00542819" w:rsidRDefault="00D55232" w:rsidP="007A5B64">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D55232" w:rsidRPr="00542819" w:rsidRDefault="00D55232" w:rsidP="007A5B64">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D55232" w:rsidRPr="00542819" w:rsidRDefault="00D55232" w:rsidP="007A5B64">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D55232" w:rsidRPr="00542819" w:rsidRDefault="00D55232" w:rsidP="007A5B64">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D55232" w:rsidRPr="00542819" w:rsidRDefault="00D55232" w:rsidP="007A5B64">
            <w:pPr>
              <w:snapToGrid w:val="0"/>
              <w:spacing w:line="260" w:lineRule="exact"/>
              <w:ind w:left="28"/>
              <w:jc w:val="center"/>
              <w:rPr>
                <w:rFonts w:eastAsia="標楷體"/>
              </w:rPr>
            </w:pPr>
          </w:p>
        </w:tc>
      </w:tr>
      <w:tr w:rsidR="00D55232" w:rsidRPr="00542819" w:rsidTr="007A5B64">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D55232" w:rsidRPr="00542819" w:rsidRDefault="00D55232" w:rsidP="007A5B64">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D55232" w:rsidRPr="00542819" w:rsidRDefault="00D55232" w:rsidP="007A5B64">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260" w:lineRule="exact"/>
              <w:ind w:left="28"/>
              <w:jc w:val="center"/>
              <w:rPr>
                <w:rFonts w:eastAsia="標楷體"/>
              </w:rPr>
            </w:pPr>
            <w:r w:rsidRPr="00542819">
              <w:rPr>
                <w:rFonts w:eastAsia="標楷體" w:hint="eastAsia"/>
              </w:rPr>
              <w:t>礦業及土石</w:t>
            </w:r>
          </w:p>
          <w:p w:rsidR="00D55232" w:rsidRPr="00542819" w:rsidRDefault="00D55232" w:rsidP="007A5B64">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260" w:lineRule="exact"/>
              <w:ind w:left="28"/>
              <w:jc w:val="center"/>
              <w:rPr>
                <w:rFonts w:eastAsia="標楷體"/>
              </w:rPr>
            </w:pPr>
            <w:r w:rsidRPr="00542819">
              <w:rPr>
                <w:rFonts w:eastAsia="標楷體" w:hint="eastAsia"/>
              </w:rPr>
              <w:t>用水</w:t>
            </w:r>
          </w:p>
          <w:p w:rsidR="00D55232" w:rsidRPr="00542819" w:rsidRDefault="00D55232" w:rsidP="007A5B64">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D55232" w:rsidRPr="00542819" w:rsidRDefault="00D55232" w:rsidP="007A5B64">
            <w:pPr>
              <w:snapToGrid w:val="0"/>
              <w:spacing w:line="260" w:lineRule="exact"/>
              <w:ind w:left="28"/>
              <w:jc w:val="center"/>
              <w:rPr>
                <w:rFonts w:eastAsia="標楷體"/>
              </w:rPr>
            </w:pPr>
            <w:r w:rsidRPr="00542819">
              <w:rPr>
                <w:rFonts w:eastAsia="標楷體" w:hint="eastAsia"/>
              </w:rPr>
              <w:t>建築</w:t>
            </w:r>
          </w:p>
          <w:p w:rsidR="00D55232" w:rsidRPr="00542819" w:rsidRDefault="00D55232" w:rsidP="007A5B64">
            <w:pPr>
              <w:snapToGrid w:val="0"/>
              <w:spacing w:line="260" w:lineRule="exact"/>
              <w:ind w:left="28"/>
              <w:jc w:val="center"/>
              <w:rPr>
                <w:rFonts w:eastAsia="標楷體"/>
              </w:rPr>
            </w:pPr>
            <w:r w:rsidRPr="00542819">
              <w:rPr>
                <w:rFonts w:eastAsia="標楷體" w:hint="eastAsia"/>
              </w:rPr>
              <w:t>工程業</w:t>
            </w:r>
          </w:p>
        </w:tc>
      </w:tr>
      <w:tr w:rsidR="00D55232" w:rsidRPr="00542819" w:rsidTr="007A5B64">
        <w:trPr>
          <w:trHeight w:val="300"/>
          <w:jc w:val="center"/>
        </w:trPr>
        <w:tc>
          <w:tcPr>
            <w:tcW w:w="1467" w:type="dxa"/>
            <w:tcBorders>
              <w:left w:val="nil"/>
              <w:right w:val="single" w:sz="4" w:space="0" w:color="auto"/>
            </w:tcBorders>
            <w:tcMar>
              <w:top w:w="17" w:type="dxa"/>
              <w:left w:w="17" w:type="dxa"/>
              <w:bottom w:w="0" w:type="dxa"/>
              <w:right w:w="17" w:type="dxa"/>
            </w:tcMar>
          </w:tcPr>
          <w:p w:rsidR="00D55232" w:rsidRPr="00542819" w:rsidRDefault="00D55232" w:rsidP="007A5B64">
            <w:pPr>
              <w:snapToGrid w:val="0"/>
              <w:spacing w:line="380" w:lineRule="exact"/>
              <w:ind w:left="30"/>
              <w:jc w:val="both"/>
              <w:rPr>
                <w:rFonts w:eastAsia="標楷體"/>
              </w:rPr>
            </w:pPr>
            <w:r>
              <w:rPr>
                <w:rFonts w:eastAsia="標楷體" w:hint="eastAsia"/>
                <w:b/>
                <w:bCs/>
              </w:rPr>
              <w:t xml:space="preserve">  </w:t>
            </w: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0" w:right="240"/>
              <w:jc w:val="right"/>
              <w:textAlignment w:val="auto"/>
              <w:rPr>
                <w:rFonts w:eastAsia="標楷體"/>
                <w:b/>
                <w:bCs/>
                <w:spacing w:val="0"/>
                <w:kern w:val="2"/>
                <w:szCs w:val="24"/>
              </w:rPr>
            </w:pPr>
            <w:r>
              <w:rPr>
                <w:rFonts w:eastAsia="標楷體" w:hint="eastAsia"/>
                <w:b/>
                <w:bCs/>
                <w:spacing w:val="0"/>
                <w:kern w:val="2"/>
                <w:szCs w:val="24"/>
              </w:rPr>
              <w:t>-1.15</w:t>
            </w:r>
          </w:p>
        </w:tc>
        <w:tc>
          <w:tcPr>
            <w:tcW w:w="1090" w:type="dxa"/>
            <w:tcMar>
              <w:top w:w="17" w:type="dxa"/>
              <w:left w:w="17" w:type="dxa"/>
              <w:bottom w:w="0" w:type="dxa"/>
              <w:right w:w="17" w:type="dxa"/>
            </w:tcMar>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5" w:right="252"/>
              <w:jc w:val="right"/>
              <w:textAlignment w:val="auto"/>
              <w:rPr>
                <w:rFonts w:eastAsia="標楷體"/>
                <w:b/>
                <w:bCs/>
                <w:spacing w:val="0"/>
                <w:kern w:val="2"/>
                <w:szCs w:val="24"/>
              </w:rPr>
            </w:pPr>
            <w:r>
              <w:rPr>
                <w:rFonts w:eastAsia="標楷體" w:hint="eastAsia"/>
                <w:b/>
                <w:bCs/>
                <w:spacing w:val="0"/>
                <w:kern w:val="2"/>
                <w:szCs w:val="24"/>
              </w:rPr>
              <w:t>-0.90</w:t>
            </w:r>
          </w:p>
        </w:tc>
        <w:tc>
          <w:tcPr>
            <w:tcW w:w="1278" w:type="dxa"/>
            <w:tcMar>
              <w:top w:w="17" w:type="dxa"/>
              <w:left w:w="17" w:type="dxa"/>
              <w:bottom w:w="0" w:type="dxa"/>
              <w:right w:w="17" w:type="dxa"/>
            </w:tcMar>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6" w:right="254"/>
              <w:jc w:val="right"/>
              <w:textAlignment w:val="auto"/>
              <w:rPr>
                <w:rFonts w:eastAsia="標楷體"/>
                <w:b/>
                <w:bCs/>
                <w:spacing w:val="0"/>
                <w:kern w:val="2"/>
                <w:szCs w:val="24"/>
              </w:rPr>
            </w:pPr>
            <w:r>
              <w:rPr>
                <w:rFonts w:eastAsia="標楷體" w:hint="eastAsia"/>
                <w:b/>
                <w:bCs/>
                <w:spacing w:val="0"/>
                <w:kern w:val="2"/>
                <w:szCs w:val="24"/>
              </w:rPr>
              <w:t>-4.56</w:t>
            </w:r>
          </w:p>
        </w:tc>
        <w:tc>
          <w:tcPr>
            <w:tcW w:w="1160" w:type="dxa"/>
            <w:tcMar>
              <w:top w:w="17" w:type="dxa"/>
              <w:left w:w="17" w:type="dxa"/>
              <w:bottom w:w="0" w:type="dxa"/>
              <w:right w:w="17" w:type="dxa"/>
            </w:tcMar>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17" w:right="281"/>
              <w:jc w:val="right"/>
              <w:textAlignment w:val="auto"/>
              <w:rPr>
                <w:rFonts w:eastAsia="標楷體"/>
                <w:b/>
                <w:bCs/>
                <w:spacing w:val="0"/>
                <w:kern w:val="2"/>
                <w:szCs w:val="24"/>
              </w:rPr>
            </w:pPr>
            <w:r>
              <w:rPr>
                <w:rFonts w:eastAsia="標楷體" w:hint="eastAsia"/>
                <w:b/>
                <w:bCs/>
                <w:spacing w:val="0"/>
                <w:kern w:val="2"/>
                <w:szCs w:val="24"/>
              </w:rPr>
              <w:t>-1.92</w:t>
            </w:r>
          </w:p>
        </w:tc>
        <w:tc>
          <w:tcPr>
            <w:tcW w:w="1113" w:type="dxa"/>
            <w:tcMar>
              <w:top w:w="17" w:type="dxa"/>
              <w:left w:w="17" w:type="dxa"/>
              <w:bottom w:w="0" w:type="dxa"/>
              <w:right w:w="17" w:type="dxa"/>
            </w:tcMar>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7" w:right="257"/>
              <w:jc w:val="right"/>
              <w:textAlignment w:val="auto"/>
              <w:rPr>
                <w:rFonts w:eastAsia="標楷體"/>
                <w:b/>
                <w:bCs/>
                <w:spacing w:val="0"/>
                <w:kern w:val="2"/>
                <w:szCs w:val="24"/>
              </w:rPr>
            </w:pPr>
            <w:r>
              <w:rPr>
                <w:rFonts w:eastAsia="標楷體" w:hint="eastAsia"/>
                <w:b/>
                <w:bCs/>
                <w:spacing w:val="0"/>
                <w:kern w:val="2"/>
                <w:szCs w:val="24"/>
              </w:rPr>
              <w:t>-1.78</w:t>
            </w:r>
          </w:p>
        </w:tc>
        <w:tc>
          <w:tcPr>
            <w:tcW w:w="913" w:type="dxa"/>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23" w:right="55"/>
              <w:jc w:val="right"/>
              <w:textAlignment w:val="auto"/>
              <w:rPr>
                <w:rFonts w:eastAsia="標楷體"/>
                <w:b/>
                <w:bCs/>
                <w:spacing w:val="0"/>
                <w:kern w:val="2"/>
                <w:szCs w:val="24"/>
              </w:rPr>
            </w:pPr>
            <w:r>
              <w:rPr>
                <w:rFonts w:eastAsia="標楷體" w:hint="eastAsia"/>
                <w:b/>
                <w:bCs/>
                <w:spacing w:val="0"/>
                <w:kern w:val="2"/>
                <w:szCs w:val="24"/>
              </w:rPr>
              <w:t>-9.26</w:t>
            </w:r>
          </w:p>
        </w:tc>
      </w:tr>
      <w:tr w:rsidR="00D55232" w:rsidRPr="00542819" w:rsidTr="007A5B64">
        <w:trPr>
          <w:trHeight w:val="300"/>
          <w:jc w:val="center"/>
        </w:trPr>
        <w:tc>
          <w:tcPr>
            <w:tcW w:w="1467" w:type="dxa"/>
            <w:tcBorders>
              <w:left w:val="nil"/>
              <w:right w:val="single" w:sz="4" w:space="0" w:color="auto"/>
            </w:tcBorders>
            <w:tcMar>
              <w:top w:w="17" w:type="dxa"/>
              <w:left w:w="17" w:type="dxa"/>
              <w:bottom w:w="0" w:type="dxa"/>
              <w:right w:w="17" w:type="dxa"/>
            </w:tcMar>
          </w:tcPr>
          <w:p w:rsidR="00D55232" w:rsidRPr="00542819" w:rsidRDefault="00D55232" w:rsidP="007A5B64">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D55232" w:rsidRPr="00542819" w:rsidRDefault="00D55232" w:rsidP="007A5B64">
            <w:pPr>
              <w:snapToGrid w:val="0"/>
              <w:spacing w:line="380" w:lineRule="exact"/>
              <w:ind w:rightChars="100" w:right="240"/>
              <w:jc w:val="right"/>
              <w:rPr>
                <w:b/>
                <w:bCs/>
              </w:rPr>
            </w:pPr>
            <w:r>
              <w:rPr>
                <w:rFonts w:hint="eastAsia"/>
                <w:b/>
                <w:bCs/>
              </w:rPr>
              <w:t>-7.91</w:t>
            </w:r>
          </w:p>
        </w:tc>
        <w:tc>
          <w:tcPr>
            <w:tcW w:w="1090" w:type="dxa"/>
            <w:tcMar>
              <w:top w:w="17" w:type="dxa"/>
              <w:left w:w="17" w:type="dxa"/>
              <w:bottom w:w="0" w:type="dxa"/>
              <w:right w:w="17" w:type="dxa"/>
            </w:tcMar>
            <w:vAlign w:val="bottom"/>
          </w:tcPr>
          <w:p w:rsidR="00D55232" w:rsidRPr="00542819" w:rsidRDefault="00D55232" w:rsidP="007A5B64">
            <w:pPr>
              <w:snapToGrid w:val="0"/>
              <w:spacing w:line="380" w:lineRule="exact"/>
              <w:ind w:rightChars="105" w:right="252"/>
              <w:jc w:val="right"/>
              <w:rPr>
                <w:b/>
                <w:bCs/>
              </w:rPr>
            </w:pPr>
            <w:r>
              <w:rPr>
                <w:rFonts w:hint="eastAsia"/>
                <w:b/>
                <w:bCs/>
              </w:rPr>
              <w:t>-7.80</w:t>
            </w:r>
          </w:p>
        </w:tc>
        <w:tc>
          <w:tcPr>
            <w:tcW w:w="1278" w:type="dxa"/>
            <w:tcMar>
              <w:top w:w="17" w:type="dxa"/>
              <w:left w:w="17" w:type="dxa"/>
              <w:bottom w:w="0" w:type="dxa"/>
              <w:right w:w="17" w:type="dxa"/>
            </w:tcMar>
            <w:vAlign w:val="bottom"/>
          </w:tcPr>
          <w:p w:rsidR="00D55232" w:rsidRPr="00542819" w:rsidRDefault="00D55232" w:rsidP="007A5B64">
            <w:pPr>
              <w:snapToGrid w:val="0"/>
              <w:spacing w:line="380" w:lineRule="exact"/>
              <w:ind w:rightChars="106" w:right="254"/>
              <w:jc w:val="right"/>
              <w:rPr>
                <w:b/>
                <w:bCs/>
              </w:rPr>
            </w:pPr>
            <w:r>
              <w:rPr>
                <w:rFonts w:hint="eastAsia"/>
                <w:b/>
                <w:bCs/>
              </w:rPr>
              <w:t>-8.41</w:t>
            </w:r>
          </w:p>
        </w:tc>
        <w:tc>
          <w:tcPr>
            <w:tcW w:w="1160" w:type="dxa"/>
            <w:tcMar>
              <w:top w:w="17" w:type="dxa"/>
              <w:left w:w="17" w:type="dxa"/>
              <w:bottom w:w="0" w:type="dxa"/>
              <w:right w:w="17" w:type="dxa"/>
            </w:tcMar>
            <w:vAlign w:val="bottom"/>
          </w:tcPr>
          <w:p w:rsidR="00D55232" w:rsidRPr="00542819" w:rsidRDefault="00D55232" w:rsidP="007A5B64">
            <w:pPr>
              <w:snapToGrid w:val="0"/>
              <w:spacing w:line="380" w:lineRule="exact"/>
              <w:ind w:rightChars="117" w:right="281"/>
              <w:jc w:val="right"/>
              <w:rPr>
                <w:b/>
                <w:bCs/>
              </w:rPr>
            </w:pPr>
            <w:r>
              <w:rPr>
                <w:rFonts w:hint="eastAsia"/>
                <w:b/>
                <w:bCs/>
              </w:rPr>
              <w:t>-2.67</w:t>
            </w:r>
          </w:p>
        </w:tc>
        <w:tc>
          <w:tcPr>
            <w:tcW w:w="1113" w:type="dxa"/>
            <w:tcMar>
              <w:top w:w="17" w:type="dxa"/>
              <w:left w:w="17" w:type="dxa"/>
              <w:bottom w:w="0" w:type="dxa"/>
              <w:right w:w="17" w:type="dxa"/>
            </w:tcMar>
            <w:vAlign w:val="bottom"/>
          </w:tcPr>
          <w:p w:rsidR="00D55232" w:rsidRPr="00542819" w:rsidRDefault="00D55232" w:rsidP="007A5B64">
            <w:pPr>
              <w:snapToGrid w:val="0"/>
              <w:spacing w:line="380" w:lineRule="exact"/>
              <w:ind w:rightChars="107" w:right="257"/>
              <w:jc w:val="right"/>
              <w:rPr>
                <w:b/>
                <w:bCs/>
              </w:rPr>
            </w:pPr>
            <w:r>
              <w:rPr>
                <w:rFonts w:hint="eastAsia"/>
                <w:b/>
                <w:bCs/>
              </w:rPr>
              <w:t>-2.27</w:t>
            </w:r>
          </w:p>
        </w:tc>
        <w:tc>
          <w:tcPr>
            <w:tcW w:w="913" w:type="dxa"/>
            <w:vAlign w:val="bottom"/>
          </w:tcPr>
          <w:p w:rsidR="00D55232" w:rsidRPr="00542819" w:rsidRDefault="00D55232" w:rsidP="007A5B64">
            <w:pPr>
              <w:snapToGrid w:val="0"/>
              <w:spacing w:line="380" w:lineRule="exact"/>
              <w:ind w:rightChars="23" w:right="55"/>
              <w:jc w:val="right"/>
              <w:rPr>
                <w:b/>
                <w:bCs/>
              </w:rPr>
            </w:pPr>
            <w:r>
              <w:rPr>
                <w:rFonts w:hint="eastAsia"/>
                <w:b/>
                <w:bCs/>
              </w:rPr>
              <w:t>-19.08</w:t>
            </w:r>
          </w:p>
        </w:tc>
      </w:tr>
      <w:tr w:rsidR="00D55232" w:rsidRPr="00542819" w:rsidTr="007A5B64">
        <w:trPr>
          <w:trHeight w:val="300"/>
          <w:jc w:val="center"/>
        </w:trPr>
        <w:tc>
          <w:tcPr>
            <w:tcW w:w="1467" w:type="dxa"/>
            <w:tcBorders>
              <w:left w:val="nil"/>
              <w:right w:val="single" w:sz="4" w:space="0" w:color="auto"/>
            </w:tcBorders>
            <w:tcMar>
              <w:top w:w="17" w:type="dxa"/>
              <w:left w:w="17" w:type="dxa"/>
              <w:bottom w:w="0" w:type="dxa"/>
              <w:right w:w="17" w:type="dxa"/>
            </w:tcMar>
          </w:tcPr>
          <w:p w:rsidR="00D55232" w:rsidRPr="00542819" w:rsidRDefault="00D55232" w:rsidP="007A5B64">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D55232" w:rsidRPr="00542819" w:rsidRDefault="00D55232" w:rsidP="007A5B64">
            <w:pPr>
              <w:snapToGrid w:val="0"/>
              <w:spacing w:line="380" w:lineRule="exact"/>
              <w:ind w:rightChars="100" w:right="240"/>
              <w:jc w:val="right"/>
              <w:rPr>
                <w:b/>
                <w:bCs/>
              </w:rPr>
            </w:pPr>
            <w:r>
              <w:rPr>
                <w:rFonts w:hint="eastAsia"/>
                <w:b/>
                <w:bCs/>
              </w:rPr>
              <w:t>24.17</w:t>
            </w:r>
          </w:p>
        </w:tc>
        <w:tc>
          <w:tcPr>
            <w:tcW w:w="1090" w:type="dxa"/>
            <w:tcMar>
              <w:top w:w="17" w:type="dxa"/>
              <w:left w:w="17" w:type="dxa"/>
              <w:bottom w:w="0" w:type="dxa"/>
              <w:right w:w="17" w:type="dxa"/>
            </w:tcMar>
            <w:vAlign w:val="bottom"/>
          </w:tcPr>
          <w:p w:rsidR="00D55232" w:rsidRPr="00542819" w:rsidRDefault="00D55232" w:rsidP="007A5B64">
            <w:pPr>
              <w:snapToGrid w:val="0"/>
              <w:spacing w:line="380" w:lineRule="exact"/>
              <w:ind w:rightChars="105" w:right="252"/>
              <w:jc w:val="right"/>
              <w:rPr>
                <w:b/>
                <w:bCs/>
              </w:rPr>
            </w:pPr>
            <w:r>
              <w:rPr>
                <w:rFonts w:hint="eastAsia"/>
                <w:b/>
                <w:bCs/>
              </w:rPr>
              <w:t>26.47</w:t>
            </w:r>
          </w:p>
        </w:tc>
        <w:tc>
          <w:tcPr>
            <w:tcW w:w="1278" w:type="dxa"/>
            <w:tcMar>
              <w:top w:w="17" w:type="dxa"/>
              <w:left w:w="17" w:type="dxa"/>
              <w:bottom w:w="0" w:type="dxa"/>
              <w:right w:w="17" w:type="dxa"/>
            </w:tcMar>
            <w:vAlign w:val="bottom"/>
          </w:tcPr>
          <w:p w:rsidR="00D55232" w:rsidRPr="00542819" w:rsidRDefault="00D55232" w:rsidP="007A5B64">
            <w:pPr>
              <w:snapToGrid w:val="0"/>
              <w:spacing w:line="380" w:lineRule="exact"/>
              <w:ind w:rightChars="106" w:right="254"/>
              <w:jc w:val="right"/>
              <w:rPr>
                <w:b/>
                <w:bCs/>
              </w:rPr>
            </w:pPr>
            <w:r>
              <w:rPr>
                <w:rFonts w:hint="eastAsia"/>
                <w:b/>
                <w:bCs/>
              </w:rPr>
              <w:t>22.87</w:t>
            </w:r>
          </w:p>
        </w:tc>
        <w:tc>
          <w:tcPr>
            <w:tcW w:w="1160" w:type="dxa"/>
            <w:tcMar>
              <w:top w:w="17" w:type="dxa"/>
              <w:left w:w="17" w:type="dxa"/>
              <w:bottom w:w="0" w:type="dxa"/>
              <w:right w:w="17" w:type="dxa"/>
            </w:tcMar>
            <w:vAlign w:val="bottom"/>
          </w:tcPr>
          <w:p w:rsidR="00D55232" w:rsidRPr="00542819" w:rsidRDefault="00D55232" w:rsidP="007A5B64">
            <w:pPr>
              <w:snapToGrid w:val="0"/>
              <w:spacing w:line="380" w:lineRule="exact"/>
              <w:ind w:rightChars="117" w:right="281"/>
              <w:jc w:val="right"/>
              <w:rPr>
                <w:b/>
                <w:bCs/>
              </w:rPr>
            </w:pPr>
            <w:r>
              <w:rPr>
                <w:rFonts w:hint="eastAsia"/>
                <w:b/>
                <w:bCs/>
              </w:rPr>
              <w:t>2.47</w:t>
            </w:r>
          </w:p>
        </w:tc>
        <w:tc>
          <w:tcPr>
            <w:tcW w:w="1113" w:type="dxa"/>
            <w:tcMar>
              <w:top w:w="17" w:type="dxa"/>
              <w:left w:w="17" w:type="dxa"/>
              <w:bottom w:w="0" w:type="dxa"/>
              <w:right w:w="17" w:type="dxa"/>
            </w:tcMar>
            <w:vAlign w:val="bottom"/>
          </w:tcPr>
          <w:p w:rsidR="00D55232" w:rsidRPr="00542819" w:rsidRDefault="00D55232" w:rsidP="007A5B64">
            <w:pPr>
              <w:snapToGrid w:val="0"/>
              <w:spacing w:line="380" w:lineRule="exact"/>
              <w:ind w:rightChars="107" w:right="257"/>
              <w:jc w:val="right"/>
              <w:rPr>
                <w:b/>
                <w:bCs/>
              </w:rPr>
            </w:pPr>
            <w:r>
              <w:rPr>
                <w:rFonts w:hint="eastAsia"/>
                <w:b/>
                <w:bCs/>
              </w:rPr>
              <w:t>1.35</w:t>
            </w:r>
          </w:p>
        </w:tc>
        <w:tc>
          <w:tcPr>
            <w:tcW w:w="913" w:type="dxa"/>
            <w:vAlign w:val="bottom"/>
          </w:tcPr>
          <w:p w:rsidR="00D55232" w:rsidRPr="00542819" w:rsidRDefault="00D55232" w:rsidP="007A5B64">
            <w:pPr>
              <w:snapToGrid w:val="0"/>
              <w:spacing w:line="380" w:lineRule="exact"/>
              <w:ind w:rightChars="23" w:right="55"/>
              <w:jc w:val="right"/>
              <w:rPr>
                <w:b/>
                <w:bCs/>
              </w:rPr>
            </w:pPr>
            <w:r>
              <w:rPr>
                <w:rFonts w:hint="eastAsia"/>
                <w:b/>
                <w:bCs/>
              </w:rPr>
              <w:t>-9.17</w:t>
            </w:r>
          </w:p>
        </w:tc>
      </w:tr>
      <w:tr w:rsidR="00D55232" w:rsidRPr="00542819" w:rsidTr="007A5B64">
        <w:trPr>
          <w:trHeight w:val="300"/>
          <w:jc w:val="center"/>
        </w:trPr>
        <w:tc>
          <w:tcPr>
            <w:tcW w:w="1467" w:type="dxa"/>
            <w:tcBorders>
              <w:left w:val="nil"/>
              <w:right w:val="single" w:sz="4" w:space="0" w:color="auto"/>
            </w:tcBorders>
            <w:tcMar>
              <w:top w:w="17" w:type="dxa"/>
              <w:left w:w="17" w:type="dxa"/>
              <w:bottom w:w="0" w:type="dxa"/>
              <w:right w:w="17" w:type="dxa"/>
            </w:tcMar>
          </w:tcPr>
          <w:p w:rsidR="00D55232" w:rsidRPr="00542819" w:rsidRDefault="00D55232" w:rsidP="007A5B64">
            <w:pPr>
              <w:snapToGrid w:val="0"/>
              <w:spacing w:line="380" w:lineRule="exact"/>
              <w:rPr>
                <w:rFonts w:eastAsia="標楷體"/>
                <w:b/>
                <w:bCs/>
              </w:rPr>
            </w:pPr>
            <w:r>
              <w:rPr>
                <w:rFonts w:eastAsia="標楷體" w:hint="eastAsia"/>
                <w:b/>
                <w:bCs/>
              </w:rPr>
              <w:t xml:space="preserve"> </w:t>
            </w: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D55232" w:rsidRPr="00542819" w:rsidRDefault="00D55232" w:rsidP="007A5B64">
            <w:pPr>
              <w:snapToGrid w:val="0"/>
              <w:spacing w:line="380" w:lineRule="exact"/>
              <w:ind w:rightChars="100" w:right="240"/>
              <w:jc w:val="right"/>
              <w:rPr>
                <w:b/>
                <w:bCs/>
              </w:rPr>
            </w:pPr>
            <w:r>
              <w:rPr>
                <w:rFonts w:hint="eastAsia"/>
                <w:b/>
                <w:bCs/>
              </w:rPr>
              <w:t>4.44</w:t>
            </w:r>
          </w:p>
        </w:tc>
        <w:tc>
          <w:tcPr>
            <w:tcW w:w="1090" w:type="dxa"/>
            <w:tcMar>
              <w:top w:w="17" w:type="dxa"/>
              <w:left w:w="17" w:type="dxa"/>
              <w:bottom w:w="0" w:type="dxa"/>
              <w:right w:w="17" w:type="dxa"/>
            </w:tcMar>
            <w:vAlign w:val="bottom"/>
          </w:tcPr>
          <w:p w:rsidR="00D55232" w:rsidRPr="00542819" w:rsidRDefault="00D55232" w:rsidP="007A5B64">
            <w:pPr>
              <w:snapToGrid w:val="0"/>
              <w:spacing w:line="380" w:lineRule="exact"/>
              <w:ind w:rightChars="105" w:right="252"/>
              <w:jc w:val="right"/>
              <w:rPr>
                <w:b/>
                <w:bCs/>
              </w:rPr>
            </w:pPr>
            <w:r>
              <w:rPr>
                <w:rFonts w:hint="eastAsia"/>
                <w:b/>
                <w:bCs/>
              </w:rPr>
              <w:t>4.69</w:t>
            </w:r>
          </w:p>
        </w:tc>
        <w:tc>
          <w:tcPr>
            <w:tcW w:w="1278" w:type="dxa"/>
            <w:tcMar>
              <w:top w:w="17" w:type="dxa"/>
              <w:left w:w="17" w:type="dxa"/>
              <w:bottom w:w="0" w:type="dxa"/>
              <w:right w:w="17" w:type="dxa"/>
            </w:tcMar>
            <w:vAlign w:val="bottom"/>
          </w:tcPr>
          <w:p w:rsidR="00D55232" w:rsidRPr="00542819" w:rsidRDefault="00D55232" w:rsidP="007A5B64">
            <w:pPr>
              <w:snapToGrid w:val="0"/>
              <w:spacing w:line="380" w:lineRule="exact"/>
              <w:ind w:rightChars="106" w:right="254"/>
              <w:jc w:val="right"/>
              <w:rPr>
                <w:b/>
                <w:bCs/>
              </w:rPr>
            </w:pPr>
            <w:r>
              <w:rPr>
                <w:rFonts w:hint="eastAsia"/>
                <w:b/>
                <w:bCs/>
              </w:rPr>
              <w:t>-7.12</w:t>
            </w:r>
          </w:p>
        </w:tc>
        <w:tc>
          <w:tcPr>
            <w:tcW w:w="1160" w:type="dxa"/>
            <w:tcMar>
              <w:top w:w="17" w:type="dxa"/>
              <w:left w:w="17" w:type="dxa"/>
              <w:bottom w:w="0" w:type="dxa"/>
              <w:right w:w="17" w:type="dxa"/>
            </w:tcMar>
            <w:vAlign w:val="bottom"/>
          </w:tcPr>
          <w:p w:rsidR="00D55232" w:rsidRPr="00542819" w:rsidRDefault="00D55232" w:rsidP="007A5B64">
            <w:pPr>
              <w:snapToGrid w:val="0"/>
              <w:spacing w:line="380" w:lineRule="exact"/>
              <w:ind w:rightChars="117" w:right="281"/>
              <w:jc w:val="right"/>
              <w:rPr>
                <w:b/>
                <w:bCs/>
              </w:rPr>
            </w:pPr>
            <w:r>
              <w:rPr>
                <w:rFonts w:hint="eastAsia"/>
                <w:b/>
                <w:bCs/>
              </w:rPr>
              <w:t>0.62</w:t>
            </w:r>
          </w:p>
        </w:tc>
        <w:tc>
          <w:tcPr>
            <w:tcW w:w="1113" w:type="dxa"/>
            <w:tcMar>
              <w:top w:w="17" w:type="dxa"/>
              <w:left w:w="17" w:type="dxa"/>
              <w:bottom w:w="0" w:type="dxa"/>
              <w:right w:w="17" w:type="dxa"/>
            </w:tcMar>
            <w:vAlign w:val="bottom"/>
          </w:tcPr>
          <w:p w:rsidR="00D55232" w:rsidRPr="00542819" w:rsidRDefault="00D55232" w:rsidP="007A5B64">
            <w:pPr>
              <w:snapToGrid w:val="0"/>
              <w:spacing w:line="380" w:lineRule="exact"/>
              <w:ind w:rightChars="107" w:right="257"/>
              <w:jc w:val="right"/>
              <w:rPr>
                <w:b/>
                <w:bCs/>
              </w:rPr>
            </w:pPr>
            <w:r>
              <w:rPr>
                <w:rFonts w:hint="eastAsia"/>
                <w:b/>
                <w:bCs/>
              </w:rPr>
              <w:t>0.20</w:t>
            </w:r>
          </w:p>
        </w:tc>
        <w:tc>
          <w:tcPr>
            <w:tcW w:w="913" w:type="dxa"/>
            <w:vAlign w:val="bottom"/>
          </w:tcPr>
          <w:p w:rsidR="00D55232" w:rsidRPr="00542819" w:rsidRDefault="00D55232" w:rsidP="007A5B64">
            <w:pPr>
              <w:snapToGrid w:val="0"/>
              <w:spacing w:line="380" w:lineRule="exact"/>
              <w:ind w:rightChars="23" w:right="55"/>
              <w:jc w:val="right"/>
              <w:rPr>
                <w:b/>
                <w:bCs/>
              </w:rPr>
            </w:pPr>
            <w:r>
              <w:rPr>
                <w:rFonts w:hint="eastAsia"/>
                <w:b/>
                <w:bCs/>
              </w:rPr>
              <w:t>7.58</w:t>
            </w:r>
          </w:p>
        </w:tc>
      </w:tr>
      <w:tr w:rsidR="00D55232" w:rsidRPr="0012098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jc w:val="both"/>
              <w:rPr>
                <w:rFonts w:eastAsia="標楷體"/>
                <w:spacing w:val="-6"/>
              </w:rPr>
            </w:pPr>
            <w:r>
              <w:rPr>
                <w:rFonts w:eastAsia="標楷體" w:hint="eastAsia"/>
                <w:b/>
                <w:bCs/>
              </w:rPr>
              <w:t xml:space="preserve"> </w:t>
            </w:r>
            <w:r w:rsidRPr="00542819">
              <w:rPr>
                <w:rFonts w:eastAsia="標楷體"/>
                <w:b/>
                <w:bCs/>
              </w:rPr>
              <w:t>101</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rightChars="100" w:right="240"/>
              <w:jc w:val="right"/>
              <w:rPr>
                <w:b/>
                <w:bCs/>
              </w:rPr>
            </w:pPr>
            <w:r>
              <w:rPr>
                <w:rFonts w:hint="eastAsia"/>
                <w:b/>
                <w:bCs/>
              </w:rPr>
              <w:t>-0.25</w:t>
            </w:r>
          </w:p>
        </w:tc>
        <w:tc>
          <w:tcPr>
            <w:tcW w:w="1090" w:type="dxa"/>
            <w:tcMar>
              <w:top w:w="17" w:type="dxa"/>
              <w:left w:w="17" w:type="dxa"/>
              <w:bottom w:w="0" w:type="dxa"/>
              <w:right w:w="17" w:type="dxa"/>
            </w:tcMar>
            <w:vAlign w:val="center"/>
          </w:tcPr>
          <w:p w:rsidR="00D55232" w:rsidRPr="00542819" w:rsidRDefault="00D55232" w:rsidP="007A5B64">
            <w:pPr>
              <w:snapToGrid w:val="0"/>
              <w:spacing w:line="380" w:lineRule="exact"/>
              <w:ind w:rightChars="105" w:right="252"/>
              <w:jc w:val="right"/>
              <w:rPr>
                <w:b/>
                <w:bCs/>
              </w:rPr>
            </w:pPr>
            <w:r>
              <w:rPr>
                <w:rFonts w:hint="eastAsia"/>
                <w:b/>
                <w:bCs/>
              </w:rPr>
              <w:t>-0.32</w:t>
            </w:r>
          </w:p>
        </w:tc>
        <w:tc>
          <w:tcPr>
            <w:tcW w:w="1278" w:type="dxa"/>
            <w:tcMar>
              <w:top w:w="17" w:type="dxa"/>
              <w:left w:w="17" w:type="dxa"/>
              <w:bottom w:w="0" w:type="dxa"/>
              <w:right w:w="17" w:type="dxa"/>
            </w:tcMar>
            <w:vAlign w:val="center"/>
          </w:tcPr>
          <w:p w:rsidR="00D55232" w:rsidRPr="00542819" w:rsidRDefault="00D55232" w:rsidP="007A5B64">
            <w:pPr>
              <w:snapToGrid w:val="0"/>
              <w:spacing w:line="380" w:lineRule="exact"/>
              <w:ind w:rightChars="106" w:right="254"/>
              <w:jc w:val="right"/>
              <w:rPr>
                <w:b/>
                <w:bCs/>
              </w:rPr>
            </w:pPr>
            <w:r>
              <w:rPr>
                <w:rFonts w:hint="eastAsia"/>
                <w:b/>
                <w:bCs/>
              </w:rPr>
              <w:t>-2.73</w:t>
            </w:r>
          </w:p>
        </w:tc>
        <w:tc>
          <w:tcPr>
            <w:tcW w:w="1160" w:type="dxa"/>
            <w:tcMar>
              <w:top w:w="17" w:type="dxa"/>
              <w:left w:w="17" w:type="dxa"/>
              <w:bottom w:w="0" w:type="dxa"/>
              <w:right w:w="17" w:type="dxa"/>
            </w:tcMar>
            <w:vAlign w:val="center"/>
          </w:tcPr>
          <w:p w:rsidR="00D55232" w:rsidRPr="00542819" w:rsidRDefault="00D55232" w:rsidP="007A5B64">
            <w:pPr>
              <w:snapToGrid w:val="0"/>
              <w:spacing w:line="380" w:lineRule="exact"/>
              <w:ind w:rightChars="117" w:right="281"/>
              <w:jc w:val="right"/>
              <w:rPr>
                <w:b/>
                <w:bCs/>
              </w:rPr>
            </w:pPr>
            <w:r>
              <w:rPr>
                <w:rFonts w:hint="eastAsia"/>
                <w:b/>
                <w:bCs/>
              </w:rPr>
              <w:t>-0.82</w:t>
            </w:r>
          </w:p>
        </w:tc>
        <w:tc>
          <w:tcPr>
            <w:tcW w:w="1113" w:type="dxa"/>
            <w:tcMar>
              <w:top w:w="17" w:type="dxa"/>
              <w:left w:w="17" w:type="dxa"/>
              <w:bottom w:w="0" w:type="dxa"/>
              <w:right w:w="17" w:type="dxa"/>
            </w:tcMar>
            <w:vAlign w:val="center"/>
          </w:tcPr>
          <w:p w:rsidR="00D55232" w:rsidRPr="00542819" w:rsidRDefault="00D55232" w:rsidP="007A5B64">
            <w:pPr>
              <w:snapToGrid w:val="0"/>
              <w:spacing w:line="380" w:lineRule="exact"/>
              <w:ind w:rightChars="107" w:right="257"/>
              <w:jc w:val="right"/>
              <w:rPr>
                <w:b/>
                <w:bCs/>
              </w:rPr>
            </w:pPr>
            <w:r>
              <w:rPr>
                <w:rFonts w:hint="eastAsia"/>
                <w:b/>
                <w:bCs/>
              </w:rPr>
              <w:t>-0.60</w:t>
            </w:r>
          </w:p>
        </w:tc>
        <w:tc>
          <w:tcPr>
            <w:tcW w:w="913" w:type="dxa"/>
            <w:vAlign w:val="center"/>
          </w:tcPr>
          <w:p w:rsidR="00D55232" w:rsidRPr="00542819" w:rsidRDefault="00D55232" w:rsidP="007A5B64">
            <w:pPr>
              <w:snapToGrid w:val="0"/>
              <w:spacing w:line="380" w:lineRule="exact"/>
              <w:ind w:rightChars="23" w:right="55"/>
              <w:jc w:val="right"/>
              <w:rPr>
                <w:b/>
                <w:bCs/>
              </w:rPr>
            </w:pPr>
            <w:r>
              <w:rPr>
                <w:rFonts w:hint="eastAsia"/>
                <w:b/>
                <w:bCs/>
              </w:rPr>
              <w:t>7.12</w:t>
            </w:r>
          </w:p>
        </w:tc>
      </w:tr>
      <w:tr w:rsidR="00D55232" w:rsidRPr="006148B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left="28" w:right="284"/>
              <w:jc w:val="right"/>
              <w:rPr>
                <w:rFonts w:eastAsia="標楷體"/>
                <w:spacing w:val="-6"/>
              </w:rPr>
            </w:pPr>
            <w:r w:rsidRPr="00542819">
              <w:rPr>
                <w:rFonts w:eastAsia="標楷體"/>
                <w:spacing w:val="-6"/>
              </w:rPr>
              <w:t>7</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471A00" w:rsidRDefault="00D55232" w:rsidP="007A5B64">
            <w:pPr>
              <w:snapToGrid w:val="0"/>
              <w:spacing w:line="380" w:lineRule="exact"/>
              <w:ind w:rightChars="100" w:right="240"/>
              <w:jc w:val="right"/>
            </w:pPr>
            <w:r>
              <w:rPr>
                <w:rFonts w:hint="eastAsia"/>
              </w:rPr>
              <w:t>-0.04</w:t>
            </w:r>
          </w:p>
        </w:tc>
        <w:tc>
          <w:tcPr>
            <w:tcW w:w="1090" w:type="dxa"/>
            <w:tcMar>
              <w:top w:w="17" w:type="dxa"/>
              <w:left w:w="17" w:type="dxa"/>
              <w:bottom w:w="0" w:type="dxa"/>
              <w:right w:w="17" w:type="dxa"/>
            </w:tcMar>
            <w:vAlign w:val="center"/>
          </w:tcPr>
          <w:p w:rsidR="00D55232" w:rsidRPr="00471A00" w:rsidRDefault="00D55232" w:rsidP="007A5B64">
            <w:pPr>
              <w:snapToGrid w:val="0"/>
              <w:spacing w:line="380" w:lineRule="exact"/>
              <w:ind w:rightChars="105" w:right="252"/>
              <w:jc w:val="right"/>
            </w:pPr>
            <w:r>
              <w:rPr>
                <w:rFonts w:hint="eastAsia"/>
              </w:rPr>
              <w:t>-0.32</w:t>
            </w:r>
          </w:p>
        </w:tc>
        <w:tc>
          <w:tcPr>
            <w:tcW w:w="1278"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0.26</w:t>
            </w:r>
          </w:p>
        </w:tc>
        <w:tc>
          <w:tcPr>
            <w:tcW w:w="1160"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1.09</w:t>
            </w:r>
          </w:p>
        </w:tc>
        <w:tc>
          <w:tcPr>
            <w:tcW w:w="1113"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-0.92</w:t>
            </w:r>
          </w:p>
        </w:tc>
        <w:tc>
          <w:tcPr>
            <w:tcW w:w="913" w:type="dxa"/>
          </w:tcPr>
          <w:p w:rsidR="00D55232" w:rsidRPr="00471A00" w:rsidRDefault="00D55232" w:rsidP="007A5B64">
            <w:pPr>
              <w:tabs>
                <w:tab w:val="left" w:pos="913"/>
              </w:tabs>
              <w:snapToGrid w:val="0"/>
              <w:spacing w:line="380" w:lineRule="exact"/>
              <w:ind w:rightChars="-3" w:right="-7"/>
              <w:jc w:val="right"/>
            </w:pPr>
            <w:r>
              <w:rPr>
                <w:rFonts w:hint="eastAsia"/>
              </w:rPr>
              <w:t>13.83</w:t>
            </w:r>
          </w:p>
        </w:tc>
      </w:tr>
      <w:tr w:rsidR="00D55232" w:rsidRPr="006148B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left="28" w:right="284"/>
              <w:jc w:val="right"/>
              <w:rPr>
                <w:rFonts w:eastAsia="標楷體"/>
                <w:spacing w:val="-6"/>
              </w:rPr>
            </w:pPr>
            <w:r w:rsidRPr="00542819">
              <w:rPr>
                <w:rFonts w:eastAsia="標楷體"/>
                <w:spacing w:val="-6"/>
              </w:rPr>
              <w:t>8</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471A00" w:rsidRDefault="00D55232" w:rsidP="007A5B64">
            <w:pPr>
              <w:snapToGrid w:val="0"/>
              <w:spacing w:line="380" w:lineRule="exact"/>
              <w:ind w:rightChars="100" w:right="240"/>
              <w:jc w:val="right"/>
            </w:pPr>
            <w:r>
              <w:rPr>
                <w:rFonts w:hint="eastAsia"/>
              </w:rPr>
              <w:t>1.52</w:t>
            </w:r>
          </w:p>
        </w:tc>
        <w:tc>
          <w:tcPr>
            <w:tcW w:w="1090" w:type="dxa"/>
            <w:tcMar>
              <w:top w:w="17" w:type="dxa"/>
              <w:left w:w="17" w:type="dxa"/>
              <w:bottom w:w="0" w:type="dxa"/>
              <w:right w:w="17" w:type="dxa"/>
            </w:tcMar>
            <w:vAlign w:val="center"/>
          </w:tcPr>
          <w:p w:rsidR="00D55232" w:rsidRPr="00471A00" w:rsidRDefault="00D55232" w:rsidP="007A5B64">
            <w:pPr>
              <w:snapToGrid w:val="0"/>
              <w:spacing w:line="380" w:lineRule="exact"/>
              <w:ind w:rightChars="105" w:right="252"/>
              <w:jc w:val="right"/>
            </w:pPr>
            <w:r>
              <w:rPr>
                <w:rFonts w:hint="eastAsia"/>
              </w:rPr>
              <w:t>1.19</w:t>
            </w:r>
          </w:p>
        </w:tc>
        <w:tc>
          <w:tcPr>
            <w:tcW w:w="1278"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-0.98</w:t>
            </w:r>
          </w:p>
        </w:tc>
        <w:tc>
          <w:tcPr>
            <w:tcW w:w="1160"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5.66</w:t>
            </w:r>
          </w:p>
        </w:tc>
        <w:tc>
          <w:tcPr>
            <w:tcW w:w="1113"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-1.86</w:t>
            </w:r>
          </w:p>
        </w:tc>
        <w:tc>
          <w:tcPr>
            <w:tcW w:w="913" w:type="dxa"/>
          </w:tcPr>
          <w:p w:rsidR="00D55232" w:rsidRPr="00471A00" w:rsidRDefault="00D55232" w:rsidP="007A5B64">
            <w:pPr>
              <w:tabs>
                <w:tab w:val="left" w:pos="913"/>
              </w:tabs>
              <w:snapToGrid w:val="0"/>
              <w:spacing w:line="380" w:lineRule="exact"/>
              <w:ind w:rightChars="-3" w:right="-7"/>
              <w:jc w:val="right"/>
            </w:pPr>
            <w:r>
              <w:rPr>
                <w:rFonts w:hint="eastAsia"/>
              </w:rPr>
              <w:t>10.28</w:t>
            </w:r>
          </w:p>
        </w:tc>
      </w:tr>
      <w:tr w:rsidR="00D55232" w:rsidRPr="006148B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left="28" w:right="284"/>
              <w:jc w:val="right"/>
              <w:rPr>
                <w:rFonts w:eastAsia="標楷體"/>
                <w:spacing w:val="-6"/>
              </w:rPr>
            </w:pPr>
            <w:r w:rsidRPr="00542819">
              <w:rPr>
                <w:rFonts w:eastAsia="標楷體" w:hint="eastAsia"/>
                <w:spacing w:val="-6"/>
              </w:rPr>
              <w:t>9</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471A00" w:rsidRDefault="00D55232" w:rsidP="007A5B64">
            <w:pPr>
              <w:snapToGrid w:val="0"/>
              <w:spacing w:line="380" w:lineRule="exact"/>
              <w:ind w:rightChars="100" w:right="240"/>
              <w:jc w:val="right"/>
            </w:pPr>
            <w:r>
              <w:rPr>
                <w:rFonts w:hint="eastAsia"/>
              </w:rPr>
              <w:t>2.44</w:t>
            </w:r>
          </w:p>
        </w:tc>
        <w:tc>
          <w:tcPr>
            <w:tcW w:w="1090" w:type="dxa"/>
            <w:tcMar>
              <w:top w:w="17" w:type="dxa"/>
              <w:left w:w="17" w:type="dxa"/>
              <w:bottom w:w="0" w:type="dxa"/>
              <w:right w:w="17" w:type="dxa"/>
            </w:tcMar>
            <w:vAlign w:val="center"/>
          </w:tcPr>
          <w:p w:rsidR="00D55232" w:rsidRPr="00471A00" w:rsidRDefault="00D55232" w:rsidP="007A5B64">
            <w:pPr>
              <w:snapToGrid w:val="0"/>
              <w:spacing w:line="380" w:lineRule="exact"/>
              <w:ind w:rightChars="105" w:right="252"/>
              <w:jc w:val="right"/>
            </w:pPr>
            <w:r>
              <w:rPr>
                <w:rFonts w:hint="eastAsia"/>
              </w:rPr>
              <w:t>2.47</w:t>
            </w:r>
          </w:p>
        </w:tc>
        <w:tc>
          <w:tcPr>
            <w:tcW w:w="1278"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-8.23</w:t>
            </w:r>
          </w:p>
        </w:tc>
        <w:tc>
          <w:tcPr>
            <w:tcW w:w="1160"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2.57</w:t>
            </w:r>
          </w:p>
        </w:tc>
        <w:tc>
          <w:tcPr>
            <w:tcW w:w="1113"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-1.17</w:t>
            </w:r>
          </w:p>
        </w:tc>
        <w:tc>
          <w:tcPr>
            <w:tcW w:w="913" w:type="dxa"/>
          </w:tcPr>
          <w:p w:rsidR="00D55232" w:rsidRPr="00471A00" w:rsidRDefault="00D55232" w:rsidP="007A5B64">
            <w:pPr>
              <w:tabs>
                <w:tab w:val="left" w:pos="913"/>
              </w:tabs>
              <w:snapToGrid w:val="0"/>
              <w:spacing w:line="380" w:lineRule="exact"/>
              <w:ind w:rightChars="-3" w:right="-7"/>
              <w:jc w:val="right"/>
            </w:pPr>
            <w:r>
              <w:rPr>
                <w:rFonts w:hint="eastAsia"/>
              </w:rPr>
              <w:t>5.51</w:t>
            </w:r>
          </w:p>
        </w:tc>
      </w:tr>
      <w:tr w:rsidR="00D55232" w:rsidRPr="006148B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left="28" w:right="284"/>
              <w:jc w:val="right"/>
              <w:rPr>
                <w:rFonts w:eastAsia="標楷體"/>
                <w:spacing w:val="-6"/>
              </w:rPr>
            </w:pPr>
            <w:r w:rsidRPr="00542819">
              <w:rPr>
                <w:rFonts w:eastAsia="標楷體" w:hint="eastAsia"/>
                <w:spacing w:val="-6"/>
              </w:rPr>
              <w:t>10</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471A00" w:rsidRDefault="00D55232" w:rsidP="007A5B64">
            <w:pPr>
              <w:snapToGrid w:val="0"/>
              <w:spacing w:line="380" w:lineRule="exact"/>
              <w:ind w:rightChars="100" w:right="240"/>
              <w:jc w:val="right"/>
            </w:pPr>
            <w:r>
              <w:rPr>
                <w:rFonts w:hint="eastAsia"/>
              </w:rPr>
              <w:t>3.95</w:t>
            </w:r>
          </w:p>
        </w:tc>
        <w:tc>
          <w:tcPr>
            <w:tcW w:w="1090" w:type="dxa"/>
            <w:tcMar>
              <w:top w:w="17" w:type="dxa"/>
              <w:left w:w="17" w:type="dxa"/>
              <w:bottom w:w="0" w:type="dxa"/>
              <w:right w:w="17" w:type="dxa"/>
            </w:tcMar>
            <w:vAlign w:val="center"/>
          </w:tcPr>
          <w:p w:rsidR="00D55232" w:rsidRPr="00471A00" w:rsidRDefault="00D55232" w:rsidP="007A5B64">
            <w:pPr>
              <w:snapToGrid w:val="0"/>
              <w:spacing w:line="380" w:lineRule="exact"/>
              <w:ind w:rightChars="105" w:right="252"/>
              <w:jc w:val="right"/>
            </w:pPr>
            <w:r>
              <w:rPr>
                <w:rFonts w:hint="eastAsia"/>
              </w:rPr>
              <w:t>3.84</w:t>
            </w:r>
          </w:p>
        </w:tc>
        <w:tc>
          <w:tcPr>
            <w:tcW w:w="1278"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2.13</w:t>
            </w:r>
          </w:p>
        </w:tc>
        <w:tc>
          <w:tcPr>
            <w:tcW w:w="1160"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0.57</w:t>
            </w:r>
          </w:p>
        </w:tc>
        <w:tc>
          <w:tcPr>
            <w:tcW w:w="1113"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-0.62</w:t>
            </w:r>
          </w:p>
        </w:tc>
        <w:tc>
          <w:tcPr>
            <w:tcW w:w="913" w:type="dxa"/>
          </w:tcPr>
          <w:p w:rsidR="00D55232" w:rsidRPr="00471A00" w:rsidRDefault="00D55232" w:rsidP="007A5B64">
            <w:pPr>
              <w:tabs>
                <w:tab w:val="left" w:pos="913"/>
              </w:tabs>
              <w:snapToGrid w:val="0"/>
              <w:spacing w:line="380" w:lineRule="exact"/>
              <w:ind w:rightChars="-3" w:right="-7"/>
              <w:jc w:val="right"/>
            </w:pPr>
            <w:r>
              <w:rPr>
                <w:rFonts w:hint="eastAsia"/>
              </w:rPr>
              <w:t>22.65</w:t>
            </w:r>
          </w:p>
        </w:tc>
      </w:tr>
      <w:tr w:rsidR="00D55232" w:rsidRPr="006148B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471A00" w:rsidRDefault="00D55232" w:rsidP="007A5B64">
            <w:pPr>
              <w:snapToGrid w:val="0"/>
              <w:spacing w:line="380" w:lineRule="exact"/>
              <w:ind w:rightChars="100" w:right="240"/>
              <w:jc w:val="right"/>
            </w:pPr>
            <w:r>
              <w:rPr>
                <w:rFonts w:hint="eastAsia"/>
              </w:rPr>
              <w:t>5.96</w:t>
            </w:r>
          </w:p>
        </w:tc>
        <w:tc>
          <w:tcPr>
            <w:tcW w:w="1090" w:type="dxa"/>
            <w:tcMar>
              <w:top w:w="17" w:type="dxa"/>
              <w:left w:w="17" w:type="dxa"/>
              <w:bottom w:w="0" w:type="dxa"/>
              <w:right w:w="17" w:type="dxa"/>
            </w:tcMar>
            <w:vAlign w:val="center"/>
          </w:tcPr>
          <w:p w:rsidR="00D55232" w:rsidRPr="00471A00" w:rsidRDefault="00D55232" w:rsidP="007A5B64">
            <w:pPr>
              <w:snapToGrid w:val="0"/>
              <w:spacing w:line="380" w:lineRule="exact"/>
              <w:ind w:rightChars="105" w:right="252"/>
              <w:jc w:val="right"/>
            </w:pPr>
            <w:r>
              <w:rPr>
                <w:rFonts w:hint="eastAsia"/>
              </w:rPr>
              <w:t>5.97</w:t>
            </w:r>
          </w:p>
        </w:tc>
        <w:tc>
          <w:tcPr>
            <w:tcW w:w="1278"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-1.71</w:t>
            </w:r>
          </w:p>
        </w:tc>
        <w:tc>
          <w:tcPr>
            <w:tcW w:w="1160"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-4.89</w:t>
            </w:r>
          </w:p>
        </w:tc>
        <w:tc>
          <w:tcPr>
            <w:tcW w:w="1113"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-1.19</w:t>
            </w:r>
          </w:p>
        </w:tc>
        <w:tc>
          <w:tcPr>
            <w:tcW w:w="913" w:type="dxa"/>
          </w:tcPr>
          <w:p w:rsidR="00D55232" w:rsidRPr="00471A00" w:rsidRDefault="00D55232" w:rsidP="007A5B64">
            <w:pPr>
              <w:tabs>
                <w:tab w:val="left" w:pos="913"/>
              </w:tabs>
              <w:snapToGrid w:val="0"/>
              <w:spacing w:line="380" w:lineRule="exact"/>
              <w:ind w:rightChars="-3" w:right="-7"/>
              <w:jc w:val="right"/>
            </w:pPr>
            <w:r>
              <w:rPr>
                <w:rFonts w:hint="eastAsia"/>
              </w:rPr>
              <w:t>37.81</w:t>
            </w:r>
          </w:p>
        </w:tc>
      </w:tr>
      <w:tr w:rsidR="00D55232" w:rsidRPr="006148B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471A00" w:rsidRDefault="00D55232" w:rsidP="007A5B64">
            <w:pPr>
              <w:snapToGrid w:val="0"/>
              <w:spacing w:line="380" w:lineRule="exact"/>
              <w:ind w:rightChars="100" w:right="240"/>
              <w:jc w:val="right"/>
            </w:pPr>
            <w:r>
              <w:rPr>
                <w:rFonts w:hint="eastAsia"/>
              </w:rPr>
              <w:t>2.10</w:t>
            </w:r>
          </w:p>
        </w:tc>
        <w:tc>
          <w:tcPr>
            <w:tcW w:w="1090" w:type="dxa"/>
            <w:tcMar>
              <w:top w:w="17" w:type="dxa"/>
              <w:left w:w="17" w:type="dxa"/>
              <w:bottom w:w="0" w:type="dxa"/>
              <w:right w:w="17" w:type="dxa"/>
            </w:tcMar>
            <w:vAlign w:val="center"/>
          </w:tcPr>
          <w:p w:rsidR="00D55232" w:rsidRPr="00471A00" w:rsidRDefault="00D55232" w:rsidP="007A5B64">
            <w:pPr>
              <w:snapToGrid w:val="0"/>
              <w:spacing w:line="380" w:lineRule="exact"/>
              <w:ind w:rightChars="105" w:right="252"/>
              <w:jc w:val="right"/>
            </w:pPr>
            <w:r>
              <w:rPr>
                <w:rFonts w:hint="eastAsia"/>
              </w:rPr>
              <w:t>2.98</w:t>
            </w:r>
          </w:p>
        </w:tc>
        <w:tc>
          <w:tcPr>
            <w:tcW w:w="1278"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-1.79</w:t>
            </w:r>
          </w:p>
        </w:tc>
        <w:tc>
          <w:tcPr>
            <w:tcW w:w="1160"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-2.96</w:t>
            </w:r>
          </w:p>
        </w:tc>
        <w:tc>
          <w:tcPr>
            <w:tcW w:w="1113"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-1.94</w:t>
            </w:r>
          </w:p>
        </w:tc>
        <w:tc>
          <w:tcPr>
            <w:tcW w:w="913" w:type="dxa"/>
          </w:tcPr>
          <w:p w:rsidR="00D55232" w:rsidRPr="00471A00" w:rsidRDefault="00D55232" w:rsidP="007A5B64">
            <w:pPr>
              <w:tabs>
                <w:tab w:val="left" w:pos="913"/>
              </w:tabs>
              <w:snapToGrid w:val="0"/>
              <w:spacing w:line="380" w:lineRule="exact"/>
              <w:ind w:rightChars="-3" w:right="-7"/>
              <w:jc w:val="right"/>
            </w:pPr>
            <w:r>
              <w:rPr>
                <w:rFonts w:hint="eastAsia"/>
              </w:rPr>
              <w:t>-20.91</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8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Pr>
                <w:rFonts w:eastAsia="標楷體" w:hint="eastAsia"/>
                <w:b/>
                <w:bCs/>
              </w:rPr>
              <w:t>7</w:t>
            </w:r>
            <w:r w:rsidRPr="00B521BC">
              <w:rPr>
                <w:rFonts w:eastAsia="標楷體" w:hint="eastAsia"/>
                <w:b/>
                <w:bCs/>
              </w:rPr>
              <w:t>月</w:t>
            </w:r>
          </w:p>
        </w:tc>
        <w:tc>
          <w:tcPr>
            <w:tcW w:w="1095" w:type="dxa"/>
            <w:tcBorders>
              <w:lef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rightChars="100" w:right="240"/>
              <w:jc w:val="right"/>
              <w:rPr>
                <w:b/>
              </w:rPr>
            </w:pPr>
            <w:r w:rsidRPr="00B521BC">
              <w:rPr>
                <w:rFonts w:hint="eastAsia"/>
                <w:b/>
              </w:rPr>
              <w:t>0.</w:t>
            </w:r>
            <w:r>
              <w:rPr>
                <w:rFonts w:hint="eastAsia"/>
                <w:b/>
              </w:rPr>
              <w:t>56</w:t>
            </w:r>
          </w:p>
        </w:tc>
        <w:tc>
          <w:tcPr>
            <w:tcW w:w="1090" w:type="dxa"/>
            <w:tcMar>
              <w:top w:w="17" w:type="dxa"/>
              <w:left w:w="17" w:type="dxa"/>
              <w:bottom w:w="0" w:type="dxa"/>
              <w:right w:w="17" w:type="dxa"/>
            </w:tcMar>
            <w:vAlign w:val="center"/>
          </w:tcPr>
          <w:p w:rsidR="00D55232" w:rsidRPr="00B521BC" w:rsidRDefault="00D55232" w:rsidP="007A5B64">
            <w:pPr>
              <w:snapToGrid w:val="0"/>
              <w:spacing w:line="380" w:lineRule="exact"/>
              <w:ind w:rightChars="105" w:right="252"/>
              <w:jc w:val="right"/>
              <w:rPr>
                <w:b/>
              </w:rPr>
            </w:pPr>
            <w:r w:rsidRPr="00B521BC">
              <w:rPr>
                <w:rFonts w:hint="eastAsia"/>
                <w:b/>
              </w:rPr>
              <w:t>0.</w:t>
            </w:r>
            <w:r>
              <w:rPr>
                <w:rFonts w:hint="eastAsia"/>
                <w:b/>
              </w:rPr>
              <w:t>40</w:t>
            </w:r>
          </w:p>
        </w:tc>
        <w:tc>
          <w:tcPr>
            <w:tcW w:w="1278"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rPr>
                <w:b/>
              </w:rPr>
            </w:pPr>
            <w:r w:rsidRPr="00B521BC">
              <w:rPr>
                <w:rFonts w:hint="eastAsia"/>
                <w:b/>
              </w:rPr>
              <w:t>-</w:t>
            </w:r>
            <w:r>
              <w:rPr>
                <w:rFonts w:hint="eastAsia"/>
                <w:b/>
              </w:rPr>
              <w:t>2.69</w:t>
            </w:r>
          </w:p>
        </w:tc>
        <w:tc>
          <w:tcPr>
            <w:tcW w:w="1160"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rPr>
                <w:b/>
              </w:rPr>
            </w:pPr>
            <w:r>
              <w:rPr>
                <w:rFonts w:hint="eastAsia"/>
                <w:b/>
              </w:rPr>
              <w:t>2.38</w:t>
            </w:r>
          </w:p>
        </w:tc>
        <w:tc>
          <w:tcPr>
            <w:tcW w:w="1113"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rPr>
                <w:b/>
              </w:rPr>
            </w:pPr>
            <w:r w:rsidRPr="00B521BC">
              <w:rPr>
                <w:rFonts w:hint="eastAsia"/>
                <w:b/>
              </w:rPr>
              <w:t>0.</w:t>
            </w:r>
            <w:r>
              <w:rPr>
                <w:rFonts w:hint="eastAsia"/>
                <w:b/>
              </w:rPr>
              <w:t>68</w:t>
            </w:r>
          </w:p>
        </w:tc>
        <w:tc>
          <w:tcPr>
            <w:tcW w:w="913" w:type="dxa"/>
          </w:tcPr>
          <w:p w:rsidR="00D55232" w:rsidRPr="00B521BC" w:rsidRDefault="00D55232" w:rsidP="007A5B64">
            <w:pPr>
              <w:snapToGrid w:val="0"/>
              <w:spacing w:line="380" w:lineRule="exact"/>
              <w:ind w:rightChars="23" w:right="55"/>
              <w:jc w:val="right"/>
              <w:rPr>
                <w:b/>
                <w:bCs/>
              </w:rPr>
            </w:pPr>
            <w:r>
              <w:rPr>
                <w:rFonts w:hint="eastAsia"/>
                <w:b/>
                <w:bCs/>
              </w:rPr>
              <w:t>5.7</w:t>
            </w:r>
            <w:r w:rsidRPr="00B521BC">
              <w:rPr>
                <w:rFonts w:hint="eastAsia"/>
                <w:b/>
                <w:bCs/>
              </w:rPr>
              <w:t>7</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rightChars="100" w:right="240"/>
              <w:jc w:val="right"/>
            </w:pPr>
            <w:r w:rsidRPr="00B521BC">
              <w:rPr>
                <w:rFonts w:hint="eastAsia"/>
              </w:rPr>
              <w:t>19.30</w:t>
            </w:r>
          </w:p>
        </w:tc>
        <w:tc>
          <w:tcPr>
            <w:tcW w:w="1090" w:type="dxa"/>
            <w:tcMar>
              <w:top w:w="17" w:type="dxa"/>
              <w:left w:w="17" w:type="dxa"/>
              <w:bottom w:w="0" w:type="dxa"/>
              <w:right w:w="17" w:type="dxa"/>
            </w:tcMar>
            <w:vAlign w:val="center"/>
          </w:tcPr>
          <w:p w:rsidR="00D55232" w:rsidRPr="00B521BC" w:rsidRDefault="00D55232" w:rsidP="007A5B64">
            <w:pPr>
              <w:snapToGrid w:val="0"/>
              <w:spacing w:line="380" w:lineRule="exact"/>
              <w:ind w:rightChars="105" w:right="252"/>
              <w:jc w:val="right"/>
            </w:pPr>
            <w:r w:rsidRPr="00B521BC">
              <w:rPr>
                <w:rFonts w:hint="eastAsia"/>
              </w:rPr>
              <w:t>20.66</w:t>
            </w:r>
          </w:p>
        </w:tc>
        <w:tc>
          <w:tcPr>
            <w:tcW w:w="1278"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10.00</w:t>
            </w:r>
          </w:p>
        </w:tc>
        <w:tc>
          <w:tcPr>
            <w:tcW w:w="1160"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2.39</w:t>
            </w:r>
          </w:p>
        </w:tc>
        <w:tc>
          <w:tcPr>
            <w:tcW w:w="1113"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-0.37</w:t>
            </w:r>
          </w:p>
        </w:tc>
        <w:tc>
          <w:tcPr>
            <w:tcW w:w="913" w:type="dxa"/>
          </w:tcPr>
          <w:p w:rsidR="00D55232" w:rsidRPr="00B521BC" w:rsidRDefault="00D55232" w:rsidP="007A5B64">
            <w:pPr>
              <w:tabs>
                <w:tab w:val="left" w:pos="913"/>
              </w:tabs>
              <w:snapToGrid w:val="0"/>
              <w:spacing w:line="380" w:lineRule="exact"/>
              <w:ind w:rightChars="-3" w:right="-7"/>
              <w:jc w:val="right"/>
            </w:pPr>
            <w:r w:rsidRPr="00B521BC">
              <w:rPr>
                <w:rFonts w:hint="eastAsia"/>
              </w:rPr>
              <w:t>11.83</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rightChars="100" w:right="240"/>
              <w:jc w:val="right"/>
            </w:pPr>
            <w:r w:rsidRPr="00B521BC">
              <w:rPr>
                <w:rFonts w:hint="eastAsia"/>
              </w:rPr>
              <w:t>-11.17</w:t>
            </w:r>
          </w:p>
        </w:tc>
        <w:tc>
          <w:tcPr>
            <w:tcW w:w="1090" w:type="dxa"/>
            <w:tcMar>
              <w:top w:w="17" w:type="dxa"/>
              <w:left w:w="17" w:type="dxa"/>
              <w:bottom w:w="0" w:type="dxa"/>
              <w:right w:w="17" w:type="dxa"/>
            </w:tcMar>
            <w:vAlign w:val="center"/>
          </w:tcPr>
          <w:p w:rsidR="00D55232" w:rsidRPr="00B521BC" w:rsidRDefault="00D55232" w:rsidP="007A5B64">
            <w:pPr>
              <w:snapToGrid w:val="0"/>
              <w:spacing w:line="380" w:lineRule="exact"/>
              <w:ind w:rightChars="105" w:right="252"/>
              <w:jc w:val="right"/>
            </w:pPr>
            <w:r w:rsidRPr="00B521BC">
              <w:rPr>
                <w:rFonts w:hint="eastAsia"/>
              </w:rPr>
              <w:t>-11.84</w:t>
            </w:r>
          </w:p>
        </w:tc>
        <w:tc>
          <w:tcPr>
            <w:tcW w:w="1278"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-2.34</w:t>
            </w:r>
          </w:p>
        </w:tc>
        <w:tc>
          <w:tcPr>
            <w:tcW w:w="1160"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-11.54</w:t>
            </w:r>
          </w:p>
        </w:tc>
        <w:tc>
          <w:tcPr>
            <w:tcW w:w="1113"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-1.44</w:t>
            </w:r>
          </w:p>
        </w:tc>
        <w:tc>
          <w:tcPr>
            <w:tcW w:w="913" w:type="dxa"/>
          </w:tcPr>
          <w:p w:rsidR="00D55232" w:rsidRPr="00B521BC" w:rsidRDefault="00D55232" w:rsidP="007A5B64">
            <w:pPr>
              <w:tabs>
                <w:tab w:val="left" w:pos="913"/>
              </w:tabs>
              <w:snapToGrid w:val="0"/>
              <w:spacing w:line="380" w:lineRule="exact"/>
              <w:ind w:rightChars="-3" w:right="-7"/>
              <w:jc w:val="right"/>
            </w:pPr>
            <w:r w:rsidRPr="00B521BC">
              <w:rPr>
                <w:rFonts w:hint="eastAsia"/>
              </w:rPr>
              <w:t>44.59</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rightChars="100" w:right="240"/>
              <w:jc w:val="right"/>
            </w:pPr>
            <w:r w:rsidRPr="00B521BC">
              <w:rPr>
                <w:rFonts w:hint="eastAsia"/>
              </w:rPr>
              <w:t>-3.00</w:t>
            </w:r>
          </w:p>
        </w:tc>
        <w:tc>
          <w:tcPr>
            <w:tcW w:w="1090" w:type="dxa"/>
            <w:tcMar>
              <w:top w:w="17" w:type="dxa"/>
              <w:left w:w="17" w:type="dxa"/>
              <w:bottom w:w="0" w:type="dxa"/>
              <w:right w:w="17" w:type="dxa"/>
            </w:tcMar>
            <w:vAlign w:val="center"/>
          </w:tcPr>
          <w:p w:rsidR="00D55232" w:rsidRPr="00B521BC" w:rsidRDefault="00D55232" w:rsidP="007A5B64">
            <w:pPr>
              <w:snapToGrid w:val="0"/>
              <w:spacing w:line="380" w:lineRule="exact"/>
              <w:ind w:rightChars="105" w:right="252"/>
              <w:jc w:val="right"/>
            </w:pPr>
            <w:r w:rsidRPr="00B521BC">
              <w:rPr>
                <w:rFonts w:hint="eastAsia"/>
              </w:rPr>
              <w:t>-2.98</w:t>
            </w:r>
          </w:p>
        </w:tc>
        <w:tc>
          <w:tcPr>
            <w:tcW w:w="1278"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-1.25</w:t>
            </w:r>
          </w:p>
        </w:tc>
        <w:tc>
          <w:tcPr>
            <w:tcW w:w="1160"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-3.06</w:t>
            </w:r>
          </w:p>
        </w:tc>
        <w:tc>
          <w:tcPr>
            <w:tcW w:w="1113"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0.94</w:t>
            </w:r>
          </w:p>
        </w:tc>
        <w:tc>
          <w:tcPr>
            <w:tcW w:w="913" w:type="dxa"/>
          </w:tcPr>
          <w:p w:rsidR="00D55232" w:rsidRPr="00B521BC" w:rsidRDefault="00D55232" w:rsidP="007A5B64">
            <w:pPr>
              <w:tabs>
                <w:tab w:val="left" w:pos="913"/>
              </w:tabs>
              <w:snapToGrid w:val="0"/>
              <w:spacing w:line="380" w:lineRule="exact"/>
              <w:ind w:rightChars="-3" w:right="-7"/>
              <w:jc w:val="right"/>
            </w:pPr>
            <w:r w:rsidRPr="00B521BC">
              <w:rPr>
                <w:rFonts w:hint="eastAsia"/>
              </w:rPr>
              <w:t>-6.61</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-0.80</w:t>
            </w:r>
          </w:p>
        </w:tc>
        <w:tc>
          <w:tcPr>
            <w:tcW w:w="109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-0.97</w:t>
            </w:r>
          </w:p>
        </w:tc>
        <w:tc>
          <w:tcPr>
            <w:tcW w:w="1278"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-13.95</w:t>
            </w:r>
          </w:p>
        </w:tc>
        <w:tc>
          <w:tcPr>
            <w:tcW w:w="116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9.81</w:t>
            </w:r>
          </w:p>
        </w:tc>
        <w:tc>
          <w:tcPr>
            <w:tcW w:w="1113"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0.34</w:t>
            </w:r>
          </w:p>
        </w:tc>
        <w:tc>
          <w:tcPr>
            <w:tcW w:w="913" w:type="dxa"/>
            <w:vAlign w:val="bottom"/>
          </w:tcPr>
          <w:p w:rsidR="00D55232" w:rsidRPr="00B521BC" w:rsidRDefault="00D55232" w:rsidP="007A5B64">
            <w:pPr>
              <w:tabs>
                <w:tab w:val="left" w:pos="913"/>
              </w:tabs>
              <w:snapToGrid w:val="0"/>
              <w:spacing w:line="380" w:lineRule="exact"/>
              <w:ind w:rightChars="-3" w:right="-7"/>
              <w:jc w:val="right"/>
            </w:pPr>
            <w:r w:rsidRPr="00B521BC">
              <w:rPr>
                <w:rFonts w:hint="eastAsia"/>
              </w:rPr>
              <w:t>-14.67</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-0.27</w:t>
            </w:r>
          </w:p>
        </w:tc>
        <w:tc>
          <w:tcPr>
            <w:tcW w:w="109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-1.10</w:t>
            </w:r>
          </w:p>
        </w:tc>
        <w:tc>
          <w:tcPr>
            <w:tcW w:w="1278"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-9.30</w:t>
            </w:r>
          </w:p>
        </w:tc>
        <w:tc>
          <w:tcPr>
            <w:tcW w:w="116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21.44</w:t>
            </w:r>
          </w:p>
        </w:tc>
        <w:tc>
          <w:tcPr>
            <w:tcW w:w="1113"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0.91</w:t>
            </w:r>
          </w:p>
        </w:tc>
        <w:tc>
          <w:tcPr>
            <w:tcW w:w="913" w:type="dxa"/>
            <w:vAlign w:val="bottom"/>
          </w:tcPr>
          <w:p w:rsidR="00D55232" w:rsidRPr="00B521BC" w:rsidRDefault="00D55232" w:rsidP="007A5B64">
            <w:pPr>
              <w:tabs>
                <w:tab w:val="left" w:pos="913"/>
              </w:tabs>
              <w:snapToGrid w:val="0"/>
              <w:spacing w:line="380" w:lineRule="exact"/>
              <w:ind w:rightChars="-3" w:right="-7"/>
              <w:jc w:val="right"/>
            </w:pPr>
            <w:r w:rsidRPr="00B521BC">
              <w:rPr>
                <w:rFonts w:hint="eastAsia"/>
              </w:rPr>
              <w:t>-1.78</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-0.43</w:t>
            </w:r>
          </w:p>
        </w:tc>
        <w:tc>
          <w:tcPr>
            <w:tcW w:w="109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-0.55</w:t>
            </w:r>
          </w:p>
        </w:tc>
        <w:tc>
          <w:tcPr>
            <w:tcW w:w="1278"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-1.73</w:t>
            </w:r>
          </w:p>
        </w:tc>
        <w:tc>
          <w:tcPr>
            <w:tcW w:w="116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2.39</w:t>
            </w:r>
          </w:p>
        </w:tc>
        <w:tc>
          <w:tcPr>
            <w:tcW w:w="1113"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2.01</w:t>
            </w:r>
          </w:p>
        </w:tc>
        <w:tc>
          <w:tcPr>
            <w:tcW w:w="913" w:type="dxa"/>
            <w:vAlign w:val="bottom"/>
          </w:tcPr>
          <w:p w:rsidR="00D55232" w:rsidRPr="00B521BC" w:rsidRDefault="00D55232" w:rsidP="007A5B64">
            <w:pPr>
              <w:tabs>
                <w:tab w:val="left" w:pos="913"/>
              </w:tabs>
              <w:snapToGrid w:val="0"/>
              <w:spacing w:line="380" w:lineRule="exact"/>
              <w:ind w:rightChars="-3" w:right="-7"/>
              <w:jc w:val="right"/>
            </w:pPr>
            <w:r w:rsidRPr="00B521BC">
              <w:rPr>
                <w:rFonts w:hint="eastAsia"/>
              </w:rPr>
              <w:t>-1.75</w:t>
            </w:r>
          </w:p>
        </w:tc>
      </w:tr>
      <w:tr w:rsidR="00D55232" w:rsidRPr="00B521BC" w:rsidTr="007A5B64">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Pr>
                <w:rFonts w:hint="eastAsia"/>
              </w:rPr>
              <w:t>2.07</w:t>
            </w:r>
          </w:p>
        </w:tc>
        <w:tc>
          <w:tcPr>
            <w:tcW w:w="1090" w:type="dxa"/>
            <w:tcBorders>
              <w:bottom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Pr>
                <w:rFonts w:hint="eastAsia"/>
              </w:rPr>
              <w:t>2.00</w:t>
            </w:r>
          </w:p>
        </w:tc>
        <w:tc>
          <w:tcPr>
            <w:tcW w:w="1278" w:type="dxa"/>
            <w:tcBorders>
              <w:bottom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w:t>
            </w:r>
            <w:r>
              <w:rPr>
                <w:rFonts w:hint="eastAsia"/>
              </w:rPr>
              <w:t>4.67</w:t>
            </w:r>
          </w:p>
        </w:tc>
        <w:tc>
          <w:tcPr>
            <w:tcW w:w="1160" w:type="dxa"/>
            <w:tcBorders>
              <w:bottom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Pr>
                <w:rFonts w:hint="eastAsia"/>
              </w:rPr>
              <w:t>-1.46</w:t>
            </w:r>
          </w:p>
        </w:tc>
        <w:tc>
          <w:tcPr>
            <w:tcW w:w="1113" w:type="dxa"/>
            <w:tcBorders>
              <w:bottom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2.1</w:t>
            </w:r>
            <w:r>
              <w:rPr>
                <w:rFonts w:hint="eastAsia"/>
              </w:rPr>
              <w:t>4</w:t>
            </w:r>
          </w:p>
        </w:tc>
        <w:tc>
          <w:tcPr>
            <w:tcW w:w="913" w:type="dxa"/>
            <w:tcBorders>
              <w:bottom w:val="single" w:sz="4" w:space="0" w:color="auto"/>
            </w:tcBorders>
            <w:vAlign w:val="bottom"/>
          </w:tcPr>
          <w:p w:rsidR="00D55232" w:rsidRPr="00B521BC" w:rsidRDefault="00D55232" w:rsidP="007A5B64">
            <w:pPr>
              <w:tabs>
                <w:tab w:val="left" w:pos="913"/>
              </w:tabs>
              <w:snapToGrid w:val="0"/>
              <w:spacing w:line="380" w:lineRule="exact"/>
              <w:ind w:rightChars="-3" w:right="-7"/>
              <w:jc w:val="right"/>
            </w:pPr>
            <w:r>
              <w:rPr>
                <w:rFonts w:hint="eastAsia"/>
              </w:rPr>
              <w:t>18.93</w:t>
            </w:r>
          </w:p>
        </w:tc>
      </w:tr>
    </w:tbl>
    <w:p w:rsidR="00D55232" w:rsidRPr="002843FF" w:rsidRDefault="00D55232" w:rsidP="00D55232">
      <w:pPr>
        <w:snapToGrid w:val="0"/>
        <w:spacing w:line="240" w:lineRule="atLeast"/>
        <w:ind w:right="-142"/>
        <w:jc w:val="both"/>
        <w:rPr>
          <w:rFonts w:eastAsia="標楷體"/>
          <w:sz w:val="22"/>
          <w:szCs w:val="22"/>
        </w:rPr>
      </w:pPr>
      <w:r w:rsidRPr="002843FF">
        <w:rPr>
          <w:rFonts w:eastAsia="標楷體"/>
          <w:sz w:val="22"/>
          <w:szCs w:val="22"/>
        </w:rPr>
        <w:t>資料來源：經濟部統計處。</w:t>
      </w:r>
    </w:p>
    <w:p w:rsidR="00D55232" w:rsidRPr="003111E1" w:rsidRDefault="00D55232" w:rsidP="00D55232">
      <w:pPr>
        <w:snapToGrid w:val="0"/>
        <w:spacing w:line="240" w:lineRule="atLeast"/>
        <w:ind w:right="-142"/>
        <w:jc w:val="both"/>
        <w:rPr>
          <w:rFonts w:eastAsia="標楷體"/>
          <w:color w:val="FF0000"/>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r w:rsidRPr="000432CD">
        <w:rPr>
          <w:noProof/>
          <w:color w:val="FF0000"/>
        </w:rPr>
        <w:lastRenderedPageBreak/>
        <w:drawing>
          <wp:anchor distT="0" distB="0" distL="114300" distR="114300" simplePos="0" relativeHeight="251785728" behindDoc="0" locked="0" layoutInCell="1" allowOverlap="1" wp14:anchorId="042752D8" wp14:editId="73A1D5CC">
            <wp:simplePos x="0" y="0"/>
            <wp:positionH relativeFrom="column">
              <wp:posOffset>-187960</wp:posOffset>
            </wp:positionH>
            <wp:positionV relativeFrom="paragraph">
              <wp:posOffset>361315</wp:posOffset>
            </wp:positionV>
            <wp:extent cx="6261735" cy="2008505"/>
            <wp:effectExtent l="0" t="0" r="5715" b="0"/>
            <wp:wrapTopAndBottom/>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bookmarkEnd w:id="66"/>
    <w:p w:rsidR="00D55232" w:rsidRPr="002843FF" w:rsidRDefault="00D55232" w:rsidP="00D55232">
      <w:pPr>
        <w:pStyle w:val="t-4"/>
        <w:spacing w:afterLines="0" w:after="0" w:line="240" w:lineRule="auto"/>
        <w:ind w:leftChars="0" w:left="0" w:firstLineChars="0" w:firstLine="0"/>
        <w:rPr>
          <w:color w:val="auto"/>
        </w:rPr>
      </w:pPr>
      <w:r w:rsidRPr="002843FF">
        <w:rPr>
          <w:color w:val="auto"/>
        </w:rPr>
        <w:t>２、</w:t>
      </w:r>
      <w:r w:rsidRPr="002843FF">
        <w:rPr>
          <w:rFonts w:hint="eastAsia"/>
          <w:color w:val="auto"/>
        </w:rPr>
        <w:t>102</w:t>
      </w:r>
      <w:r w:rsidRPr="002843FF">
        <w:rPr>
          <w:rFonts w:hint="eastAsia"/>
          <w:color w:val="auto"/>
        </w:rPr>
        <w:t>年</w:t>
      </w:r>
      <w:r>
        <w:rPr>
          <w:rFonts w:hint="eastAsia"/>
          <w:color w:val="auto"/>
        </w:rPr>
        <w:t>7</w:t>
      </w:r>
      <w:r w:rsidRPr="002843FF">
        <w:rPr>
          <w:rFonts w:hint="eastAsia"/>
          <w:color w:val="auto"/>
        </w:rPr>
        <w:t>月製造業生產</w:t>
      </w:r>
      <w:r>
        <w:rPr>
          <w:rFonts w:hint="eastAsia"/>
          <w:color w:val="auto"/>
        </w:rPr>
        <w:t>增加</w:t>
      </w:r>
      <w:r>
        <w:rPr>
          <w:rFonts w:hint="eastAsia"/>
          <w:color w:val="auto"/>
        </w:rPr>
        <w:t>2.00</w:t>
      </w:r>
      <w:r w:rsidRPr="002843FF">
        <w:rPr>
          <w:rFonts w:hint="eastAsia"/>
          <w:color w:val="auto"/>
        </w:rPr>
        <w:t>％</w:t>
      </w:r>
    </w:p>
    <w:p w:rsidR="00D55232" w:rsidRPr="00F91E87" w:rsidRDefault="00D55232" w:rsidP="00D55232">
      <w:pPr>
        <w:pStyle w:val="k32"/>
        <w:topLinePunct/>
        <w:spacing w:beforeLines="0" w:before="0"/>
        <w:ind w:left="0" w:rightChars="-59" w:firstLineChars="202" w:firstLine="566"/>
      </w:pPr>
      <w:r w:rsidRPr="00F91E87">
        <w:rPr>
          <w:rFonts w:hint="eastAsia"/>
        </w:rPr>
        <w:t>102</w:t>
      </w:r>
      <w:r w:rsidRPr="00F91E87">
        <w:rPr>
          <w:rFonts w:hint="eastAsia"/>
        </w:rPr>
        <w:t>年</w:t>
      </w:r>
      <w:r>
        <w:rPr>
          <w:rFonts w:hint="eastAsia"/>
        </w:rPr>
        <w:t>7</w:t>
      </w:r>
      <w:r w:rsidRPr="00F91E87">
        <w:rPr>
          <w:rFonts w:hint="eastAsia"/>
        </w:rPr>
        <w:t>月製造業生產較</w:t>
      </w:r>
      <w:r>
        <w:rPr>
          <w:rFonts w:hint="eastAsia"/>
        </w:rPr>
        <w:t>上</w:t>
      </w:r>
      <w:r w:rsidRPr="00F91E87">
        <w:rPr>
          <w:rFonts w:hint="eastAsia"/>
        </w:rPr>
        <w:t>年同月</w:t>
      </w:r>
      <w:r w:rsidRPr="004F056F">
        <w:rPr>
          <w:rFonts w:hint="eastAsia"/>
        </w:rPr>
        <w:t>增加</w:t>
      </w:r>
      <w:r w:rsidRPr="004F056F">
        <w:rPr>
          <w:rFonts w:hint="eastAsia"/>
        </w:rPr>
        <w:t>2.00</w:t>
      </w:r>
      <w:r w:rsidRPr="00F91E87">
        <w:rPr>
          <w:rFonts w:hint="eastAsia"/>
        </w:rPr>
        <w:t>％，其中</w:t>
      </w:r>
      <w:r w:rsidRPr="004F056F">
        <w:rPr>
          <w:rFonts w:hint="eastAsia"/>
        </w:rPr>
        <w:t>金屬機電工業增加</w:t>
      </w:r>
      <w:r w:rsidRPr="004F056F">
        <w:rPr>
          <w:rFonts w:hint="eastAsia"/>
        </w:rPr>
        <w:t>2.05</w:t>
      </w:r>
      <w:r w:rsidRPr="004F056F">
        <w:rPr>
          <w:rFonts w:hint="eastAsia"/>
        </w:rPr>
        <w:t>％、</w:t>
      </w:r>
      <w:r w:rsidRPr="00F91E87">
        <w:rPr>
          <w:rFonts w:hint="eastAsia"/>
        </w:rPr>
        <w:t>資訊電子</w:t>
      </w:r>
      <w:r w:rsidR="004A7C33">
        <w:rPr>
          <w:rFonts w:hint="eastAsia"/>
        </w:rPr>
        <w:t>工</w:t>
      </w:r>
      <w:r w:rsidRPr="00F91E87">
        <w:rPr>
          <w:rFonts w:hint="eastAsia"/>
        </w:rPr>
        <w:t>業</w:t>
      </w:r>
      <w:r w:rsidRPr="004F056F">
        <w:rPr>
          <w:rFonts w:hint="eastAsia"/>
        </w:rPr>
        <w:t>增加</w:t>
      </w:r>
      <w:r>
        <w:rPr>
          <w:rFonts w:hint="eastAsia"/>
        </w:rPr>
        <w:t>1.0</w:t>
      </w:r>
      <w:r w:rsidRPr="00F91E87">
        <w:rPr>
          <w:rFonts w:hint="eastAsia"/>
        </w:rPr>
        <w:t>6</w:t>
      </w:r>
      <w:r w:rsidRPr="00F91E87">
        <w:rPr>
          <w:rFonts w:hint="eastAsia"/>
        </w:rPr>
        <w:t>％</w:t>
      </w:r>
      <w:r>
        <w:rPr>
          <w:rFonts w:ascii="標楷體" w:hAnsi="標楷體" w:hint="eastAsia"/>
        </w:rPr>
        <w:t>、</w:t>
      </w:r>
      <w:r w:rsidRPr="00F91E87">
        <w:rPr>
          <w:rFonts w:hint="eastAsia"/>
        </w:rPr>
        <w:t>化學工業增加</w:t>
      </w:r>
      <w:r>
        <w:rPr>
          <w:rFonts w:hint="eastAsia"/>
        </w:rPr>
        <w:t>4.29</w:t>
      </w:r>
      <w:r w:rsidRPr="00F91E87">
        <w:rPr>
          <w:rFonts w:hint="eastAsia"/>
        </w:rPr>
        <w:t>％</w:t>
      </w:r>
      <w:r w:rsidRPr="00F16AEB">
        <w:rPr>
          <w:rFonts w:hint="eastAsia"/>
        </w:rPr>
        <w:t>、</w:t>
      </w:r>
      <w:r w:rsidRPr="00F91E87">
        <w:rPr>
          <w:rFonts w:hint="eastAsia"/>
        </w:rPr>
        <w:t>民生工業亦增加</w:t>
      </w:r>
      <w:r w:rsidRPr="00F91E87">
        <w:rPr>
          <w:rFonts w:hint="eastAsia"/>
        </w:rPr>
        <w:t>1.</w:t>
      </w:r>
      <w:r>
        <w:rPr>
          <w:rFonts w:hint="eastAsia"/>
        </w:rPr>
        <w:t>16</w:t>
      </w:r>
      <w:r w:rsidRPr="00F91E87">
        <w:rPr>
          <w:rFonts w:hint="eastAsia"/>
        </w:rPr>
        <w:t>％。累計</w:t>
      </w:r>
      <w:r w:rsidRPr="00F91E87">
        <w:rPr>
          <w:rFonts w:hint="eastAsia"/>
        </w:rPr>
        <w:t>1</w:t>
      </w:r>
      <w:r w:rsidRPr="00F91E87">
        <w:rPr>
          <w:rFonts w:hint="eastAsia"/>
        </w:rPr>
        <w:t>至</w:t>
      </w:r>
      <w:r>
        <w:rPr>
          <w:rFonts w:hint="eastAsia"/>
        </w:rPr>
        <w:t>7</w:t>
      </w:r>
      <w:r w:rsidRPr="00F91E87">
        <w:rPr>
          <w:rFonts w:hint="eastAsia"/>
        </w:rPr>
        <w:t>月製造業生產增加</w:t>
      </w:r>
      <w:r w:rsidRPr="00F91E87">
        <w:rPr>
          <w:rFonts w:hint="eastAsia"/>
        </w:rPr>
        <w:t>0.</w:t>
      </w:r>
      <w:r>
        <w:rPr>
          <w:rFonts w:hint="eastAsia"/>
        </w:rPr>
        <w:t>40</w:t>
      </w:r>
      <w:r w:rsidRPr="00F91E87">
        <w:rPr>
          <w:rFonts w:hint="eastAsia"/>
        </w:rPr>
        <w:t>％。</w:t>
      </w:r>
    </w:p>
    <w:p w:rsidR="00D55232" w:rsidRPr="00F91E87" w:rsidRDefault="00D55232" w:rsidP="00D55232">
      <w:pPr>
        <w:snapToGrid w:val="0"/>
        <w:spacing w:before="120" w:line="300" w:lineRule="auto"/>
        <w:ind w:right="91"/>
        <w:jc w:val="center"/>
        <w:rPr>
          <w:rFonts w:eastAsia="標楷體"/>
          <w:sz w:val="28"/>
        </w:rPr>
      </w:pPr>
      <w:r w:rsidRPr="00F91E87">
        <w:rPr>
          <w:rFonts w:eastAsia="標楷體" w:hint="eastAsia"/>
          <w:b/>
          <w:bCs/>
          <w:sz w:val="28"/>
        </w:rPr>
        <w:t xml:space="preserve">　　　　　　</w:t>
      </w:r>
      <w:r w:rsidRPr="00F91E87">
        <w:rPr>
          <w:rFonts w:eastAsia="標楷體"/>
          <w:b/>
          <w:bCs/>
          <w:sz w:val="28"/>
        </w:rPr>
        <w:t>表</w:t>
      </w:r>
      <w:r w:rsidRPr="00F91E87">
        <w:rPr>
          <w:rFonts w:eastAsia="標楷體"/>
          <w:b/>
          <w:bCs/>
          <w:sz w:val="28"/>
        </w:rPr>
        <w:t xml:space="preserve">2-2-2   </w:t>
      </w:r>
      <w:r w:rsidRPr="00F91E87">
        <w:rPr>
          <w:rFonts w:eastAsia="標楷體"/>
          <w:b/>
          <w:bCs/>
          <w:sz w:val="28"/>
        </w:rPr>
        <w:t>製造業生產年增率</w:t>
      </w:r>
      <w:r w:rsidRPr="00F91E87">
        <w:rPr>
          <w:rFonts w:eastAsia="標楷體"/>
          <w:sz w:val="28"/>
        </w:rPr>
        <w:t xml:space="preserve">          </w:t>
      </w:r>
      <w:r w:rsidRPr="00F91E87">
        <w:rPr>
          <w:rFonts w:eastAsia="標楷體"/>
        </w:rPr>
        <w:t>單位：％</w:t>
      </w:r>
    </w:p>
    <w:tbl>
      <w:tblPr>
        <w:tblW w:w="8285" w:type="dxa"/>
        <w:jc w:val="center"/>
        <w:tblInd w:w="116" w:type="dxa"/>
        <w:tblCellMar>
          <w:left w:w="0" w:type="dxa"/>
          <w:right w:w="0" w:type="dxa"/>
        </w:tblCellMar>
        <w:tblLook w:val="0000" w:firstRow="0" w:lastRow="0" w:firstColumn="0" w:lastColumn="0" w:noHBand="0" w:noVBand="0"/>
      </w:tblPr>
      <w:tblGrid>
        <w:gridCol w:w="1556"/>
        <w:gridCol w:w="1329"/>
        <w:gridCol w:w="1350"/>
        <w:gridCol w:w="1350"/>
        <w:gridCol w:w="1350"/>
        <w:gridCol w:w="1350"/>
      </w:tblGrid>
      <w:tr w:rsidR="00D55232" w:rsidRPr="00AE2303" w:rsidTr="007A5B64">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D55232" w:rsidRPr="00AE2303" w:rsidRDefault="00D55232" w:rsidP="007A5B64">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D55232" w:rsidRPr="00AE2303" w:rsidRDefault="00D55232" w:rsidP="007A5B64">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D55232" w:rsidRPr="00AE2303" w:rsidRDefault="00D55232" w:rsidP="007A5B64">
            <w:pPr>
              <w:snapToGrid w:val="0"/>
              <w:spacing w:line="240" w:lineRule="exact"/>
              <w:ind w:left="28"/>
              <w:jc w:val="center"/>
              <w:rPr>
                <w:rFonts w:eastAsia="標楷體"/>
              </w:rPr>
            </w:pPr>
            <w:r w:rsidRPr="00AE2303">
              <w:rPr>
                <w:rFonts w:eastAsia="標楷體" w:hint="eastAsia"/>
              </w:rPr>
              <w:t>四大行業</w:t>
            </w:r>
          </w:p>
        </w:tc>
      </w:tr>
      <w:tr w:rsidR="00D55232" w:rsidRPr="00AE2303" w:rsidTr="007A5B64">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D55232" w:rsidRPr="00AE2303" w:rsidRDefault="00D55232" w:rsidP="007A5B64">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D55232" w:rsidRPr="00AE2303" w:rsidRDefault="00D55232" w:rsidP="007A5B64">
            <w:pPr>
              <w:snapToGrid w:val="0"/>
              <w:spacing w:line="320" w:lineRule="exact"/>
              <w:ind w:left="28"/>
              <w:jc w:val="center"/>
              <w:rPr>
                <w:rFonts w:eastAsia="標楷體"/>
              </w:rPr>
            </w:pPr>
            <w:r w:rsidRPr="00AE2303">
              <w:rPr>
                <w:rFonts w:eastAsia="標楷體" w:hint="eastAsia"/>
              </w:rPr>
              <w:t>金屬機</w:t>
            </w:r>
            <w:r w:rsidR="004A7C33">
              <w:rPr>
                <w:rFonts w:eastAsia="標楷體" w:hint="eastAsia"/>
              </w:rPr>
              <w:t>電</w:t>
            </w:r>
          </w:p>
          <w:p w:rsidR="00D55232" w:rsidRPr="00AE2303" w:rsidRDefault="00D55232" w:rsidP="007A5B64">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D55232" w:rsidRPr="00AE2303" w:rsidRDefault="00D55232" w:rsidP="007A5B64">
            <w:pPr>
              <w:snapToGrid w:val="0"/>
              <w:spacing w:line="320" w:lineRule="exact"/>
              <w:ind w:left="28"/>
              <w:jc w:val="center"/>
              <w:rPr>
                <w:rFonts w:eastAsia="標楷體"/>
              </w:rPr>
            </w:pPr>
            <w:r w:rsidRPr="00AE2303">
              <w:rPr>
                <w:rFonts w:eastAsia="標楷體" w:hint="eastAsia"/>
              </w:rPr>
              <w:t>資訊電子</w:t>
            </w:r>
          </w:p>
          <w:p w:rsidR="00D55232" w:rsidRPr="00AE2303" w:rsidRDefault="00D55232" w:rsidP="007A5B64">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D55232" w:rsidRPr="00AE2303" w:rsidRDefault="00D55232" w:rsidP="007A5B64">
            <w:pPr>
              <w:snapToGrid w:val="0"/>
              <w:spacing w:line="320" w:lineRule="exact"/>
              <w:ind w:left="28"/>
              <w:jc w:val="center"/>
              <w:rPr>
                <w:rFonts w:eastAsia="標楷體"/>
              </w:rPr>
            </w:pPr>
            <w:r w:rsidRPr="00AE2303">
              <w:rPr>
                <w:rFonts w:eastAsia="標楷體" w:hint="eastAsia"/>
              </w:rPr>
              <w:t>化學</w:t>
            </w:r>
          </w:p>
          <w:p w:rsidR="00D55232" w:rsidRPr="00AE2303" w:rsidRDefault="00D55232" w:rsidP="007A5B64">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D55232" w:rsidRPr="00AE2303" w:rsidRDefault="00D55232" w:rsidP="007A5B64">
            <w:pPr>
              <w:snapToGrid w:val="0"/>
              <w:spacing w:line="320" w:lineRule="exact"/>
              <w:ind w:left="28"/>
              <w:jc w:val="center"/>
              <w:rPr>
                <w:rFonts w:eastAsia="標楷體"/>
              </w:rPr>
            </w:pPr>
            <w:r w:rsidRPr="00AE2303">
              <w:rPr>
                <w:rFonts w:eastAsia="標楷體" w:hint="eastAsia"/>
              </w:rPr>
              <w:t>民生</w:t>
            </w:r>
          </w:p>
          <w:p w:rsidR="00D55232" w:rsidRPr="00AE2303" w:rsidRDefault="00D55232" w:rsidP="007A5B64">
            <w:pPr>
              <w:snapToGrid w:val="0"/>
              <w:spacing w:line="320" w:lineRule="exact"/>
              <w:ind w:left="28"/>
              <w:jc w:val="center"/>
              <w:rPr>
                <w:rFonts w:eastAsia="標楷體"/>
              </w:rPr>
            </w:pPr>
            <w:r w:rsidRPr="00AE2303">
              <w:rPr>
                <w:rFonts w:eastAsia="標楷體" w:hint="eastAsia"/>
              </w:rPr>
              <w:t>工業</w:t>
            </w:r>
          </w:p>
        </w:tc>
      </w:tr>
      <w:tr w:rsidR="00D55232" w:rsidRPr="00AE2303" w:rsidTr="007A5B64">
        <w:trPr>
          <w:trHeight w:val="20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jc w:val="both"/>
              <w:rPr>
                <w:rFonts w:eastAsia="標楷體"/>
                <w:spacing w:val="-6"/>
              </w:rPr>
            </w:pPr>
            <w:r>
              <w:rPr>
                <w:rFonts w:eastAsia="標楷體" w:hint="eastAsia"/>
                <w:b/>
                <w:bCs/>
                <w:spacing w:val="-6"/>
              </w:rPr>
              <w:t xml:space="preserve">  </w:t>
            </w:r>
            <w:r w:rsidRPr="00AE2303">
              <w:rPr>
                <w:rFonts w:eastAsia="標楷體"/>
                <w:b/>
                <w:bCs/>
                <w:spacing w:val="-6"/>
              </w:rPr>
              <w:t>97</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AE2303"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Pr>
                <w:rFonts w:eastAsia="標楷體" w:hint="eastAsia"/>
                <w:b/>
                <w:bCs/>
                <w:spacing w:val="0"/>
                <w:kern w:val="2"/>
                <w:szCs w:val="24"/>
              </w:rPr>
              <w:t>-0.90</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rPr>
                <w:rFonts w:eastAsia="標楷體"/>
                <w:b/>
                <w:bCs/>
              </w:rPr>
            </w:pPr>
            <w:r>
              <w:rPr>
                <w:rFonts w:eastAsia="標楷體" w:hint="eastAsia"/>
                <w:b/>
                <w:bCs/>
              </w:rPr>
              <w:t>-6.04</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rPr>
                <w:rFonts w:eastAsia="標楷體"/>
                <w:b/>
                <w:bCs/>
              </w:rPr>
            </w:pPr>
            <w:r>
              <w:rPr>
                <w:rFonts w:eastAsia="標楷體" w:hint="eastAsia"/>
                <w:b/>
                <w:bCs/>
              </w:rPr>
              <w:t>8.67</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rPr>
                <w:rFonts w:eastAsia="標楷體"/>
                <w:b/>
                <w:bCs/>
              </w:rPr>
            </w:pPr>
            <w:r>
              <w:rPr>
                <w:rFonts w:eastAsia="標楷體" w:hint="eastAsia"/>
                <w:b/>
                <w:bCs/>
              </w:rPr>
              <w:t>-6.20</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rPr>
                <w:rFonts w:eastAsia="標楷體"/>
                <w:b/>
                <w:bCs/>
              </w:rPr>
            </w:pPr>
            <w:r>
              <w:rPr>
                <w:rFonts w:eastAsia="標楷體" w:hint="eastAsia"/>
                <w:b/>
                <w:bCs/>
              </w:rPr>
              <w:t>-5.41</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98</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rightChars="101" w:right="242"/>
              <w:jc w:val="right"/>
              <w:rPr>
                <w:b/>
                <w:bCs/>
              </w:rPr>
            </w:pPr>
            <w:r>
              <w:rPr>
                <w:rFonts w:hint="eastAsia"/>
                <w:b/>
                <w:bCs/>
              </w:rPr>
              <w:t>-7.80</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rPr>
                <w:rFonts w:eastAsia="標楷體"/>
                <w:b/>
                <w:bCs/>
              </w:rPr>
            </w:pPr>
            <w:r>
              <w:rPr>
                <w:rFonts w:eastAsia="標楷體" w:hint="eastAsia"/>
                <w:b/>
                <w:bCs/>
              </w:rPr>
              <w:t>-18.47</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rPr>
                <w:rFonts w:eastAsia="標楷體"/>
                <w:b/>
                <w:bCs/>
              </w:rPr>
            </w:pPr>
            <w:r>
              <w:rPr>
                <w:rFonts w:eastAsia="標楷體" w:hint="eastAsia"/>
                <w:b/>
                <w:bCs/>
              </w:rPr>
              <w:t>-4.73</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rPr>
                <w:rFonts w:eastAsia="標楷體"/>
                <w:b/>
                <w:bCs/>
              </w:rPr>
            </w:pPr>
            <w:r>
              <w:rPr>
                <w:rFonts w:eastAsia="標楷體" w:hint="eastAsia"/>
                <w:b/>
                <w:bCs/>
              </w:rPr>
              <w:t>0.38</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rPr>
                <w:rFonts w:eastAsia="標楷體"/>
                <w:b/>
                <w:bCs/>
              </w:rPr>
            </w:pPr>
            <w:r>
              <w:rPr>
                <w:rFonts w:eastAsia="標楷體" w:hint="eastAsia"/>
                <w:b/>
                <w:bCs/>
              </w:rPr>
              <w:t>-6.35</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99</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rightChars="101" w:right="242"/>
              <w:jc w:val="right"/>
              <w:rPr>
                <w:b/>
                <w:bCs/>
              </w:rPr>
            </w:pPr>
            <w:r>
              <w:rPr>
                <w:rFonts w:hint="eastAsia"/>
                <w:b/>
                <w:bCs/>
              </w:rPr>
              <w:t>26.47</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rPr>
                <w:rFonts w:eastAsia="標楷體"/>
                <w:b/>
                <w:bCs/>
              </w:rPr>
            </w:pPr>
            <w:r>
              <w:rPr>
                <w:rFonts w:eastAsia="標楷體" w:hint="eastAsia"/>
                <w:b/>
                <w:bCs/>
              </w:rPr>
              <w:t>30.64</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rPr>
                <w:rFonts w:eastAsia="標楷體"/>
                <w:b/>
                <w:bCs/>
              </w:rPr>
            </w:pPr>
            <w:r>
              <w:rPr>
                <w:rFonts w:eastAsia="標楷體" w:hint="eastAsia"/>
                <w:b/>
                <w:bCs/>
              </w:rPr>
              <w:t>42.26</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rPr>
                <w:rFonts w:eastAsia="標楷體"/>
                <w:b/>
                <w:bCs/>
              </w:rPr>
            </w:pPr>
            <w:r>
              <w:rPr>
                <w:rFonts w:eastAsia="標楷體" w:hint="eastAsia"/>
                <w:b/>
                <w:bCs/>
              </w:rPr>
              <w:t>8.82</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rPr>
                <w:rFonts w:eastAsia="標楷體"/>
                <w:b/>
                <w:bCs/>
              </w:rPr>
            </w:pPr>
            <w:r>
              <w:rPr>
                <w:rFonts w:eastAsia="標楷體" w:hint="eastAsia"/>
                <w:b/>
                <w:bCs/>
              </w:rPr>
              <w:t>10.95</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rPr>
                <w:rFonts w:eastAsia="標楷體"/>
                <w:b/>
                <w:bCs/>
              </w:rPr>
            </w:pPr>
            <w:r>
              <w:rPr>
                <w:rFonts w:eastAsia="標楷體" w:hint="eastAsia"/>
                <w:b/>
                <w:bCs/>
              </w:rPr>
              <w:t xml:space="preserve"> </w:t>
            </w:r>
            <w:r w:rsidRPr="00AE2303">
              <w:rPr>
                <w:rFonts w:eastAsia="標楷體"/>
                <w:b/>
                <w:bCs/>
              </w:rPr>
              <w:t>100</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rightChars="101" w:right="242"/>
              <w:jc w:val="right"/>
              <w:rPr>
                <w:b/>
                <w:bCs/>
              </w:rPr>
            </w:pPr>
            <w:r>
              <w:rPr>
                <w:rFonts w:hint="eastAsia"/>
                <w:b/>
                <w:bCs/>
              </w:rPr>
              <w:t>4.69</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rPr>
                <w:b/>
                <w:bCs/>
              </w:rPr>
            </w:pPr>
            <w:r>
              <w:rPr>
                <w:rFonts w:hint="eastAsia"/>
                <w:b/>
                <w:bCs/>
              </w:rPr>
              <w:t>6.18</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rPr>
                <w:b/>
                <w:bCs/>
              </w:rPr>
            </w:pPr>
            <w:r>
              <w:rPr>
                <w:rFonts w:hint="eastAsia"/>
                <w:b/>
                <w:bCs/>
              </w:rPr>
              <w:t>10.02</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rPr>
                <w:b/>
                <w:bCs/>
              </w:rPr>
            </w:pPr>
            <w:r>
              <w:rPr>
                <w:rFonts w:hint="eastAsia"/>
                <w:b/>
                <w:bCs/>
              </w:rPr>
              <w:t>-4.34</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rPr>
                <w:b/>
                <w:bCs/>
              </w:rPr>
            </w:pPr>
            <w:r>
              <w:rPr>
                <w:rFonts w:hint="eastAsia"/>
                <w:b/>
                <w:bCs/>
              </w:rPr>
              <w:t>0.92</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rPr>
                <w:rFonts w:eastAsia="標楷體"/>
                <w:b/>
                <w:bCs/>
              </w:rPr>
            </w:pPr>
            <w:r>
              <w:rPr>
                <w:rFonts w:eastAsia="標楷體" w:hint="eastAsia"/>
                <w:b/>
                <w:bCs/>
              </w:rPr>
              <w:t xml:space="preserve"> </w:t>
            </w:r>
            <w:r w:rsidRPr="00AE2303">
              <w:rPr>
                <w:rFonts w:eastAsia="標楷體"/>
                <w:b/>
                <w:bCs/>
              </w:rPr>
              <w:t>101</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AE2303" w:rsidRDefault="00D55232" w:rsidP="007A5B64">
            <w:pPr>
              <w:snapToGrid w:val="0"/>
              <w:spacing w:line="300" w:lineRule="exact"/>
              <w:ind w:rightChars="101" w:right="242"/>
              <w:jc w:val="right"/>
              <w:rPr>
                <w:b/>
                <w:bCs/>
              </w:rPr>
            </w:pPr>
            <w:r>
              <w:rPr>
                <w:rFonts w:hint="eastAsia"/>
                <w:b/>
                <w:bCs/>
              </w:rPr>
              <w:t>-0.32</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rPr>
                <w:b/>
                <w:bCs/>
              </w:rPr>
            </w:pPr>
            <w:r>
              <w:rPr>
                <w:rFonts w:hint="eastAsia"/>
                <w:b/>
                <w:bCs/>
              </w:rPr>
              <w:t>-4.09</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rPr>
                <w:b/>
                <w:bCs/>
              </w:rPr>
            </w:pPr>
            <w:r>
              <w:rPr>
                <w:rFonts w:hint="eastAsia"/>
                <w:b/>
                <w:bCs/>
              </w:rPr>
              <w:t>1.20</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rPr>
                <w:b/>
                <w:bCs/>
              </w:rPr>
            </w:pPr>
            <w:r>
              <w:rPr>
                <w:rFonts w:hint="eastAsia"/>
                <w:b/>
                <w:bCs/>
              </w:rPr>
              <w:t>1.66</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rPr>
                <w:b/>
                <w:bCs/>
              </w:rPr>
            </w:pPr>
            <w:r>
              <w:rPr>
                <w:rFonts w:hint="eastAsia"/>
                <w:b/>
                <w:bCs/>
              </w:rPr>
              <w:t>-0.42</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right="284"/>
              <w:jc w:val="right"/>
              <w:rPr>
                <w:rFonts w:eastAsia="標楷體"/>
                <w:spacing w:val="-6"/>
              </w:rPr>
            </w:pPr>
            <w:r w:rsidRPr="00AE2303">
              <w:rPr>
                <w:rFonts w:eastAsia="標楷體"/>
                <w:spacing w:val="-6"/>
              </w:rPr>
              <w:t>7</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-0.32</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-4.96</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pPr>
            <w:r>
              <w:rPr>
                <w:rFonts w:hint="eastAsia"/>
              </w:rPr>
              <w:t>1.50</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pPr>
            <w:r>
              <w:rPr>
                <w:rFonts w:hint="eastAsia"/>
              </w:rPr>
              <w:t>1.56</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pPr>
            <w:r>
              <w:rPr>
                <w:rFonts w:hint="eastAsia"/>
              </w:rPr>
              <w:t>0.85</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right="284"/>
              <w:jc w:val="right"/>
              <w:rPr>
                <w:rFonts w:eastAsia="標楷體"/>
                <w:spacing w:val="-6"/>
              </w:rPr>
            </w:pPr>
            <w:r w:rsidRPr="00AE2303">
              <w:rPr>
                <w:rFonts w:eastAsia="標楷體"/>
                <w:spacing w:val="-6"/>
              </w:rPr>
              <w:t>8</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1.19</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-6.46</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pPr>
            <w:r>
              <w:rPr>
                <w:rFonts w:hint="eastAsia"/>
              </w:rPr>
              <w:t>3.50</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pPr>
            <w:r>
              <w:rPr>
                <w:rFonts w:hint="eastAsia"/>
              </w:rPr>
              <w:t>7.20</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pPr>
            <w:r>
              <w:rPr>
                <w:rFonts w:hint="eastAsia"/>
              </w:rPr>
              <w:t>0.73</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right="284"/>
              <w:jc w:val="right"/>
              <w:rPr>
                <w:rFonts w:eastAsia="標楷體"/>
                <w:spacing w:val="-6"/>
              </w:rPr>
            </w:pPr>
            <w:r w:rsidRPr="00AE2303">
              <w:rPr>
                <w:rFonts w:eastAsia="標楷體" w:hint="eastAsia"/>
                <w:spacing w:val="-6"/>
              </w:rPr>
              <w:t>9</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2.47</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-7.67</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pPr>
            <w:r>
              <w:rPr>
                <w:rFonts w:hint="eastAsia"/>
              </w:rPr>
              <w:t>9.42</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pPr>
            <w:r>
              <w:rPr>
                <w:rFonts w:hint="eastAsia"/>
              </w:rPr>
              <w:t>3.95</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pPr>
            <w:r>
              <w:rPr>
                <w:rFonts w:hint="eastAsia"/>
              </w:rPr>
              <w:t>-0.34</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right="284"/>
              <w:jc w:val="right"/>
              <w:rPr>
                <w:rFonts w:eastAsia="標楷體"/>
                <w:spacing w:val="-6"/>
              </w:rPr>
            </w:pPr>
            <w:r w:rsidRPr="00AE2303">
              <w:rPr>
                <w:rFonts w:eastAsia="標楷體" w:hint="eastAsia"/>
                <w:spacing w:val="-6"/>
              </w:rPr>
              <w:t>10</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3.84</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-1.85</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pPr>
            <w:r>
              <w:rPr>
                <w:rFonts w:hint="eastAsia"/>
              </w:rPr>
              <w:t>7.39</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pPr>
            <w:r>
              <w:rPr>
                <w:rFonts w:hint="eastAsia"/>
              </w:rPr>
              <w:t>5.46</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pPr>
            <w:r>
              <w:rPr>
                <w:rFonts w:hint="eastAsia"/>
              </w:rPr>
              <w:t>1.90</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5.97</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0.28</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pPr>
            <w:r>
              <w:rPr>
                <w:rFonts w:hint="eastAsia"/>
              </w:rPr>
              <w:t>11.64</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pPr>
            <w:r>
              <w:rPr>
                <w:rFonts w:hint="eastAsia"/>
              </w:rPr>
              <w:t>5.90</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pPr>
            <w:r>
              <w:rPr>
                <w:rFonts w:hint="eastAsia"/>
              </w:rPr>
              <w:t>-0.41</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2.98</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-3.97</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pPr>
            <w:r>
              <w:rPr>
                <w:rFonts w:hint="eastAsia"/>
              </w:rPr>
              <w:t>10.24</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pPr>
            <w:r>
              <w:rPr>
                <w:rFonts w:hint="eastAsia"/>
              </w:rPr>
              <w:t>2.98</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pPr>
            <w:r>
              <w:rPr>
                <w:rFonts w:hint="eastAsia"/>
              </w:rPr>
              <w:t>-3.65</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Pr>
                <w:rFonts w:eastAsia="標楷體" w:hint="eastAsia"/>
                <w:b/>
                <w:bCs/>
              </w:rPr>
              <w:t>7</w:t>
            </w:r>
            <w:r w:rsidRPr="00B521BC">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rPr>
                <w:b/>
              </w:rPr>
            </w:pPr>
            <w:r w:rsidRPr="00B521BC">
              <w:rPr>
                <w:rFonts w:hint="eastAsia"/>
                <w:b/>
              </w:rPr>
              <w:t>0.</w:t>
            </w:r>
            <w:r>
              <w:rPr>
                <w:rFonts w:hint="eastAsia"/>
                <w:b/>
              </w:rPr>
              <w:t>40</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rPr>
                <w:b/>
              </w:rPr>
            </w:pPr>
            <w:r w:rsidRPr="00B521BC">
              <w:rPr>
                <w:rFonts w:hint="eastAsia"/>
                <w:b/>
              </w:rPr>
              <w:t>-2.</w:t>
            </w:r>
            <w:r>
              <w:rPr>
                <w:rFonts w:hint="eastAsia"/>
                <w:b/>
              </w:rPr>
              <w:t>08</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rPr>
                <w:b/>
              </w:rPr>
            </w:pPr>
            <w:r w:rsidRPr="00B521BC">
              <w:rPr>
                <w:rFonts w:hint="eastAsia"/>
                <w:b/>
              </w:rPr>
              <w:t>2.</w:t>
            </w:r>
            <w:r>
              <w:rPr>
                <w:rFonts w:hint="eastAsia"/>
                <w:b/>
              </w:rPr>
              <w:t>62</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rPr>
                <w:b/>
              </w:rPr>
            </w:pPr>
            <w:r w:rsidRPr="00B521BC">
              <w:rPr>
                <w:rFonts w:hint="eastAsia"/>
                <w:b/>
              </w:rPr>
              <w:t>-</w:t>
            </w:r>
            <w:r>
              <w:rPr>
                <w:rFonts w:hint="eastAsia"/>
                <w:b/>
              </w:rPr>
              <w:t>0.67</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rPr>
                <w:b/>
              </w:rPr>
            </w:pPr>
            <w:r w:rsidRPr="00B521BC">
              <w:rPr>
                <w:rFonts w:hint="eastAsia"/>
                <w:b/>
              </w:rPr>
              <w:t>0.</w:t>
            </w:r>
            <w:r>
              <w:rPr>
                <w:rFonts w:hint="eastAsia"/>
                <w:b/>
              </w:rPr>
              <w:t>32</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20.66</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23.54</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22.15</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13.26</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24.34</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-11.84</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-18.64</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-5.14</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-13.44</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-15.95</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-2.98</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-4.99</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-0.07</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-4.77</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-5.03</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-0.97</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-4.01</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2.42</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-3.79</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-2.64</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-1.10</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-5.05</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2.47</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-2.58</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-0.33</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-0.55</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-4.00</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-0.86</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3.60</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1.78</w:t>
            </w:r>
          </w:p>
        </w:tc>
      </w:tr>
      <w:tr w:rsidR="00D55232" w:rsidRPr="00B521BC" w:rsidTr="007A5B64">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Pr>
                <w:rFonts w:hint="eastAsia"/>
              </w:rPr>
              <w:t>2.00</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Pr>
                <w:rFonts w:hint="eastAsia"/>
              </w:rPr>
              <w:t>2.05</w:t>
            </w:r>
          </w:p>
        </w:tc>
        <w:tc>
          <w:tcPr>
            <w:tcW w:w="1350" w:type="dxa"/>
            <w:tcBorders>
              <w:bottom w:val="sing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Pr>
                <w:rFonts w:hint="eastAsia"/>
              </w:rPr>
              <w:t>1.0</w:t>
            </w:r>
            <w:r w:rsidRPr="00B521BC">
              <w:rPr>
                <w:rFonts w:hint="eastAsia"/>
              </w:rPr>
              <w:t>6</w:t>
            </w:r>
          </w:p>
        </w:tc>
        <w:tc>
          <w:tcPr>
            <w:tcW w:w="1350" w:type="dxa"/>
            <w:tcBorders>
              <w:bottom w:val="sing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Pr>
                <w:rFonts w:hint="eastAsia"/>
              </w:rPr>
              <w:t>4.29</w:t>
            </w:r>
          </w:p>
        </w:tc>
        <w:tc>
          <w:tcPr>
            <w:tcW w:w="1350" w:type="dxa"/>
            <w:tcBorders>
              <w:bottom w:val="sing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1.</w:t>
            </w:r>
            <w:r>
              <w:rPr>
                <w:rFonts w:hint="eastAsia"/>
              </w:rPr>
              <w:t>16</w:t>
            </w:r>
          </w:p>
        </w:tc>
      </w:tr>
    </w:tbl>
    <w:p w:rsidR="00D55232" w:rsidRPr="00F91E87" w:rsidRDefault="00D55232" w:rsidP="00D55232">
      <w:pPr>
        <w:snapToGrid w:val="0"/>
        <w:spacing w:line="340" w:lineRule="atLeast"/>
        <w:ind w:right="-142"/>
        <w:jc w:val="both"/>
        <w:rPr>
          <w:rFonts w:eastAsia="標楷體"/>
          <w:sz w:val="22"/>
          <w:szCs w:val="22"/>
        </w:rPr>
      </w:pPr>
      <w:r w:rsidRPr="00F91E87">
        <w:rPr>
          <w:rFonts w:eastAsia="標楷體"/>
          <w:sz w:val="22"/>
          <w:szCs w:val="22"/>
        </w:rPr>
        <w:t>資料來源：經濟部統計處。</w:t>
      </w:r>
    </w:p>
    <w:p w:rsidR="00D55232" w:rsidRPr="00F91E87" w:rsidRDefault="00D55232" w:rsidP="00D55232">
      <w:pPr>
        <w:pStyle w:val="affffc"/>
        <w:snapToGrid w:val="0"/>
        <w:spacing w:before="180" w:line="300" w:lineRule="auto"/>
        <w:ind w:leftChars="0" w:left="0" w:firstLineChars="0" w:firstLine="0"/>
        <w:rPr>
          <w:rFonts w:ascii="Times New Roman" w:eastAsia="標楷體" w:hAnsi="Times New Roman"/>
          <w:b/>
          <w:bCs/>
          <w:sz w:val="28"/>
          <w:szCs w:val="28"/>
        </w:rPr>
      </w:pPr>
      <w:r w:rsidRPr="00F91E87">
        <w:rPr>
          <w:rFonts w:ascii="Times New Roman" w:eastAsia="標楷體" w:hAnsi="Times New Roman"/>
          <w:b/>
          <w:bCs/>
          <w:sz w:val="28"/>
          <w:szCs w:val="28"/>
        </w:rPr>
        <w:lastRenderedPageBreak/>
        <w:t>３、</w:t>
      </w:r>
      <w:r w:rsidRPr="00F91E87">
        <w:rPr>
          <w:rFonts w:ascii="Times New Roman" w:eastAsia="標楷體" w:hAnsi="Times New Roman" w:hint="eastAsia"/>
          <w:b/>
          <w:bCs/>
          <w:sz w:val="28"/>
          <w:szCs w:val="28"/>
        </w:rPr>
        <w:t>102</w:t>
      </w:r>
      <w:r w:rsidRPr="00F91E87">
        <w:rPr>
          <w:rFonts w:ascii="Times New Roman" w:eastAsia="標楷體" w:hAnsi="Times New Roman" w:hint="eastAsia"/>
          <w:b/>
          <w:bCs/>
          <w:sz w:val="28"/>
          <w:szCs w:val="28"/>
        </w:rPr>
        <w:t>年</w:t>
      </w:r>
      <w:r>
        <w:rPr>
          <w:rFonts w:ascii="Times New Roman" w:eastAsia="標楷體" w:hAnsi="Times New Roman" w:hint="eastAsia"/>
          <w:b/>
          <w:bCs/>
          <w:sz w:val="28"/>
          <w:szCs w:val="28"/>
        </w:rPr>
        <w:t>7</w:t>
      </w:r>
      <w:r w:rsidRPr="00F91E87">
        <w:rPr>
          <w:rFonts w:ascii="Times New Roman" w:eastAsia="標楷體" w:hAnsi="Times New Roman" w:hint="eastAsia"/>
          <w:b/>
          <w:bCs/>
          <w:sz w:val="28"/>
          <w:szCs w:val="28"/>
        </w:rPr>
        <w:t>月電子零組件業增加</w:t>
      </w:r>
      <w:r>
        <w:rPr>
          <w:rFonts w:ascii="Times New Roman" w:eastAsia="標楷體" w:hAnsi="Times New Roman" w:hint="eastAsia"/>
          <w:b/>
          <w:bCs/>
          <w:sz w:val="28"/>
          <w:szCs w:val="28"/>
        </w:rPr>
        <w:t>4.68</w:t>
      </w:r>
      <w:r w:rsidRPr="00F91E87">
        <w:rPr>
          <w:rFonts w:ascii="Times New Roman" w:eastAsia="標楷體" w:hAnsi="Times New Roman" w:hint="eastAsia"/>
          <w:b/>
          <w:bCs/>
          <w:sz w:val="28"/>
          <w:szCs w:val="28"/>
        </w:rPr>
        <w:t>％</w:t>
      </w:r>
    </w:p>
    <w:p w:rsidR="00D55232" w:rsidRPr="00F91E87" w:rsidRDefault="00D55232" w:rsidP="00037E2E">
      <w:pPr>
        <w:pStyle w:val="affffc"/>
        <w:numPr>
          <w:ilvl w:val="0"/>
          <w:numId w:val="5"/>
        </w:numPr>
        <w:snapToGrid w:val="0"/>
        <w:spacing w:before="180" w:line="300" w:lineRule="auto"/>
        <w:ind w:leftChars="0" w:left="851" w:firstLineChars="0" w:hanging="567"/>
        <w:rPr>
          <w:rFonts w:ascii="Times New Roman" w:eastAsia="標楷體" w:hAnsi="Times New Roman"/>
          <w:color w:val="FF0000"/>
          <w:sz w:val="28"/>
          <w:szCs w:val="28"/>
        </w:rPr>
      </w:pPr>
      <w:r w:rsidRPr="00232439">
        <w:rPr>
          <w:rFonts w:ascii="Times New Roman" w:eastAsia="標楷體" w:hAnsi="Times New Roman" w:hint="eastAsia"/>
          <w:snapToGrid w:val="0"/>
          <w:sz w:val="28"/>
          <w:szCs w:val="28"/>
        </w:rPr>
        <w:t>電子零組件業增加</w:t>
      </w:r>
      <w:r>
        <w:rPr>
          <w:rFonts w:ascii="Times New Roman" w:eastAsia="標楷體" w:hAnsi="Times New Roman" w:hint="eastAsia"/>
          <w:snapToGrid w:val="0"/>
          <w:sz w:val="28"/>
          <w:szCs w:val="28"/>
        </w:rPr>
        <w:t>4.68</w:t>
      </w:r>
      <w:r>
        <w:rPr>
          <w:rFonts w:ascii="Times New Roman" w:eastAsia="標楷體" w:hAnsi="Times New Roman" w:hint="eastAsia"/>
          <w:snapToGrid w:val="0"/>
          <w:sz w:val="28"/>
          <w:szCs w:val="28"/>
        </w:rPr>
        <w:t>％</w:t>
      </w:r>
      <w:r w:rsidRPr="002C5ABD">
        <w:rPr>
          <w:rFonts w:ascii="Times New Roman" w:eastAsia="標楷體" w:hAnsi="Times New Roman" w:hint="eastAsia"/>
          <w:snapToGrid w:val="0"/>
          <w:sz w:val="28"/>
          <w:szCs w:val="28"/>
        </w:rPr>
        <w:t>，</w:t>
      </w:r>
      <w:r w:rsidRPr="007149DA">
        <w:rPr>
          <w:rFonts w:ascii="Times New Roman" w:eastAsia="標楷體" w:hAnsi="Times New Roman" w:hint="eastAsia"/>
          <w:snapToGrid w:val="0"/>
          <w:sz w:val="28"/>
          <w:szCs w:val="28"/>
        </w:rPr>
        <w:t>指數</w:t>
      </w:r>
      <w:r w:rsidRPr="007149DA">
        <w:rPr>
          <w:rFonts w:ascii="Times New Roman" w:eastAsia="標楷體" w:hAnsi="Times New Roman"/>
          <w:snapToGrid w:val="0"/>
          <w:sz w:val="28"/>
          <w:szCs w:val="28"/>
        </w:rPr>
        <w:t>118.42</w:t>
      </w:r>
      <w:r w:rsidRPr="007149DA">
        <w:rPr>
          <w:rFonts w:ascii="Times New Roman" w:eastAsia="標楷體" w:hAnsi="Times New Roman" w:hint="eastAsia"/>
          <w:snapToGrid w:val="0"/>
          <w:sz w:val="28"/>
          <w:szCs w:val="28"/>
        </w:rPr>
        <w:t>創歷史新高，主因行動通訊市場擴大中低階新品布局，拉高晶片需求，帶動晶圓代工、構裝</w:t>
      </w:r>
      <w:r w:rsidRPr="007149DA">
        <w:rPr>
          <w:rFonts w:ascii="Times New Roman" w:eastAsia="標楷體" w:hAnsi="Times New Roman"/>
          <w:snapToGrid w:val="0"/>
          <w:sz w:val="28"/>
          <w:szCs w:val="28"/>
        </w:rPr>
        <w:t>IC</w:t>
      </w:r>
      <w:r w:rsidRPr="007149DA">
        <w:rPr>
          <w:rFonts w:ascii="Times New Roman" w:eastAsia="標楷體" w:hAnsi="Times New Roman" w:hint="eastAsia"/>
          <w:snapToGrid w:val="0"/>
          <w:sz w:val="28"/>
          <w:szCs w:val="28"/>
        </w:rPr>
        <w:t>等產量持續成長，加以太陽能電池受惠於美國及日本的強勁需求而增產</w:t>
      </w:r>
      <w:r w:rsidRPr="002C5ABD">
        <w:rPr>
          <w:rFonts w:ascii="Times New Roman" w:eastAsia="標楷體" w:hAnsi="Times New Roman" w:hint="eastAsia"/>
          <w:snapToGrid w:val="0"/>
          <w:sz w:val="28"/>
          <w:szCs w:val="28"/>
        </w:rPr>
        <w:t>。</w:t>
      </w:r>
      <w:r w:rsidRPr="002C5ABD">
        <w:rPr>
          <w:rFonts w:ascii="Times New Roman" w:eastAsia="標楷體" w:hAnsi="Times New Roman" w:hint="eastAsia"/>
          <w:snapToGrid w:val="0"/>
          <w:sz w:val="28"/>
          <w:szCs w:val="28"/>
        </w:rPr>
        <w:t>1</w:t>
      </w:r>
      <w:r w:rsidRPr="002C5ABD">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7</w:t>
      </w:r>
      <w:r w:rsidRPr="002C5ABD">
        <w:rPr>
          <w:rFonts w:ascii="Times New Roman" w:eastAsia="標楷體" w:hAnsi="Times New Roman" w:hint="eastAsia"/>
          <w:snapToGrid w:val="0"/>
          <w:sz w:val="28"/>
          <w:szCs w:val="28"/>
        </w:rPr>
        <w:t>月累計較</w:t>
      </w:r>
      <w:r>
        <w:rPr>
          <w:rFonts w:ascii="Times New Roman" w:eastAsia="標楷體" w:hAnsi="Times New Roman" w:hint="eastAsia"/>
          <w:snapToGrid w:val="0"/>
          <w:sz w:val="28"/>
          <w:szCs w:val="28"/>
        </w:rPr>
        <w:t>上</w:t>
      </w:r>
      <w:r w:rsidRPr="002C5ABD">
        <w:rPr>
          <w:rFonts w:ascii="Times New Roman" w:eastAsia="標楷體" w:hAnsi="Times New Roman" w:hint="eastAsia"/>
          <w:snapToGrid w:val="0"/>
          <w:sz w:val="28"/>
          <w:szCs w:val="28"/>
        </w:rPr>
        <w:t>年同期增加</w:t>
      </w:r>
      <w:r w:rsidRPr="002C5ABD">
        <w:rPr>
          <w:rFonts w:ascii="Times New Roman" w:eastAsia="標楷體" w:hAnsi="Times New Roman" w:hint="eastAsia"/>
          <w:snapToGrid w:val="0"/>
          <w:sz w:val="28"/>
          <w:szCs w:val="28"/>
        </w:rPr>
        <w:t>5.</w:t>
      </w:r>
      <w:r>
        <w:rPr>
          <w:rFonts w:ascii="Times New Roman" w:eastAsia="標楷體" w:hAnsi="Times New Roman" w:hint="eastAsia"/>
          <w:snapToGrid w:val="0"/>
          <w:sz w:val="28"/>
          <w:szCs w:val="28"/>
        </w:rPr>
        <w:t>13</w:t>
      </w:r>
      <w:r>
        <w:rPr>
          <w:rFonts w:ascii="Times New Roman" w:eastAsia="標楷體" w:hAnsi="Times New Roman" w:hint="eastAsia"/>
          <w:snapToGrid w:val="0"/>
          <w:sz w:val="28"/>
          <w:szCs w:val="28"/>
        </w:rPr>
        <w:t>％</w:t>
      </w:r>
      <w:r w:rsidRPr="006205DA">
        <w:rPr>
          <w:rFonts w:ascii="Times New Roman" w:eastAsia="標楷體" w:hAnsi="Times New Roman" w:hint="eastAsia"/>
          <w:snapToGrid w:val="0"/>
          <w:sz w:val="28"/>
          <w:szCs w:val="28"/>
        </w:rPr>
        <w:t>。</w:t>
      </w:r>
    </w:p>
    <w:p w:rsidR="00D55232" w:rsidRPr="00F91E87" w:rsidRDefault="00D55232" w:rsidP="00037E2E">
      <w:pPr>
        <w:pStyle w:val="affffc"/>
        <w:numPr>
          <w:ilvl w:val="0"/>
          <w:numId w:val="5"/>
        </w:numPr>
        <w:snapToGrid w:val="0"/>
        <w:spacing w:before="180" w:line="300" w:lineRule="auto"/>
        <w:ind w:leftChars="0" w:left="851" w:firstLineChars="0" w:hanging="567"/>
        <w:rPr>
          <w:rFonts w:ascii="Times New Roman" w:eastAsia="標楷體" w:hAnsi="Times New Roman"/>
          <w:color w:val="FF0000"/>
          <w:sz w:val="28"/>
          <w:szCs w:val="28"/>
        </w:rPr>
      </w:pPr>
      <w:r w:rsidRPr="001C1525">
        <w:rPr>
          <w:rFonts w:ascii="Times New Roman" w:eastAsia="標楷體" w:hAnsi="Times New Roman"/>
          <w:snapToGrid w:val="0"/>
          <w:sz w:val="28"/>
          <w:szCs w:val="28"/>
        </w:rPr>
        <w:t>基本金屬業</w:t>
      </w:r>
      <w:r w:rsidRPr="002C5ABD">
        <w:rPr>
          <w:rFonts w:ascii="Times New Roman" w:eastAsia="標楷體" w:hAnsi="Times New Roman" w:hint="eastAsia"/>
          <w:snapToGrid w:val="0"/>
          <w:sz w:val="28"/>
          <w:szCs w:val="28"/>
        </w:rPr>
        <w:t>增加</w:t>
      </w:r>
      <w:r w:rsidRPr="002C5ABD">
        <w:rPr>
          <w:rFonts w:ascii="Times New Roman" w:eastAsia="標楷體" w:hAnsi="Times New Roman" w:hint="eastAsia"/>
          <w:snapToGrid w:val="0"/>
          <w:sz w:val="28"/>
          <w:szCs w:val="28"/>
        </w:rPr>
        <w:t>1</w:t>
      </w:r>
      <w:r>
        <w:rPr>
          <w:rFonts w:ascii="Times New Roman" w:eastAsia="標楷體" w:hAnsi="Times New Roman" w:hint="eastAsia"/>
          <w:snapToGrid w:val="0"/>
          <w:sz w:val="28"/>
          <w:szCs w:val="28"/>
        </w:rPr>
        <w:t>1.56</w:t>
      </w:r>
      <w:r>
        <w:rPr>
          <w:rFonts w:ascii="Times New Roman" w:eastAsia="標楷體" w:hAnsi="Times New Roman" w:hint="eastAsia"/>
          <w:snapToGrid w:val="0"/>
          <w:sz w:val="28"/>
          <w:szCs w:val="28"/>
        </w:rPr>
        <w:t>％</w:t>
      </w:r>
      <w:r w:rsidRPr="002C5ABD">
        <w:rPr>
          <w:rFonts w:ascii="Times New Roman" w:eastAsia="標楷體" w:hAnsi="Times New Roman" w:hint="eastAsia"/>
          <w:snapToGrid w:val="0"/>
          <w:sz w:val="28"/>
          <w:szCs w:val="28"/>
        </w:rPr>
        <w:t>，主因</w:t>
      </w:r>
      <w:r w:rsidRPr="00AA1B24">
        <w:rPr>
          <w:rFonts w:ascii="Times New Roman" w:eastAsia="標楷體" w:hAnsi="Times New Roman" w:hint="eastAsia"/>
          <w:snapToGrid w:val="0"/>
          <w:sz w:val="28"/>
          <w:szCs w:val="28"/>
        </w:rPr>
        <w:t>國內鋼鐵大廠因應</w:t>
      </w:r>
      <w:r w:rsidRPr="00AA1B24">
        <w:rPr>
          <w:rFonts w:ascii="Times New Roman" w:eastAsia="標楷體" w:hAnsi="Times New Roman"/>
          <w:snapToGrid w:val="0"/>
          <w:sz w:val="28"/>
          <w:szCs w:val="28"/>
        </w:rPr>
        <w:t>9</w:t>
      </w:r>
      <w:r w:rsidRPr="00AA1B24">
        <w:rPr>
          <w:rFonts w:ascii="Times New Roman" w:eastAsia="標楷體" w:hAnsi="Times New Roman" w:hint="eastAsia"/>
          <w:snapToGrid w:val="0"/>
          <w:sz w:val="28"/>
          <w:szCs w:val="28"/>
        </w:rPr>
        <w:t>月起之高爐歲修，先行拉高產量進行備料，加上海外下游鋼鐵加工廠對熱軋之需求上升所致</w:t>
      </w:r>
      <w:r w:rsidRPr="002C5ABD">
        <w:rPr>
          <w:rFonts w:ascii="Times New Roman" w:eastAsia="標楷體" w:hAnsi="Times New Roman" w:hint="eastAsia"/>
          <w:snapToGrid w:val="0"/>
          <w:sz w:val="28"/>
          <w:szCs w:val="28"/>
        </w:rPr>
        <w:t>。</w:t>
      </w:r>
      <w:r w:rsidRPr="002C5ABD">
        <w:rPr>
          <w:rFonts w:ascii="Times New Roman" w:eastAsia="標楷體" w:hAnsi="Times New Roman" w:hint="eastAsia"/>
          <w:snapToGrid w:val="0"/>
          <w:sz w:val="28"/>
          <w:szCs w:val="28"/>
        </w:rPr>
        <w:t>1</w:t>
      </w:r>
      <w:r w:rsidRPr="002C5ABD">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7</w:t>
      </w:r>
      <w:r w:rsidRPr="002C5ABD">
        <w:rPr>
          <w:rFonts w:ascii="Times New Roman" w:eastAsia="標楷體" w:hAnsi="Times New Roman" w:hint="eastAsia"/>
          <w:snapToGrid w:val="0"/>
          <w:sz w:val="28"/>
          <w:szCs w:val="28"/>
        </w:rPr>
        <w:t>月累計較</w:t>
      </w:r>
      <w:r>
        <w:rPr>
          <w:rFonts w:ascii="Times New Roman" w:eastAsia="標楷體" w:hAnsi="Times New Roman" w:hint="eastAsia"/>
          <w:snapToGrid w:val="0"/>
          <w:sz w:val="28"/>
          <w:szCs w:val="28"/>
        </w:rPr>
        <w:t>上</w:t>
      </w:r>
      <w:r w:rsidRPr="002C5ABD">
        <w:rPr>
          <w:rFonts w:ascii="Times New Roman" w:eastAsia="標楷體" w:hAnsi="Times New Roman" w:hint="eastAsia"/>
          <w:snapToGrid w:val="0"/>
          <w:sz w:val="28"/>
          <w:szCs w:val="28"/>
        </w:rPr>
        <w:t>年同期增加</w:t>
      </w:r>
      <w:r>
        <w:rPr>
          <w:rFonts w:ascii="Times New Roman" w:eastAsia="標楷體" w:hAnsi="Times New Roman" w:hint="eastAsia"/>
          <w:snapToGrid w:val="0"/>
          <w:sz w:val="28"/>
          <w:szCs w:val="28"/>
        </w:rPr>
        <w:t>2.05</w:t>
      </w:r>
      <w:r>
        <w:rPr>
          <w:rFonts w:ascii="Times New Roman" w:eastAsia="標楷體" w:hAnsi="Times New Roman" w:hint="eastAsia"/>
          <w:snapToGrid w:val="0"/>
          <w:sz w:val="28"/>
          <w:szCs w:val="28"/>
        </w:rPr>
        <w:t>％</w:t>
      </w:r>
      <w:r w:rsidRPr="00C1697B">
        <w:rPr>
          <w:rFonts w:ascii="Times New Roman" w:eastAsia="標楷體" w:hAnsi="Times New Roman" w:hint="eastAsia"/>
          <w:snapToGrid w:val="0"/>
          <w:sz w:val="28"/>
          <w:szCs w:val="28"/>
        </w:rPr>
        <w:t>。</w:t>
      </w:r>
    </w:p>
    <w:p w:rsidR="00D55232" w:rsidRPr="00F91E87" w:rsidRDefault="00D55232" w:rsidP="00037E2E">
      <w:pPr>
        <w:pStyle w:val="affffc"/>
        <w:numPr>
          <w:ilvl w:val="0"/>
          <w:numId w:val="5"/>
        </w:numPr>
        <w:snapToGrid w:val="0"/>
        <w:spacing w:before="180" w:line="300" w:lineRule="auto"/>
        <w:ind w:leftChars="0" w:left="851" w:firstLineChars="0" w:hanging="567"/>
        <w:rPr>
          <w:rFonts w:ascii="Times New Roman" w:eastAsia="標楷體" w:hAnsi="Times New Roman"/>
          <w:color w:val="FF0000"/>
          <w:sz w:val="28"/>
          <w:szCs w:val="28"/>
        </w:rPr>
      </w:pPr>
      <w:r w:rsidRPr="001C1525">
        <w:rPr>
          <w:rFonts w:ascii="Times New Roman" w:eastAsia="標楷體" w:hAnsi="Times New Roman"/>
          <w:sz w:val="28"/>
          <w:szCs w:val="28"/>
        </w:rPr>
        <w:t>化學材料業</w:t>
      </w:r>
      <w:r w:rsidRPr="00807F15">
        <w:rPr>
          <w:rFonts w:ascii="Times New Roman" w:eastAsia="標楷體" w:hAnsi="Times New Roman" w:hint="eastAsia"/>
          <w:sz w:val="28"/>
          <w:szCs w:val="28"/>
        </w:rPr>
        <w:t>增加</w:t>
      </w:r>
      <w:r>
        <w:rPr>
          <w:rFonts w:ascii="Times New Roman" w:eastAsia="標楷體" w:hAnsi="Times New Roman" w:hint="eastAsia"/>
          <w:sz w:val="28"/>
          <w:szCs w:val="28"/>
        </w:rPr>
        <w:t>6.6</w:t>
      </w:r>
      <w:r w:rsidRPr="00807F15">
        <w:rPr>
          <w:rFonts w:ascii="Times New Roman" w:eastAsia="標楷體" w:hAnsi="Times New Roman" w:hint="eastAsia"/>
          <w:sz w:val="28"/>
          <w:szCs w:val="28"/>
        </w:rPr>
        <w:t>6</w:t>
      </w:r>
      <w:r>
        <w:rPr>
          <w:rFonts w:ascii="Times New Roman" w:eastAsia="標楷體" w:hAnsi="Times New Roman" w:hint="eastAsia"/>
          <w:sz w:val="28"/>
          <w:szCs w:val="28"/>
        </w:rPr>
        <w:t>％</w:t>
      </w:r>
      <w:r w:rsidRPr="00807F15">
        <w:rPr>
          <w:rFonts w:ascii="Times New Roman" w:eastAsia="標楷體" w:hAnsi="Times New Roman" w:hint="eastAsia"/>
          <w:sz w:val="28"/>
          <w:szCs w:val="28"/>
        </w:rPr>
        <w:t>，主因</w:t>
      </w:r>
      <w:r w:rsidRPr="00A32BA0">
        <w:rPr>
          <w:rFonts w:ascii="Times New Roman" w:eastAsia="標楷體" w:hAnsi="Times New Roman" w:hint="eastAsia"/>
          <w:sz w:val="28"/>
          <w:szCs w:val="28"/>
        </w:rPr>
        <w:t>國際原油價格回升與亞洲石化廠陸續進入歲修期，激勵石化原料生產動能，加上去年同期因部分烯烴廠歲修、六</w:t>
      </w:r>
      <w:proofErr w:type="gramStart"/>
      <w:r w:rsidRPr="00A32BA0">
        <w:rPr>
          <w:rFonts w:ascii="Times New Roman" w:eastAsia="標楷體" w:hAnsi="Times New Roman" w:hint="eastAsia"/>
          <w:sz w:val="28"/>
          <w:szCs w:val="28"/>
        </w:rPr>
        <w:t>輕跳電</w:t>
      </w:r>
      <w:proofErr w:type="gramEnd"/>
      <w:r w:rsidRPr="00A32BA0">
        <w:rPr>
          <w:rFonts w:ascii="Times New Roman" w:eastAsia="標楷體" w:hAnsi="Times New Roman" w:hint="eastAsia"/>
          <w:sz w:val="28"/>
          <w:szCs w:val="28"/>
        </w:rPr>
        <w:t>意外影響產出，比較基期偏低所致</w:t>
      </w:r>
      <w:r w:rsidRPr="00807F15">
        <w:rPr>
          <w:rFonts w:ascii="Times New Roman" w:eastAsia="標楷體" w:hAnsi="Times New Roman" w:hint="eastAsia"/>
          <w:sz w:val="28"/>
          <w:szCs w:val="28"/>
        </w:rPr>
        <w:t>。</w:t>
      </w:r>
      <w:r w:rsidRPr="00807F15">
        <w:rPr>
          <w:rFonts w:ascii="Times New Roman" w:eastAsia="標楷體" w:hAnsi="Times New Roman" w:hint="eastAsia"/>
          <w:sz w:val="28"/>
          <w:szCs w:val="28"/>
        </w:rPr>
        <w:t>1</w:t>
      </w:r>
      <w:r w:rsidRPr="00807F15">
        <w:rPr>
          <w:rFonts w:ascii="Times New Roman" w:eastAsia="標楷體" w:hAnsi="Times New Roman" w:hint="eastAsia"/>
          <w:sz w:val="28"/>
          <w:szCs w:val="28"/>
        </w:rPr>
        <w:t>至</w:t>
      </w:r>
      <w:r>
        <w:rPr>
          <w:rFonts w:ascii="Times New Roman" w:eastAsia="標楷體" w:hAnsi="Times New Roman" w:hint="eastAsia"/>
          <w:sz w:val="28"/>
          <w:szCs w:val="28"/>
        </w:rPr>
        <w:t>7</w:t>
      </w:r>
      <w:r w:rsidRPr="00807F15">
        <w:rPr>
          <w:rFonts w:ascii="Times New Roman" w:eastAsia="標楷體" w:hAnsi="Times New Roman" w:hint="eastAsia"/>
          <w:sz w:val="28"/>
          <w:szCs w:val="28"/>
        </w:rPr>
        <w:t>月累計較</w:t>
      </w:r>
      <w:r>
        <w:rPr>
          <w:rFonts w:ascii="Times New Roman" w:eastAsia="標楷體" w:hAnsi="Times New Roman" w:hint="eastAsia"/>
          <w:sz w:val="28"/>
          <w:szCs w:val="28"/>
        </w:rPr>
        <w:t>上</w:t>
      </w:r>
      <w:r w:rsidRPr="00807F15">
        <w:rPr>
          <w:rFonts w:ascii="Times New Roman" w:eastAsia="標楷體" w:hAnsi="Times New Roman" w:hint="eastAsia"/>
          <w:sz w:val="28"/>
          <w:szCs w:val="28"/>
        </w:rPr>
        <w:t>年同期減少</w:t>
      </w:r>
      <w:r>
        <w:rPr>
          <w:rFonts w:ascii="Times New Roman" w:eastAsia="標楷體" w:hAnsi="Times New Roman" w:hint="eastAsia"/>
          <w:sz w:val="28"/>
          <w:szCs w:val="28"/>
        </w:rPr>
        <w:t>1.18</w:t>
      </w:r>
      <w:r>
        <w:rPr>
          <w:rFonts w:ascii="Times New Roman" w:eastAsia="標楷體" w:hAnsi="Times New Roman" w:hint="eastAsia"/>
          <w:sz w:val="28"/>
          <w:szCs w:val="28"/>
        </w:rPr>
        <w:t>％</w:t>
      </w:r>
      <w:r w:rsidRPr="007B32FE">
        <w:rPr>
          <w:rFonts w:ascii="Times New Roman" w:eastAsia="標楷體" w:hAnsi="Times New Roman" w:hint="eastAsia"/>
          <w:sz w:val="28"/>
          <w:szCs w:val="28"/>
        </w:rPr>
        <w:t>。</w:t>
      </w:r>
    </w:p>
    <w:p w:rsidR="00D55232" w:rsidRPr="00F91E87" w:rsidRDefault="00D55232" w:rsidP="00037E2E">
      <w:pPr>
        <w:pStyle w:val="affffc"/>
        <w:numPr>
          <w:ilvl w:val="0"/>
          <w:numId w:val="5"/>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電腦</w:t>
      </w:r>
      <w:r>
        <w:rPr>
          <w:rFonts w:ascii="標楷體" w:eastAsia="標楷體" w:hAnsi="標楷體" w:hint="eastAsia"/>
          <w:snapToGrid w:val="0"/>
          <w:sz w:val="28"/>
          <w:szCs w:val="28"/>
        </w:rPr>
        <w:t>、</w:t>
      </w:r>
      <w:r w:rsidRPr="001567BF">
        <w:rPr>
          <w:rFonts w:ascii="Times New Roman" w:eastAsia="標楷體" w:hAnsi="Times New Roman" w:hint="eastAsia"/>
          <w:snapToGrid w:val="0"/>
          <w:sz w:val="28"/>
          <w:szCs w:val="28"/>
        </w:rPr>
        <w:t>電子產品及光學製品業</w:t>
      </w:r>
      <w:r w:rsidRPr="0023466D">
        <w:rPr>
          <w:rFonts w:ascii="Times New Roman" w:eastAsia="標楷體" w:hAnsi="Times New Roman" w:hint="eastAsia"/>
          <w:snapToGrid w:val="0"/>
          <w:sz w:val="28"/>
          <w:szCs w:val="28"/>
        </w:rPr>
        <w:t>減少</w:t>
      </w:r>
      <w:r w:rsidRPr="0023466D">
        <w:rPr>
          <w:rFonts w:ascii="Times New Roman" w:eastAsia="標楷體" w:hAnsi="Times New Roman" w:hint="eastAsia"/>
          <w:snapToGrid w:val="0"/>
          <w:sz w:val="28"/>
          <w:szCs w:val="28"/>
        </w:rPr>
        <w:t>1</w:t>
      </w:r>
      <w:r>
        <w:rPr>
          <w:rFonts w:ascii="Times New Roman" w:eastAsia="標楷體" w:hAnsi="Times New Roman" w:hint="eastAsia"/>
          <w:snapToGrid w:val="0"/>
          <w:sz w:val="28"/>
          <w:szCs w:val="28"/>
        </w:rPr>
        <w:t>4.00</w:t>
      </w:r>
      <w:r>
        <w:rPr>
          <w:rFonts w:ascii="Times New Roman" w:eastAsia="標楷體" w:hAnsi="Times New Roman" w:hint="eastAsia"/>
          <w:snapToGrid w:val="0"/>
          <w:sz w:val="28"/>
          <w:szCs w:val="28"/>
        </w:rPr>
        <w:t>％</w:t>
      </w:r>
      <w:r w:rsidRPr="0023466D">
        <w:rPr>
          <w:rFonts w:ascii="Times New Roman" w:eastAsia="標楷體" w:hAnsi="Times New Roman" w:hint="eastAsia"/>
          <w:snapToGrid w:val="0"/>
          <w:sz w:val="28"/>
          <w:szCs w:val="28"/>
        </w:rPr>
        <w:t>，主因</w:t>
      </w:r>
      <w:r w:rsidRPr="002B5DE2">
        <w:rPr>
          <w:rFonts w:ascii="Times New Roman" w:eastAsia="標楷體" w:hAnsi="Times New Roman" w:hint="eastAsia"/>
          <w:snapToGrid w:val="0"/>
          <w:sz w:val="28"/>
          <w:szCs w:val="28"/>
        </w:rPr>
        <w:t>高階智慧手機市場銷售不如預期，以及電視機亦因品牌大廠進行庫存調整而減少下單所致，惟光學元件受惠於手持裝置國際品牌大廠即將推出新機之備料需求而增產</w:t>
      </w:r>
      <w:r w:rsidRPr="0023466D">
        <w:rPr>
          <w:rFonts w:ascii="Times New Roman" w:eastAsia="標楷體" w:hAnsi="Times New Roman" w:hint="eastAsia"/>
          <w:snapToGrid w:val="0"/>
          <w:sz w:val="28"/>
          <w:szCs w:val="28"/>
        </w:rPr>
        <w:t>。</w:t>
      </w:r>
      <w:r w:rsidRPr="0023466D">
        <w:rPr>
          <w:rFonts w:ascii="Times New Roman" w:eastAsia="標楷體" w:hAnsi="Times New Roman" w:hint="eastAsia"/>
          <w:snapToGrid w:val="0"/>
          <w:sz w:val="28"/>
          <w:szCs w:val="28"/>
        </w:rPr>
        <w:t>1</w:t>
      </w:r>
      <w:r w:rsidRPr="0023466D">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7</w:t>
      </w:r>
      <w:r w:rsidRPr="0023466D">
        <w:rPr>
          <w:rFonts w:ascii="Times New Roman" w:eastAsia="標楷體" w:hAnsi="Times New Roman" w:hint="eastAsia"/>
          <w:snapToGrid w:val="0"/>
          <w:sz w:val="28"/>
          <w:szCs w:val="28"/>
        </w:rPr>
        <w:t>月累計較</w:t>
      </w:r>
      <w:r>
        <w:rPr>
          <w:rFonts w:ascii="Times New Roman" w:eastAsia="標楷體" w:hAnsi="Times New Roman" w:hint="eastAsia"/>
          <w:snapToGrid w:val="0"/>
          <w:sz w:val="28"/>
          <w:szCs w:val="28"/>
        </w:rPr>
        <w:t>上</w:t>
      </w:r>
      <w:r w:rsidRPr="0023466D">
        <w:rPr>
          <w:rFonts w:ascii="Times New Roman" w:eastAsia="標楷體" w:hAnsi="Times New Roman" w:hint="eastAsia"/>
          <w:snapToGrid w:val="0"/>
          <w:sz w:val="28"/>
          <w:szCs w:val="28"/>
        </w:rPr>
        <w:t>年同期減少</w:t>
      </w:r>
      <w:r w:rsidRPr="0023466D">
        <w:rPr>
          <w:rFonts w:ascii="Times New Roman" w:eastAsia="標楷體" w:hAnsi="Times New Roman" w:hint="eastAsia"/>
          <w:snapToGrid w:val="0"/>
          <w:sz w:val="28"/>
          <w:szCs w:val="28"/>
        </w:rPr>
        <w:t>7</w:t>
      </w:r>
      <w:r>
        <w:rPr>
          <w:rFonts w:ascii="Times New Roman" w:eastAsia="標楷體" w:hAnsi="Times New Roman" w:hint="eastAsia"/>
          <w:snapToGrid w:val="0"/>
          <w:sz w:val="28"/>
          <w:szCs w:val="28"/>
        </w:rPr>
        <w:t>.55</w:t>
      </w:r>
      <w:r>
        <w:rPr>
          <w:rFonts w:ascii="Times New Roman" w:eastAsia="標楷體" w:hAnsi="Times New Roman" w:hint="eastAsia"/>
          <w:snapToGrid w:val="0"/>
          <w:sz w:val="28"/>
          <w:szCs w:val="28"/>
        </w:rPr>
        <w:t>％</w:t>
      </w:r>
      <w:r w:rsidRPr="001567BF">
        <w:rPr>
          <w:rFonts w:ascii="Times New Roman" w:eastAsia="標楷體" w:hAnsi="Times New Roman" w:hint="eastAsia"/>
          <w:snapToGrid w:val="0"/>
          <w:sz w:val="28"/>
          <w:szCs w:val="28"/>
        </w:rPr>
        <w:t>。</w:t>
      </w:r>
    </w:p>
    <w:p w:rsidR="00D55232" w:rsidRPr="00F91E87" w:rsidRDefault="00D55232" w:rsidP="00037E2E">
      <w:pPr>
        <w:pStyle w:val="affffc"/>
        <w:numPr>
          <w:ilvl w:val="0"/>
          <w:numId w:val="5"/>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機械設備業減少</w:t>
      </w:r>
      <w:r>
        <w:rPr>
          <w:rFonts w:ascii="Times New Roman" w:eastAsia="標楷體" w:hAnsi="Times New Roman" w:hint="eastAsia"/>
          <w:snapToGrid w:val="0"/>
          <w:sz w:val="28"/>
          <w:szCs w:val="28"/>
        </w:rPr>
        <w:t>9.38</w:t>
      </w:r>
      <w:r>
        <w:rPr>
          <w:rFonts w:ascii="Times New Roman" w:eastAsia="標楷體" w:hAnsi="Times New Roman" w:hint="eastAsia"/>
          <w:snapToGrid w:val="0"/>
          <w:sz w:val="28"/>
          <w:szCs w:val="28"/>
        </w:rPr>
        <w:t>％</w:t>
      </w:r>
      <w:r w:rsidRPr="0023466D">
        <w:rPr>
          <w:rFonts w:ascii="Times New Roman" w:eastAsia="標楷體" w:hAnsi="Times New Roman" w:hint="eastAsia"/>
          <w:snapToGrid w:val="0"/>
          <w:sz w:val="28"/>
          <w:szCs w:val="28"/>
        </w:rPr>
        <w:t>，主因</w:t>
      </w:r>
      <w:r w:rsidRPr="000608A6">
        <w:rPr>
          <w:rFonts w:ascii="Times New Roman" w:eastAsia="標楷體" w:hAnsi="Times New Roman" w:hint="eastAsia"/>
          <w:snapToGrid w:val="0"/>
          <w:sz w:val="28"/>
          <w:szCs w:val="28"/>
        </w:rPr>
        <w:t>全球景氣復甦緩步，企業設備投資續呈保守，加上日、韓的競爭，導致工具機及化工、塑膠、電子等專用生產機械顯著減產所致</w:t>
      </w:r>
      <w:r w:rsidRPr="0023466D">
        <w:rPr>
          <w:rFonts w:ascii="Times New Roman" w:eastAsia="標楷體" w:hAnsi="Times New Roman" w:hint="eastAsia"/>
          <w:snapToGrid w:val="0"/>
          <w:sz w:val="28"/>
          <w:szCs w:val="28"/>
        </w:rPr>
        <w:t>。</w:t>
      </w:r>
      <w:r w:rsidRPr="0023466D">
        <w:rPr>
          <w:rFonts w:ascii="Times New Roman" w:eastAsia="標楷體" w:hAnsi="Times New Roman" w:hint="eastAsia"/>
          <w:snapToGrid w:val="0"/>
          <w:sz w:val="28"/>
          <w:szCs w:val="28"/>
        </w:rPr>
        <w:t>1</w:t>
      </w:r>
      <w:r w:rsidRPr="0023466D">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7</w:t>
      </w:r>
      <w:r w:rsidRPr="0023466D">
        <w:rPr>
          <w:rFonts w:ascii="Times New Roman" w:eastAsia="標楷體" w:hAnsi="Times New Roman" w:hint="eastAsia"/>
          <w:snapToGrid w:val="0"/>
          <w:sz w:val="28"/>
          <w:szCs w:val="28"/>
        </w:rPr>
        <w:t>月累計較</w:t>
      </w:r>
      <w:r>
        <w:rPr>
          <w:rFonts w:ascii="Times New Roman" w:eastAsia="標楷體" w:hAnsi="Times New Roman" w:hint="eastAsia"/>
          <w:snapToGrid w:val="0"/>
          <w:sz w:val="28"/>
          <w:szCs w:val="28"/>
        </w:rPr>
        <w:t>上年</w:t>
      </w:r>
      <w:r w:rsidRPr="0023466D">
        <w:rPr>
          <w:rFonts w:ascii="Times New Roman" w:eastAsia="標楷體" w:hAnsi="Times New Roman" w:hint="eastAsia"/>
          <w:snapToGrid w:val="0"/>
          <w:sz w:val="28"/>
          <w:szCs w:val="28"/>
        </w:rPr>
        <w:t>同期減少</w:t>
      </w:r>
      <w:r w:rsidRPr="0023466D">
        <w:rPr>
          <w:rFonts w:ascii="Times New Roman" w:eastAsia="標楷體" w:hAnsi="Times New Roman" w:hint="eastAsia"/>
          <w:snapToGrid w:val="0"/>
          <w:sz w:val="28"/>
          <w:szCs w:val="28"/>
        </w:rPr>
        <w:t>9.</w:t>
      </w:r>
      <w:r>
        <w:rPr>
          <w:rFonts w:ascii="Times New Roman" w:eastAsia="標楷體" w:hAnsi="Times New Roman" w:hint="eastAsia"/>
          <w:snapToGrid w:val="0"/>
          <w:sz w:val="28"/>
          <w:szCs w:val="28"/>
        </w:rPr>
        <w:t>33</w:t>
      </w:r>
      <w:r>
        <w:rPr>
          <w:rFonts w:ascii="Times New Roman" w:eastAsia="標楷體" w:hAnsi="Times New Roman" w:hint="eastAsia"/>
          <w:snapToGrid w:val="0"/>
          <w:sz w:val="28"/>
          <w:szCs w:val="28"/>
        </w:rPr>
        <w:t>％</w:t>
      </w:r>
      <w:r w:rsidRPr="001567BF">
        <w:rPr>
          <w:rFonts w:ascii="Times New Roman" w:eastAsia="標楷體" w:hAnsi="Times New Roman" w:hint="eastAsia"/>
          <w:snapToGrid w:val="0"/>
          <w:sz w:val="28"/>
          <w:szCs w:val="28"/>
        </w:rPr>
        <w:t>。</w:t>
      </w:r>
    </w:p>
    <w:p w:rsidR="00D55232" w:rsidRPr="00F91E87" w:rsidRDefault="00D55232" w:rsidP="00037E2E">
      <w:pPr>
        <w:pStyle w:val="affffc"/>
        <w:numPr>
          <w:ilvl w:val="0"/>
          <w:numId w:val="5"/>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汽車及其零件業</w:t>
      </w:r>
      <w:r>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5.46</w:t>
      </w:r>
      <w:r>
        <w:rPr>
          <w:rFonts w:ascii="Times New Roman" w:eastAsia="標楷體" w:hAnsi="Times New Roman" w:hint="eastAsia"/>
          <w:snapToGrid w:val="0"/>
          <w:sz w:val="28"/>
          <w:szCs w:val="28"/>
        </w:rPr>
        <w:t>％</w:t>
      </w:r>
      <w:r w:rsidRPr="0023466D">
        <w:rPr>
          <w:rFonts w:ascii="Times New Roman" w:eastAsia="標楷體" w:hAnsi="Times New Roman" w:hint="eastAsia"/>
          <w:snapToGrid w:val="0"/>
          <w:sz w:val="28"/>
          <w:szCs w:val="28"/>
        </w:rPr>
        <w:t>，主因</w:t>
      </w:r>
      <w:r w:rsidRPr="001D0217">
        <w:rPr>
          <w:rFonts w:ascii="Times New Roman" w:eastAsia="標楷體" w:hAnsi="Times New Roman" w:hint="eastAsia"/>
          <w:snapToGrid w:val="0"/>
          <w:sz w:val="28"/>
          <w:szCs w:val="28"/>
        </w:rPr>
        <w:t>農曆民俗月</w:t>
      </w:r>
      <w:proofErr w:type="gramStart"/>
      <w:r w:rsidRPr="001D0217">
        <w:rPr>
          <w:rFonts w:ascii="Times New Roman" w:eastAsia="標楷體" w:hAnsi="Times New Roman" w:hint="eastAsia"/>
          <w:snapToGrid w:val="0"/>
          <w:sz w:val="28"/>
          <w:szCs w:val="28"/>
        </w:rPr>
        <w:t>前夕，</w:t>
      </w:r>
      <w:proofErr w:type="gramEnd"/>
      <w:r w:rsidRPr="001D0217">
        <w:rPr>
          <w:rFonts w:ascii="Times New Roman" w:eastAsia="標楷體" w:hAnsi="Times New Roman" w:hint="eastAsia"/>
          <w:snapToGrid w:val="0"/>
          <w:sz w:val="28"/>
          <w:szCs w:val="28"/>
        </w:rPr>
        <w:t>車商積極加碼促銷，買氣明顯出籠，加以汽車零組件外銷回溫所致</w:t>
      </w:r>
      <w:r w:rsidRPr="0023466D">
        <w:rPr>
          <w:rFonts w:ascii="Times New Roman" w:eastAsia="標楷體" w:hAnsi="Times New Roman" w:hint="eastAsia"/>
          <w:snapToGrid w:val="0"/>
          <w:sz w:val="28"/>
          <w:szCs w:val="28"/>
        </w:rPr>
        <w:t>。</w:t>
      </w:r>
      <w:r w:rsidRPr="0023466D">
        <w:rPr>
          <w:rFonts w:ascii="Times New Roman" w:eastAsia="標楷體" w:hAnsi="Times New Roman" w:hint="eastAsia"/>
          <w:snapToGrid w:val="0"/>
          <w:sz w:val="28"/>
          <w:szCs w:val="28"/>
        </w:rPr>
        <w:t>1</w:t>
      </w:r>
      <w:r w:rsidRPr="0023466D">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7</w:t>
      </w:r>
      <w:r w:rsidRPr="0023466D">
        <w:rPr>
          <w:rFonts w:ascii="Times New Roman" w:eastAsia="標楷體" w:hAnsi="Times New Roman" w:hint="eastAsia"/>
          <w:snapToGrid w:val="0"/>
          <w:sz w:val="28"/>
          <w:szCs w:val="28"/>
        </w:rPr>
        <w:t>月累計較</w:t>
      </w:r>
      <w:r>
        <w:rPr>
          <w:rFonts w:ascii="Times New Roman" w:eastAsia="標楷體" w:hAnsi="Times New Roman" w:hint="eastAsia"/>
          <w:snapToGrid w:val="0"/>
          <w:sz w:val="28"/>
          <w:szCs w:val="28"/>
        </w:rPr>
        <w:t>上</w:t>
      </w:r>
      <w:r w:rsidRPr="0023466D">
        <w:rPr>
          <w:rFonts w:ascii="Times New Roman" w:eastAsia="標楷體" w:hAnsi="Times New Roman" w:hint="eastAsia"/>
          <w:snapToGrid w:val="0"/>
          <w:sz w:val="28"/>
          <w:szCs w:val="28"/>
        </w:rPr>
        <w:t>年同期減少</w:t>
      </w:r>
      <w:r>
        <w:rPr>
          <w:rFonts w:ascii="Times New Roman" w:eastAsia="標楷體" w:hAnsi="Times New Roman" w:hint="eastAsia"/>
          <w:snapToGrid w:val="0"/>
          <w:sz w:val="28"/>
          <w:szCs w:val="28"/>
        </w:rPr>
        <w:t>3.64</w:t>
      </w:r>
      <w:r>
        <w:rPr>
          <w:rFonts w:ascii="Times New Roman" w:eastAsia="標楷體" w:hAnsi="Times New Roman" w:hint="eastAsia"/>
          <w:snapToGrid w:val="0"/>
          <w:sz w:val="28"/>
          <w:szCs w:val="28"/>
        </w:rPr>
        <w:t>％</w:t>
      </w:r>
      <w:r w:rsidRPr="001567BF">
        <w:rPr>
          <w:rFonts w:ascii="Times New Roman" w:eastAsia="標楷體" w:hAnsi="Times New Roman" w:hint="eastAsia"/>
          <w:snapToGrid w:val="0"/>
          <w:sz w:val="28"/>
          <w:szCs w:val="28"/>
        </w:rPr>
        <w:t>。</w:t>
      </w:r>
    </w:p>
    <w:p w:rsidR="00D55232" w:rsidRDefault="00D55232" w:rsidP="00D55232">
      <w:pPr>
        <w:snapToGrid w:val="0"/>
        <w:spacing w:before="120" w:line="300" w:lineRule="auto"/>
        <w:rPr>
          <w:rFonts w:eastAsia="標楷體"/>
          <w:snapToGrid w:val="0"/>
          <w:sz w:val="28"/>
          <w:szCs w:val="28"/>
        </w:rPr>
      </w:pPr>
    </w:p>
    <w:p w:rsidR="00D55232" w:rsidRPr="003111E1" w:rsidRDefault="00D55232" w:rsidP="00D55232">
      <w:pPr>
        <w:snapToGrid w:val="0"/>
        <w:spacing w:line="300" w:lineRule="auto"/>
        <w:rPr>
          <w:rFonts w:eastAsia="標楷體"/>
          <w:color w:val="FF0000"/>
          <w:sz w:val="28"/>
          <w:szCs w:val="28"/>
        </w:rPr>
      </w:pPr>
    </w:p>
    <w:p w:rsidR="00D55232" w:rsidRPr="003111E1" w:rsidRDefault="00D55232" w:rsidP="00D55232">
      <w:pPr>
        <w:snapToGrid w:val="0"/>
        <w:spacing w:line="300" w:lineRule="auto"/>
        <w:rPr>
          <w:rFonts w:eastAsia="標楷體"/>
          <w:color w:val="FF0000"/>
          <w:sz w:val="28"/>
          <w:szCs w:val="28"/>
        </w:rPr>
      </w:pPr>
    </w:p>
    <w:p w:rsidR="00D55232" w:rsidRPr="00F91E87" w:rsidRDefault="00D55232" w:rsidP="00D55232">
      <w:pPr>
        <w:snapToGrid w:val="0"/>
        <w:spacing w:beforeLines="50" w:before="180" w:afterLines="50" w:after="180" w:line="240" w:lineRule="atLeast"/>
        <w:ind w:right="-142"/>
        <w:jc w:val="center"/>
        <w:rPr>
          <w:rFonts w:eastAsia="標楷體"/>
          <w:b/>
          <w:bCs/>
          <w:sz w:val="28"/>
        </w:rPr>
      </w:pPr>
      <w:r w:rsidRPr="00F91E87">
        <w:rPr>
          <w:rFonts w:eastAsia="標楷體"/>
          <w:b/>
          <w:bCs/>
          <w:sz w:val="28"/>
        </w:rPr>
        <w:lastRenderedPageBreak/>
        <w:t>表</w:t>
      </w:r>
      <w:r w:rsidRPr="00F91E87">
        <w:rPr>
          <w:rFonts w:eastAsia="標楷體"/>
          <w:b/>
          <w:bCs/>
          <w:sz w:val="28"/>
        </w:rPr>
        <w:t xml:space="preserve">2-2-3   </w:t>
      </w:r>
      <w:r w:rsidRPr="00F91E87">
        <w:rPr>
          <w:rFonts w:eastAsia="標楷體"/>
          <w:b/>
          <w:bCs/>
          <w:sz w:val="28"/>
        </w:rPr>
        <w:t>主要製造業行業年增率</w:t>
      </w:r>
      <w:r w:rsidRPr="00F91E87">
        <w:rPr>
          <w:rFonts w:eastAsia="標楷體"/>
        </w:rPr>
        <w:t xml:space="preserve">                                   </w:t>
      </w:r>
    </w:p>
    <w:tbl>
      <w:tblPr>
        <w:tblW w:w="8557"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338"/>
      </w:tblGrid>
      <w:tr w:rsidR="00D55232" w:rsidRPr="00727A0E" w:rsidTr="007A5B64">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D55232" w:rsidRPr="00727A0E" w:rsidRDefault="00D55232" w:rsidP="007A5B64">
            <w:pPr>
              <w:snapToGrid w:val="0"/>
              <w:spacing w:line="400" w:lineRule="exact"/>
              <w:ind w:left="248"/>
              <w:jc w:val="center"/>
              <w:rPr>
                <w:rFonts w:eastAsia="標楷體"/>
                <w:b/>
                <w:bCs/>
              </w:rPr>
            </w:pPr>
            <w:r w:rsidRPr="00727A0E">
              <w:rPr>
                <w:rFonts w:eastAsia="標楷體"/>
                <w:b/>
                <w:bCs/>
              </w:rPr>
              <w:t>中業別</w:t>
            </w:r>
          </w:p>
        </w:tc>
        <w:tc>
          <w:tcPr>
            <w:tcW w:w="2410" w:type="dxa"/>
            <w:tcBorders>
              <w:top w:val="single" w:sz="6" w:space="0" w:color="auto"/>
              <w:bottom w:val="single" w:sz="6" w:space="0" w:color="auto"/>
            </w:tcBorders>
            <w:vAlign w:val="center"/>
          </w:tcPr>
          <w:p w:rsidR="00D55232" w:rsidRPr="00727A0E" w:rsidRDefault="00D55232" w:rsidP="007A5B64">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Pr>
                <w:rFonts w:eastAsia="標楷體" w:hint="eastAsia"/>
                <w:b/>
                <w:bCs/>
              </w:rPr>
              <w:t>7</w:t>
            </w:r>
            <w:r w:rsidRPr="00727A0E">
              <w:rPr>
                <w:rFonts w:eastAsia="標楷體"/>
                <w:b/>
                <w:bCs/>
              </w:rPr>
              <w:t>月較</w:t>
            </w:r>
          </w:p>
          <w:p w:rsidR="00D55232" w:rsidRPr="00727A0E" w:rsidRDefault="00D55232" w:rsidP="007A5B64">
            <w:pPr>
              <w:snapToGrid w:val="0"/>
              <w:spacing w:line="320" w:lineRule="exact"/>
              <w:ind w:left="28"/>
              <w:jc w:val="center"/>
            </w:pPr>
            <w:r>
              <w:rPr>
                <w:rFonts w:eastAsia="標楷體" w:hint="eastAsia"/>
                <w:b/>
                <w:bCs/>
              </w:rPr>
              <w:t>101</w:t>
            </w:r>
            <w:r w:rsidRPr="00727A0E">
              <w:rPr>
                <w:rFonts w:eastAsia="標楷體"/>
                <w:b/>
                <w:bCs/>
              </w:rPr>
              <w:t>年同月增減</w:t>
            </w:r>
            <w:r>
              <w:rPr>
                <w:rFonts w:eastAsia="標楷體" w:hint="eastAsia"/>
                <w:b/>
                <w:bCs/>
              </w:rPr>
              <w:t>(</w:t>
            </w:r>
            <w:r>
              <w:rPr>
                <w:rFonts w:eastAsia="標楷體" w:hint="eastAsia"/>
                <w:b/>
                <w:bCs/>
              </w:rPr>
              <w:t>％</w:t>
            </w:r>
            <w:r>
              <w:rPr>
                <w:rFonts w:eastAsia="標楷體" w:hint="eastAsia"/>
                <w:b/>
                <w:bCs/>
              </w:rPr>
              <w:t>)</w:t>
            </w:r>
          </w:p>
        </w:tc>
        <w:tc>
          <w:tcPr>
            <w:tcW w:w="2338" w:type="dxa"/>
            <w:tcBorders>
              <w:top w:val="single" w:sz="6" w:space="0" w:color="auto"/>
              <w:bottom w:val="single" w:sz="6" w:space="0" w:color="auto"/>
            </w:tcBorders>
          </w:tcPr>
          <w:p w:rsidR="00D55232" w:rsidRDefault="00D55232" w:rsidP="007A5B64">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年累計較</w:t>
            </w:r>
          </w:p>
          <w:p w:rsidR="00D55232" w:rsidRPr="00727A0E" w:rsidRDefault="00D55232" w:rsidP="007A5B64">
            <w:pPr>
              <w:snapToGrid w:val="0"/>
              <w:spacing w:line="320" w:lineRule="exact"/>
              <w:ind w:left="28"/>
              <w:jc w:val="center"/>
              <w:rPr>
                <w:rFonts w:eastAsia="標楷體"/>
                <w:b/>
                <w:bCs/>
              </w:rPr>
            </w:pPr>
            <w:r w:rsidRPr="00727A0E">
              <w:rPr>
                <w:rFonts w:eastAsia="標楷體"/>
                <w:b/>
                <w:bCs/>
              </w:rPr>
              <w:t>10</w:t>
            </w:r>
            <w:r>
              <w:rPr>
                <w:rFonts w:eastAsia="標楷體" w:hint="eastAsia"/>
                <w:b/>
                <w:bCs/>
              </w:rPr>
              <w:t>1</w:t>
            </w:r>
            <w:r w:rsidRPr="00727A0E">
              <w:rPr>
                <w:rFonts w:eastAsia="標楷體"/>
                <w:b/>
                <w:bCs/>
              </w:rPr>
              <w:t>年同期增減</w:t>
            </w:r>
            <w:r w:rsidRPr="00646E2B">
              <w:rPr>
                <w:rFonts w:eastAsia="標楷體"/>
                <w:b/>
                <w:bCs/>
              </w:rPr>
              <w:t>(</w:t>
            </w:r>
            <w:r w:rsidRPr="00646E2B">
              <w:rPr>
                <w:rFonts w:eastAsia="標楷體" w:hint="eastAsia"/>
                <w:b/>
                <w:bCs/>
              </w:rPr>
              <w:t>％</w:t>
            </w:r>
            <w:r w:rsidRPr="00646E2B">
              <w:rPr>
                <w:rFonts w:eastAsia="標楷體" w:hint="eastAsia"/>
                <w:b/>
                <w:bCs/>
              </w:rPr>
              <w:t>)</w:t>
            </w:r>
          </w:p>
        </w:tc>
      </w:tr>
      <w:tr w:rsidR="00D55232" w:rsidRPr="00727A0E" w:rsidTr="007A5B64">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電子零組件業</w:t>
            </w:r>
          </w:p>
        </w:tc>
        <w:tc>
          <w:tcPr>
            <w:tcW w:w="2410" w:type="dxa"/>
            <w:tcBorders>
              <w:top w:val="single" w:sz="6" w:space="0" w:color="auto"/>
            </w:tcBorders>
            <w:vAlign w:val="center"/>
          </w:tcPr>
          <w:p w:rsidR="00D55232" w:rsidRPr="00727A0E" w:rsidRDefault="00D55232" w:rsidP="007A5B64">
            <w:pPr>
              <w:tabs>
                <w:tab w:val="left" w:pos="1728"/>
              </w:tabs>
              <w:spacing w:line="400" w:lineRule="exact"/>
              <w:ind w:leftChars="30" w:left="72"/>
              <w:jc w:val="center"/>
            </w:pPr>
            <w:r>
              <w:rPr>
                <w:rFonts w:hint="eastAsia"/>
              </w:rPr>
              <w:t>4.68</w:t>
            </w:r>
          </w:p>
        </w:tc>
        <w:tc>
          <w:tcPr>
            <w:tcW w:w="2338" w:type="dxa"/>
            <w:tcBorders>
              <w:top w:val="single" w:sz="6" w:space="0" w:color="auto"/>
            </w:tcBorders>
            <w:vAlign w:val="center"/>
          </w:tcPr>
          <w:p w:rsidR="00D55232" w:rsidRPr="00727A0E" w:rsidRDefault="00D55232" w:rsidP="007A5B64">
            <w:pPr>
              <w:spacing w:line="400" w:lineRule="exact"/>
              <w:ind w:leftChars="30" w:left="72"/>
              <w:jc w:val="center"/>
            </w:pPr>
            <w:r>
              <w:rPr>
                <w:rFonts w:hint="eastAsia"/>
              </w:rPr>
              <w:t>5.13</w:t>
            </w:r>
          </w:p>
        </w:tc>
      </w:tr>
      <w:tr w:rsidR="00D55232" w:rsidRPr="00727A0E" w:rsidTr="007A5B64">
        <w:trPr>
          <w:cantSplit/>
          <w:trHeight w:val="313"/>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基本金屬工業</w:t>
            </w:r>
          </w:p>
        </w:tc>
        <w:tc>
          <w:tcPr>
            <w:tcW w:w="2410" w:type="dxa"/>
            <w:vAlign w:val="center"/>
          </w:tcPr>
          <w:p w:rsidR="00D55232" w:rsidRPr="00727A0E" w:rsidRDefault="00D55232" w:rsidP="007A5B64">
            <w:pPr>
              <w:tabs>
                <w:tab w:val="left" w:pos="1728"/>
              </w:tabs>
              <w:spacing w:line="400" w:lineRule="exact"/>
              <w:ind w:leftChars="30" w:left="72"/>
              <w:jc w:val="center"/>
            </w:pPr>
            <w:r>
              <w:rPr>
                <w:rFonts w:hint="eastAsia"/>
              </w:rPr>
              <w:t>11.56</w:t>
            </w:r>
          </w:p>
        </w:tc>
        <w:tc>
          <w:tcPr>
            <w:tcW w:w="2338" w:type="dxa"/>
            <w:vAlign w:val="center"/>
          </w:tcPr>
          <w:p w:rsidR="00D55232" w:rsidRPr="00727A0E" w:rsidRDefault="00D55232" w:rsidP="007A5B64">
            <w:pPr>
              <w:spacing w:line="400" w:lineRule="exact"/>
              <w:ind w:leftChars="30" w:left="72"/>
              <w:jc w:val="center"/>
            </w:pPr>
            <w:r>
              <w:rPr>
                <w:rFonts w:hint="eastAsia"/>
              </w:rPr>
              <w:t>2.05</w:t>
            </w:r>
          </w:p>
        </w:tc>
      </w:tr>
      <w:tr w:rsidR="00D55232" w:rsidRPr="00727A0E" w:rsidTr="007A5B64">
        <w:trPr>
          <w:cantSplit/>
          <w:trHeight w:val="330"/>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化學材料業</w:t>
            </w:r>
          </w:p>
        </w:tc>
        <w:tc>
          <w:tcPr>
            <w:tcW w:w="2410" w:type="dxa"/>
            <w:vAlign w:val="center"/>
          </w:tcPr>
          <w:p w:rsidR="00D55232" w:rsidRPr="00727A0E" w:rsidRDefault="00D55232" w:rsidP="007A5B64">
            <w:pPr>
              <w:tabs>
                <w:tab w:val="left" w:pos="1728"/>
              </w:tabs>
              <w:spacing w:line="400" w:lineRule="exact"/>
              <w:ind w:leftChars="30" w:left="72"/>
              <w:jc w:val="center"/>
            </w:pPr>
            <w:r>
              <w:rPr>
                <w:rFonts w:hint="eastAsia"/>
              </w:rPr>
              <w:t>6.66</w:t>
            </w:r>
          </w:p>
        </w:tc>
        <w:tc>
          <w:tcPr>
            <w:tcW w:w="2338" w:type="dxa"/>
            <w:vAlign w:val="center"/>
          </w:tcPr>
          <w:p w:rsidR="00D55232" w:rsidRPr="00727A0E" w:rsidRDefault="00D55232" w:rsidP="007A5B64">
            <w:pPr>
              <w:spacing w:line="400" w:lineRule="exact"/>
              <w:jc w:val="center"/>
            </w:pPr>
            <w:r>
              <w:rPr>
                <w:rFonts w:hint="eastAsia"/>
              </w:rPr>
              <w:t>-1.18</w:t>
            </w:r>
          </w:p>
        </w:tc>
      </w:tr>
      <w:tr w:rsidR="00D55232" w:rsidRPr="00727A0E" w:rsidTr="007A5B64">
        <w:trPr>
          <w:cantSplit/>
          <w:trHeight w:val="374"/>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snapToGrid w:val="0"/>
              </w:rPr>
              <w:t>電腦、電子產品及光學製品業</w:t>
            </w:r>
          </w:p>
        </w:tc>
        <w:tc>
          <w:tcPr>
            <w:tcW w:w="2410" w:type="dxa"/>
            <w:vAlign w:val="center"/>
          </w:tcPr>
          <w:p w:rsidR="00D55232" w:rsidRPr="00727A0E" w:rsidRDefault="00D55232" w:rsidP="007A5B64">
            <w:pPr>
              <w:tabs>
                <w:tab w:val="left" w:pos="1728"/>
              </w:tabs>
              <w:spacing w:line="400" w:lineRule="exact"/>
              <w:jc w:val="center"/>
            </w:pPr>
            <w:r>
              <w:rPr>
                <w:rFonts w:hint="eastAsia"/>
              </w:rPr>
              <w:t>-14.00</w:t>
            </w:r>
          </w:p>
        </w:tc>
        <w:tc>
          <w:tcPr>
            <w:tcW w:w="2338" w:type="dxa"/>
            <w:vAlign w:val="center"/>
          </w:tcPr>
          <w:p w:rsidR="00D55232" w:rsidRPr="00727A0E" w:rsidRDefault="00D55232" w:rsidP="007A5B64">
            <w:pPr>
              <w:spacing w:line="400" w:lineRule="exact"/>
              <w:jc w:val="center"/>
            </w:pPr>
            <w:r>
              <w:rPr>
                <w:rFonts w:hint="eastAsia"/>
              </w:rPr>
              <w:t>-7.55</w:t>
            </w:r>
          </w:p>
        </w:tc>
      </w:tr>
      <w:tr w:rsidR="00D55232" w:rsidRPr="00727A0E" w:rsidTr="007A5B64">
        <w:trPr>
          <w:cantSplit/>
          <w:trHeight w:val="340"/>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機械設備業</w:t>
            </w:r>
          </w:p>
        </w:tc>
        <w:tc>
          <w:tcPr>
            <w:tcW w:w="2410" w:type="dxa"/>
            <w:vAlign w:val="center"/>
          </w:tcPr>
          <w:p w:rsidR="00D55232" w:rsidRPr="00727A0E" w:rsidRDefault="00D55232" w:rsidP="007A5B64">
            <w:pPr>
              <w:tabs>
                <w:tab w:val="left" w:pos="1728"/>
              </w:tabs>
              <w:spacing w:line="400" w:lineRule="exact"/>
              <w:jc w:val="center"/>
            </w:pPr>
            <w:r>
              <w:rPr>
                <w:rFonts w:hint="eastAsia"/>
              </w:rPr>
              <w:t>-9.38</w:t>
            </w:r>
          </w:p>
        </w:tc>
        <w:tc>
          <w:tcPr>
            <w:tcW w:w="2338" w:type="dxa"/>
            <w:vAlign w:val="center"/>
          </w:tcPr>
          <w:p w:rsidR="00D55232" w:rsidRPr="00727A0E" w:rsidRDefault="00D55232" w:rsidP="007A5B64">
            <w:pPr>
              <w:spacing w:line="400" w:lineRule="exact"/>
              <w:jc w:val="center"/>
            </w:pPr>
            <w:r>
              <w:rPr>
                <w:rFonts w:hint="eastAsia"/>
              </w:rPr>
              <w:t>-9.33</w:t>
            </w:r>
          </w:p>
        </w:tc>
      </w:tr>
      <w:tr w:rsidR="00D55232" w:rsidRPr="00727A0E" w:rsidTr="007A5B64">
        <w:trPr>
          <w:cantSplit/>
          <w:trHeight w:val="330"/>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食品業</w:t>
            </w:r>
          </w:p>
        </w:tc>
        <w:tc>
          <w:tcPr>
            <w:tcW w:w="2410" w:type="dxa"/>
            <w:vAlign w:val="center"/>
          </w:tcPr>
          <w:p w:rsidR="00D55232" w:rsidRPr="00727A0E" w:rsidRDefault="00D55232" w:rsidP="007A5B64">
            <w:pPr>
              <w:tabs>
                <w:tab w:val="left" w:pos="1728"/>
              </w:tabs>
              <w:spacing w:line="400" w:lineRule="exact"/>
              <w:jc w:val="center"/>
            </w:pPr>
            <w:r>
              <w:rPr>
                <w:rFonts w:hint="eastAsia"/>
              </w:rPr>
              <w:t>-0.54</w:t>
            </w:r>
          </w:p>
        </w:tc>
        <w:tc>
          <w:tcPr>
            <w:tcW w:w="2338" w:type="dxa"/>
            <w:vAlign w:val="center"/>
          </w:tcPr>
          <w:p w:rsidR="00D55232" w:rsidRPr="00727A0E" w:rsidRDefault="00D55232" w:rsidP="007A5B64">
            <w:pPr>
              <w:spacing w:line="400" w:lineRule="exact"/>
              <w:ind w:leftChars="30" w:left="72"/>
              <w:jc w:val="center"/>
            </w:pPr>
            <w:r>
              <w:rPr>
                <w:rFonts w:hint="eastAsia"/>
              </w:rPr>
              <w:t>0.20</w:t>
            </w:r>
          </w:p>
        </w:tc>
      </w:tr>
      <w:tr w:rsidR="00D55232" w:rsidRPr="00727A0E" w:rsidTr="007A5B64">
        <w:trPr>
          <w:cantSplit/>
          <w:trHeight w:val="309"/>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石油及煤製品業</w:t>
            </w:r>
          </w:p>
        </w:tc>
        <w:tc>
          <w:tcPr>
            <w:tcW w:w="2410" w:type="dxa"/>
            <w:vAlign w:val="center"/>
          </w:tcPr>
          <w:p w:rsidR="00D55232" w:rsidRPr="00727A0E" w:rsidRDefault="00D55232" w:rsidP="007A5B64">
            <w:pPr>
              <w:tabs>
                <w:tab w:val="left" w:pos="1728"/>
              </w:tabs>
              <w:spacing w:line="400" w:lineRule="exact"/>
              <w:ind w:leftChars="30" w:left="72"/>
              <w:jc w:val="center"/>
            </w:pPr>
            <w:r>
              <w:rPr>
                <w:rFonts w:hint="eastAsia"/>
              </w:rPr>
              <w:t>0.27</w:t>
            </w:r>
          </w:p>
        </w:tc>
        <w:tc>
          <w:tcPr>
            <w:tcW w:w="2338" w:type="dxa"/>
            <w:vAlign w:val="center"/>
          </w:tcPr>
          <w:p w:rsidR="00D55232" w:rsidRPr="00727A0E" w:rsidRDefault="00D55232" w:rsidP="007A5B64">
            <w:pPr>
              <w:spacing w:line="400" w:lineRule="exact"/>
              <w:ind w:leftChars="30" w:left="72"/>
              <w:jc w:val="center"/>
            </w:pPr>
            <w:r>
              <w:rPr>
                <w:rFonts w:hint="eastAsia"/>
              </w:rPr>
              <w:t>1.53</w:t>
            </w:r>
          </w:p>
        </w:tc>
      </w:tr>
      <w:tr w:rsidR="00D55232" w:rsidRPr="00727A0E" w:rsidTr="007A5B64">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Pr>
                <w:rFonts w:eastAsia="標楷體" w:hint="eastAsia"/>
              </w:rPr>
              <w:t>汽車及其零件業</w:t>
            </w:r>
          </w:p>
        </w:tc>
        <w:tc>
          <w:tcPr>
            <w:tcW w:w="2410" w:type="dxa"/>
            <w:tcBorders>
              <w:bottom w:val="single" w:sz="6" w:space="0" w:color="auto"/>
            </w:tcBorders>
            <w:vAlign w:val="center"/>
          </w:tcPr>
          <w:p w:rsidR="00D55232" w:rsidRPr="00727A0E" w:rsidRDefault="00D55232" w:rsidP="007A5B64">
            <w:pPr>
              <w:tabs>
                <w:tab w:val="left" w:pos="1728"/>
              </w:tabs>
              <w:spacing w:line="400" w:lineRule="exact"/>
              <w:ind w:leftChars="30" w:left="72"/>
              <w:jc w:val="center"/>
            </w:pPr>
            <w:r>
              <w:rPr>
                <w:rFonts w:hint="eastAsia"/>
              </w:rPr>
              <w:t>5.46</w:t>
            </w:r>
          </w:p>
        </w:tc>
        <w:tc>
          <w:tcPr>
            <w:tcW w:w="2338" w:type="dxa"/>
            <w:tcBorders>
              <w:bottom w:val="single" w:sz="6" w:space="0" w:color="auto"/>
            </w:tcBorders>
            <w:vAlign w:val="center"/>
          </w:tcPr>
          <w:p w:rsidR="00D55232" w:rsidRPr="00727A0E" w:rsidRDefault="00D55232" w:rsidP="007A5B64">
            <w:pPr>
              <w:spacing w:line="400" w:lineRule="exact"/>
              <w:jc w:val="center"/>
            </w:pPr>
            <w:r>
              <w:rPr>
                <w:rFonts w:hint="eastAsia"/>
              </w:rPr>
              <w:t>-3.64</w:t>
            </w:r>
          </w:p>
        </w:tc>
      </w:tr>
    </w:tbl>
    <w:p w:rsidR="00D55232" w:rsidRPr="00F91E87" w:rsidRDefault="00D55232" w:rsidP="00D55232">
      <w:pPr>
        <w:snapToGrid w:val="0"/>
        <w:spacing w:line="240" w:lineRule="atLeast"/>
        <w:ind w:right="-142"/>
        <w:jc w:val="both"/>
        <w:rPr>
          <w:rFonts w:eastAsia="標楷體"/>
        </w:rPr>
      </w:pPr>
      <w:r w:rsidRPr="00F91E87">
        <w:rPr>
          <w:rFonts w:eastAsia="標楷體"/>
          <w:sz w:val="22"/>
          <w:szCs w:val="22"/>
        </w:rPr>
        <w:t>資料來源：經濟部統計處。</w:t>
      </w:r>
    </w:p>
    <w:p w:rsidR="00D55232" w:rsidRPr="00F91E87" w:rsidRDefault="00D55232" w:rsidP="00D55232">
      <w:pPr>
        <w:snapToGrid w:val="0"/>
        <w:spacing w:line="240" w:lineRule="atLeast"/>
        <w:ind w:right="-142"/>
        <w:jc w:val="both"/>
        <w:rPr>
          <w:rFonts w:eastAsia="標楷體"/>
        </w:rPr>
        <w:sectPr w:rsidR="00D55232" w:rsidRPr="00F91E87" w:rsidSect="009761DA">
          <w:footerReference w:type="default" r:id="rId17"/>
          <w:pgSz w:w="11906" w:h="16838"/>
          <w:pgMar w:top="1361" w:right="1797" w:bottom="1361" w:left="1797" w:header="851" w:footer="992" w:gutter="0"/>
          <w:cols w:space="425"/>
          <w:docGrid w:type="lines" w:linePitch="360"/>
        </w:sectPr>
      </w:pPr>
    </w:p>
    <w:p w:rsidR="00345470" w:rsidRPr="00F91E87" w:rsidRDefault="00345470" w:rsidP="00626B7A">
      <w:pPr>
        <w:pStyle w:val="t-4"/>
        <w:tabs>
          <w:tab w:val="clear" w:pos="540"/>
          <w:tab w:val="left" w:pos="0"/>
        </w:tabs>
        <w:spacing w:before="120" w:afterLines="0" w:after="0" w:line="300" w:lineRule="auto"/>
        <w:ind w:leftChars="0" w:left="0" w:firstLineChars="0" w:firstLine="0"/>
        <w:outlineLvl w:val="2"/>
        <w:rPr>
          <w:color w:val="auto"/>
          <w:sz w:val="32"/>
          <w:szCs w:val="32"/>
        </w:rPr>
      </w:pPr>
      <w:r w:rsidRPr="00F91E87">
        <w:rPr>
          <w:color w:val="auto"/>
          <w:sz w:val="32"/>
          <w:szCs w:val="32"/>
        </w:rPr>
        <w:lastRenderedPageBreak/>
        <w:t>（三）商業</w:t>
      </w:r>
      <w:bookmarkEnd w:id="67"/>
    </w:p>
    <w:p w:rsidR="00901F0C" w:rsidRPr="00F91E87" w:rsidRDefault="00901F0C" w:rsidP="00901F0C">
      <w:pPr>
        <w:pStyle w:val="k3a"/>
        <w:tabs>
          <w:tab w:val="left" w:pos="540"/>
        </w:tabs>
        <w:spacing w:before="180" w:line="300" w:lineRule="auto"/>
        <w:ind w:leftChars="0" w:left="0" w:right="0" w:firstLineChars="0" w:firstLine="0"/>
        <w:rPr>
          <w:b/>
          <w:bCs/>
        </w:rPr>
      </w:pPr>
      <w:r w:rsidRPr="00F91E87">
        <w:rPr>
          <w:b/>
          <w:bCs/>
        </w:rPr>
        <w:t>１、</w:t>
      </w:r>
      <w:r w:rsidRPr="00F91E87">
        <w:rPr>
          <w:rFonts w:hint="eastAsia"/>
          <w:b/>
          <w:bCs/>
        </w:rPr>
        <w:t>102</w:t>
      </w:r>
      <w:r w:rsidRPr="00F91E87">
        <w:rPr>
          <w:rFonts w:hint="eastAsia"/>
          <w:b/>
          <w:bCs/>
        </w:rPr>
        <w:t>年</w:t>
      </w:r>
      <w:r>
        <w:rPr>
          <w:rFonts w:hint="eastAsia"/>
          <w:b/>
          <w:bCs/>
        </w:rPr>
        <w:t>7</w:t>
      </w:r>
      <w:r w:rsidRPr="00F91E87">
        <w:rPr>
          <w:rFonts w:hint="eastAsia"/>
          <w:b/>
          <w:bCs/>
        </w:rPr>
        <w:t>月商業營業額</w:t>
      </w:r>
      <w:r w:rsidRPr="00F91E87">
        <w:rPr>
          <w:rFonts w:hint="eastAsia"/>
          <w:b/>
          <w:bCs/>
        </w:rPr>
        <w:t>1</w:t>
      </w:r>
      <w:r>
        <w:rPr>
          <w:rFonts w:hint="eastAsia"/>
          <w:b/>
          <w:bCs/>
        </w:rPr>
        <w:t>2</w:t>
      </w:r>
      <w:r w:rsidRPr="00F91E87">
        <w:rPr>
          <w:rFonts w:hint="eastAsia"/>
          <w:b/>
          <w:bCs/>
        </w:rPr>
        <w:t>,</w:t>
      </w:r>
      <w:r>
        <w:rPr>
          <w:rFonts w:hint="eastAsia"/>
          <w:b/>
          <w:bCs/>
        </w:rPr>
        <w:t>129</w:t>
      </w:r>
      <w:r w:rsidRPr="00F91E87">
        <w:rPr>
          <w:rFonts w:hint="eastAsia"/>
          <w:b/>
          <w:bCs/>
        </w:rPr>
        <w:t>億元，減少</w:t>
      </w:r>
      <w:r w:rsidRPr="00F91E87">
        <w:rPr>
          <w:rFonts w:hint="eastAsia"/>
          <w:b/>
          <w:bCs/>
        </w:rPr>
        <w:t>0.</w:t>
      </w:r>
      <w:r>
        <w:rPr>
          <w:rFonts w:hint="eastAsia"/>
          <w:b/>
          <w:bCs/>
        </w:rPr>
        <w:t>7</w:t>
      </w:r>
      <w:r w:rsidRPr="00F91E87">
        <w:rPr>
          <w:rFonts w:hint="eastAsia"/>
          <w:b/>
          <w:bCs/>
        </w:rPr>
        <w:t>％</w:t>
      </w:r>
    </w:p>
    <w:p w:rsidR="00901F0C" w:rsidRPr="00F91E87" w:rsidRDefault="00901F0C" w:rsidP="00901F0C">
      <w:pPr>
        <w:pStyle w:val="k32"/>
        <w:topLinePunct/>
        <w:ind w:left="0" w:rightChars="-21" w:right="-50" w:firstLineChars="202" w:firstLine="566"/>
      </w:pPr>
      <w:r w:rsidRPr="00F91E87">
        <w:rPr>
          <w:rFonts w:hint="eastAsia"/>
        </w:rPr>
        <w:t>102</w:t>
      </w:r>
      <w:r w:rsidRPr="00F91E87">
        <w:rPr>
          <w:rFonts w:hint="eastAsia"/>
        </w:rPr>
        <w:t>年</w:t>
      </w:r>
      <w:r>
        <w:rPr>
          <w:rFonts w:hint="eastAsia"/>
        </w:rPr>
        <w:t>7</w:t>
      </w:r>
      <w:r w:rsidRPr="00F91E87">
        <w:rPr>
          <w:rFonts w:hint="eastAsia"/>
        </w:rPr>
        <w:t>月批發、零售及餐飲業營業額</w:t>
      </w:r>
      <w:r w:rsidRPr="00F91E87">
        <w:rPr>
          <w:rFonts w:hint="eastAsia"/>
        </w:rPr>
        <w:t>1</w:t>
      </w:r>
      <w:r>
        <w:rPr>
          <w:rFonts w:hint="eastAsia"/>
        </w:rPr>
        <w:t>2</w:t>
      </w:r>
      <w:r w:rsidRPr="00F91E87">
        <w:rPr>
          <w:rFonts w:hint="eastAsia"/>
        </w:rPr>
        <w:t>,</w:t>
      </w:r>
      <w:r>
        <w:rPr>
          <w:rFonts w:hint="eastAsia"/>
        </w:rPr>
        <w:t>129</w:t>
      </w:r>
      <w:r w:rsidRPr="00F91E87">
        <w:rPr>
          <w:rFonts w:hint="eastAsia"/>
        </w:rPr>
        <w:t>億元，較</w:t>
      </w:r>
      <w:r>
        <w:rPr>
          <w:rFonts w:hint="eastAsia"/>
        </w:rPr>
        <w:t>上</w:t>
      </w:r>
      <w:r w:rsidRPr="00F91E87">
        <w:rPr>
          <w:rFonts w:hint="eastAsia"/>
        </w:rPr>
        <w:t>年同月減少</w:t>
      </w:r>
      <w:r w:rsidRPr="00F91E87">
        <w:rPr>
          <w:rFonts w:hint="eastAsia"/>
        </w:rPr>
        <w:t>0.</w:t>
      </w:r>
      <w:r>
        <w:rPr>
          <w:rFonts w:hint="eastAsia"/>
        </w:rPr>
        <w:t>7</w:t>
      </w:r>
      <w:r w:rsidRPr="00F91E87">
        <w:rPr>
          <w:rFonts w:hint="eastAsia"/>
        </w:rPr>
        <w:t>％。其中批發業減少</w:t>
      </w:r>
      <w:r>
        <w:rPr>
          <w:rFonts w:hint="eastAsia"/>
        </w:rPr>
        <w:t>0.5</w:t>
      </w:r>
      <w:r w:rsidRPr="00F91E87">
        <w:rPr>
          <w:rFonts w:hint="eastAsia"/>
        </w:rPr>
        <w:t>％，零售業</w:t>
      </w:r>
      <w:r>
        <w:rPr>
          <w:rFonts w:hint="eastAsia"/>
        </w:rPr>
        <w:t>減少</w:t>
      </w:r>
      <w:r>
        <w:rPr>
          <w:rFonts w:hint="eastAsia"/>
        </w:rPr>
        <w:t>1.0</w:t>
      </w:r>
      <w:r w:rsidRPr="00F91E87">
        <w:rPr>
          <w:rFonts w:hint="eastAsia"/>
        </w:rPr>
        <w:t>％，餐飲業</w:t>
      </w:r>
      <w:r w:rsidRPr="00A91A6A">
        <w:rPr>
          <w:rFonts w:hint="eastAsia"/>
        </w:rPr>
        <w:t>減少</w:t>
      </w:r>
      <w:r w:rsidRPr="00A91A6A">
        <w:rPr>
          <w:rFonts w:hint="eastAsia"/>
        </w:rPr>
        <w:t>1.0</w:t>
      </w:r>
      <w:r w:rsidRPr="00F91E87">
        <w:rPr>
          <w:rFonts w:hint="eastAsia"/>
        </w:rPr>
        <w:t>％。累計</w:t>
      </w:r>
      <w:r w:rsidRPr="00F91E87">
        <w:rPr>
          <w:rFonts w:hint="eastAsia"/>
        </w:rPr>
        <w:t>1</w:t>
      </w:r>
      <w:r w:rsidRPr="00F91E87">
        <w:rPr>
          <w:rFonts w:hint="eastAsia"/>
        </w:rPr>
        <w:t>至</w:t>
      </w:r>
      <w:r>
        <w:rPr>
          <w:rFonts w:hint="eastAsia"/>
        </w:rPr>
        <w:t>7</w:t>
      </w:r>
      <w:r w:rsidRPr="00F91E87">
        <w:rPr>
          <w:rFonts w:hint="eastAsia"/>
        </w:rPr>
        <w:t>月，批發、零售及餐飲業營業額</w:t>
      </w:r>
      <w:r>
        <w:rPr>
          <w:rFonts w:hint="eastAsia"/>
        </w:rPr>
        <w:t>81</w:t>
      </w:r>
      <w:r w:rsidRPr="00F91E87">
        <w:rPr>
          <w:rFonts w:hint="eastAsia"/>
        </w:rPr>
        <w:t>,</w:t>
      </w:r>
      <w:r>
        <w:rPr>
          <w:rFonts w:hint="eastAsia"/>
        </w:rPr>
        <w:t>85</w:t>
      </w:r>
      <w:r w:rsidRPr="00F91E87">
        <w:rPr>
          <w:rFonts w:hint="eastAsia"/>
        </w:rPr>
        <w:t>8</w:t>
      </w:r>
      <w:r w:rsidRPr="00F91E87">
        <w:rPr>
          <w:rFonts w:hint="eastAsia"/>
        </w:rPr>
        <w:t>億元，較</w:t>
      </w:r>
      <w:r>
        <w:rPr>
          <w:rFonts w:hint="eastAsia"/>
        </w:rPr>
        <w:t>上</w:t>
      </w:r>
      <w:r w:rsidRPr="00F91E87">
        <w:rPr>
          <w:rFonts w:hint="eastAsia"/>
        </w:rPr>
        <w:t>年同期</w:t>
      </w:r>
      <w:r w:rsidRPr="00A91A6A">
        <w:rPr>
          <w:rFonts w:hint="eastAsia"/>
        </w:rPr>
        <w:t>減少</w:t>
      </w:r>
      <w:r w:rsidRPr="00A91A6A">
        <w:rPr>
          <w:rFonts w:hint="eastAsia"/>
        </w:rPr>
        <w:t>0</w:t>
      </w:r>
      <w:r>
        <w:rPr>
          <w:rFonts w:hint="eastAsia"/>
        </w:rPr>
        <w:t>.1</w:t>
      </w:r>
      <w:r w:rsidRPr="00A91A6A">
        <w:rPr>
          <w:rFonts w:hint="eastAsia"/>
        </w:rPr>
        <w:t>％</w:t>
      </w:r>
      <w:r w:rsidRPr="00F91E87">
        <w:rPr>
          <w:rFonts w:hint="eastAsia"/>
        </w:rPr>
        <w:t>。</w:t>
      </w:r>
    </w:p>
    <w:p w:rsidR="00901F0C" w:rsidRPr="00F91E87" w:rsidRDefault="00901F0C" w:rsidP="00901F0C">
      <w:pPr>
        <w:snapToGrid w:val="0"/>
        <w:spacing w:beforeLines="50" w:before="180"/>
        <w:ind w:right="-142"/>
        <w:jc w:val="center"/>
        <w:rPr>
          <w:rFonts w:eastAsia="標楷體"/>
          <w:b/>
          <w:bCs/>
          <w:sz w:val="28"/>
        </w:rPr>
      </w:pPr>
      <w:r w:rsidRPr="00F91E87">
        <w:rPr>
          <w:rFonts w:eastAsia="標楷體"/>
          <w:b/>
          <w:bCs/>
          <w:sz w:val="28"/>
        </w:rPr>
        <w:t>表</w:t>
      </w:r>
      <w:r w:rsidRPr="00F91E87">
        <w:rPr>
          <w:rFonts w:eastAsia="標楷體"/>
          <w:b/>
          <w:bCs/>
          <w:sz w:val="28"/>
        </w:rPr>
        <w:t xml:space="preserve">2-3-1  </w:t>
      </w:r>
      <w:r w:rsidRPr="00F91E87">
        <w:rPr>
          <w:rFonts w:eastAsia="標楷體"/>
          <w:b/>
          <w:bCs/>
          <w:sz w:val="28"/>
        </w:rPr>
        <w:t>商業營業額</w:t>
      </w:r>
    </w:p>
    <w:p w:rsidR="00901F0C" w:rsidRPr="003111E1" w:rsidRDefault="00901F0C" w:rsidP="00901F0C">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901F0C" w:rsidRPr="0012098B" w:rsidTr="007A5B64">
        <w:trPr>
          <w:cantSplit/>
          <w:trHeight w:val="20"/>
        </w:trPr>
        <w:tc>
          <w:tcPr>
            <w:tcW w:w="1640" w:type="dxa"/>
            <w:vMerge w:val="restart"/>
            <w:tcBorders>
              <w:top w:val="single" w:sz="4" w:space="0" w:color="auto"/>
              <w:left w:val="nil"/>
              <w:bottom w:val="single" w:sz="4" w:space="0" w:color="auto"/>
              <w:right w:val="nil"/>
            </w:tcBorders>
            <w:vAlign w:val="center"/>
          </w:tcPr>
          <w:p w:rsidR="00901F0C" w:rsidRPr="00D625FD" w:rsidRDefault="00901F0C" w:rsidP="007A5B64">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901F0C" w:rsidRPr="00D625FD" w:rsidRDefault="00901F0C" w:rsidP="007A5B64">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901F0C" w:rsidRPr="00D625FD" w:rsidRDefault="00901F0C" w:rsidP="007A5B64">
            <w:pPr>
              <w:adjustRightInd w:val="0"/>
              <w:snapToGrid w:val="0"/>
              <w:ind w:left="30" w:firstLineChars="100" w:firstLine="240"/>
              <w:jc w:val="both"/>
              <w:rPr>
                <w:rFonts w:eastAsia="標楷體"/>
              </w:rPr>
            </w:pPr>
          </w:p>
        </w:tc>
      </w:tr>
      <w:tr w:rsidR="00901F0C" w:rsidRPr="0012098B" w:rsidTr="007A5B64">
        <w:trPr>
          <w:cantSplit/>
          <w:trHeight w:val="20"/>
        </w:trPr>
        <w:tc>
          <w:tcPr>
            <w:tcW w:w="1640" w:type="dxa"/>
            <w:vMerge/>
            <w:tcBorders>
              <w:top w:val="single" w:sz="4" w:space="0" w:color="auto"/>
              <w:left w:val="nil"/>
              <w:bottom w:val="single" w:sz="4" w:space="0" w:color="auto"/>
              <w:right w:val="nil"/>
            </w:tcBorders>
            <w:vAlign w:val="center"/>
          </w:tcPr>
          <w:p w:rsidR="00901F0C" w:rsidRPr="00D625FD" w:rsidRDefault="00901F0C" w:rsidP="007A5B64">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901F0C" w:rsidRPr="00D625FD" w:rsidRDefault="00901F0C" w:rsidP="007A5B64">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901F0C" w:rsidRPr="00D625FD" w:rsidRDefault="00901F0C" w:rsidP="007A5B64">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901F0C" w:rsidRPr="00D625FD" w:rsidRDefault="00901F0C" w:rsidP="007A5B64">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901F0C" w:rsidRPr="00D625FD" w:rsidRDefault="00901F0C" w:rsidP="007A5B64">
            <w:pPr>
              <w:adjustRightInd w:val="0"/>
              <w:snapToGrid w:val="0"/>
              <w:ind w:left="30"/>
              <w:jc w:val="center"/>
              <w:rPr>
                <w:rFonts w:eastAsia="標楷體"/>
              </w:rPr>
            </w:pPr>
            <w:r w:rsidRPr="00D625FD">
              <w:rPr>
                <w:rFonts w:eastAsia="標楷體"/>
              </w:rPr>
              <w:t>餐飲業</w:t>
            </w:r>
          </w:p>
        </w:tc>
      </w:tr>
      <w:tr w:rsidR="00901F0C" w:rsidRPr="0012098B" w:rsidTr="007A5B64">
        <w:trPr>
          <w:cantSplit/>
          <w:trHeight w:val="20"/>
        </w:trPr>
        <w:tc>
          <w:tcPr>
            <w:tcW w:w="1640" w:type="dxa"/>
            <w:vMerge/>
            <w:tcBorders>
              <w:top w:val="single" w:sz="4" w:space="0" w:color="auto"/>
              <w:left w:val="nil"/>
              <w:bottom w:val="single" w:sz="4" w:space="0" w:color="auto"/>
              <w:right w:val="nil"/>
            </w:tcBorders>
            <w:vAlign w:val="center"/>
          </w:tcPr>
          <w:p w:rsidR="00901F0C" w:rsidRPr="00D625FD" w:rsidRDefault="00901F0C" w:rsidP="007A5B64">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901F0C" w:rsidRDefault="00901F0C" w:rsidP="007A5B64">
            <w:pPr>
              <w:adjustRightInd w:val="0"/>
              <w:snapToGrid w:val="0"/>
              <w:ind w:left="30"/>
              <w:jc w:val="center"/>
              <w:rPr>
                <w:rFonts w:eastAsia="標楷體"/>
                <w:spacing w:val="-20"/>
              </w:rPr>
            </w:pPr>
            <w:r w:rsidRPr="00D625FD">
              <w:rPr>
                <w:rFonts w:eastAsia="標楷體"/>
                <w:spacing w:val="-20"/>
              </w:rPr>
              <w:t>金額</w:t>
            </w:r>
          </w:p>
          <w:p w:rsidR="00901F0C" w:rsidRPr="00D625FD" w:rsidRDefault="00901F0C" w:rsidP="007A5B64">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901F0C" w:rsidRDefault="00901F0C" w:rsidP="007A5B64">
            <w:pPr>
              <w:adjustRightInd w:val="0"/>
              <w:snapToGrid w:val="0"/>
              <w:ind w:left="30"/>
              <w:jc w:val="center"/>
              <w:rPr>
                <w:rFonts w:eastAsia="標楷體"/>
                <w:spacing w:val="-20"/>
              </w:rPr>
            </w:pPr>
            <w:r w:rsidRPr="00D625FD">
              <w:rPr>
                <w:rFonts w:eastAsia="標楷體"/>
                <w:spacing w:val="-20"/>
              </w:rPr>
              <w:t>年增率</w:t>
            </w:r>
          </w:p>
          <w:p w:rsidR="00901F0C" w:rsidRPr="00D625FD" w:rsidRDefault="00901F0C" w:rsidP="007A5B64">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901F0C" w:rsidRDefault="00901F0C" w:rsidP="007A5B64">
            <w:pPr>
              <w:adjustRightInd w:val="0"/>
              <w:snapToGrid w:val="0"/>
              <w:ind w:left="30"/>
              <w:jc w:val="center"/>
              <w:rPr>
                <w:rFonts w:eastAsia="標楷體"/>
                <w:spacing w:val="-20"/>
              </w:rPr>
            </w:pPr>
            <w:r w:rsidRPr="00D625FD">
              <w:rPr>
                <w:rFonts w:eastAsia="標楷體"/>
                <w:spacing w:val="-20"/>
              </w:rPr>
              <w:t>金額</w:t>
            </w:r>
          </w:p>
          <w:p w:rsidR="00901F0C" w:rsidRPr="00D625FD" w:rsidRDefault="00901F0C" w:rsidP="007A5B64">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901F0C" w:rsidRPr="00D625FD" w:rsidRDefault="00901F0C" w:rsidP="007A5B64">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901F0C" w:rsidRDefault="00901F0C" w:rsidP="007A5B64">
            <w:pPr>
              <w:adjustRightInd w:val="0"/>
              <w:snapToGrid w:val="0"/>
              <w:ind w:left="30"/>
              <w:jc w:val="center"/>
              <w:rPr>
                <w:rFonts w:eastAsia="標楷體"/>
                <w:spacing w:val="-20"/>
              </w:rPr>
            </w:pPr>
            <w:r w:rsidRPr="00D625FD">
              <w:rPr>
                <w:rFonts w:eastAsia="標楷體"/>
                <w:spacing w:val="-20"/>
              </w:rPr>
              <w:t>金額</w:t>
            </w:r>
          </w:p>
          <w:p w:rsidR="00901F0C" w:rsidRPr="00D625FD" w:rsidRDefault="00901F0C" w:rsidP="007A5B64">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901F0C" w:rsidRPr="00D625FD" w:rsidRDefault="00901F0C" w:rsidP="007A5B64">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901F0C" w:rsidRDefault="00901F0C" w:rsidP="007A5B64">
            <w:pPr>
              <w:adjustRightInd w:val="0"/>
              <w:snapToGrid w:val="0"/>
              <w:ind w:left="30"/>
              <w:jc w:val="center"/>
              <w:rPr>
                <w:rFonts w:eastAsia="標楷體"/>
                <w:spacing w:val="-20"/>
              </w:rPr>
            </w:pPr>
            <w:r w:rsidRPr="00D625FD">
              <w:rPr>
                <w:rFonts w:eastAsia="標楷體"/>
                <w:spacing w:val="-20"/>
              </w:rPr>
              <w:t>金額</w:t>
            </w:r>
          </w:p>
          <w:p w:rsidR="00901F0C" w:rsidRPr="00D625FD" w:rsidRDefault="00901F0C" w:rsidP="007A5B64">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901F0C" w:rsidRPr="00D625FD" w:rsidRDefault="00901F0C" w:rsidP="007A5B64">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r>
      <w:tr w:rsidR="00901F0C" w:rsidRPr="0012098B" w:rsidTr="007A5B64">
        <w:trPr>
          <w:trHeight w:val="2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30"/>
              <w:rPr>
                <w:rFonts w:eastAsia="標楷體"/>
                <w:b/>
                <w:bCs/>
                <w:spacing w:val="-20"/>
              </w:rPr>
            </w:pPr>
            <w:r>
              <w:rPr>
                <w:rFonts w:eastAsia="標楷體" w:hint="eastAsia"/>
                <w:b/>
                <w:bCs/>
                <w:spacing w:val="-20"/>
              </w:rPr>
              <w:t xml:space="preserve">  </w:t>
            </w: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901F0C" w:rsidRPr="00330AD4" w:rsidRDefault="00901F0C" w:rsidP="007A5B64">
            <w:pPr>
              <w:adjustRightInd w:val="0"/>
              <w:snapToGrid w:val="0"/>
              <w:jc w:val="right"/>
              <w:rPr>
                <w:b/>
                <w:bCs/>
              </w:rPr>
            </w:pPr>
            <w:r w:rsidRPr="00330AD4">
              <w:rPr>
                <w:b/>
                <w:bCs/>
              </w:rPr>
              <w:t>128,796</w:t>
            </w:r>
          </w:p>
        </w:tc>
        <w:tc>
          <w:tcPr>
            <w:tcW w:w="976" w:type="dxa"/>
            <w:tcBorders>
              <w:top w:val="nil"/>
              <w:left w:val="nil"/>
              <w:bottom w:val="nil"/>
              <w:right w:val="nil"/>
            </w:tcBorders>
            <w:vAlign w:val="center"/>
          </w:tcPr>
          <w:p w:rsidR="00901F0C" w:rsidRPr="00330AD4" w:rsidRDefault="00901F0C" w:rsidP="007A5B64">
            <w:pPr>
              <w:adjustRightInd w:val="0"/>
              <w:snapToGrid w:val="0"/>
              <w:jc w:val="center"/>
              <w:rPr>
                <w:b/>
                <w:bCs/>
              </w:rPr>
            </w:pPr>
            <w:r w:rsidRPr="00330AD4">
              <w:rPr>
                <w:rFonts w:hint="eastAsia"/>
                <w:b/>
                <w:bCs/>
              </w:rPr>
              <w:t xml:space="preserve">  </w:t>
            </w:r>
            <w:r w:rsidRPr="00330AD4">
              <w:rPr>
                <w:b/>
                <w:bCs/>
              </w:rPr>
              <w:t>2.3</w:t>
            </w:r>
          </w:p>
        </w:tc>
        <w:tc>
          <w:tcPr>
            <w:tcW w:w="1096" w:type="dxa"/>
            <w:tcBorders>
              <w:top w:val="nil"/>
              <w:left w:val="nil"/>
              <w:bottom w:val="nil"/>
              <w:right w:val="nil"/>
            </w:tcBorders>
            <w:vAlign w:val="center"/>
          </w:tcPr>
          <w:p w:rsidR="00901F0C" w:rsidRPr="00330AD4" w:rsidRDefault="00901F0C" w:rsidP="007A5B64">
            <w:pPr>
              <w:adjustRightInd w:val="0"/>
              <w:snapToGrid w:val="0"/>
              <w:ind w:rightChars="75" w:right="180"/>
              <w:jc w:val="right"/>
              <w:rPr>
                <w:b/>
                <w:bCs/>
              </w:rPr>
            </w:pPr>
            <w:r w:rsidRPr="00330AD4">
              <w:rPr>
                <w:b/>
                <w:bCs/>
              </w:rPr>
              <w:t>93,277</w:t>
            </w:r>
          </w:p>
        </w:tc>
        <w:tc>
          <w:tcPr>
            <w:tcW w:w="1020" w:type="dxa"/>
            <w:tcBorders>
              <w:top w:val="nil"/>
              <w:left w:val="nil"/>
              <w:bottom w:val="nil"/>
              <w:right w:val="nil"/>
            </w:tcBorders>
            <w:vAlign w:val="center"/>
          </w:tcPr>
          <w:p w:rsidR="00901F0C" w:rsidRPr="00330AD4" w:rsidRDefault="00901F0C" w:rsidP="007A5B64">
            <w:pPr>
              <w:adjustRightInd w:val="0"/>
              <w:snapToGrid w:val="0"/>
              <w:ind w:rightChars="75" w:right="180"/>
              <w:jc w:val="right"/>
              <w:rPr>
                <w:b/>
                <w:bCs/>
              </w:rPr>
            </w:pPr>
            <w:r w:rsidRPr="00330AD4">
              <w:rPr>
                <w:b/>
                <w:bCs/>
              </w:rPr>
              <w:t>3.</w:t>
            </w:r>
            <w:r w:rsidRPr="00330AD4">
              <w:rPr>
                <w:rFonts w:hint="eastAsia"/>
                <w:b/>
                <w:bCs/>
              </w:rPr>
              <w:t>6</w:t>
            </w:r>
          </w:p>
        </w:tc>
        <w:tc>
          <w:tcPr>
            <w:tcW w:w="1020" w:type="dxa"/>
            <w:tcBorders>
              <w:top w:val="nil"/>
              <w:left w:val="nil"/>
              <w:bottom w:val="nil"/>
              <w:right w:val="nil"/>
            </w:tcBorders>
            <w:vAlign w:val="center"/>
          </w:tcPr>
          <w:p w:rsidR="00901F0C" w:rsidRPr="00330AD4" w:rsidRDefault="00901F0C" w:rsidP="007A5B64">
            <w:pPr>
              <w:adjustRightInd w:val="0"/>
              <w:snapToGrid w:val="0"/>
              <w:ind w:rightChars="75" w:right="180"/>
              <w:jc w:val="right"/>
              <w:rPr>
                <w:b/>
                <w:bCs/>
              </w:rPr>
            </w:pPr>
            <w:r w:rsidRPr="00330AD4">
              <w:rPr>
                <w:b/>
                <w:bCs/>
              </w:rPr>
              <w:t>32,302</w:t>
            </w:r>
          </w:p>
        </w:tc>
        <w:tc>
          <w:tcPr>
            <w:tcW w:w="1020" w:type="dxa"/>
            <w:tcBorders>
              <w:top w:val="nil"/>
              <w:left w:val="nil"/>
              <w:bottom w:val="nil"/>
              <w:right w:val="nil"/>
            </w:tcBorders>
            <w:vAlign w:val="center"/>
          </w:tcPr>
          <w:p w:rsidR="00901F0C" w:rsidRPr="00330AD4" w:rsidRDefault="00901F0C" w:rsidP="007A5B64">
            <w:pPr>
              <w:jc w:val="center"/>
              <w:rPr>
                <w:b/>
                <w:bCs/>
              </w:rPr>
            </w:pPr>
            <w:r w:rsidRPr="00330AD4">
              <w:rPr>
                <w:rFonts w:hint="eastAsia"/>
                <w:b/>
                <w:bCs/>
              </w:rPr>
              <w:t xml:space="preserve"> </w:t>
            </w:r>
            <w:r w:rsidRPr="00330AD4">
              <w:rPr>
                <w:b/>
                <w:bCs/>
              </w:rPr>
              <w:t>-1.0</w:t>
            </w:r>
          </w:p>
        </w:tc>
        <w:tc>
          <w:tcPr>
            <w:tcW w:w="1020" w:type="dxa"/>
            <w:tcBorders>
              <w:top w:val="nil"/>
              <w:left w:val="nil"/>
              <w:bottom w:val="nil"/>
              <w:right w:val="nil"/>
            </w:tcBorders>
            <w:vAlign w:val="center"/>
          </w:tcPr>
          <w:p w:rsidR="00901F0C" w:rsidRPr="00330AD4" w:rsidRDefault="00901F0C" w:rsidP="007A5B64">
            <w:pPr>
              <w:adjustRightInd w:val="0"/>
              <w:snapToGrid w:val="0"/>
              <w:jc w:val="center"/>
              <w:rPr>
                <w:b/>
                <w:bCs/>
              </w:rPr>
            </w:pPr>
            <w:r w:rsidRPr="00330AD4">
              <w:rPr>
                <w:b/>
                <w:bCs/>
              </w:rPr>
              <w:t>3,217</w:t>
            </w:r>
          </w:p>
        </w:tc>
        <w:tc>
          <w:tcPr>
            <w:tcW w:w="1020" w:type="dxa"/>
            <w:tcBorders>
              <w:top w:val="nil"/>
              <w:left w:val="nil"/>
              <w:bottom w:val="nil"/>
              <w:right w:val="nil"/>
            </w:tcBorders>
            <w:vAlign w:val="center"/>
          </w:tcPr>
          <w:p w:rsidR="00901F0C" w:rsidRPr="00330AD4" w:rsidRDefault="00901F0C" w:rsidP="007A5B64">
            <w:pPr>
              <w:adjustRightInd w:val="0"/>
              <w:snapToGrid w:val="0"/>
              <w:ind w:rightChars="75" w:right="180"/>
              <w:jc w:val="right"/>
              <w:rPr>
                <w:b/>
                <w:bCs/>
              </w:rPr>
            </w:pPr>
            <w:r w:rsidRPr="00330AD4">
              <w:rPr>
                <w:b/>
                <w:bCs/>
              </w:rPr>
              <w:t>1.8</w:t>
            </w:r>
          </w:p>
        </w:tc>
      </w:tr>
      <w:tr w:rsidR="00901F0C" w:rsidRPr="0012098B" w:rsidTr="007A5B64">
        <w:trPr>
          <w:trHeight w:val="2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w:t>
            </w:r>
            <w:r w:rsidRPr="00330AD4">
              <w:rPr>
                <w:rFonts w:hint="eastAsia"/>
                <w:b/>
                <w:bCs/>
              </w:rPr>
              <w:t>2</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88,668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-4.9</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32,815</w:t>
            </w:r>
          </w:p>
        </w:tc>
        <w:tc>
          <w:tcPr>
            <w:tcW w:w="1020" w:type="dxa"/>
            <w:tcBorders>
              <w:top w:val="nil"/>
              <w:left w:val="nil"/>
              <w:bottom w:val="nil"/>
              <w:right w:val="nil"/>
            </w:tcBorders>
            <w:vAlign w:val="bottom"/>
          </w:tcPr>
          <w:p w:rsidR="00901F0C" w:rsidRPr="00330AD4" w:rsidRDefault="00901F0C" w:rsidP="007A5B64">
            <w:pPr>
              <w:jc w:val="center"/>
              <w:rPr>
                <w:b/>
                <w:bCs/>
              </w:rPr>
            </w:pPr>
            <w:r w:rsidRPr="00330AD4">
              <w:rPr>
                <w:rFonts w:hint="eastAsia"/>
                <w:b/>
                <w:bCs/>
              </w:rPr>
              <w:t xml:space="preserve">  </w:t>
            </w:r>
            <w:r w:rsidRPr="00330AD4">
              <w:rPr>
                <w:b/>
                <w:bCs/>
              </w:rPr>
              <w:t>1.</w:t>
            </w:r>
            <w:r w:rsidRPr="00330AD4">
              <w:rPr>
                <w:rFonts w:hint="eastAsia"/>
                <w:b/>
                <w:bCs/>
              </w:rPr>
              <w:t>6</w:t>
            </w:r>
          </w:p>
        </w:tc>
        <w:tc>
          <w:tcPr>
            <w:tcW w:w="1020" w:type="dxa"/>
            <w:tcBorders>
              <w:top w:val="nil"/>
              <w:left w:val="nil"/>
              <w:bottom w:val="nil"/>
              <w:right w:val="nil"/>
            </w:tcBorders>
            <w:vAlign w:val="bottom"/>
          </w:tcPr>
          <w:p w:rsidR="00901F0C" w:rsidRPr="00330AD4" w:rsidRDefault="00901F0C" w:rsidP="007A5B64">
            <w:pPr>
              <w:adjustRightInd w:val="0"/>
              <w:snapToGrid w:val="0"/>
              <w:ind w:left="30"/>
              <w:jc w:val="center"/>
              <w:rPr>
                <w:b/>
                <w:bCs/>
              </w:rPr>
            </w:pPr>
            <w:r w:rsidRPr="00330AD4">
              <w:rPr>
                <w:b/>
                <w:bCs/>
              </w:rPr>
              <w:t>3,218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0.0</w:t>
            </w:r>
          </w:p>
        </w:tc>
      </w:tr>
      <w:tr w:rsidR="00901F0C" w:rsidRPr="0012098B" w:rsidTr="007A5B64">
        <w:trPr>
          <w:trHeight w:val="2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9.</w:t>
            </w:r>
            <w:r w:rsidRPr="00330AD4">
              <w:rPr>
                <w:rFonts w:hint="eastAsia"/>
                <w:b/>
                <w:bCs/>
              </w:rPr>
              <w:t>6</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98,244</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10.8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34,969</w:t>
            </w:r>
          </w:p>
        </w:tc>
        <w:tc>
          <w:tcPr>
            <w:tcW w:w="1020" w:type="dxa"/>
            <w:tcBorders>
              <w:top w:val="nil"/>
              <w:left w:val="nil"/>
              <w:bottom w:val="nil"/>
              <w:right w:val="nil"/>
            </w:tcBorders>
            <w:vAlign w:val="bottom"/>
          </w:tcPr>
          <w:p w:rsidR="00901F0C" w:rsidRPr="00330AD4" w:rsidRDefault="00901F0C" w:rsidP="007A5B64">
            <w:pPr>
              <w:jc w:val="center"/>
              <w:rPr>
                <w:b/>
                <w:bCs/>
              </w:rPr>
            </w:pPr>
            <w:r w:rsidRPr="00330AD4">
              <w:rPr>
                <w:rFonts w:hint="eastAsia"/>
                <w:b/>
                <w:bCs/>
              </w:rPr>
              <w:t xml:space="preserve">  </w:t>
            </w:r>
            <w:r w:rsidRPr="00330AD4">
              <w:rPr>
                <w:b/>
                <w:bCs/>
              </w:rPr>
              <w:t>6.6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3,447</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7.1</w:t>
            </w:r>
          </w:p>
        </w:tc>
      </w:tr>
      <w:tr w:rsidR="00901F0C" w:rsidRPr="0012098B" w:rsidTr="007A5B64">
        <w:trPr>
          <w:trHeight w:val="360"/>
        </w:trPr>
        <w:tc>
          <w:tcPr>
            <w:tcW w:w="1640" w:type="dxa"/>
            <w:tcBorders>
              <w:top w:val="nil"/>
              <w:left w:val="nil"/>
              <w:bottom w:val="nil"/>
              <w:right w:val="double" w:sz="4" w:space="0" w:color="auto"/>
            </w:tcBorders>
          </w:tcPr>
          <w:p w:rsidR="00901F0C" w:rsidRPr="00D625FD" w:rsidRDefault="00901F0C" w:rsidP="007A5B64">
            <w:pPr>
              <w:snapToGrid w:val="0"/>
              <w:spacing w:line="300" w:lineRule="exact"/>
              <w:rPr>
                <w:rFonts w:eastAsia="標楷體"/>
                <w:b/>
                <w:bCs/>
              </w:rPr>
            </w:pPr>
            <w:r>
              <w:rPr>
                <w:rFonts w:eastAsia="標楷體" w:hint="eastAsia"/>
                <w:b/>
                <w:bCs/>
              </w:rPr>
              <w:t xml:space="preserve"> </w:t>
            </w: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4.4</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101,730</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37,233</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center"/>
              <w:rPr>
                <w:b/>
                <w:bCs/>
              </w:rPr>
            </w:pPr>
            <w:r w:rsidRPr="00330AD4">
              <w:rPr>
                <w:rFonts w:hint="eastAsia"/>
                <w:b/>
                <w:bCs/>
              </w:rPr>
              <w:t xml:space="preserve">   </w:t>
            </w:r>
            <w:r w:rsidRPr="00330AD4">
              <w:rPr>
                <w:b/>
                <w:bCs/>
              </w:rPr>
              <w:t>6.</w:t>
            </w:r>
            <w:r w:rsidRPr="00330AD4">
              <w:rPr>
                <w:rFonts w:hint="eastAsia"/>
                <w:b/>
                <w:bCs/>
              </w:rPr>
              <w:t>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3,721</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7.9</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snapToGrid w:val="0"/>
              <w:spacing w:line="300" w:lineRule="exact"/>
              <w:rPr>
                <w:rFonts w:eastAsia="標楷體"/>
              </w:rPr>
            </w:pPr>
            <w:r>
              <w:rPr>
                <w:rFonts w:eastAsia="標楷體" w:hint="eastAsia"/>
                <w:b/>
                <w:bCs/>
              </w:rPr>
              <w:t xml:space="preserve"> </w:t>
            </w:r>
            <w:r w:rsidRPr="00D625FD">
              <w:rPr>
                <w:rFonts w:eastAsia="標楷體"/>
                <w:b/>
                <w:bCs/>
              </w:rPr>
              <w:t>101</w:t>
            </w:r>
            <w:r w:rsidRPr="00D625FD">
              <w:rPr>
                <w:rFonts w:eastAsia="標楷體"/>
                <w:b/>
                <w:bCs/>
              </w:rPr>
              <w:t>年</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-0.</w:t>
            </w:r>
            <w:r w:rsidRPr="00330AD4">
              <w:rPr>
                <w:rFonts w:hint="eastAsia"/>
                <w:b/>
                <w:bCs/>
              </w:rPr>
              <w:t>4</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rFonts w:hint="eastAsia"/>
                <w:b/>
                <w:bCs/>
              </w:rPr>
              <w:t>100,116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w:t>
            </w:r>
            <w:r w:rsidRPr="00330AD4">
              <w:rPr>
                <w:rFonts w:hint="eastAsia"/>
                <w:b/>
                <w:bCs/>
              </w:rPr>
              <w:t>1</w:t>
            </w:r>
            <w:r w:rsidRPr="00330AD4">
              <w:rPr>
                <w:b/>
                <w:bCs/>
              </w:rPr>
              <w:t>.</w:t>
            </w:r>
            <w:r w:rsidRPr="00330AD4">
              <w:rPr>
                <w:rFonts w:hint="eastAsia"/>
                <w:b/>
                <w:bCs/>
              </w:rPr>
              <w:t>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rFonts w:hint="eastAsia"/>
                <w:b/>
                <w:bCs/>
              </w:rPr>
              <w:t>38,131</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2.</w:t>
            </w:r>
            <w:r w:rsidRPr="00330AD4">
              <w:rPr>
                <w:rFonts w:hint="eastAsia"/>
                <w:b/>
                <w:bCs/>
              </w:rPr>
              <w:t>4</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rFonts w:hint="eastAsia"/>
                <w:b/>
                <w:bCs/>
              </w:rPr>
              <w:t>3</w:t>
            </w:r>
            <w:r w:rsidRPr="00330AD4">
              <w:rPr>
                <w:b/>
                <w:bCs/>
              </w:rPr>
              <w:t>,</w:t>
            </w:r>
            <w:r w:rsidRPr="00330AD4">
              <w:rPr>
                <w:rFonts w:hint="eastAsia"/>
                <w:b/>
                <w:bCs/>
              </w:rPr>
              <w:t>855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rFonts w:hint="eastAsia"/>
                <w:b/>
                <w:bCs/>
              </w:rPr>
              <w:t>3.6</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rPr>
              <w:t>7</w:t>
            </w:r>
            <w:r w:rsidRPr="00D625FD">
              <w:rPr>
                <w:rFonts w:eastAsia="標楷體"/>
              </w:rPr>
              <w:t>月</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pPr>
            <w:r w:rsidRPr="00D625FD">
              <w:t>12,</w:t>
            </w:r>
            <w:r w:rsidRPr="00D625FD">
              <w:rPr>
                <w:rFonts w:hint="eastAsia"/>
              </w:rPr>
              <w:t>212</w:t>
            </w:r>
          </w:p>
        </w:tc>
        <w:tc>
          <w:tcPr>
            <w:tcW w:w="97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-1.</w:t>
            </w:r>
            <w:r w:rsidRPr="00D625FD">
              <w:rPr>
                <w:rFonts w:eastAsia="標楷體" w:hint="eastAsia"/>
              </w:rPr>
              <w:t>0</w:t>
            </w:r>
          </w:p>
        </w:tc>
        <w:tc>
          <w:tcPr>
            <w:tcW w:w="109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8,5</w:t>
            </w:r>
            <w:r w:rsidRPr="00D625FD">
              <w:rPr>
                <w:rFonts w:eastAsia="標楷體" w:hint="eastAsia"/>
              </w:rPr>
              <w:t>72</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w:t>
            </w:r>
            <w:r w:rsidRPr="00D625FD">
              <w:rPr>
                <w:rFonts w:eastAsia="標楷體" w:hint="eastAsia"/>
              </w:rPr>
              <w:t>2.9</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304</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336</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1</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rPr>
              <w:t>8</w:t>
            </w:r>
            <w:r w:rsidRPr="00D625FD">
              <w:rPr>
                <w:rFonts w:eastAsia="標楷體"/>
              </w:rPr>
              <w:t>月</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pPr>
            <w:r w:rsidRPr="00D625FD">
              <w:t>11,97</w:t>
            </w:r>
            <w:r w:rsidRPr="00D625FD">
              <w:rPr>
                <w:rFonts w:hint="eastAsia"/>
              </w:rPr>
              <w:t>2</w:t>
            </w:r>
          </w:p>
        </w:tc>
        <w:tc>
          <w:tcPr>
            <w:tcW w:w="97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-1.</w:t>
            </w:r>
            <w:r w:rsidRPr="00D625FD">
              <w:rPr>
                <w:rFonts w:eastAsia="標楷體" w:hint="eastAsia"/>
              </w:rPr>
              <w:t>2</w:t>
            </w:r>
          </w:p>
        </w:tc>
        <w:tc>
          <w:tcPr>
            <w:tcW w:w="109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8,461</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-3.2</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3,1</w:t>
            </w:r>
            <w:r w:rsidRPr="00D625FD">
              <w:rPr>
                <w:rFonts w:eastAsia="標楷體" w:hint="eastAsia"/>
              </w:rPr>
              <w:t>79</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9</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332</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5.4</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hint="eastAsia"/>
              </w:rPr>
              <w:t>9</w:t>
            </w:r>
            <w:r w:rsidRPr="00D625FD">
              <w:rPr>
                <w:rFonts w:eastAsia="標楷體"/>
              </w:rPr>
              <w:t>月</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pPr>
            <w:r w:rsidRPr="00D625FD">
              <w:t>1</w:t>
            </w:r>
            <w:r w:rsidRPr="00D625FD">
              <w:rPr>
                <w:rFonts w:hint="eastAsia"/>
              </w:rPr>
              <w:t>2</w:t>
            </w:r>
            <w:r w:rsidRPr="00D625FD">
              <w:t>,</w:t>
            </w:r>
            <w:r w:rsidRPr="00D625FD">
              <w:rPr>
                <w:rFonts w:hint="eastAsia"/>
              </w:rPr>
              <w:t>155</w:t>
            </w:r>
          </w:p>
        </w:tc>
        <w:tc>
          <w:tcPr>
            <w:tcW w:w="97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w:t>
            </w:r>
            <w:r w:rsidRPr="00D625FD">
              <w:rPr>
                <w:rFonts w:eastAsia="標楷體" w:hint="eastAsia"/>
              </w:rPr>
              <w:t>0.8</w:t>
            </w:r>
          </w:p>
        </w:tc>
        <w:tc>
          <w:tcPr>
            <w:tcW w:w="109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8,</w:t>
            </w:r>
            <w:r w:rsidRPr="00D625FD">
              <w:rPr>
                <w:rFonts w:eastAsia="標楷體" w:hint="eastAsia"/>
              </w:rPr>
              <w:t>774</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w:t>
            </w:r>
            <w:r w:rsidRPr="00D625FD">
              <w:rPr>
                <w:rFonts w:eastAsia="標楷體" w:hint="eastAsia"/>
              </w:rPr>
              <w:t>1.4</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067</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0.4</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15</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3.6</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hint="eastAsia"/>
              </w:rPr>
              <w:t>10</w:t>
            </w:r>
            <w:r w:rsidRPr="00D625FD">
              <w:rPr>
                <w:rFonts w:eastAsia="標楷體"/>
              </w:rPr>
              <w:t>月</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pPr>
            <w:r w:rsidRPr="00D625FD">
              <w:t>1</w:t>
            </w:r>
            <w:r w:rsidRPr="00D625FD">
              <w:rPr>
                <w:rFonts w:hint="eastAsia"/>
              </w:rPr>
              <w:t>2</w:t>
            </w:r>
            <w:r w:rsidRPr="00D625FD">
              <w:t>,</w:t>
            </w:r>
            <w:r w:rsidRPr="00D625FD">
              <w:rPr>
                <w:rFonts w:hint="eastAsia"/>
              </w:rPr>
              <w:t>199</w:t>
            </w:r>
          </w:p>
        </w:tc>
        <w:tc>
          <w:tcPr>
            <w:tcW w:w="97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w:t>
            </w:r>
            <w:r w:rsidRPr="00D625FD">
              <w:rPr>
                <w:rFonts w:eastAsia="標楷體" w:hint="eastAsia"/>
              </w:rPr>
              <w:t>0.7</w:t>
            </w:r>
          </w:p>
        </w:tc>
        <w:tc>
          <w:tcPr>
            <w:tcW w:w="109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8,</w:t>
            </w:r>
            <w:r w:rsidRPr="00D625FD">
              <w:rPr>
                <w:rFonts w:eastAsia="標楷體" w:hint="eastAsia"/>
              </w:rPr>
              <w:t>577</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w:t>
            </w:r>
            <w:r w:rsidRPr="00D625FD">
              <w:rPr>
                <w:rFonts w:eastAsia="標楷體" w:hint="eastAsia"/>
              </w:rPr>
              <w:t>1.6</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311</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2.0</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11</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-2.0</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2.1</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7.8</w:t>
            </w:r>
          </w:p>
        </w:tc>
      </w:tr>
      <w:tr w:rsidR="00901F0C" w:rsidRPr="00D625FD" w:rsidTr="007A5B64">
        <w:trPr>
          <w:trHeight w:val="360"/>
        </w:trPr>
        <w:tc>
          <w:tcPr>
            <w:tcW w:w="1640" w:type="dxa"/>
            <w:tcBorders>
              <w:top w:val="nil"/>
              <w:left w:val="nil"/>
              <w:bottom w:val="nil"/>
              <w:right w:val="double" w:sz="4" w:space="0" w:color="auto"/>
            </w:tcBorders>
          </w:tcPr>
          <w:p w:rsidR="00901F0C" w:rsidRPr="00D625FD" w:rsidRDefault="00901F0C" w:rsidP="007A5B64">
            <w:pPr>
              <w:snapToGrid w:val="0"/>
              <w:spacing w:line="300" w:lineRule="exact"/>
              <w:rPr>
                <w:rFonts w:eastAsia="標楷體"/>
                <w:b/>
                <w:bCs/>
              </w:rPr>
            </w:pPr>
            <w:r>
              <w:rPr>
                <w:rFonts w:eastAsia="標楷體" w:hint="eastAsia"/>
                <w:b/>
                <w:bCs/>
              </w:rPr>
              <w:t xml:space="preserve"> </w:t>
            </w:r>
            <w:r>
              <w:rPr>
                <w:rFonts w:eastAsia="標楷體"/>
                <w:b/>
                <w:bCs/>
              </w:rPr>
              <w:t>10</w:t>
            </w:r>
            <w:r>
              <w:rPr>
                <w:rFonts w:eastAsia="標楷體" w:hint="eastAsia"/>
                <w:b/>
                <w:bCs/>
              </w:rPr>
              <w:t>2</w:t>
            </w:r>
            <w:r w:rsidRPr="00D625FD">
              <w:rPr>
                <w:rFonts w:eastAsia="標楷體"/>
                <w:b/>
                <w:bCs/>
              </w:rPr>
              <w:t>年</w:t>
            </w:r>
            <w:r>
              <w:rPr>
                <w:rFonts w:eastAsia="標楷體" w:hint="eastAsia"/>
                <w:b/>
                <w:bCs/>
              </w:rPr>
              <w:t>1~7</w:t>
            </w:r>
            <w:r>
              <w:rPr>
                <w:rFonts w:eastAsia="標楷體" w:hint="eastAsia"/>
                <w:b/>
                <w:bCs/>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rPr>
                <w:b/>
                <w:bCs/>
              </w:rPr>
            </w:pPr>
            <w:r>
              <w:rPr>
                <w:rFonts w:hint="eastAsia"/>
                <w:b/>
                <w:bCs/>
              </w:rPr>
              <w:t>81</w:t>
            </w:r>
            <w:r w:rsidRPr="00330AD4">
              <w:rPr>
                <w:b/>
                <w:bCs/>
              </w:rPr>
              <w:t>,</w:t>
            </w:r>
            <w:r>
              <w:rPr>
                <w:rFonts w:hint="eastAsia"/>
                <w:b/>
                <w:bCs/>
              </w:rPr>
              <w:t>85</w:t>
            </w:r>
            <w:r w:rsidRPr="00330AD4">
              <w:rPr>
                <w:b/>
                <w:bCs/>
              </w:rPr>
              <w:t xml:space="preserve">8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Pr>
                <w:rFonts w:hint="eastAsia"/>
                <w:b/>
                <w:bCs/>
              </w:rPr>
              <w:t>-0.1</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Pr>
                <w:rFonts w:hint="eastAsia"/>
                <w:b/>
                <w:bCs/>
              </w:rPr>
              <w:t>57</w:t>
            </w:r>
            <w:r w:rsidRPr="00330AD4">
              <w:rPr>
                <w:b/>
                <w:bCs/>
              </w:rPr>
              <w:t>,</w:t>
            </w:r>
            <w:r>
              <w:rPr>
                <w:rFonts w:hint="eastAsia"/>
                <w:b/>
                <w:bCs/>
              </w:rPr>
              <w:t>398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-0.5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Pr>
                <w:rFonts w:hint="eastAsia"/>
                <w:b/>
                <w:bCs/>
              </w:rPr>
              <w:t>22</w:t>
            </w:r>
            <w:r w:rsidRPr="00330AD4">
              <w:rPr>
                <w:b/>
                <w:bCs/>
              </w:rPr>
              <w:t>,</w:t>
            </w:r>
            <w:r>
              <w:rPr>
                <w:rFonts w:hint="eastAsia"/>
                <w:b/>
                <w:bCs/>
              </w:rPr>
              <w:t>182</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Pr>
                <w:rFonts w:hint="eastAsia"/>
                <w:b/>
                <w:bCs/>
              </w:rPr>
              <w:t>0.8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Pr>
                <w:rFonts w:hint="eastAsia"/>
                <w:b/>
                <w:bCs/>
              </w:rPr>
              <w:t>2</w:t>
            </w:r>
            <w:r w:rsidRPr="00330AD4">
              <w:rPr>
                <w:b/>
                <w:bCs/>
              </w:rPr>
              <w:t>,</w:t>
            </w:r>
            <w:r>
              <w:rPr>
                <w:rFonts w:hint="eastAsia"/>
                <w:b/>
                <w:bCs/>
              </w:rPr>
              <w:t>278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0</w:t>
            </w:r>
            <w:r>
              <w:rPr>
                <w:rFonts w:hint="eastAsia"/>
                <w:b/>
                <w:bCs/>
              </w:rPr>
              <w:t>.7</w:t>
            </w:r>
          </w:p>
        </w:tc>
      </w:tr>
      <w:tr w:rsidR="00901F0C" w:rsidRPr="0012098B"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12,144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7.9</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8,482</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12.6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3,336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-1.3</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325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-6.7</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Pr>
                <w:rFonts w:eastAsia="標楷體" w:hint="eastAsia"/>
              </w:rPr>
              <w:t>2</w:t>
            </w:r>
            <w:r w:rsidRPr="00D625FD">
              <w:rPr>
                <w:rFonts w:eastAsia="標楷體"/>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10,405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-5.9</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6,976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-11.1</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3,089</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6.4</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340</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10.2</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Pr>
                <w:rFonts w:eastAsia="標楷體" w:hint="eastAsia"/>
              </w:rPr>
              <w:t>3</w:t>
            </w:r>
            <w:r w:rsidRPr="00D625FD">
              <w:rPr>
                <w:rFonts w:eastAsia="標楷體"/>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11,783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-1.0</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8,452</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3,011</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-2.0</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320</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3.7</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Default="00901F0C" w:rsidP="007A5B64">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11,581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1.1</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8,173</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1.4</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3,109</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0.7</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298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-2.9</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Default="00901F0C" w:rsidP="007A5B64">
            <w:pPr>
              <w:adjustRightInd w:val="0"/>
              <w:snapToGrid w:val="0"/>
              <w:ind w:left="284" w:firstLineChars="50" w:firstLine="120"/>
              <w:jc w:val="center"/>
              <w:rPr>
                <w:rFonts w:eastAsia="標楷體"/>
              </w:rPr>
            </w:pPr>
            <w:r>
              <w:rPr>
                <w:rFonts w:eastAsia="標楷體" w:hint="eastAsia"/>
              </w:rPr>
              <w:t>5</w:t>
            </w:r>
            <w:r>
              <w:rPr>
                <w:rFonts w:eastAsia="標楷體" w:hint="eastAsia"/>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11,840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-1.7</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8,327</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-2.5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3,184</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0.3</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329</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-0.4</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Default="00901F0C" w:rsidP="007A5B64">
            <w:pPr>
              <w:adjustRightInd w:val="0"/>
              <w:snapToGrid w:val="0"/>
              <w:ind w:left="284" w:firstLineChars="50" w:firstLine="120"/>
              <w:jc w:val="center"/>
              <w:rPr>
                <w:rFonts w:eastAsia="標楷體"/>
              </w:rPr>
            </w:pPr>
            <w:r>
              <w:rPr>
                <w:rFonts w:eastAsia="標楷體" w:hint="eastAsia"/>
              </w:rPr>
              <w:t>6</w:t>
            </w:r>
            <w:r>
              <w:rPr>
                <w:rFonts w:eastAsia="標楷體" w:hint="eastAsia"/>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11,976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-0.3</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8,462</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3,181</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3.0</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332</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3.4</w:t>
            </w:r>
          </w:p>
        </w:tc>
      </w:tr>
      <w:tr w:rsidR="00901F0C" w:rsidRPr="00D625FD" w:rsidTr="007A5B64">
        <w:trPr>
          <w:trHeight w:val="360"/>
        </w:trPr>
        <w:tc>
          <w:tcPr>
            <w:tcW w:w="1640" w:type="dxa"/>
            <w:tcBorders>
              <w:top w:val="nil"/>
              <w:left w:val="nil"/>
              <w:bottom w:val="single" w:sz="4" w:space="0" w:color="auto"/>
              <w:right w:val="double" w:sz="4" w:space="0" w:color="auto"/>
            </w:tcBorders>
            <w:vAlign w:val="center"/>
          </w:tcPr>
          <w:p w:rsidR="00901F0C" w:rsidRDefault="00901F0C" w:rsidP="007A5B64">
            <w:pPr>
              <w:adjustRightInd w:val="0"/>
              <w:snapToGrid w:val="0"/>
              <w:ind w:left="284" w:firstLineChars="50" w:firstLine="120"/>
              <w:jc w:val="center"/>
              <w:rPr>
                <w:rFonts w:eastAsia="標楷體"/>
              </w:rPr>
            </w:pPr>
            <w:r>
              <w:rPr>
                <w:rFonts w:eastAsia="標楷體" w:hint="eastAsia"/>
              </w:rPr>
              <w:t>7</w:t>
            </w:r>
            <w:r>
              <w:rPr>
                <w:rFonts w:eastAsia="標楷體" w:hint="eastAsia"/>
              </w:rPr>
              <w:t>月</w:t>
            </w:r>
          </w:p>
        </w:tc>
        <w:tc>
          <w:tcPr>
            <w:tcW w:w="880" w:type="dxa"/>
            <w:tcBorders>
              <w:top w:val="nil"/>
              <w:left w:val="double" w:sz="4" w:space="0" w:color="auto"/>
              <w:bottom w:val="single" w:sz="4" w:space="0" w:color="auto"/>
              <w:right w:val="nil"/>
            </w:tcBorders>
            <w:vAlign w:val="bottom"/>
          </w:tcPr>
          <w:p w:rsidR="00901F0C" w:rsidRPr="00330AD4" w:rsidRDefault="00901F0C" w:rsidP="007A5B64">
            <w:pPr>
              <w:adjustRightInd w:val="0"/>
              <w:snapToGrid w:val="0"/>
              <w:jc w:val="right"/>
            </w:pPr>
            <w:r w:rsidRPr="00330AD4">
              <w:t>1</w:t>
            </w:r>
            <w:r>
              <w:rPr>
                <w:rFonts w:hint="eastAsia"/>
              </w:rPr>
              <w:t>2</w:t>
            </w:r>
            <w:r w:rsidRPr="00330AD4">
              <w:t>,</w:t>
            </w:r>
            <w:r>
              <w:rPr>
                <w:rFonts w:hint="eastAsia"/>
              </w:rPr>
              <w:t>129</w:t>
            </w:r>
            <w:r w:rsidRPr="00330AD4">
              <w:t xml:space="preserve"> </w:t>
            </w:r>
          </w:p>
        </w:tc>
        <w:tc>
          <w:tcPr>
            <w:tcW w:w="976" w:type="dxa"/>
            <w:tcBorders>
              <w:top w:val="nil"/>
              <w:left w:val="nil"/>
              <w:bottom w:val="single" w:sz="4" w:space="0" w:color="auto"/>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w:t>
            </w:r>
            <w:r>
              <w:rPr>
                <w:rFonts w:eastAsia="標楷體" w:hint="eastAsia"/>
              </w:rPr>
              <w:t>7</w:t>
            </w:r>
          </w:p>
        </w:tc>
        <w:tc>
          <w:tcPr>
            <w:tcW w:w="1096" w:type="dxa"/>
            <w:tcBorders>
              <w:top w:val="nil"/>
              <w:left w:val="nil"/>
              <w:bottom w:val="single" w:sz="4" w:space="0" w:color="auto"/>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w:t>
            </w:r>
            <w:r>
              <w:rPr>
                <w:rFonts w:eastAsia="標楷體" w:hint="eastAsia"/>
              </w:rPr>
              <w:t>525</w:t>
            </w:r>
          </w:p>
        </w:tc>
        <w:tc>
          <w:tcPr>
            <w:tcW w:w="1020" w:type="dxa"/>
            <w:tcBorders>
              <w:top w:val="nil"/>
              <w:left w:val="nil"/>
              <w:bottom w:val="single" w:sz="4" w:space="0" w:color="auto"/>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w:t>
            </w:r>
            <w:r>
              <w:rPr>
                <w:rFonts w:eastAsia="標楷體" w:hint="eastAsia"/>
              </w:rPr>
              <w:t>0.5</w:t>
            </w:r>
          </w:p>
        </w:tc>
        <w:tc>
          <w:tcPr>
            <w:tcW w:w="1020" w:type="dxa"/>
            <w:tcBorders>
              <w:top w:val="nil"/>
              <w:left w:val="nil"/>
              <w:bottom w:val="single" w:sz="4" w:space="0" w:color="auto"/>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w:t>
            </w:r>
            <w:r>
              <w:rPr>
                <w:rFonts w:eastAsia="標楷體" w:hint="eastAsia"/>
              </w:rPr>
              <w:t>272</w:t>
            </w:r>
          </w:p>
        </w:tc>
        <w:tc>
          <w:tcPr>
            <w:tcW w:w="1020" w:type="dxa"/>
            <w:tcBorders>
              <w:top w:val="nil"/>
              <w:left w:val="nil"/>
              <w:bottom w:val="single" w:sz="4" w:space="0" w:color="auto"/>
              <w:right w:val="nil"/>
            </w:tcBorders>
            <w:vAlign w:val="bottom"/>
          </w:tcPr>
          <w:p w:rsidR="00901F0C" w:rsidRPr="00330AD4" w:rsidRDefault="00901F0C" w:rsidP="007A5B64">
            <w:pPr>
              <w:adjustRightInd w:val="0"/>
              <w:snapToGrid w:val="0"/>
              <w:ind w:left="28" w:rightChars="75" w:right="180"/>
              <w:jc w:val="right"/>
              <w:rPr>
                <w:rFonts w:eastAsia="標楷體"/>
              </w:rPr>
            </w:pPr>
            <w:r>
              <w:rPr>
                <w:rFonts w:eastAsia="標楷體" w:hint="eastAsia"/>
              </w:rPr>
              <w:t>-1.0</w:t>
            </w:r>
          </w:p>
        </w:tc>
        <w:tc>
          <w:tcPr>
            <w:tcW w:w="1020" w:type="dxa"/>
            <w:tcBorders>
              <w:top w:val="nil"/>
              <w:left w:val="nil"/>
              <w:bottom w:val="single" w:sz="4" w:space="0" w:color="auto"/>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33</w:t>
            </w:r>
            <w:r>
              <w:rPr>
                <w:rFonts w:eastAsia="標楷體" w:hint="eastAsia"/>
              </w:rPr>
              <w:t>3</w:t>
            </w:r>
          </w:p>
        </w:tc>
        <w:tc>
          <w:tcPr>
            <w:tcW w:w="1020" w:type="dxa"/>
            <w:tcBorders>
              <w:top w:val="nil"/>
              <w:left w:val="nil"/>
              <w:bottom w:val="single" w:sz="4" w:space="0" w:color="auto"/>
              <w:right w:val="nil"/>
            </w:tcBorders>
            <w:vAlign w:val="bottom"/>
          </w:tcPr>
          <w:p w:rsidR="00901F0C" w:rsidRPr="00330AD4" w:rsidRDefault="00901F0C" w:rsidP="007A5B64">
            <w:pPr>
              <w:adjustRightInd w:val="0"/>
              <w:snapToGrid w:val="0"/>
              <w:ind w:left="28" w:rightChars="75" w:right="180"/>
              <w:jc w:val="right"/>
              <w:rPr>
                <w:rFonts w:eastAsia="標楷體"/>
              </w:rPr>
            </w:pPr>
            <w:r>
              <w:rPr>
                <w:rFonts w:eastAsia="標楷體" w:hint="eastAsia"/>
              </w:rPr>
              <w:t>-1.0</w:t>
            </w:r>
          </w:p>
        </w:tc>
      </w:tr>
    </w:tbl>
    <w:p w:rsidR="00901F0C" w:rsidRPr="00F91E87" w:rsidRDefault="00901F0C" w:rsidP="00901F0C">
      <w:pPr>
        <w:tabs>
          <w:tab w:val="left" w:pos="540"/>
          <w:tab w:val="left" w:pos="900"/>
        </w:tabs>
        <w:snapToGrid w:val="0"/>
        <w:spacing w:line="320" w:lineRule="exact"/>
        <w:jc w:val="both"/>
        <w:rPr>
          <w:rFonts w:eastAsia="標楷體"/>
          <w:sz w:val="22"/>
          <w:szCs w:val="22"/>
        </w:rPr>
      </w:pPr>
      <w:r w:rsidRPr="00F91E87">
        <w:rPr>
          <w:rFonts w:eastAsia="標楷體"/>
          <w:sz w:val="22"/>
          <w:szCs w:val="22"/>
        </w:rPr>
        <w:t>資料來源：經濟部統計處。</w:t>
      </w:r>
    </w:p>
    <w:p w:rsidR="00901F0C" w:rsidRPr="00F91E87" w:rsidRDefault="00901F0C" w:rsidP="00901F0C">
      <w:pPr>
        <w:pStyle w:val="k3a"/>
        <w:tabs>
          <w:tab w:val="left" w:pos="540"/>
        </w:tabs>
        <w:spacing w:before="180" w:line="300" w:lineRule="auto"/>
        <w:ind w:leftChars="0" w:left="0" w:right="0" w:firstLineChars="0" w:firstLine="0"/>
        <w:rPr>
          <w:b/>
          <w:bCs/>
        </w:rPr>
      </w:pPr>
      <w:r w:rsidRPr="003111E1">
        <w:rPr>
          <w:b/>
          <w:bCs/>
          <w:color w:val="FF0000"/>
        </w:rPr>
        <w:br w:type="page"/>
      </w:r>
      <w:r w:rsidRPr="00F91E87">
        <w:rPr>
          <w:b/>
          <w:bCs/>
        </w:rPr>
        <w:lastRenderedPageBreak/>
        <w:t>２、</w:t>
      </w:r>
      <w:r w:rsidRPr="00F91E87">
        <w:rPr>
          <w:rFonts w:hint="eastAsia"/>
          <w:b/>
          <w:bCs/>
        </w:rPr>
        <w:t>102</w:t>
      </w:r>
      <w:r w:rsidRPr="00F91E87">
        <w:rPr>
          <w:rFonts w:hint="eastAsia"/>
          <w:b/>
          <w:bCs/>
        </w:rPr>
        <w:t>年</w:t>
      </w:r>
      <w:r>
        <w:rPr>
          <w:rFonts w:hint="eastAsia"/>
          <w:b/>
          <w:bCs/>
        </w:rPr>
        <w:t>7</w:t>
      </w:r>
      <w:r w:rsidRPr="00F91E87">
        <w:rPr>
          <w:rFonts w:hint="eastAsia"/>
          <w:b/>
          <w:bCs/>
        </w:rPr>
        <w:t>月批發業營業額減少</w:t>
      </w:r>
      <w:r>
        <w:rPr>
          <w:rFonts w:hint="eastAsia"/>
          <w:b/>
          <w:bCs/>
        </w:rPr>
        <w:t>0.5</w:t>
      </w:r>
      <w:r w:rsidRPr="00F91E87">
        <w:rPr>
          <w:rFonts w:hint="eastAsia"/>
          <w:b/>
          <w:bCs/>
        </w:rPr>
        <w:t>％</w:t>
      </w:r>
    </w:p>
    <w:p w:rsidR="00901F0C" w:rsidRPr="00F91E87" w:rsidRDefault="00901F0C" w:rsidP="00901F0C">
      <w:pPr>
        <w:pStyle w:val="k32"/>
        <w:topLinePunct/>
        <w:ind w:left="0" w:rightChars="-59" w:firstLineChars="202" w:firstLine="566"/>
      </w:pPr>
      <w:r w:rsidRPr="00F91E87">
        <w:rPr>
          <w:rFonts w:hint="eastAsia"/>
        </w:rPr>
        <w:t>102</w:t>
      </w:r>
      <w:r w:rsidRPr="00F91E87">
        <w:rPr>
          <w:rFonts w:hint="eastAsia"/>
        </w:rPr>
        <w:t>年</w:t>
      </w:r>
      <w:r>
        <w:rPr>
          <w:rFonts w:hint="eastAsia"/>
        </w:rPr>
        <w:t>7</w:t>
      </w:r>
      <w:r w:rsidRPr="00F91E87">
        <w:rPr>
          <w:rFonts w:hint="eastAsia"/>
        </w:rPr>
        <w:t>月批發業營業額</w:t>
      </w:r>
      <w:r w:rsidRPr="00F91E87">
        <w:rPr>
          <w:rFonts w:hint="eastAsia"/>
        </w:rPr>
        <w:t>8,</w:t>
      </w:r>
      <w:r>
        <w:rPr>
          <w:rFonts w:hint="eastAsia"/>
        </w:rPr>
        <w:t>525</w:t>
      </w:r>
      <w:r w:rsidRPr="00F91E87">
        <w:rPr>
          <w:rFonts w:hint="eastAsia"/>
        </w:rPr>
        <w:t>億元，較</w:t>
      </w:r>
      <w:r>
        <w:rPr>
          <w:rFonts w:hint="eastAsia"/>
        </w:rPr>
        <w:t>上</w:t>
      </w:r>
      <w:r w:rsidRPr="00F91E87">
        <w:rPr>
          <w:rFonts w:hint="eastAsia"/>
        </w:rPr>
        <w:t>年同月減少</w:t>
      </w:r>
      <w:r>
        <w:rPr>
          <w:rFonts w:hint="eastAsia"/>
        </w:rPr>
        <w:t>0.5</w:t>
      </w:r>
      <w:r w:rsidRPr="00F91E87">
        <w:rPr>
          <w:rFonts w:hint="eastAsia"/>
        </w:rPr>
        <w:t>％，其中機械器具批發業因</w:t>
      </w:r>
      <w:r w:rsidRPr="009230A4">
        <w:t>PC</w:t>
      </w:r>
      <w:proofErr w:type="gramStart"/>
      <w:r w:rsidRPr="009230A4">
        <w:rPr>
          <w:rFonts w:hint="eastAsia"/>
        </w:rPr>
        <w:t>及筆電需求</w:t>
      </w:r>
      <w:proofErr w:type="gramEnd"/>
      <w:r w:rsidRPr="009230A4">
        <w:rPr>
          <w:rFonts w:hint="eastAsia"/>
        </w:rPr>
        <w:t>疲軟，年減</w:t>
      </w:r>
      <w:r w:rsidRPr="009230A4">
        <w:t>5.0</w:t>
      </w:r>
      <w:r w:rsidRPr="00F91E87">
        <w:rPr>
          <w:rFonts w:hint="eastAsia"/>
        </w:rPr>
        <w:t>％</w:t>
      </w:r>
      <w:r w:rsidRPr="009230A4">
        <w:rPr>
          <w:rFonts w:hint="eastAsia"/>
        </w:rPr>
        <w:t>；家庭器具及用品批發業因金價波動趨緩，市場買氣觀望而年減</w:t>
      </w:r>
      <w:r w:rsidRPr="009230A4">
        <w:t>11.4</w:t>
      </w:r>
      <w:r w:rsidRPr="00F91E87">
        <w:rPr>
          <w:rFonts w:hint="eastAsia"/>
        </w:rPr>
        <w:t>％</w:t>
      </w:r>
      <w:r w:rsidRPr="009230A4">
        <w:rPr>
          <w:rFonts w:hint="eastAsia"/>
        </w:rPr>
        <w:t>；</w:t>
      </w:r>
      <w:r>
        <w:rPr>
          <w:rFonts w:hint="eastAsia"/>
        </w:rPr>
        <w:t>增加者為</w:t>
      </w:r>
      <w:r w:rsidRPr="009230A4">
        <w:rPr>
          <w:rFonts w:hint="eastAsia"/>
        </w:rPr>
        <w:t>汽機車及其零配件用品批發業</w:t>
      </w:r>
      <w:r>
        <w:rPr>
          <w:rFonts w:hint="eastAsia"/>
        </w:rPr>
        <w:t>，</w:t>
      </w:r>
      <w:r w:rsidRPr="009230A4">
        <w:rPr>
          <w:rFonts w:hint="eastAsia"/>
        </w:rPr>
        <w:t>因下游車商加碼促銷，加上進口車市場成長帶動</w:t>
      </w:r>
      <w:r>
        <w:rPr>
          <w:rFonts w:hint="eastAsia"/>
        </w:rPr>
        <w:t>，</w:t>
      </w:r>
      <w:r w:rsidRPr="009230A4">
        <w:rPr>
          <w:rFonts w:hint="eastAsia"/>
        </w:rPr>
        <w:t>年增</w:t>
      </w:r>
      <w:r w:rsidRPr="009230A4">
        <w:t>13.9</w:t>
      </w:r>
      <w:r w:rsidRPr="00F91E87">
        <w:rPr>
          <w:rFonts w:hint="eastAsia"/>
        </w:rPr>
        <w:t>％</w:t>
      </w:r>
      <w:r w:rsidRPr="009230A4">
        <w:rPr>
          <w:rFonts w:hint="eastAsia"/>
        </w:rPr>
        <w:t>最多；</w:t>
      </w:r>
      <w:r>
        <w:rPr>
          <w:rFonts w:hint="eastAsia"/>
        </w:rPr>
        <w:t>另</w:t>
      </w:r>
      <w:r w:rsidRPr="009230A4">
        <w:rPr>
          <w:rFonts w:hint="eastAsia"/>
        </w:rPr>
        <w:t>食品、飲料及菸草製品批發業因逢中元</w:t>
      </w:r>
      <w:proofErr w:type="gramStart"/>
      <w:r w:rsidRPr="009230A4">
        <w:rPr>
          <w:rFonts w:hint="eastAsia"/>
        </w:rPr>
        <w:t>需求前鋪貨</w:t>
      </w:r>
      <w:proofErr w:type="gramEnd"/>
      <w:r w:rsidRPr="009230A4">
        <w:rPr>
          <w:rFonts w:hint="eastAsia"/>
        </w:rPr>
        <w:t>及水產價格上揚而年增</w:t>
      </w:r>
      <w:r w:rsidRPr="009230A4">
        <w:t>8.6</w:t>
      </w:r>
      <w:r w:rsidRPr="00F91E87">
        <w:rPr>
          <w:rFonts w:hint="eastAsia"/>
        </w:rPr>
        <w:t>％。累計</w:t>
      </w:r>
      <w:r w:rsidRPr="00F91E87">
        <w:rPr>
          <w:rFonts w:hint="eastAsia"/>
        </w:rPr>
        <w:t>1</w:t>
      </w:r>
      <w:r w:rsidRPr="00F91E87">
        <w:rPr>
          <w:rFonts w:hint="eastAsia"/>
        </w:rPr>
        <w:t>至</w:t>
      </w:r>
      <w:r>
        <w:rPr>
          <w:rFonts w:hint="eastAsia"/>
        </w:rPr>
        <w:t>7</w:t>
      </w:r>
      <w:r w:rsidRPr="00F91E87">
        <w:rPr>
          <w:rFonts w:hint="eastAsia"/>
        </w:rPr>
        <w:t>月批發業營業額</w:t>
      </w:r>
      <w:r>
        <w:rPr>
          <w:rFonts w:hint="eastAsia"/>
        </w:rPr>
        <w:t>57</w:t>
      </w:r>
      <w:r w:rsidRPr="00F91E87">
        <w:rPr>
          <w:rFonts w:hint="eastAsia"/>
        </w:rPr>
        <w:t>,</w:t>
      </w:r>
      <w:r>
        <w:rPr>
          <w:rFonts w:hint="eastAsia"/>
        </w:rPr>
        <w:t>398</w:t>
      </w:r>
      <w:r w:rsidRPr="00F91E87">
        <w:rPr>
          <w:rFonts w:hint="eastAsia"/>
        </w:rPr>
        <w:t>億元，較</w:t>
      </w:r>
      <w:r>
        <w:rPr>
          <w:rFonts w:hint="eastAsia"/>
        </w:rPr>
        <w:t>上</w:t>
      </w:r>
      <w:r w:rsidRPr="00F91E87">
        <w:rPr>
          <w:rFonts w:hint="eastAsia"/>
        </w:rPr>
        <w:t>年同期減少</w:t>
      </w:r>
      <w:r w:rsidRPr="00F91E87">
        <w:rPr>
          <w:rFonts w:hint="eastAsia"/>
        </w:rPr>
        <w:t>0.5</w:t>
      </w:r>
      <w:r w:rsidRPr="00F91E87">
        <w:rPr>
          <w:rFonts w:hint="eastAsia"/>
        </w:rPr>
        <w:t>％。</w:t>
      </w:r>
    </w:p>
    <w:p w:rsidR="00901F0C" w:rsidRPr="00F91E87" w:rsidRDefault="00901F0C" w:rsidP="00901F0C">
      <w:pPr>
        <w:snapToGrid w:val="0"/>
        <w:spacing w:beforeLines="50" w:before="180" w:afterLines="50" w:after="180"/>
        <w:ind w:right="-142"/>
        <w:jc w:val="center"/>
        <w:rPr>
          <w:rFonts w:eastAsia="標楷體"/>
          <w:sz w:val="28"/>
        </w:rPr>
      </w:pPr>
      <w:r w:rsidRPr="00F91E87">
        <w:rPr>
          <w:rFonts w:eastAsia="標楷體"/>
          <w:b/>
          <w:bCs/>
          <w:sz w:val="28"/>
        </w:rPr>
        <w:t>表</w:t>
      </w:r>
      <w:r w:rsidRPr="00F91E87">
        <w:rPr>
          <w:rFonts w:eastAsia="標楷體"/>
          <w:b/>
          <w:bCs/>
          <w:sz w:val="28"/>
        </w:rPr>
        <w:t>2-3-2</w:t>
      </w:r>
      <w:r w:rsidRPr="00F91E87">
        <w:rPr>
          <w:rFonts w:eastAsia="標楷體"/>
          <w:b/>
          <w:spacing w:val="20"/>
          <w:sz w:val="28"/>
        </w:rPr>
        <w:t xml:space="preserve">  </w:t>
      </w:r>
      <w:r w:rsidRPr="00F91E87">
        <w:rPr>
          <w:rFonts w:eastAsia="標楷體"/>
          <w:b/>
          <w:bCs/>
          <w:sz w:val="28"/>
        </w:rPr>
        <w:t>批發業營業額變動概況</w:t>
      </w:r>
      <w:r w:rsidRPr="00F91E87">
        <w:rPr>
          <w:rFonts w:eastAsia="標楷體"/>
          <w:sz w:val="28"/>
        </w:rPr>
        <w:t xml:space="preserve"> </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901F0C" w:rsidRPr="0012098B" w:rsidTr="007A5B64">
        <w:tc>
          <w:tcPr>
            <w:tcW w:w="3060" w:type="dxa"/>
            <w:tcBorders>
              <w:top w:val="single" w:sz="4" w:space="0" w:color="auto"/>
              <w:bottom w:val="single" w:sz="4" w:space="0" w:color="auto"/>
              <w:right w:val="single" w:sz="4" w:space="0" w:color="auto"/>
            </w:tcBorders>
            <w:vAlign w:val="center"/>
          </w:tcPr>
          <w:p w:rsidR="00901F0C" w:rsidRPr="0042125E" w:rsidRDefault="00901F0C" w:rsidP="007A5B64">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901F0C" w:rsidRPr="0042125E" w:rsidRDefault="00901F0C" w:rsidP="007A5B64">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7</w:t>
            </w:r>
            <w:r w:rsidRPr="0042125E">
              <w:rPr>
                <w:rFonts w:eastAsia="標楷體"/>
              </w:rPr>
              <w:t>月</w:t>
            </w:r>
          </w:p>
          <w:p w:rsidR="00901F0C" w:rsidRPr="0042125E" w:rsidRDefault="00901F0C" w:rsidP="007A5B64">
            <w:pPr>
              <w:snapToGrid w:val="0"/>
              <w:spacing w:line="300" w:lineRule="exact"/>
              <w:ind w:left="28" w:right="-142"/>
              <w:jc w:val="center"/>
              <w:rPr>
                <w:rFonts w:eastAsia="標楷體"/>
              </w:rPr>
            </w:pPr>
            <w:r w:rsidRPr="0042125E">
              <w:rPr>
                <w:rFonts w:eastAsia="標楷體"/>
              </w:rPr>
              <w:t>較</w:t>
            </w:r>
            <w:r>
              <w:rPr>
                <w:rFonts w:eastAsia="標楷體" w:hint="eastAsia"/>
              </w:rPr>
              <w:t>上</w:t>
            </w:r>
            <w:r w:rsidRPr="0042125E">
              <w:rPr>
                <w:rFonts w:eastAsia="標楷體"/>
              </w:rPr>
              <w:t>月增減</w:t>
            </w:r>
            <w:r>
              <w:rPr>
                <w:rFonts w:eastAsia="標楷體" w:hint="eastAsia"/>
              </w:rPr>
              <w:t>(</w:t>
            </w:r>
            <w:r w:rsidRPr="00A10F9D">
              <w:rPr>
                <w:rFonts w:eastAsia="標楷體" w:hint="eastAsia"/>
              </w:rPr>
              <w:t>％</w:t>
            </w:r>
            <w:r>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901F0C" w:rsidRPr="0042125E" w:rsidRDefault="00901F0C" w:rsidP="007A5B64">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7</w:t>
            </w:r>
            <w:r w:rsidRPr="0042125E">
              <w:rPr>
                <w:rFonts w:eastAsia="標楷體"/>
              </w:rPr>
              <w:t>月</w:t>
            </w:r>
          </w:p>
          <w:p w:rsidR="00901F0C" w:rsidRPr="0042125E" w:rsidRDefault="00901F0C" w:rsidP="007A5B64">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901F0C" w:rsidRPr="0012098B" w:rsidTr="007A5B64">
        <w:tc>
          <w:tcPr>
            <w:tcW w:w="3060" w:type="dxa"/>
            <w:tcBorders>
              <w:top w:val="single" w:sz="4" w:space="0" w:color="auto"/>
              <w:right w:val="single" w:sz="4" w:space="0" w:color="auto"/>
            </w:tcBorders>
          </w:tcPr>
          <w:p w:rsidR="00901F0C" w:rsidRPr="0042125E" w:rsidRDefault="00901F0C" w:rsidP="007A5B64">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901F0C" w:rsidRPr="00E34596" w:rsidRDefault="00901F0C" w:rsidP="007A5B64">
            <w:pPr>
              <w:jc w:val="center"/>
            </w:pPr>
            <w:r>
              <w:rPr>
                <w:rFonts w:hint="eastAsia"/>
              </w:rPr>
              <w:t>0.7</w:t>
            </w:r>
          </w:p>
        </w:tc>
        <w:tc>
          <w:tcPr>
            <w:tcW w:w="2667" w:type="dxa"/>
            <w:tcBorders>
              <w:top w:val="single" w:sz="4" w:space="0" w:color="auto"/>
            </w:tcBorders>
          </w:tcPr>
          <w:p w:rsidR="00901F0C" w:rsidRPr="00E34596" w:rsidRDefault="00901F0C" w:rsidP="007A5B64">
            <w:pPr>
              <w:jc w:val="center"/>
            </w:pPr>
            <w:r w:rsidRPr="00E34596">
              <w:rPr>
                <w:rFonts w:hint="eastAsia"/>
              </w:rPr>
              <w:t>-</w:t>
            </w:r>
            <w:r>
              <w:rPr>
                <w:rFonts w:hint="eastAsia"/>
              </w:rPr>
              <w:t>0.5</w:t>
            </w:r>
          </w:p>
        </w:tc>
      </w:tr>
      <w:tr w:rsidR="00901F0C" w:rsidRPr="0012098B" w:rsidTr="007A5B64">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機械器具業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1)</w:t>
            </w:r>
          </w:p>
        </w:tc>
        <w:tc>
          <w:tcPr>
            <w:tcW w:w="2373" w:type="dxa"/>
            <w:tcBorders>
              <w:left w:val="single" w:sz="4" w:space="0" w:color="auto"/>
            </w:tcBorders>
          </w:tcPr>
          <w:p w:rsidR="00901F0C" w:rsidRPr="00E34596" w:rsidRDefault="00901F0C" w:rsidP="007A5B64">
            <w:pPr>
              <w:jc w:val="center"/>
            </w:pPr>
            <w:r>
              <w:rPr>
                <w:rFonts w:hint="eastAsia"/>
              </w:rPr>
              <w:t>-5.0</w:t>
            </w:r>
          </w:p>
        </w:tc>
        <w:tc>
          <w:tcPr>
            <w:tcW w:w="2667" w:type="dxa"/>
          </w:tcPr>
          <w:p w:rsidR="00901F0C" w:rsidRPr="00E34596" w:rsidRDefault="00901F0C" w:rsidP="007A5B64">
            <w:pPr>
              <w:jc w:val="center"/>
            </w:pPr>
            <w:r w:rsidRPr="00E34596">
              <w:rPr>
                <w:rFonts w:hint="eastAsia"/>
              </w:rPr>
              <w:t>-</w:t>
            </w:r>
            <w:r>
              <w:rPr>
                <w:rFonts w:hint="eastAsia"/>
              </w:rPr>
              <w:t>5.0</w:t>
            </w:r>
          </w:p>
        </w:tc>
      </w:tr>
      <w:tr w:rsidR="00901F0C" w:rsidRPr="0012098B" w:rsidTr="007A5B64">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家庭器具及用品業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2)</w:t>
            </w:r>
          </w:p>
        </w:tc>
        <w:tc>
          <w:tcPr>
            <w:tcW w:w="2373" w:type="dxa"/>
            <w:tcBorders>
              <w:left w:val="single" w:sz="4" w:space="0" w:color="auto"/>
            </w:tcBorders>
          </w:tcPr>
          <w:p w:rsidR="00901F0C" w:rsidRPr="00E34596" w:rsidRDefault="00901F0C" w:rsidP="007A5B64">
            <w:pPr>
              <w:jc w:val="center"/>
            </w:pPr>
            <w:r>
              <w:rPr>
                <w:rFonts w:hint="eastAsia"/>
              </w:rPr>
              <w:t>-7.2</w:t>
            </w:r>
          </w:p>
        </w:tc>
        <w:tc>
          <w:tcPr>
            <w:tcW w:w="2667" w:type="dxa"/>
          </w:tcPr>
          <w:p w:rsidR="00901F0C" w:rsidRPr="00E34596" w:rsidRDefault="00901F0C" w:rsidP="007A5B64">
            <w:pPr>
              <w:jc w:val="center"/>
            </w:pPr>
            <w:r w:rsidRPr="00E34596">
              <w:rPr>
                <w:rFonts w:hint="eastAsia"/>
              </w:rPr>
              <w:t>-1</w:t>
            </w:r>
            <w:r>
              <w:rPr>
                <w:rFonts w:hint="eastAsia"/>
              </w:rPr>
              <w:t>1.4</w:t>
            </w:r>
          </w:p>
        </w:tc>
      </w:tr>
      <w:tr w:rsidR="00901F0C" w:rsidRPr="0012098B" w:rsidTr="007A5B64">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食品、飲料及菸草製品業</w:t>
            </w:r>
          </w:p>
        </w:tc>
        <w:tc>
          <w:tcPr>
            <w:tcW w:w="2373" w:type="dxa"/>
            <w:tcBorders>
              <w:left w:val="single" w:sz="4" w:space="0" w:color="auto"/>
            </w:tcBorders>
          </w:tcPr>
          <w:p w:rsidR="00901F0C" w:rsidRPr="00E34596" w:rsidRDefault="00901F0C" w:rsidP="007A5B64">
            <w:pPr>
              <w:jc w:val="center"/>
            </w:pPr>
            <w:r>
              <w:rPr>
                <w:rFonts w:hint="eastAsia"/>
              </w:rPr>
              <w:t>9.8</w:t>
            </w:r>
          </w:p>
        </w:tc>
        <w:tc>
          <w:tcPr>
            <w:tcW w:w="2667" w:type="dxa"/>
          </w:tcPr>
          <w:p w:rsidR="00901F0C" w:rsidRPr="00E34596" w:rsidRDefault="00901F0C" w:rsidP="007A5B64">
            <w:pPr>
              <w:jc w:val="center"/>
            </w:pPr>
            <w:r w:rsidRPr="00E34596">
              <w:rPr>
                <w:rFonts w:hint="eastAsia"/>
              </w:rPr>
              <w:t>8</w:t>
            </w:r>
            <w:r>
              <w:rPr>
                <w:rFonts w:hint="eastAsia"/>
              </w:rPr>
              <w:t>.6</w:t>
            </w:r>
          </w:p>
        </w:tc>
      </w:tr>
      <w:tr w:rsidR="00901F0C" w:rsidRPr="0012098B" w:rsidTr="007A5B64">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901F0C" w:rsidRPr="00E34596" w:rsidRDefault="00901F0C" w:rsidP="007A5B64">
            <w:pPr>
              <w:jc w:val="center"/>
            </w:pPr>
            <w:r>
              <w:rPr>
                <w:rFonts w:hint="eastAsia"/>
              </w:rPr>
              <w:t>12.5</w:t>
            </w:r>
          </w:p>
        </w:tc>
        <w:tc>
          <w:tcPr>
            <w:tcW w:w="2667" w:type="dxa"/>
          </w:tcPr>
          <w:p w:rsidR="00901F0C" w:rsidRPr="00E34596" w:rsidRDefault="00901F0C" w:rsidP="007A5B64">
            <w:pPr>
              <w:jc w:val="center"/>
            </w:pPr>
            <w:r>
              <w:rPr>
                <w:rFonts w:hint="eastAsia"/>
              </w:rPr>
              <w:t>2.7</w:t>
            </w:r>
          </w:p>
        </w:tc>
      </w:tr>
      <w:tr w:rsidR="00901F0C" w:rsidRPr="0012098B" w:rsidTr="007A5B64">
        <w:trPr>
          <w:trHeight w:val="80"/>
        </w:trPr>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布</w:t>
            </w:r>
            <w:proofErr w:type="gramStart"/>
            <w:r w:rsidRPr="0042125E">
              <w:rPr>
                <w:rFonts w:eastAsia="標楷體" w:hint="eastAsia"/>
              </w:rPr>
              <w:t>疋</w:t>
            </w:r>
            <w:proofErr w:type="gramEnd"/>
            <w:r w:rsidRPr="0042125E">
              <w:rPr>
                <w:rFonts w:eastAsia="標楷體" w:hint="eastAsia"/>
              </w:rPr>
              <w:t>及服飾業</w:t>
            </w:r>
          </w:p>
        </w:tc>
        <w:tc>
          <w:tcPr>
            <w:tcW w:w="2373" w:type="dxa"/>
            <w:tcBorders>
              <w:left w:val="single" w:sz="4" w:space="0" w:color="auto"/>
            </w:tcBorders>
          </w:tcPr>
          <w:p w:rsidR="00901F0C" w:rsidRPr="00E34596" w:rsidRDefault="00901F0C" w:rsidP="007A5B64">
            <w:pPr>
              <w:jc w:val="center"/>
            </w:pPr>
            <w:r w:rsidRPr="00E34596">
              <w:rPr>
                <w:rFonts w:hint="eastAsia"/>
              </w:rPr>
              <w:t>-</w:t>
            </w:r>
            <w:r>
              <w:rPr>
                <w:rFonts w:hint="eastAsia"/>
              </w:rPr>
              <w:t>0.4</w:t>
            </w:r>
          </w:p>
        </w:tc>
        <w:tc>
          <w:tcPr>
            <w:tcW w:w="2667" w:type="dxa"/>
          </w:tcPr>
          <w:p w:rsidR="00901F0C" w:rsidRPr="00E34596" w:rsidRDefault="00901F0C" w:rsidP="007A5B64">
            <w:pPr>
              <w:jc w:val="center"/>
            </w:pPr>
            <w:r>
              <w:rPr>
                <w:rFonts w:hint="eastAsia"/>
              </w:rPr>
              <w:t>0.4</w:t>
            </w:r>
          </w:p>
        </w:tc>
      </w:tr>
      <w:tr w:rsidR="00901F0C" w:rsidRPr="0012098B" w:rsidTr="007A5B64">
        <w:trPr>
          <w:trHeight w:val="80"/>
        </w:trPr>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901F0C" w:rsidRPr="00E34596" w:rsidRDefault="00901F0C" w:rsidP="007A5B64">
            <w:pPr>
              <w:jc w:val="center"/>
            </w:pPr>
            <w:r>
              <w:rPr>
                <w:rFonts w:hint="eastAsia"/>
              </w:rPr>
              <w:t>7.0</w:t>
            </w:r>
          </w:p>
        </w:tc>
        <w:tc>
          <w:tcPr>
            <w:tcW w:w="2667" w:type="dxa"/>
          </w:tcPr>
          <w:p w:rsidR="00901F0C" w:rsidRPr="00E34596" w:rsidRDefault="00901F0C" w:rsidP="007A5B64">
            <w:pPr>
              <w:jc w:val="center"/>
            </w:pPr>
            <w:r>
              <w:rPr>
                <w:rFonts w:hint="eastAsia"/>
              </w:rPr>
              <w:t>4.9</w:t>
            </w:r>
          </w:p>
        </w:tc>
      </w:tr>
      <w:tr w:rsidR="00901F0C" w:rsidRPr="0012098B" w:rsidTr="007A5B64">
        <w:trPr>
          <w:trHeight w:val="80"/>
        </w:trPr>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汽機車及其零配件用品業</w:t>
            </w:r>
          </w:p>
        </w:tc>
        <w:tc>
          <w:tcPr>
            <w:tcW w:w="2373" w:type="dxa"/>
            <w:tcBorders>
              <w:left w:val="single" w:sz="4" w:space="0" w:color="auto"/>
            </w:tcBorders>
          </w:tcPr>
          <w:p w:rsidR="00901F0C" w:rsidRPr="00E34596" w:rsidRDefault="00901F0C" w:rsidP="007A5B64">
            <w:pPr>
              <w:jc w:val="center"/>
            </w:pPr>
            <w:r>
              <w:rPr>
                <w:rFonts w:hint="eastAsia"/>
              </w:rPr>
              <w:t>9.0</w:t>
            </w:r>
          </w:p>
        </w:tc>
        <w:tc>
          <w:tcPr>
            <w:tcW w:w="2667" w:type="dxa"/>
          </w:tcPr>
          <w:p w:rsidR="00901F0C" w:rsidRPr="00E34596" w:rsidRDefault="00901F0C" w:rsidP="007A5B64">
            <w:pPr>
              <w:jc w:val="center"/>
            </w:pPr>
            <w:r>
              <w:rPr>
                <w:rFonts w:hint="eastAsia"/>
              </w:rPr>
              <w:t>13</w:t>
            </w:r>
            <w:r w:rsidRPr="00E34596">
              <w:rPr>
                <w:rFonts w:hint="eastAsia"/>
              </w:rPr>
              <w:t>.9</w:t>
            </w:r>
          </w:p>
        </w:tc>
      </w:tr>
      <w:tr w:rsidR="00901F0C" w:rsidRPr="0012098B" w:rsidTr="007A5B64">
        <w:trPr>
          <w:trHeight w:val="80"/>
        </w:trPr>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化學原料及其製品業</w:t>
            </w:r>
          </w:p>
        </w:tc>
        <w:tc>
          <w:tcPr>
            <w:tcW w:w="2373" w:type="dxa"/>
            <w:tcBorders>
              <w:left w:val="single" w:sz="4" w:space="0" w:color="auto"/>
            </w:tcBorders>
          </w:tcPr>
          <w:p w:rsidR="00901F0C" w:rsidRPr="00E34596" w:rsidRDefault="00901F0C" w:rsidP="007A5B64">
            <w:pPr>
              <w:jc w:val="center"/>
            </w:pPr>
            <w:r>
              <w:rPr>
                <w:rFonts w:hint="eastAsia"/>
              </w:rPr>
              <w:t>6.8</w:t>
            </w:r>
          </w:p>
        </w:tc>
        <w:tc>
          <w:tcPr>
            <w:tcW w:w="2667" w:type="dxa"/>
          </w:tcPr>
          <w:p w:rsidR="00901F0C" w:rsidRPr="00E34596" w:rsidRDefault="00901F0C" w:rsidP="007A5B64">
            <w:pPr>
              <w:jc w:val="center"/>
            </w:pPr>
            <w:r w:rsidRPr="00E34596">
              <w:rPr>
                <w:rFonts w:hint="eastAsia"/>
              </w:rPr>
              <w:t>0</w:t>
            </w:r>
            <w:r>
              <w:rPr>
                <w:rFonts w:hint="eastAsia"/>
              </w:rPr>
              <w:t>.4</w:t>
            </w:r>
          </w:p>
        </w:tc>
      </w:tr>
      <w:tr w:rsidR="00901F0C" w:rsidRPr="0012098B" w:rsidTr="007A5B64">
        <w:trPr>
          <w:trHeight w:val="80"/>
        </w:trPr>
        <w:tc>
          <w:tcPr>
            <w:tcW w:w="3060" w:type="dxa"/>
            <w:tcBorders>
              <w:bottom w:val="single" w:sz="4" w:space="0" w:color="auto"/>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其他批發業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3)</w:t>
            </w:r>
          </w:p>
        </w:tc>
        <w:tc>
          <w:tcPr>
            <w:tcW w:w="2373" w:type="dxa"/>
            <w:tcBorders>
              <w:left w:val="single" w:sz="4" w:space="0" w:color="auto"/>
              <w:bottom w:val="single" w:sz="4" w:space="0" w:color="auto"/>
            </w:tcBorders>
          </w:tcPr>
          <w:p w:rsidR="00901F0C" w:rsidRPr="00E34596" w:rsidRDefault="00901F0C" w:rsidP="007A5B64">
            <w:pPr>
              <w:jc w:val="center"/>
            </w:pPr>
            <w:r w:rsidRPr="00E34596">
              <w:rPr>
                <w:rFonts w:hint="eastAsia"/>
              </w:rPr>
              <w:t>5</w:t>
            </w:r>
            <w:r>
              <w:rPr>
                <w:rFonts w:hint="eastAsia"/>
              </w:rPr>
              <w:t>.2</w:t>
            </w:r>
          </w:p>
        </w:tc>
        <w:tc>
          <w:tcPr>
            <w:tcW w:w="2667" w:type="dxa"/>
            <w:tcBorders>
              <w:bottom w:val="single" w:sz="4" w:space="0" w:color="auto"/>
            </w:tcBorders>
          </w:tcPr>
          <w:p w:rsidR="00901F0C" w:rsidRPr="00E34596" w:rsidRDefault="00901F0C" w:rsidP="007A5B64">
            <w:pPr>
              <w:jc w:val="center"/>
            </w:pPr>
            <w:r>
              <w:rPr>
                <w:rFonts w:hint="eastAsia"/>
              </w:rPr>
              <w:t>4.5</w:t>
            </w:r>
          </w:p>
        </w:tc>
      </w:tr>
    </w:tbl>
    <w:p w:rsidR="00901F0C" w:rsidRPr="00F91E87" w:rsidRDefault="00901F0C" w:rsidP="00901F0C">
      <w:pPr>
        <w:pStyle w:val="k3a"/>
        <w:tabs>
          <w:tab w:val="left" w:pos="426"/>
        </w:tabs>
        <w:spacing w:beforeLines="0" w:before="0"/>
        <w:ind w:leftChars="0" w:left="0" w:right="0" w:firstLineChars="0" w:firstLine="0"/>
        <w:rPr>
          <w:sz w:val="22"/>
          <w:szCs w:val="22"/>
        </w:rPr>
      </w:pPr>
      <w:proofErr w:type="gramStart"/>
      <w:r w:rsidRPr="00F91E87">
        <w:rPr>
          <w:sz w:val="22"/>
          <w:szCs w:val="22"/>
        </w:rPr>
        <w:t>註</w:t>
      </w:r>
      <w:proofErr w:type="gramEnd"/>
      <w:r w:rsidRPr="00F91E87">
        <w:rPr>
          <w:sz w:val="22"/>
          <w:szCs w:val="22"/>
        </w:rPr>
        <w:t>：</w:t>
      </w:r>
      <w:r w:rsidRPr="00F91E87">
        <w:rPr>
          <w:sz w:val="22"/>
          <w:szCs w:val="22"/>
        </w:rPr>
        <w:t>1.</w:t>
      </w:r>
      <w:r w:rsidRPr="00F91E87">
        <w:rPr>
          <w:sz w:val="22"/>
          <w:szCs w:val="22"/>
        </w:rPr>
        <w:t>機械器具業：包括電腦、手持行動裝置、電子與電力設備、機械及其配備等。</w:t>
      </w:r>
    </w:p>
    <w:p w:rsidR="00901F0C" w:rsidRPr="00F91E87" w:rsidRDefault="00901F0C" w:rsidP="00901F0C">
      <w:pPr>
        <w:pStyle w:val="k3a"/>
        <w:tabs>
          <w:tab w:val="left" w:pos="426"/>
        </w:tabs>
        <w:spacing w:beforeLines="0" w:before="0"/>
        <w:ind w:leftChars="0" w:left="0" w:right="0" w:firstLineChars="0" w:firstLine="0"/>
        <w:rPr>
          <w:sz w:val="22"/>
          <w:szCs w:val="22"/>
        </w:rPr>
      </w:pPr>
      <w:r w:rsidRPr="00F91E87">
        <w:rPr>
          <w:sz w:val="22"/>
          <w:szCs w:val="22"/>
        </w:rPr>
        <w:t xml:space="preserve">    2.</w:t>
      </w:r>
      <w:r w:rsidRPr="00F91E87">
        <w:rPr>
          <w:sz w:val="22"/>
          <w:szCs w:val="22"/>
        </w:rPr>
        <w:t>家庭器具及用品業：包括電器、家具、光學器材、黃金白銀貴金屬等。</w:t>
      </w:r>
    </w:p>
    <w:p w:rsidR="00901F0C" w:rsidRPr="00F91E87" w:rsidRDefault="00901F0C" w:rsidP="00901F0C">
      <w:pPr>
        <w:pStyle w:val="k3a"/>
        <w:tabs>
          <w:tab w:val="left" w:pos="426"/>
        </w:tabs>
        <w:spacing w:beforeLines="0" w:before="0"/>
        <w:ind w:leftChars="0" w:left="0" w:right="0" w:firstLineChars="0" w:firstLine="0"/>
        <w:rPr>
          <w:sz w:val="22"/>
          <w:szCs w:val="22"/>
        </w:rPr>
      </w:pPr>
      <w:r w:rsidRPr="00F91E87">
        <w:rPr>
          <w:sz w:val="22"/>
          <w:szCs w:val="22"/>
        </w:rPr>
        <w:t xml:space="preserve">    3.</w:t>
      </w:r>
      <w:r w:rsidRPr="00F91E87">
        <w:rPr>
          <w:sz w:val="22"/>
          <w:szCs w:val="22"/>
        </w:rPr>
        <w:t>其他批發業：包含藥品及化妝品、文教、育樂用品等</w:t>
      </w:r>
      <w:r w:rsidRPr="00F91E87">
        <w:rPr>
          <w:sz w:val="22"/>
          <w:szCs w:val="22"/>
        </w:rPr>
        <w:t>6</w:t>
      </w:r>
      <w:r w:rsidRPr="00F91E87">
        <w:rPr>
          <w:sz w:val="22"/>
          <w:szCs w:val="22"/>
        </w:rPr>
        <w:t>項中業別。</w:t>
      </w:r>
    </w:p>
    <w:p w:rsidR="00901F0C" w:rsidRPr="00F91E87" w:rsidRDefault="00901F0C" w:rsidP="00901F0C">
      <w:pPr>
        <w:pStyle w:val="k3a"/>
        <w:tabs>
          <w:tab w:val="left" w:pos="426"/>
        </w:tabs>
        <w:spacing w:beforeLines="0" w:before="0"/>
        <w:ind w:leftChars="0" w:left="0" w:right="0" w:firstLineChars="0" w:firstLine="0"/>
        <w:rPr>
          <w:sz w:val="22"/>
          <w:szCs w:val="22"/>
        </w:rPr>
      </w:pPr>
      <w:r w:rsidRPr="00F91E87">
        <w:rPr>
          <w:sz w:val="22"/>
          <w:szCs w:val="22"/>
        </w:rPr>
        <w:t>資料來源：經濟部統計處。</w:t>
      </w:r>
    </w:p>
    <w:p w:rsidR="00901F0C" w:rsidRPr="00F91E87" w:rsidRDefault="00901F0C" w:rsidP="00901F0C">
      <w:pPr>
        <w:pStyle w:val="k3a"/>
        <w:tabs>
          <w:tab w:val="left" w:pos="540"/>
        </w:tabs>
        <w:spacing w:beforeLines="100" w:before="360" w:line="300" w:lineRule="auto"/>
        <w:ind w:leftChars="0" w:left="566" w:right="0" w:hangingChars="202" w:hanging="566"/>
        <w:rPr>
          <w:b/>
          <w:bCs/>
        </w:rPr>
      </w:pPr>
      <w:r w:rsidRPr="00F91E87">
        <w:rPr>
          <w:b/>
          <w:bCs/>
        </w:rPr>
        <w:t>３、</w:t>
      </w:r>
      <w:r w:rsidRPr="00F91E87">
        <w:rPr>
          <w:rFonts w:hint="eastAsia"/>
          <w:b/>
          <w:bCs/>
        </w:rPr>
        <w:t>102</w:t>
      </w:r>
      <w:r w:rsidRPr="00F91E87">
        <w:rPr>
          <w:rFonts w:hint="eastAsia"/>
          <w:b/>
          <w:bCs/>
        </w:rPr>
        <w:t>年</w:t>
      </w:r>
      <w:r>
        <w:rPr>
          <w:rFonts w:hint="eastAsia"/>
          <w:b/>
          <w:bCs/>
        </w:rPr>
        <w:t>7</w:t>
      </w:r>
      <w:r w:rsidRPr="00F91E87">
        <w:rPr>
          <w:rFonts w:hint="eastAsia"/>
          <w:b/>
          <w:bCs/>
        </w:rPr>
        <w:t>月零售業營業額</w:t>
      </w:r>
      <w:r>
        <w:rPr>
          <w:rFonts w:hint="eastAsia"/>
          <w:b/>
          <w:bCs/>
        </w:rPr>
        <w:t>減少</w:t>
      </w:r>
      <w:r>
        <w:rPr>
          <w:rFonts w:hint="eastAsia"/>
          <w:b/>
          <w:bCs/>
        </w:rPr>
        <w:t>1.0</w:t>
      </w:r>
      <w:r w:rsidRPr="00F91E87">
        <w:rPr>
          <w:rFonts w:hint="eastAsia"/>
          <w:b/>
          <w:bCs/>
        </w:rPr>
        <w:t>％，其中綜合商品零售業營業額</w:t>
      </w:r>
      <w:r w:rsidR="007F7A31">
        <w:rPr>
          <w:rFonts w:hint="eastAsia"/>
          <w:b/>
          <w:bCs/>
        </w:rPr>
        <w:t>增加</w:t>
      </w:r>
      <w:r w:rsidR="007F7A31">
        <w:rPr>
          <w:rFonts w:hint="eastAsia"/>
          <w:b/>
          <w:bCs/>
        </w:rPr>
        <w:t>0.2</w:t>
      </w:r>
      <w:r w:rsidRPr="00F91E87">
        <w:rPr>
          <w:rFonts w:hint="eastAsia"/>
          <w:b/>
          <w:bCs/>
        </w:rPr>
        <w:t>％</w:t>
      </w:r>
    </w:p>
    <w:p w:rsidR="00901F0C" w:rsidRPr="00F91E87" w:rsidRDefault="00901F0C" w:rsidP="00901F0C">
      <w:pPr>
        <w:pStyle w:val="k32"/>
        <w:topLinePunct/>
        <w:spacing w:beforeLines="100" w:before="360"/>
        <w:ind w:left="0" w:rightChars="-59" w:firstLineChars="202" w:firstLine="566"/>
      </w:pPr>
      <w:r w:rsidRPr="00F91E87">
        <w:rPr>
          <w:rFonts w:hint="eastAsia"/>
        </w:rPr>
        <w:t>102</w:t>
      </w:r>
      <w:r w:rsidRPr="00F91E87">
        <w:rPr>
          <w:rFonts w:hint="eastAsia"/>
        </w:rPr>
        <w:t>年</w:t>
      </w:r>
      <w:r>
        <w:rPr>
          <w:rFonts w:hint="eastAsia"/>
        </w:rPr>
        <w:t>7</w:t>
      </w:r>
      <w:r w:rsidRPr="00F91E87">
        <w:rPr>
          <w:rFonts w:hint="eastAsia"/>
        </w:rPr>
        <w:t>月零售業營業額</w:t>
      </w:r>
      <w:r w:rsidRPr="00F91E87">
        <w:rPr>
          <w:rFonts w:hint="eastAsia"/>
        </w:rPr>
        <w:t>3,</w:t>
      </w:r>
      <w:r>
        <w:rPr>
          <w:rFonts w:hint="eastAsia"/>
        </w:rPr>
        <w:t>272</w:t>
      </w:r>
      <w:r w:rsidRPr="00F91E87">
        <w:rPr>
          <w:rFonts w:hint="eastAsia"/>
        </w:rPr>
        <w:t>億元，較</w:t>
      </w:r>
      <w:r>
        <w:rPr>
          <w:rFonts w:hint="eastAsia"/>
        </w:rPr>
        <w:t>上</w:t>
      </w:r>
      <w:r w:rsidRPr="00F91E87">
        <w:rPr>
          <w:rFonts w:hint="eastAsia"/>
        </w:rPr>
        <w:t>年同月</w:t>
      </w:r>
      <w:r w:rsidRPr="00B42CF6">
        <w:rPr>
          <w:rFonts w:hint="eastAsia"/>
          <w:bCs/>
        </w:rPr>
        <w:t>減少</w:t>
      </w:r>
      <w:r w:rsidRPr="00B42CF6">
        <w:rPr>
          <w:rFonts w:hint="eastAsia"/>
          <w:bCs/>
        </w:rPr>
        <w:t>1.0</w:t>
      </w:r>
      <w:r w:rsidRPr="00F91E87">
        <w:rPr>
          <w:rFonts w:hint="eastAsia"/>
        </w:rPr>
        <w:t>％，</w:t>
      </w:r>
      <w:proofErr w:type="gramStart"/>
      <w:r w:rsidRPr="00F91E87">
        <w:rPr>
          <w:rFonts w:hint="eastAsia"/>
        </w:rPr>
        <w:t>其中</w:t>
      </w:r>
      <w:r w:rsidRPr="009231C5">
        <w:rPr>
          <w:rFonts w:hint="eastAsia"/>
        </w:rPr>
        <w:t>資</w:t>
      </w:r>
      <w:proofErr w:type="gramEnd"/>
      <w:r w:rsidRPr="009231C5">
        <w:rPr>
          <w:rFonts w:hint="eastAsia"/>
        </w:rPr>
        <w:t>通訊及家電設備零售業因進入涼夏家電及暑假消費電子銷售旺季，帶動營收月增</w:t>
      </w:r>
      <w:r w:rsidRPr="009231C5">
        <w:t>2.4</w:t>
      </w:r>
      <w:r w:rsidRPr="009231C5">
        <w:rPr>
          <w:rFonts w:hint="eastAsia"/>
        </w:rPr>
        <w:t>％，惟因去年同期節能家電補助</w:t>
      </w:r>
      <w:r w:rsidR="007F7A31" w:rsidRPr="007F7A31">
        <w:rPr>
          <w:rFonts w:hint="eastAsia"/>
        </w:rPr>
        <w:t>墊高</w:t>
      </w:r>
      <w:r w:rsidRPr="009231C5">
        <w:rPr>
          <w:rFonts w:hint="eastAsia"/>
        </w:rPr>
        <w:t>基期，以及今年</w:t>
      </w:r>
      <w:r w:rsidRPr="009231C5">
        <w:t>PC</w:t>
      </w:r>
      <w:proofErr w:type="gramStart"/>
      <w:r w:rsidRPr="009231C5">
        <w:rPr>
          <w:rFonts w:hint="eastAsia"/>
        </w:rPr>
        <w:t>及筆電需求</w:t>
      </w:r>
      <w:proofErr w:type="gramEnd"/>
      <w:r w:rsidRPr="009231C5">
        <w:rPr>
          <w:rFonts w:hint="eastAsia"/>
        </w:rPr>
        <w:t>相對較弱，年減</w:t>
      </w:r>
      <w:r w:rsidRPr="009231C5">
        <w:t>6.4</w:t>
      </w:r>
      <w:r w:rsidRPr="009231C5">
        <w:rPr>
          <w:rFonts w:hint="eastAsia"/>
        </w:rPr>
        <w:t>％；汽機車及其零配件用品零售業在推新款及降價促銷下，買氣逐漸回籠，帶動營收月增</w:t>
      </w:r>
      <w:r w:rsidRPr="009231C5">
        <w:t>9.6</w:t>
      </w:r>
      <w:r w:rsidRPr="009231C5">
        <w:rPr>
          <w:rFonts w:hint="eastAsia"/>
        </w:rPr>
        <w:t>％，僅年減</w:t>
      </w:r>
      <w:r w:rsidRPr="009231C5">
        <w:lastRenderedPageBreak/>
        <w:t>0.8</w:t>
      </w:r>
      <w:r w:rsidRPr="009231C5">
        <w:rPr>
          <w:rFonts w:hint="eastAsia"/>
        </w:rPr>
        <w:t>％；增加者以無店面零售業年增</w:t>
      </w:r>
      <w:r w:rsidRPr="009231C5">
        <w:t>8.8</w:t>
      </w:r>
      <w:r w:rsidRPr="009231C5">
        <w:rPr>
          <w:rFonts w:hint="eastAsia"/>
        </w:rPr>
        <w:t>％最多</w:t>
      </w:r>
      <w:r w:rsidRPr="00F91E87">
        <w:rPr>
          <w:rFonts w:hint="eastAsia"/>
        </w:rPr>
        <w:t>。累計</w:t>
      </w:r>
      <w:r w:rsidRPr="00F91E87">
        <w:rPr>
          <w:rFonts w:hint="eastAsia"/>
        </w:rPr>
        <w:t>1</w:t>
      </w:r>
      <w:r w:rsidRPr="00F91E87">
        <w:rPr>
          <w:rFonts w:hint="eastAsia"/>
        </w:rPr>
        <w:t>至</w:t>
      </w:r>
      <w:r>
        <w:rPr>
          <w:rFonts w:hint="eastAsia"/>
        </w:rPr>
        <w:t>7</w:t>
      </w:r>
      <w:r w:rsidRPr="00F91E87">
        <w:rPr>
          <w:rFonts w:hint="eastAsia"/>
        </w:rPr>
        <w:t>月零售業營業額</w:t>
      </w:r>
      <w:r>
        <w:rPr>
          <w:rFonts w:hint="eastAsia"/>
        </w:rPr>
        <w:t>22</w:t>
      </w:r>
      <w:r w:rsidRPr="00F91E87">
        <w:rPr>
          <w:rFonts w:hint="eastAsia"/>
        </w:rPr>
        <w:t>,</w:t>
      </w:r>
      <w:r>
        <w:rPr>
          <w:rFonts w:hint="eastAsia"/>
        </w:rPr>
        <w:t>182</w:t>
      </w:r>
      <w:r w:rsidRPr="00F91E87">
        <w:rPr>
          <w:rFonts w:hint="eastAsia"/>
        </w:rPr>
        <w:t>億元，較</w:t>
      </w:r>
      <w:r>
        <w:rPr>
          <w:rFonts w:hint="eastAsia"/>
        </w:rPr>
        <w:t>上</w:t>
      </w:r>
      <w:r w:rsidRPr="00F91E87">
        <w:rPr>
          <w:rFonts w:hint="eastAsia"/>
        </w:rPr>
        <w:t>年同期增加</w:t>
      </w:r>
      <w:r>
        <w:rPr>
          <w:rFonts w:hint="eastAsia"/>
        </w:rPr>
        <w:t>0.8</w:t>
      </w:r>
      <w:r w:rsidRPr="00F91E87">
        <w:rPr>
          <w:rFonts w:hint="eastAsia"/>
        </w:rPr>
        <w:t>％。</w:t>
      </w:r>
    </w:p>
    <w:p w:rsidR="00901F0C" w:rsidRPr="00F91E87" w:rsidRDefault="00901F0C" w:rsidP="00901F0C">
      <w:pPr>
        <w:snapToGrid w:val="0"/>
        <w:spacing w:beforeLines="100" w:before="360" w:afterLines="50" w:after="180" w:line="300" w:lineRule="auto"/>
        <w:ind w:right="-153"/>
        <w:jc w:val="center"/>
        <w:rPr>
          <w:rFonts w:eastAsia="標楷體"/>
        </w:rPr>
      </w:pPr>
      <w:r w:rsidRPr="00F91E87">
        <w:rPr>
          <w:rFonts w:eastAsia="標楷體"/>
          <w:b/>
          <w:sz w:val="28"/>
        </w:rPr>
        <w:t>表</w:t>
      </w:r>
      <w:r w:rsidRPr="00F91E87">
        <w:rPr>
          <w:rFonts w:eastAsia="標楷體"/>
          <w:b/>
          <w:sz w:val="28"/>
        </w:rPr>
        <w:t xml:space="preserve">2-3-3  </w:t>
      </w:r>
      <w:r w:rsidRPr="00F91E87">
        <w:rPr>
          <w:rFonts w:eastAsia="標楷體"/>
          <w:b/>
          <w:sz w:val="28"/>
        </w:rPr>
        <w:t>零售業營業額變動概況</w:t>
      </w:r>
      <w:r w:rsidRPr="00F91E87">
        <w:rPr>
          <w:rFonts w:eastAsia="標楷體"/>
        </w:rPr>
        <w:t xml:space="preserve"> </w:t>
      </w:r>
    </w:p>
    <w:tbl>
      <w:tblPr>
        <w:tblW w:w="8255" w:type="dxa"/>
        <w:jc w:val="center"/>
        <w:tblInd w:w="519" w:type="dxa"/>
        <w:tblCellMar>
          <w:left w:w="28" w:type="dxa"/>
          <w:right w:w="28" w:type="dxa"/>
        </w:tblCellMar>
        <w:tblLook w:val="0000" w:firstRow="0" w:lastRow="0" w:firstColumn="0" w:lastColumn="0" w:noHBand="0" w:noVBand="0"/>
      </w:tblPr>
      <w:tblGrid>
        <w:gridCol w:w="2997"/>
        <w:gridCol w:w="2537"/>
        <w:gridCol w:w="2721"/>
      </w:tblGrid>
      <w:tr w:rsidR="00901F0C" w:rsidRPr="00E44E09" w:rsidTr="007A5B64">
        <w:trPr>
          <w:jc w:val="center"/>
        </w:trPr>
        <w:tc>
          <w:tcPr>
            <w:tcW w:w="2997" w:type="dxa"/>
            <w:tcBorders>
              <w:top w:val="single" w:sz="4" w:space="0" w:color="auto"/>
              <w:bottom w:val="single" w:sz="4" w:space="0" w:color="auto"/>
              <w:right w:val="single" w:sz="4" w:space="0" w:color="auto"/>
            </w:tcBorders>
            <w:vAlign w:val="center"/>
          </w:tcPr>
          <w:p w:rsidR="00901F0C" w:rsidRPr="00E44E09" w:rsidRDefault="00901F0C" w:rsidP="007A5B64">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901F0C" w:rsidRPr="00E44E09" w:rsidRDefault="00901F0C" w:rsidP="007A5B64">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7</w:t>
            </w:r>
            <w:r w:rsidRPr="00E44E09">
              <w:rPr>
                <w:rFonts w:eastAsia="標楷體"/>
              </w:rPr>
              <w:t>月</w:t>
            </w:r>
          </w:p>
          <w:p w:rsidR="00901F0C" w:rsidRPr="00E44E09" w:rsidRDefault="00901F0C" w:rsidP="007A5B64">
            <w:pPr>
              <w:snapToGrid w:val="0"/>
              <w:spacing w:line="300" w:lineRule="exac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2721" w:type="dxa"/>
            <w:tcBorders>
              <w:top w:val="single" w:sz="4" w:space="0" w:color="auto"/>
              <w:left w:val="single" w:sz="4" w:space="0" w:color="auto"/>
              <w:bottom w:val="single" w:sz="4" w:space="0" w:color="auto"/>
            </w:tcBorders>
            <w:vAlign w:val="center"/>
          </w:tcPr>
          <w:p w:rsidR="00901F0C" w:rsidRPr="00E44E09" w:rsidRDefault="00901F0C" w:rsidP="007A5B64">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7</w:t>
            </w:r>
            <w:r w:rsidRPr="00E44E09">
              <w:rPr>
                <w:rFonts w:eastAsia="標楷體"/>
              </w:rPr>
              <w:t>月</w:t>
            </w:r>
          </w:p>
          <w:p w:rsidR="00901F0C" w:rsidRPr="00E44E09" w:rsidRDefault="00901F0C" w:rsidP="007A5B64">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901F0C" w:rsidRPr="00E44E09" w:rsidTr="007A5B64">
        <w:trPr>
          <w:trHeight w:val="315"/>
          <w:jc w:val="center"/>
        </w:trPr>
        <w:tc>
          <w:tcPr>
            <w:tcW w:w="2997" w:type="dxa"/>
            <w:tcBorders>
              <w:top w:val="single" w:sz="4" w:space="0" w:color="auto"/>
              <w:right w:val="single" w:sz="4" w:space="0" w:color="auto"/>
            </w:tcBorders>
          </w:tcPr>
          <w:p w:rsidR="00901F0C" w:rsidRPr="00E44E09" w:rsidRDefault="00901F0C" w:rsidP="007A5B64">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tcPr>
          <w:p w:rsidR="00901F0C" w:rsidRPr="00FD2B44" w:rsidRDefault="00901F0C" w:rsidP="007A5B64">
            <w:pPr>
              <w:jc w:val="center"/>
            </w:pPr>
            <w:r>
              <w:rPr>
                <w:rFonts w:hint="eastAsia"/>
              </w:rPr>
              <w:t>2.8</w:t>
            </w:r>
          </w:p>
        </w:tc>
        <w:tc>
          <w:tcPr>
            <w:tcW w:w="2721" w:type="dxa"/>
            <w:tcBorders>
              <w:top w:val="single" w:sz="4" w:space="0" w:color="auto"/>
            </w:tcBorders>
          </w:tcPr>
          <w:p w:rsidR="00901F0C" w:rsidRPr="00FD2B44" w:rsidRDefault="00901F0C" w:rsidP="007A5B64">
            <w:pPr>
              <w:jc w:val="center"/>
            </w:pPr>
            <w:r>
              <w:rPr>
                <w:rFonts w:hint="eastAsia"/>
              </w:rPr>
              <w:t>-1.0</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tcPr>
          <w:p w:rsidR="00901F0C" w:rsidRPr="00FD2B44" w:rsidRDefault="00901F0C" w:rsidP="007A5B64">
            <w:pPr>
              <w:jc w:val="center"/>
            </w:pPr>
            <w:r>
              <w:rPr>
                <w:rFonts w:hint="eastAsia"/>
              </w:rPr>
              <w:t>2.5</w:t>
            </w:r>
          </w:p>
        </w:tc>
        <w:tc>
          <w:tcPr>
            <w:tcW w:w="2721" w:type="dxa"/>
          </w:tcPr>
          <w:p w:rsidR="00901F0C" w:rsidRPr="00FD2B44" w:rsidRDefault="00901F0C" w:rsidP="007A5B64">
            <w:pPr>
              <w:jc w:val="center"/>
            </w:pPr>
            <w:r>
              <w:rPr>
                <w:rFonts w:hint="eastAsia"/>
              </w:rPr>
              <w:t>0.2</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汽機車及其零配件用品業</w:t>
            </w:r>
          </w:p>
        </w:tc>
        <w:tc>
          <w:tcPr>
            <w:tcW w:w="2537" w:type="dxa"/>
            <w:tcBorders>
              <w:left w:val="single" w:sz="4" w:space="0" w:color="auto"/>
            </w:tcBorders>
          </w:tcPr>
          <w:p w:rsidR="00901F0C" w:rsidRPr="00FD2B44" w:rsidRDefault="00901F0C" w:rsidP="007A5B64">
            <w:pPr>
              <w:jc w:val="center"/>
            </w:pPr>
            <w:r>
              <w:rPr>
                <w:rFonts w:hint="eastAsia"/>
              </w:rPr>
              <w:t>9.6</w:t>
            </w:r>
          </w:p>
        </w:tc>
        <w:tc>
          <w:tcPr>
            <w:tcW w:w="2721" w:type="dxa"/>
          </w:tcPr>
          <w:p w:rsidR="00901F0C" w:rsidRPr="00FD2B44" w:rsidRDefault="00901F0C" w:rsidP="007A5B64">
            <w:pPr>
              <w:jc w:val="center"/>
            </w:pPr>
            <w:r>
              <w:rPr>
                <w:rFonts w:hint="eastAsia"/>
              </w:rPr>
              <w:t>-0.8</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食品、飲料及菸草製品業</w:t>
            </w:r>
          </w:p>
        </w:tc>
        <w:tc>
          <w:tcPr>
            <w:tcW w:w="2537" w:type="dxa"/>
            <w:tcBorders>
              <w:left w:val="single" w:sz="4" w:space="0" w:color="auto"/>
            </w:tcBorders>
          </w:tcPr>
          <w:p w:rsidR="00901F0C" w:rsidRPr="00FD2B44" w:rsidRDefault="00901F0C" w:rsidP="007A5B64">
            <w:pPr>
              <w:jc w:val="center"/>
            </w:pPr>
            <w:r>
              <w:rPr>
                <w:rFonts w:hint="eastAsia"/>
              </w:rPr>
              <w:t>0.6</w:t>
            </w:r>
          </w:p>
        </w:tc>
        <w:tc>
          <w:tcPr>
            <w:tcW w:w="2721" w:type="dxa"/>
          </w:tcPr>
          <w:p w:rsidR="00901F0C" w:rsidRPr="00FD2B44" w:rsidRDefault="00901F0C" w:rsidP="007A5B64">
            <w:pPr>
              <w:jc w:val="center"/>
            </w:pPr>
            <w:r>
              <w:rPr>
                <w:rFonts w:hint="eastAsia"/>
              </w:rPr>
              <w:t>5.8</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資通訊及家電設備業</w:t>
            </w:r>
          </w:p>
        </w:tc>
        <w:tc>
          <w:tcPr>
            <w:tcW w:w="2537" w:type="dxa"/>
            <w:tcBorders>
              <w:left w:val="single" w:sz="4" w:space="0" w:color="auto"/>
            </w:tcBorders>
          </w:tcPr>
          <w:p w:rsidR="00901F0C" w:rsidRPr="00FD2B44" w:rsidRDefault="00901F0C" w:rsidP="007A5B64">
            <w:pPr>
              <w:jc w:val="center"/>
            </w:pPr>
            <w:r>
              <w:rPr>
                <w:rFonts w:hint="eastAsia"/>
              </w:rPr>
              <w:t>2.4</w:t>
            </w:r>
          </w:p>
        </w:tc>
        <w:tc>
          <w:tcPr>
            <w:tcW w:w="2721" w:type="dxa"/>
          </w:tcPr>
          <w:p w:rsidR="00901F0C" w:rsidRPr="00FD2B44" w:rsidRDefault="00901F0C" w:rsidP="007A5B64">
            <w:pPr>
              <w:jc w:val="center"/>
            </w:pPr>
            <w:r w:rsidRPr="00FD2B44">
              <w:rPr>
                <w:rFonts w:hint="eastAsia"/>
              </w:rPr>
              <w:t>-</w:t>
            </w:r>
            <w:r>
              <w:rPr>
                <w:rFonts w:hint="eastAsia"/>
              </w:rPr>
              <w:t>6.4</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燃料業</w:t>
            </w:r>
          </w:p>
        </w:tc>
        <w:tc>
          <w:tcPr>
            <w:tcW w:w="2537" w:type="dxa"/>
            <w:tcBorders>
              <w:left w:val="single" w:sz="4" w:space="0" w:color="auto"/>
            </w:tcBorders>
          </w:tcPr>
          <w:p w:rsidR="00901F0C" w:rsidRPr="00FD2B44" w:rsidRDefault="00901F0C" w:rsidP="007A5B64">
            <w:pPr>
              <w:jc w:val="center"/>
            </w:pPr>
            <w:r>
              <w:rPr>
                <w:rFonts w:hint="eastAsia"/>
              </w:rPr>
              <w:t>6.6</w:t>
            </w:r>
          </w:p>
        </w:tc>
        <w:tc>
          <w:tcPr>
            <w:tcW w:w="2721" w:type="dxa"/>
          </w:tcPr>
          <w:p w:rsidR="00901F0C" w:rsidRPr="00FD2B44" w:rsidRDefault="00901F0C" w:rsidP="007A5B64">
            <w:pPr>
              <w:jc w:val="center"/>
            </w:pPr>
            <w:r>
              <w:rPr>
                <w:rFonts w:hint="eastAsia"/>
              </w:rPr>
              <w:t>1.1</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無店面零售業</w:t>
            </w:r>
          </w:p>
        </w:tc>
        <w:tc>
          <w:tcPr>
            <w:tcW w:w="2537" w:type="dxa"/>
            <w:tcBorders>
              <w:left w:val="single" w:sz="4" w:space="0" w:color="auto"/>
            </w:tcBorders>
          </w:tcPr>
          <w:p w:rsidR="00901F0C" w:rsidRPr="00FD2B44" w:rsidRDefault="00901F0C" w:rsidP="007A5B64">
            <w:pPr>
              <w:jc w:val="center"/>
            </w:pPr>
            <w:r>
              <w:rPr>
                <w:rFonts w:hint="eastAsia"/>
              </w:rPr>
              <w:t>5.2</w:t>
            </w:r>
          </w:p>
        </w:tc>
        <w:tc>
          <w:tcPr>
            <w:tcW w:w="2721" w:type="dxa"/>
          </w:tcPr>
          <w:p w:rsidR="00901F0C" w:rsidRPr="00FD2B44" w:rsidRDefault="00901F0C" w:rsidP="007A5B64">
            <w:pPr>
              <w:jc w:val="center"/>
            </w:pPr>
            <w:r>
              <w:rPr>
                <w:rFonts w:hint="eastAsia"/>
              </w:rPr>
              <w:t>8.8</w:t>
            </w:r>
          </w:p>
        </w:tc>
      </w:tr>
      <w:tr w:rsidR="00901F0C" w:rsidRPr="00E44E09" w:rsidTr="007A5B64">
        <w:trPr>
          <w:trHeight w:val="315"/>
          <w:jc w:val="center"/>
        </w:trPr>
        <w:tc>
          <w:tcPr>
            <w:tcW w:w="2997" w:type="dxa"/>
            <w:tcBorders>
              <w:bottom w:val="single" w:sz="4" w:space="0" w:color="auto"/>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其他零售業</w:t>
            </w:r>
          </w:p>
        </w:tc>
        <w:tc>
          <w:tcPr>
            <w:tcW w:w="2537" w:type="dxa"/>
            <w:tcBorders>
              <w:left w:val="single" w:sz="4" w:space="0" w:color="auto"/>
              <w:bottom w:val="single" w:sz="4" w:space="0" w:color="auto"/>
            </w:tcBorders>
          </w:tcPr>
          <w:p w:rsidR="00901F0C" w:rsidRPr="00FD2B44" w:rsidRDefault="00901F0C" w:rsidP="007A5B64">
            <w:pPr>
              <w:jc w:val="center"/>
            </w:pPr>
            <w:r>
              <w:rPr>
                <w:rFonts w:hint="eastAsia"/>
              </w:rPr>
              <w:t>-1.2</w:t>
            </w:r>
          </w:p>
        </w:tc>
        <w:tc>
          <w:tcPr>
            <w:tcW w:w="2721" w:type="dxa"/>
            <w:tcBorders>
              <w:bottom w:val="single" w:sz="4" w:space="0" w:color="auto"/>
            </w:tcBorders>
          </w:tcPr>
          <w:p w:rsidR="00901F0C" w:rsidRPr="00FD2B44" w:rsidRDefault="00901F0C" w:rsidP="007A5B64">
            <w:pPr>
              <w:jc w:val="center"/>
            </w:pPr>
            <w:r>
              <w:rPr>
                <w:rFonts w:hint="eastAsia"/>
              </w:rPr>
              <w:t>5.5</w:t>
            </w:r>
          </w:p>
        </w:tc>
      </w:tr>
    </w:tbl>
    <w:p w:rsidR="00901F0C" w:rsidRPr="00F91E87" w:rsidRDefault="00901F0C" w:rsidP="00901F0C">
      <w:pPr>
        <w:snapToGrid w:val="0"/>
        <w:spacing w:line="320" w:lineRule="exact"/>
        <w:ind w:right="-142"/>
        <w:jc w:val="both"/>
        <w:rPr>
          <w:rFonts w:eastAsia="標楷體"/>
          <w:bCs/>
          <w:sz w:val="22"/>
          <w:szCs w:val="22"/>
        </w:rPr>
      </w:pPr>
      <w:proofErr w:type="gramStart"/>
      <w:r w:rsidRPr="00F91E87">
        <w:rPr>
          <w:rFonts w:eastAsia="標楷體"/>
          <w:bCs/>
          <w:sz w:val="22"/>
          <w:szCs w:val="22"/>
        </w:rPr>
        <w:t>註</w:t>
      </w:r>
      <w:proofErr w:type="gramEnd"/>
      <w:r w:rsidRPr="00F91E87">
        <w:rPr>
          <w:rFonts w:eastAsia="標楷體"/>
          <w:bCs/>
          <w:sz w:val="22"/>
          <w:szCs w:val="22"/>
        </w:rPr>
        <w:t>：其他零售業包含家庭器具及用品零售業、布</w:t>
      </w:r>
      <w:proofErr w:type="gramStart"/>
      <w:r w:rsidRPr="00F91E87">
        <w:rPr>
          <w:rFonts w:eastAsia="標楷體"/>
          <w:bCs/>
          <w:sz w:val="22"/>
          <w:szCs w:val="22"/>
        </w:rPr>
        <w:t>疋</w:t>
      </w:r>
      <w:proofErr w:type="gramEnd"/>
      <w:r w:rsidRPr="00F91E87">
        <w:rPr>
          <w:rFonts w:eastAsia="標楷體"/>
          <w:bCs/>
          <w:sz w:val="22"/>
          <w:szCs w:val="22"/>
        </w:rPr>
        <w:t>服飾品零售業等</w:t>
      </w:r>
      <w:r w:rsidRPr="00F91E87">
        <w:rPr>
          <w:rFonts w:eastAsia="標楷體"/>
          <w:bCs/>
          <w:sz w:val="22"/>
          <w:szCs w:val="22"/>
        </w:rPr>
        <w:t>6</w:t>
      </w:r>
      <w:r w:rsidRPr="00F91E87">
        <w:rPr>
          <w:rFonts w:eastAsia="標楷體"/>
          <w:bCs/>
          <w:sz w:val="22"/>
          <w:szCs w:val="22"/>
        </w:rPr>
        <w:t>項中業別。</w:t>
      </w:r>
    </w:p>
    <w:p w:rsidR="00901F0C" w:rsidRPr="00F91E87" w:rsidRDefault="00901F0C" w:rsidP="00901F0C">
      <w:pPr>
        <w:snapToGrid w:val="0"/>
        <w:spacing w:line="320" w:lineRule="exact"/>
        <w:ind w:right="-142"/>
        <w:jc w:val="both"/>
      </w:pPr>
      <w:r w:rsidRPr="00F91E87">
        <w:rPr>
          <w:rFonts w:eastAsia="標楷體"/>
          <w:sz w:val="22"/>
          <w:szCs w:val="22"/>
        </w:rPr>
        <w:t>資料來源：經濟部統計處。</w:t>
      </w:r>
    </w:p>
    <w:p w:rsidR="00901F0C" w:rsidRPr="00F91E87" w:rsidRDefault="00901F0C" w:rsidP="00901F0C">
      <w:pPr>
        <w:pStyle w:val="k32"/>
        <w:topLinePunct/>
        <w:spacing w:beforeLines="100" w:before="360"/>
        <w:ind w:left="0" w:rightChars="-59" w:firstLineChars="202" w:firstLine="566"/>
      </w:pPr>
      <w:r w:rsidRPr="00F91E87">
        <w:rPr>
          <w:rFonts w:hint="eastAsia"/>
        </w:rPr>
        <w:t>102</w:t>
      </w:r>
      <w:r w:rsidRPr="00F91E87">
        <w:rPr>
          <w:rFonts w:hint="eastAsia"/>
        </w:rPr>
        <w:t>年</w:t>
      </w:r>
      <w:r>
        <w:rPr>
          <w:rFonts w:hint="eastAsia"/>
        </w:rPr>
        <w:t>7</w:t>
      </w:r>
      <w:r w:rsidRPr="00F91E87">
        <w:rPr>
          <w:rFonts w:hint="eastAsia"/>
        </w:rPr>
        <w:t>月綜合商品零售業營業額</w:t>
      </w:r>
      <w:r w:rsidRPr="00F91E87">
        <w:rPr>
          <w:rFonts w:hint="eastAsia"/>
        </w:rPr>
        <w:t>8</w:t>
      </w:r>
      <w:r>
        <w:rPr>
          <w:rFonts w:hint="eastAsia"/>
        </w:rPr>
        <w:t>6</w:t>
      </w:r>
      <w:r w:rsidRPr="00F91E87">
        <w:rPr>
          <w:rFonts w:hint="eastAsia"/>
        </w:rPr>
        <w:t>7</w:t>
      </w:r>
      <w:r w:rsidRPr="00F91E87">
        <w:rPr>
          <w:rFonts w:hint="eastAsia"/>
        </w:rPr>
        <w:t>億元，較</w:t>
      </w:r>
      <w:r>
        <w:rPr>
          <w:rFonts w:hint="eastAsia"/>
        </w:rPr>
        <w:t>上</w:t>
      </w:r>
      <w:r w:rsidRPr="00F91E87">
        <w:rPr>
          <w:rFonts w:hint="eastAsia"/>
        </w:rPr>
        <w:t>年同月增加</w:t>
      </w:r>
      <w:r>
        <w:rPr>
          <w:rFonts w:hint="eastAsia"/>
        </w:rPr>
        <w:t>0.2</w:t>
      </w:r>
      <w:r w:rsidRPr="00F91E87">
        <w:rPr>
          <w:rFonts w:hint="eastAsia"/>
        </w:rPr>
        <w:t>％，其中</w:t>
      </w:r>
      <w:r w:rsidRPr="00B57A2D">
        <w:rPr>
          <w:rFonts w:hint="eastAsia"/>
        </w:rPr>
        <w:t>超級市場因積極展店，以開拓社區型消費客群，帶動業績年成長</w:t>
      </w:r>
      <w:r w:rsidRPr="00B57A2D">
        <w:t>11.6</w:t>
      </w:r>
      <w:r w:rsidRPr="00F91E87">
        <w:rPr>
          <w:rFonts w:hint="eastAsia"/>
        </w:rPr>
        <w:t>％</w:t>
      </w:r>
      <w:r w:rsidRPr="00B57A2D">
        <w:rPr>
          <w:rFonts w:hint="eastAsia"/>
        </w:rPr>
        <w:t>最多；便利商店在飲料、鮮食等商品</w:t>
      </w:r>
      <w:proofErr w:type="gramStart"/>
      <w:r w:rsidRPr="00B57A2D">
        <w:rPr>
          <w:rFonts w:hint="eastAsia"/>
        </w:rPr>
        <w:t>挹</w:t>
      </w:r>
      <w:proofErr w:type="gramEnd"/>
      <w:r w:rsidRPr="00B57A2D">
        <w:rPr>
          <w:rFonts w:hint="eastAsia"/>
        </w:rPr>
        <w:t>注下，年增</w:t>
      </w:r>
      <w:r w:rsidRPr="00B57A2D">
        <w:t>1.6</w:t>
      </w:r>
      <w:r w:rsidRPr="00F91E87">
        <w:rPr>
          <w:rFonts w:hint="eastAsia"/>
        </w:rPr>
        <w:t>％</w:t>
      </w:r>
      <w:r w:rsidRPr="00B57A2D">
        <w:rPr>
          <w:rFonts w:hint="eastAsia"/>
        </w:rPr>
        <w:t>；百貨公司在年中慶結束買氣回檔，月減</w:t>
      </w:r>
      <w:r w:rsidRPr="00B57A2D">
        <w:t>2.8</w:t>
      </w:r>
      <w:r w:rsidRPr="00F91E87">
        <w:rPr>
          <w:rFonts w:hint="eastAsia"/>
        </w:rPr>
        <w:t>％</w:t>
      </w:r>
      <w:r w:rsidRPr="00B57A2D">
        <w:rPr>
          <w:rFonts w:hint="eastAsia"/>
        </w:rPr>
        <w:t>，加上網購及平價時尚衝擊下，年減</w:t>
      </w:r>
      <w:r w:rsidRPr="00B57A2D">
        <w:t>6.7</w:t>
      </w:r>
      <w:r w:rsidRPr="00F91E87">
        <w:rPr>
          <w:rFonts w:hint="eastAsia"/>
        </w:rPr>
        <w:t>％</w:t>
      </w:r>
      <w:r w:rsidRPr="00B57A2D">
        <w:rPr>
          <w:rFonts w:hint="eastAsia"/>
        </w:rPr>
        <w:t>；量販店受到社區型超商競爭，亦有</w:t>
      </w:r>
      <w:r w:rsidRPr="00B57A2D">
        <w:t>2.2</w:t>
      </w:r>
      <w:r w:rsidRPr="00F91E87">
        <w:rPr>
          <w:rFonts w:hint="eastAsia"/>
        </w:rPr>
        <w:t>％</w:t>
      </w:r>
      <w:r w:rsidRPr="00B57A2D">
        <w:rPr>
          <w:rFonts w:hint="eastAsia"/>
        </w:rPr>
        <w:t>減幅</w:t>
      </w:r>
      <w:r w:rsidRPr="00F91E87">
        <w:rPr>
          <w:rFonts w:hint="eastAsia"/>
        </w:rPr>
        <w:t>。累計</w:t>
      </w:r>
      <w:r w:rsidRPr="00F91E87">
        <w:rPr>
          <w:rFonts w:hint="eastAsia"/>
        </w:rPr>
        <w:t>1</w:t>
      </w:r>
      <w:r w:rsidRPr="00F91E87">
        <w:rPr>
          <w:rFonts w:hint="eastAsia"/>
        </w:rPr>
        <w:t>至</w:t>
      </w:r>
      <w:r>
        <w:rPr>
          <w:rFonts w:hint="eastAsia"/>
        </w:rPr>
        <w:t>7</w:t>
      </w:r>
      <w:r w:rsidRPr="00F91E87">
        <w:rPr>
          <w:rFonts w:hint="eastAsia"/>
        </w:rPr>
        <w:t>月綜合商品零售業較</w:t>
      </w:r>
      <w:r>
        <w:rPr>
          <w:rFonts w:hint="eastAsia"/>
        </w:rPr>
        <w:t>上</w:t>
      </w:r>
      <w:r w:rsidRPr="00F91E87">
        <w:rPr>
          <w:rFonts w:hint="eastAsia"/>
        </w:rPr>
        <w:t>年同期增加</w:t>
      </w:r>
      <w:r w:rsidRPr="00F91E87">
        <w:rPr>
          <w:rFonts w:hint="eastAsia"/>
        </w:rPr>
        <w:t>1.</w:t>
      </w:r>
      <w:r>
        <w:rPr>
          <w:rFonts w:hint="eastAsia"/>
        </w:rPr>
        <w:t>7</w:t>
      </w:r>
      <w:r w:rsidRPr="00F91E87">
        <w:rPr>
          <w:rFonts w:hint="eastAsia"/>
        </w:rPr>
        <w:t>％。</w:t>
      </w:r>
    </w:p>
    <w:p w:rsidR="00901F0C" w:rsidRPr="00F91E87" w:rsidRDefault="00901F0C" w:rsidP="00901F0C">
      <w:pPr>
        <w:spacing w:beforeLines="50" w:before="180" w:afterLines="50" w:after="180" w:line="380" w:lineRule="exact"/>
        <w:jc w:val="center"/>
        <w:textDirection w:val="lrTbV"/>
        <w:rPr>
          <w:rFonts w:eastAsia="標楷體"/>
          <w:b/>
          <w:sz w:val="28"/>
        </w:rPr>
      </w:pPr>
      <w:r w:rsidRPr="00F91E87">
        <w:rPr>
          <w:rFonts w:eastAsia="標楷體"/>
          <w:b/>
          <w:sz w:val="28"/>
        </w:rPr>
        <w:t xml:space="preserve">　表</w:t>
      </w:r>
      <w:r w:rsidRPr="00F91E87">
        <w:rPr>
          <w:rFonts w:eastAsia="標楷體"/>
          <w:b/>
          <w:sz w:val="28"/>
        </w:rPr>
        <w:t xml:space="preserve">2-3-4  </w:t>
      </w:r>
      <w:r w:rsidRPr="00F91E87">
        <w:rPr>
          <w:rFonts w:eastAsia="標楷體"/>
          <w:b/>
          <w:sz w:val="28"/>
        </w:rPr>
        <w:t>綜合商品零售業營業額變動概況</w:t>
      </w:r>
    </w:p>
    <w:tbl>
      <w:tblPr>
        <w:tblW w:w="5000" w:type="pct"/>
        <w:jc w:val="center"/>
        <w:tblCellMar>
          <w:left w:w="28" w:type="dxa"/>
          <w:right w:w="28" w:type="dxa"/>
        </w:tblCellMar>
        <w:tblLook w:val="0000" w:firstRow="0" w:lastRow="0" w:firstColumn="0" w:lastColumn="0" w:noHBand="0" w:noVBand="0"/>
      </w:tblPr>
      <w:tblGrid>
        <w:gridCol w:w="2761"/>
        <w:gridCol w:w="1955"/>
        <w:gridCol w:w="1841"/>
        <w:gridCol w:w="1811"/>
      </w:tblGrid>
      <w:tr w:rsidR="00901F0C" w:rsidRPr="00E44E09" w:rsidTr="007A5B64">
        <w:trPr>
          <w:cantSplit/>
          <w:trHeight w:val="50"/>
          <w:jc w:val="center"/>
        </w:trPr>
        <w:tc>
          <w:tcPr>
            <w:tcW w:w="1650" w:type="pct"/>
            <w:tcBorders>
              <w:top w:val="single" w:sz="8" w:space="0" w:color="000000"/>
              <w:right w:val="single" w:sz="8" w:space="0" w:color="auto"/>
            </w:tcBorders>
          </w:tcPr>
          <w:p w:rsidR="00901F0C" w:rsidRPr="00E44E09" w:rsidRDefault="00901F0C" w:rsidP="007A5B64">
            <w:pPr>
              <w:pStyle w:val="af"/>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901F0C" w:rsidRPr="00E44E09" w:rsidRDefault="00901F0C" w:rsidP="007A5B64">
            <w:pPr>
              <w:pStyle w:val="af"/>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7</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901F0C" w:rsidRPr="00E44E09" w:rsidRDefault="00901F0C" w:rsidP="007A5B64">
            <w:pPr>
              <w:pStyle w:val="af"/>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901F0C" w:rsidRPr="00E44E09" w:rsidRDefault="00901F0C" w:rsidP="007A5B64">
            <w:pPr>
              <w:pStyle w:val="af"/>
              <w:snapToGrid w:val="0"/>
              <w:spacing w:before="0"/>
              <w:ind w:left="28" w:right="28" w:firstLine="0"/>
              <w:jc w:val="center"/>
              <w:rPr>
                <w:rFonts w:ascii="Times New Roman" w:eastAsia="標楷體" w:hAnsi="Times New Roman"/>
                <w:spacing w:val="0"/>
                <w:kern w:val="0"/>
                <w:sz w:val="24"/>
                <w:szCs w:val="24"/>
              </w:rPr>
            </w:pPr>
          </w:p>
        </w:tc>
      </w:tr>
      <w:tr w:rsidR="00901F0C" w:rsidRPr="00E44E09" w:rsidTr="007A5B64">
        <w:trPr>
          <w:cantSplit/>
          <w:jc w:val="center"/>
        </w:trPr>
        <w:tc>
          <w:tcPr>
            <w:tcW w:w="1650" w:type="pct"/>
            <w:tcBorders>
              <w:bottom w:val="single" w:sz="6" w:space="0" w:color="auto"/>
              <w:right w:val="single" w:sz="8" w:space="0" w:color="auto"/>
            </w:tcBorders>
          </w:tcPr>
          <w:p w:rsidR="00901F0C" w:rsidRPr="00E44E09" w:rsidRDefault="00901F0C" w:rsidP="007A5B64">
            <w:pPr>
              <w:pStyle w:val="af"/>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901F0C" w:rsidRPr="00E44E09" w:rsidRDefault="00901F0C" w:rsidP="007A5B64">
            <w:pPr>
              <w:pStyle w:val="af"/>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901F0C" w:rsidRPr="00E44E09" w:rsidRDefault="00901F0C" w:rsidP="007A5B64">
            <w:pPr>
              <w:pStyle w:val="af"/>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901F0C" w:rsidRPr="00E44E09" w:rsidRDefault="00901F0C" w:rsidP="007A5B64">
            <w:pPr>
              <w:pStyle w:val="af"/>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901F0C" w:rsidRPr="00E44E09" w:rsidTr="007A5B64">
        <w:trPr>
          <w:jc w:val="center"/>
        </w:trPr>
        <w:tc>
          <w:tcPr>
            <w:tcW w:w="1650" w:type="pct"/>
            <w:tcBorders>
              <w:top w:val="single" w:sz="6" w:space="0" w:color="auto"/>
              <w:right w:val="single" w:sz="8" w:space="0" w:color="auto"/>
            </w:tcBorders>
          </w:tcPr>
          <w:p w:rsidR="00901F0C" w:rsidRPr="00E44E09" w:rsidRDefault="00901F0C" w:rsidP="007A5B64">
            <w:pPr>
              <w:pStyle w:val="afc"/>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901F0C" w:rsidRPr="00025EE1" w:rsidRDefault="00901F0C" w:rsidP="007A5B64">
            <w:pPr>
              <w:jc w:val="center"/>
            </w:pPr>
            <w:r w:rsidRPr="00025EE1">
              <w:t xml:space="preserve">  </w:t>
            </w:r>
            <w:r w:rsidRPr="00025EE1">
              <w:rPr>
                <w:rFonts w:hint="eastAsia"/>
              </w:rPr>
              <w:t>8</w:t>
            </w:r>
            <w:r>
              <w:rPr>
                <w:rFonts w:hint="eastAsia"/>
              </w:rPr>
              <w:t>6</w:t>
            </w:r>
            <w:r w:rsidRPr="00025EE1">
              <w:rPr>
                <w:rFonts w:hint="eastAsia"/>
              </w:rPr>
              <w:t>7</w:t>
            </w:r>
          </w:p>
        </w:tc>
        <w:tc>
          <w:tcPr>
            <w:tcW w:w="1100" w:type="pct"/>
            <w:tcBorders>
              <w:top w:val="single" w:sz="6" w:space="0" w:color="auto"/>
            </w:tcBorders>
          </w:tcPr>
          <w:p w:rsidR="00901F0C" w:rsidRPr="00025EE1" w:rsidRDefault="00901F0C" w:rsidP="007A5B64">
            <w:pPr>
              <w:jc w:val="center"/>
            </w:pPr>
            <w:r>
              <w:rPr>
                <w:rFonts w:hint="eastAsia"/>
              </w:rPr>
              <w:t>2.5</w:t>
            </w:r>
          </w:p>
        </w:tc>
        <w:tc>
          <w:tcPr>
            <w:tcW w:w="1082" w:type="pct"/>
            <w:tcBorders>
              <w:top w:val="single" w:sz="6" w:space="0" w:color="auto"/>
            </w:tcBorders>
          </w:tcPr>
          <w:p w:rsidR="00901F0C" w:rsidRPr="00025EE1" w:rsidRDefault="00901F0C" w:rsidP="007A5B64">
            <w:pPr>
              <w:jc w:val="center"/>
            </w:pPr>
            <w:r>
              <w:rPr>
                <w:rFonts w:hint="eastAsia"/>
              </w:rPr>
              <w:t>0.2</w:t>
            </w:r>
          </w:p>
        </w:tc>
      </w:tr>
      <w:tr w:rsidR="00901F0C" w:rsidRPr="00E44E09" w:rsidTr="007A5B64">
        <w:trPr>
          <w:jc w:val="center"/>
        </w:trPr>
        <w:tc>
          <w:tcPr>
            <w:tcW w:w="1650" w:type="pct"/>
            <w:tcBorders>
              <w:right w:val="single" w:sz="8" w:space="0" w:color="auto"/>
            </w:tcBorders>
          </w:tcPr>
          <w:p w:rsidR="00901F0C" w:rsidRPr="00E44E09" w:rsidRDefault="00901F0C" w:rsidP="007A5B64">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901F0C" w:rsidRPr="00025EE1" w:rsidRDefault="00901F0C" w:rsidP="007A5B64">
            <w:pPr>
              <w:jc w:val="center"/>
            </w:pPr>
            <w:r w:rsidRPr="00025EE1">
              <w:t xml:space="preserve">  </w:t>
            </w:r>
            <w:r w:rsidRPr="00025EE1">
              <w:rPr>
                <w:rFonts w:hint="eastAsia"/>
              </w:rPr>
              <w:t>20</w:t>
            </w:r>
            <w:r>
              <w:rPr>
                <w:rFonts w:hint="eastAsia"/>
              </w:rPr>
              <w:t>1</w:t>
            </w:r>
          </w:p>
        </w:tc>
        <w:tc>
          <w:tcPr>
            <w:tcW w:w="1100" w:type="pct"/>
          </w:tcPr>
          <w:p w:rsidR="00901F0C" w:rsidRPr="00025EE1" w:rsidRDefault="00901F0C" w:rsidP="007A5B64">
            <w:pPr>
              <w:jc w:val="center"/>
            </w:pPr>
            <w:r w:rsidRPr="00025EE1">
              <w:rPr>
                <w:rFonts w:hint="eastAsia"/>
              </w:rPr>
              <w:t>-</w:t>
            </w:r>
            <w:r>
              <w:rPr>
                <w:rFonts w:hint="eastAsia"/>
              </w:rPr>
              <w:t>2.8</w:t>
            </w:r>
          </w:p>
        </w:tc>
        <w:tc>
          <w:tcPr>
            <w:tcW w:w="1082" w:type="pct"/>
          </w:tcPr>
          <w:p w:rsidR="00901F0C" w:rsidRPr="00025EE1" w:rsidRDefault="00901F0C" w:rsidP="007A5B64">
            <w:pPr>
              <w:jc w:val="center"/>
            </w:pPr>
            <w:r>
              <w:rPr>
                <w:rFonts w:hint="eastAsia"/>
              </w:rPr>
              <w:t>-6.7</w:t>
            </w:r>
          </w:p>
        </w:tc>
      </w:tr>
      <w:tr w:rsidR="00901F0C" w:rsidRPr="00E44E09" w:rsidTr="007A5B64">
        <w:trPr>
          <w:jc w:val="center"/>
        </w:trPr>
        <w:tc>
          <w:tcPr>
            <w:tcW w:w="1650" w:type="pct"/>
            <w:tcBorders>
              <w:right w:val="single" w:sz="8" w:space="0" w:color="auto"/>
            </w:tcBorders>
          </w:tcPr>
          <w:p w:rsidR="00901F0C" w:rsidRPr="00E44E09" w:rsidRDefault="00901F0C" w:rsidP="007A5B64">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901F0C" w:rsidRPr="00025EE1" w:rsidRDefault="00901F0C" w:rsidP="007A5B64">
            <w:pPr>
              <w:jc w:val="center"/>
            </w:pPr>
            <w:r w:rsidRPr="00025EE1">
              <w:t xml:space="preserve">  1</w:t>
            </w:r>
            <w:r>
              <w:rPr>
                <w:rFonts w:hint="eastAsia"/>
              </w:rPr>
              <w:t>46</w:t>
            </w:r>
          </w:p>
        </w:tc>
        <w:tc>
          <w:tcPr>
            <w:tcW w:w="1100" w:type="pct"/>
          </w:tcPr>
          <w:p w:rsidR="00901F0C" w:rsidRPr="00025EE1" w:rsidRDefault="00901F0C" w:rsidP="007A5B64">
            <w:pPr>
              <w:jc w:val="center"/>
            </w:pPr>
            <w:r>
              <w:rPr>
                <w:rFonts w:hint="eastAsia"/>
              </w:rPr>
              <w:t>8.1</w:t>
            </w:r>
          </w:p>
        </w:tc>
        <w:tc>
          <w:tcPr>
            <w:tcW w:w="1082" w:type="pct"/>
          </w:tcPr>
          <w:p w:rsidR="00901F0C" w:rsidRPr="00025EE1" w:rsidRDefault="00901F0C" w:rsidP="007A5B64">
            <w:pPr>
              <w:jc w:val="center"/>
            </w:pPr>
            <w:r>
              <w:rPr>
                <w:rFonts w:hint="eastAsia"/>
              </w:rPr>
              <w:t>11.6</w:t>
            </w:r>
          </w:p>
        </w:tc>
      </w:tr>
      <w:tr w:rsidR="00901F0C" w:rsidRPr="00E44E09" w:rsidTr="007A5B64">
        <w:trPr>
          <w:jc w:val="center"/>
        </w:trPr>
        <w:tc>
          <w:tcPr>
            <w:tcW w:w="1650" w:type="pct"/>
            <w:tcBorders>
              <w:right w:val="single" w:sz="8" w:space="0" w:color="auto"/>
            </w:tcBorders>
          </w:tcPr>
          <w:p w:rsidR="00901F0C" w:rsidRPr="00E44E09" w:rsidRDefault="00901F0C" w:rsidP="007A5B64">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901F0C" w:rsidRPr="00025EE1" w:rsidRDefault="00901F0C" w:rsidP="007A5B64">
            <w:pPr>
              <w:jc w:val="center"/>
            </w:pPr>
            <w:r w:rsidRPr="00025EE1">
              <w:t xml:space="preserve">  2</w:t>
            </w:r>
            <w:r>
              <w:rPr>
                <w:rFonts w:hint="eastAsia"/>
              </w:rPr>
              <w:t>46</w:t>
            </w:r>
          </w:p>
        </w:tc>
        <w:tc>
          <w:tcPr>
            <w:tcW w:w="1100" w:type="pct"/>
          </w:tcPr>
          <w:p w:rsidR="00901F0C" w:rsidRPr="00025EE1" w:rsidRDefault="00901F0C" w:rsidP="007A5B64">
            <w:pPr>
              <w:jc w:val="center"/>
            </w:pPr>
            <w:r>
              <w:rPr>
                <w:rFonts w:hint="eastAsia"/>
              </w:rPr>
              <w:t>4.8</w:t>
            </w:r>
          </w:p>
        </w:tc>
        <w:tc>
          <w:tcPr>
            <w:tcW w:w="1082" w:type="pct"/>
          </w:tcPr>
          <w:p w:rsidR="00901F0C" w:rsidRPr="00025EE1" w:rsidRDefault="00901F0C" w:rsidP="007A5B64">
            <w:pPr>
              <w:jc w:val="center"/>
            </w:pPr>
            <w:r>
              <w:rPr>
                <w:rFonts w:hint="eastAsia"/>
              </w:rPr>
              <w:t>1.6</w:t>
            </w:r>
          </w:p>
        </w:tc>
      </w:tr>
      <w:tr w:rsidR="00901F0C" w:rsidRPr="00E44E09" w:rsidTr="007A5B64">
        <w:trPr>
          <w:jc w:val="center"/>
        </w:trPr>
        <w:tc>
          <w:tcPr>
            <w:tcW w:w="1650" w:type="pct"/>
            <w:tcBorders>
              <w:right w:val="single" w:sz="8" w:space="0" w:color="auto"/>
            </w:tcBorders>
          </w:tcPr>
          <w:p w:rsidR="00901F0C" w:rsidRPr="00E44E09" w:rsidRDefault="00901F0C" w:rsidP="007A5B64">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901F0C" w:rsidRPr="00025EE1" w:rsidRDefault="00901F0C" w:rsidP="007A5B64">
            <w:pPr>
              <w:jc w:val="center"/>
            </w:pPr>
            <w:r w:rsidRPr="00025EE1">
              <w:t xml:space="preserve">  1</w:t>
            </w:r>
            <w:r>
              <w:rPr>
                <w:rFonts w:hint="eastAsia"/>
              </w:rPr>
              <w:t>43</w:t>
            </w:r>
          </w:p>
        </w:tc>
        <w:tc>
          <w:tcPr>
            <w:tcW w:w="1100" w:type="pct"/>
          </w:tcPr>
          <w:p w:rsidR="00901F0C" w:rsidRPr="00025EE1" w:rsidRDefault="00901F0C" w:rsidP="007A5B64">
            <w:pPr>
              <w:jc w:val="center"/>
            </w:pPr>
            <w:r>
              <w:rPr>
                <w:rFonts w:hint="eastAsia"/>
              </w:rPr>
              <w:t>4.4</w:t>
            </w:r>
          </w:p>
        </w:tc>
        <w:tc>
          <w:tcPr>
            <w:tcW w:w="1082" w:type="pct"/>
          </w:tcPr>
          <w:p w:rsidR="00901F0C" w:rsidRPr="00025EE1" w:rsidRDefault="00901F0C" w:rsidP="007A5B64">
            <w:pPr>
              <w:jc w:val="center"/>
            </w:pPr>
            <w:r>
              <w:rPr>
                <w:rFonts w:hint="eastAsia"/>
              </w:rPr>
              <w:t>-2.2</w:t>
            </w:r>
          </w:p>
        </w:tc>
      </w:tr>
      <w:tr w:rsidR="00901F0C" w:rsidRPr="00E44E09" w:rsidTr="007A5B64">
        <w:trPr>
          <w:jc w:val="center"/>
        </w:trPr>
        <w:tc>
          <w:tcPr>
            <w:tcW w:w="1650" w:type="pct"/>
            <w:tcBorders>
              <w:bottom w:val="single" w:sz="8" w:space="0" w:color="000000"/>
              <w:right w:val="single" w:sz="8" w:space="0" w:color="auto"/>
            </w:tcBorders>
          </w:tcPr>
          <w:p w:rsidR="00901F0C" w:rsidRPr="00E44E09" w:rsidRDefault="00901F0C" w:rsidP="007A5B64">
            <w:pPr>
              <w:adjustRightInd w:val="0"/>
              <w:snapToGrid w:val="0"/>
              <w:ind w:firstLineChars="100" w:firstLine="240"/>
              <w:rPr>
                <w:rFonts w:eastAsia="標楷體"/>
                <w:szCs w:val="22"/>
              </w:rPr>
            </w:pPr>
            <w:r w:rsidRPr="00E44E09">
              <w:rPr>
                <w:rFonts w:eastAsia="標楷體"/>
                <w:szCs w:val="22"/>
              </w:rPr>
              <w:t>其他</w:t>
            </w:r>
          </w:p>
        </w:tc>
        <w:tc>
          <w:tcPr>
            <w:tcW w:w="1168" w:type="pct"/>
            <w:tcBorders>
              <w:left w:val="single" w:sz="8" w:space="0" w:color="auto"/>
              <w:bottom w:val="single" w:sz="8" w:space="0" w:color="000000"/>
            </w:tcBorders>
          </w:tcPr>
          <w:p w:rsidR="00901F0C" w:rsidRPr="00025EE1" w:rsidRDefault="00901F0C" w:rsidP="007A5B64">
            <w:pPr>
              <w:jc w:val="center"/>
            </w:pPr>
            <w:r w:rsidRPr="00025EE1">
              <w:t xml:space="preserve">  1</w:t>
            </w:r>
            <w:r w:rsidRPr="00025EE1">
              <w:rPr>
                <w:rFonts w:hint="eastAsia"/>
              </w:rPr>
              <w:t>3</w:t>
            </w:r>
            <w:r>
              <w:rPr>
                <w:rFonts w:hint="eastAsia"/>
              </w:rPr>
              <w:t>1</w:t>
            </w:r>
          </w:p>
        </w:tc>
        <w:tc>
          <w:tcPr>
            <w:tcW w:w="1100" w:type="pct"/>
            <w:tcBorders>
              <w:bottom w:val="single" w:sz="8" w:space="0" w:color="000000"/>
            </w:tcBorders>
          </w:tcPr>
          <w:p w:rsidR="00901F0C" w:rsidRPr="00025EE1" w:rsidRDefault="00901F0C" w:rsidP="007A5B64">
            <w:pPr>
              <w:jc w:val="center"/>
            </w:pPr>
            <w:r>
              <w:rPr>
                <w:rFonts w:hint="eastAsia"/>
              </w:rPr>
              <w:t>-1.4</w:t>
            </w:r>
          </w:p>
        </w:tc>
        <w:tc>
          <w:tcPr>
            <w:tcW w:w="1082" w:type="pct"/>
            <w:tcBorders>
              <w:bottom w:val="single" w:sz="8" w:space="0" w:color="000000"/>
            </w:tcBorders>
          </w:tcPr>
          <w:p w:rsidR="00901F0C" w:rsidRPr="00025EE1" w:rsidRDefault="00901F0C" w:rsidP="007A5B64">
            <w:pPr>
              <w:jc w:val="center"/>
            </w:pPr>
            <w:r>
              <w:rPr>
                <w:rFonts w:hint="eastAsia"/>
              </w:rPr>
              <w:t>0.1</w:t>
            </w:r>
          </w:p>
        </w:tc>
      </w:tr>
    </w:tbl>
    <w:p w:rsidR="00901F0C" w:rsidRPr="00F91E87" w:rsidRDefault="00901F0C" w:rsidP="00901F0C">
      <w:pPr>
        <w:snapToGrid w:val="0"/>
        <w:spacing w:line="320" w:lineRule="exact"/>
        <w:ind w:right="-142"/>
        <w:jc w:val="both"/>
        <w:rPr>
          <w:rFonts w:eastAsia="標楷體"/>
          <w:b/>
          <w:bCs/>
          <w:kern w:val="0"/>
          <w:sz w:val="28"/>
          <w:szCs w:val="20"/>
        </w:rPr>
      </w:pPr>
      <w:r w:rsidRPr="00F91E87">
        <w:rPr>
          <w:rFonts w:eastAsia="標楷體"/>
          <w:sz w:val="22"/>
          <w:szCs w:val="22"/>
        </w:rPr>
        <w:t>資料來源：經濟部統計處。</w:t>
      </w:r>
      <w:r w:rsidRPr="00F91E87">
        <w:rPr>
          <w:rFonts w:eastAsia="標楷體"/>
          <w:b/>
          <w:bCs/>
          <w:kern w:val="0"/>
          <w:sz w:val="28"/>
          <w:szCs w:val="20"/>
        </w:rPr>
        <w:br w:type="page"/>
      </w:r>
    </w:p>
    <w:p w:rsidR="004A1026" w:rsidRPr="00F91E87" w:rsidRDefault="004A1026" w:rsidP="004A1026">
      <w:pPr>
        <w:pStyle w:val="k3a"/>
        <w:tabs>
          <w:tab w:val="left" w:pos="540"/>
        </w:tabs>
        <w:spacing w:before="180" w:line="300" w:lineRule="auto"/>
        <w:ind w:leftChars="0" w:left="0" w:right="0" w:firstLineChars="0" w:firstLine="0"/>
        <w:rPr>
          <w:b/>
          <w:bCs/>
        </w:rPr>
      </w:pPr>
      <w:r w:rsidRPr="00F91E87">
        <w:rPr>
          <w:b/>
          <w:bCs/>
        </w:rPr>
        <w:lastRenderedPageBreak/>
        <w:t>４、</w:t>
      </w:r>
      <w:r w:rsidRPr="00F91E87">
        <w:rPr>
          <w:rFonts w:hint="eastAsia"/>
          <w:b/>
          <w:bCs/>
        </w:rPr>
        <w:t>102</w:t>
      </w:r>
      <w:r w:rsidRPr="00F91E87">
        <w:rPr>
          <w:rFonts w:hint="eastAsia"/>
          <w:b/>
          <w:bCs/>
        </w:rPr>
        <w:t>年</w:t>
      </w:r>
      <w:r>
        <w:rPr>
          <w:rFonts w:hint="eastAsia"/>
          <w:b/>
          <w:bCs/>
        </w:rPr>
        <w:t>7</w:t>
      </w:r>
      <w:r w:rsidRPr="00F91E87">
        <w:rPr>
          <w:rFonts w:hint="eastAsia"/>
          <w:b/>
          <w:bCs/>
        </w:rPr>
        <w:t>月餐飲業營業額</w:t>
      </w:r>
      <w:r>
        <w:rPr>
          <w:rFonts w:hint="eastAsia"/>
          <w:b/>
          <w:bCs/>
        </w:rPr>
        <w:t>減少</w:t>
      </w:r>
      <w:r>
        <w:rPr>
          <w:rFonts w:hint="eastAsia"/>
          <w:b/>
          <w:bCs/>
        </w:rPr>
        <w:t>1.0</w:t>
      </w:r>
      <w:r w:rsidRPr="00F91E87">
        <w:rPr>
          <w:rFonts w:hint="eastAsia"/>
          <w:b/>
          <w:bCs/>
        </w:rPr>
        <w:t>％</w:t>
      </w:r>
    </w:p>
    <w:p w:rsidR="004A1026" w:rsidRPr="00F91E87" w:rsidRDefault="004A1026" w:rsidP="004A1026">
      <w:pPr>
        <w:pStyle w:val="k32"/>
        <w:topLinePunct/>
        <w:ind w:left="0" w:rightChars="-59" w:firstLineChars="202" w:firstLine="566"/>
      </w:pPr>
      <w:r w:rsidRPr="00F91E87">
        <w:rPr>
          <w:rFonts w:hint="eastAsia"/>
        </w:rPr>
        <w:t>102</w:t>
      </w:r>
      <w:r w:rsidRPr="00F91E87">
        <w:rPr>
          <w:rFonts w:hint="eastAsia"/>
        </w:rPr>
        <w:t>年</w:t>
      </w:r>
      <w:r>
        <w:rPr>
          <w:rFonts w:hint="eastAsia"/>
        </w:rPr>
        <w:t>7</w:t>
      </w:r>
      <w:r w:rsidRPr="00F91E87">
        <w:rPr>
          <w:rFonts w:hint="eastAsia"/>
        </w:rPr>
        <w:t>月餐飲業營業額</w:t>
      </w:r>
      <w:r w:rsidRPr="00F91E87">
        <w:rPr>
          <w:rFonts w:hint="eastAsia"/>
        </w:rPr>
        <w:t>33</w:t>
      </w:r>
      <w:r>
        <w:rPr>
          <w:rFonts w:hint="eastAsia"/>
        </w:rPr>
        <w:t>3</w:t>
      </w:r>
      <w:r w:rsidRPr="00F91E87">
        <w:rPr>
          <w:rFonts w:hint="eastAsia"/>
        </w:rPr>
        <w:t>億元，較</w:t>
      </w:r>
      <w:r>
        <w:rPr>
          <w:rFonts w:hint="eastAsia"/>
        </w:rPr>
        <w:t>上</w:t>
      </w:r>
      <w:r w:rsidRPr="00F91E87">
        <w:rPr>
          <w:rFonts w:hint="eastAsia"/>
        </w:rPr>
        <w:t>年同月</w:t>
      </w:r>
      <w:r>
        <w:rPr>
          <w:rFonts w:hint="eastAsia"/>
        </w:rPr>
        <w:t>減少</w:t>
      </w:r>
      <w:r>
        <w:rPr>
          <w:rFonts w:hint="eastAsia"/>
        </w:rPr>
        <w:t>1.0</w:t>
      </w:r>
      <w:r w:rsidRPr="00F91E87">
        <w:rPr>
          <w:rFonts w:hint="eastAsia"/>
        </w:rPr>
        <w:t>％，其中</w:t>
      </w:r>
      <w:r w:rsidRPr="00ED2341">
        <w:rPr>
          <w:rFonts w:hint="eastAsia"/>
        </w:rPr>
        <w:t>餐館業受到天氣炎熱影響，熱食需求下降而年減</w:t>
      </w:r>
      <w:r w:rsidRPr="00ED2341">
        <w:t>1.8</w:t>
      </w:r>
      <w:r w:rsidRPr="00F91E87">
        <w:rPr>
          <w:rFonts w:hint="eastAsia"/>
        </w:rPr>
        <w:t>％</w:t>
      </w:r>
      <w:r w:rsidRPr="00ED2341">
        <w:rPr>
          <w:rFonts w:hint="eastAsia"/>
        </w:rPr>
        <w:t>；飲料店因持續推出季節性新品吸引來客數，加上展店貢獻，帶動營收成長</w:t>
      </w:r>
      <w:r w:rsidRPr="00ED2341">
        <w:t>4.9</w:t>
      </w:r>
      <w:r>
        <w:rPr>
          <w:rFonts w:hint="eastAsia"/>
        </w:rPr>
        <w:t>％</w:t>
      </w:r>
      <w:r w:rsidRPr="00F91E87">
        <w:rPr>
          <w:rFonts w:hint="eastAsia"/>
        </w:rPr>
        <w:t>。累計</w:t>
      </w:r>
      <w:r w:rsidRPr="00F91E87">
        <w:rPr>
          <w:rFonts w:hint="eastAsia"/>
        </w:rPr>
        <w:t>1</w:t>
      </w:r>
      <w:r w:rsidRPr="00F91E87">
        <w:rPr>
          <w:rFonts w:hint="eastAsia"/>
        </w:rPr>
        <w:t>至</w:t>
      </w:r>
      <w:r>
        <w:rPr>
          <w:rFonts w:hint="eastAsia"/>
        </w:rPr>
        <w:t>7</w:t>
      </w:r>
      <w:r w:rsidRPr="00F91E87">
        <w:rPr>
          <w:rFonts w:hint="eastAsia"/>
        </w:rPr>
        <w:t>月餐飲業營業額</w:t>
      </w:r>
      <w:r>
        <w:rPr>
          <w:rFonts w:hint="eastAsia"/>
        </w:rPr>
        <w:t>2</w:t>
      </w:r>
      <w:r w:rsidRPr="00F91E87">
        <w:rPr>
          <w:rFonts w:hint="eastAsia"/>
        </w:rPr>
        <w:t>,</w:t>
      </w:r>
      <w:r>
        <w:rPr>
          <w:rFonts w:hint="eastAsia"/>
        </w:rPr>
        <w:t>278</w:t>
      </w:r>
      <w:r w:rsidRPr="00F91E87">
        <w:rPr>
          <w:rFonts w:hint="eastAsia"/>
        </w:rPr>
        <w:t>億元，較</w:t>
      </w:r>
      <w:r>
        <w:rPr>
          <w:rFonts w:hint="eastAsia"/>
        </w:rPr>
        <w:t>上年</w:t>
      </w:r>
      <w:r w:rsidRPr="00F91E87">
        <w:rPr>
          <w:rFonts w:hint="eastAsia"/>
        </w:rPr>
        <w:t>同期增加</w:t>
      </w:r>
      <w:r w:rsidRPr="00F91E87">
        <w:rPr>
          <w:rFonts w:hint="eastAsia"/>
        </w:rPr>
        <w:t>0</w:t>
      </w:r>
      <w:r>
        <w:rPr>
          <w:rFonts w:hint="eastAsia"/>
        </w:rPr>
        <w:t>.7</w:t>
      </w:r>
      <w:r w:rsidRPr="00F91E87">
        <w:rPr>
          <w:rFonts w:hint="eastAsia"/>
        </w:rPr>
        <w:t>％。</w:t>
      </w:r>
    </w:p>
    <w:p w:rsidR="004A1026" w:rsidRPr="00F91E87" w:rsidRDefault="004A1026" w:rsidP="004A1026">
      <w:pPr>
        <w:snapToGrid w:val="0"/>
        <w:spacing w:before="240" w:afterLines="50" w:after="180"/>
        <w:ind w:right="-692"/>
        <w:jc w:val="center"/>
        <w:rPr>
          <w:rFonts w:eastAsia="標楷體"/>
          <w:sz w:val="28"/>
        </w:rPr>
      </w:pPr>
      <w:r w:rsidRPr="00F91E87">
        <w:rPr>
          <w:rFonts w:eastAsia="標楷體"/>
          <w:b/>
          <w:bCs/>
          <w:sz w:val="28"/>
        </w:rPr>
        <w:t>表</w:t>
      </w:r>
      <w:r w:rsidRPr="00F91E87">
        <w:rPr>
          <w:rFonts w:eastAsia="標楷體"/>
          <w:b/>
          <w:bCs/>
          <w:sz w:val="28"/>
        </w:rPr>
        <w:t xml:space="preserve">2-3-5  </w:t>
      </w:r>
      <w:r w:rsidRPr="00F91E87">
        <w:rPr>
          <w:rFonts w:eastAsia="標楷體"/>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4A1026" w:rsidRPr="00E44E09" w:rsidTr="007A5B64">
        <w:tc>
          <w:tcPr>
            <w:tcW w:w="1800" w:type="dxa"/>
            <w:tcBorders>
              <w:top w:val="single" w:sz="4" w:space="0" w:color="auto"/>
              <w:left w:val="nil"/>
              <w:bottom w:val="single" w:sz="4" w:space="0" w:color="auto"/>
              <w:right w:val="single" w:sz="4" w:space="0" w:color="auto"/>
            </w:tcBorders>
            <w:vAlign w:val="center"/>
          </w:tcPr>
          <w:p w:rsidR="004A1026" w:rsidRPr="00E44E09" w:rsidRDefault="004A1026" w:rsidP="007A5B64">
            <w:pPr>
              <w:snapToGrid w:val="0"/>
              <w:spacing w:line="400" w:lineRule="atLeast"/>
              <w:ind w:left="28" w:right="-142"/>
              <w:jc w:val="center"/>
              <w:rPr>
                <w:rFonts w:eastAsia="標楷體"/>
              </w:rPr>
            </w:pP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4A1026" w:rsidRPr="00E44E09" w:rsidRDefault="004A1026" w:rsidP="007A5B64">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7</w:t>
            </w:r>
            <w:r w:rsidRPr="00E44E09">
              <w:rPr>
                <w:rFonts w:eastAsia="標楷體"/>
              </w:rPr>
              <w:t>月</w:t>
            </w:r>
          </w:p>
          <w:p w:rsidR="004A1026" w:rsidRPr="00E44E09" w:rsidRDefault="004A1026" w:rsidP="007A5B64">
            <w:pPr>
              <w:snapToGrid w:val="0"/>
              <w:spacing w:line="300" w:lineRule="atLeas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4A1026" w:rsidRPr="00E44E09" w:rsidRDefault="004A1026" w:rsidP="007A5B64">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7</w:t>
            </w:r>
            <w:r w:rsidRPr="00E44E09">
              <w:rPr>
                <w:rFonts w:eastAsia="標楷體"/>
              </w:rPr>
              <w:t>月</w:t>
            </w:r>
          </w:p>
          <w:p w:rsidR="004A1026" w:rsidRPr="00E44E09" w:rsidRDefault="004A1026" w:rsidP="007A5B64">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4A1026" w:rsidRPr="00E44E09" w:rsidTr="007A5B64">
        <w:tc>
          <w:tcPr>
            <w:tcW w:w="1800" w:type="dxa"/>
            <w:tcBorders>
              <w:top w:val="single" w:sz="4" w:space="0" w:color="auto"/>
              <w:left w:val="nil"/>
              <w:bottom w:val="nil"/>
              <w:right w:val="single" w:sz="4" w:space="0" w:color="auto"/>
            </w:tcBorders>
          </w:tcPr>
          <w:p w:rsidR="004A1026" w:rsidRPr="00E44E09" w:rsidRDefault="004A1026" w:rsidP="007A5B64">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4A1026" w:rsidRPr="00707595" w:rsidRDefault="004A1026" w:rsidP="007A5B64">
            <w:pPr>
              <w:jc w:val="center"/>
            </w:pPr>
            <w:r w:rsidRPr="00707595">
              <w:rPr>
                <w:rFonts w:hint="eastAsia"/>
              </w:rPr>
              <w:t>0</w:t>
            </w:r>
            <w:r>
              <w:rPr>
                <w:rFonts w:hint="eastAsia"/>
              </w:rPr>
              <w:t>.2</w:t>
            </w:r>
          </w:p>
        </w:tc>
        <w:tc>
          <w:tcPr>
            <w:tcW w:w="3150" w:type="dxa"/>
            <w:tcBorders>
              <w:top w:val="single" w:sz="4" w:space="0" w:color="auto"/>
              <w:left w:val="nil"/>
              <w:bottom w:val="nil"/>
              <w:right w:val="nil"/>
            </w:tcBorders>
          </w:tcPr>
          <w:p w:rsidR="004A1026" w:rsidRPr="00707595" w:rsidRDefault="004A1026" w:rsidP="007A5B64">
            <w:pPr>
              <w:jc w:val="center"/>
            </w:pPr>
            <w:r>
              <w:rPr>
                <w:rFonts w:hint="eastAsia"/>
              </w:rPr>
              <w:t>-1.0</w:t>
            </w:r>
          </w:p>
        </w:tc>
      </w:tr>
      <w:tr w:rsidR="004A1026" w:rsidRPr="00E44E09" w:rsidTr="007A5B64">
        <w:tc>
          <w:tcPr>
            <w:tcW w:w="1800" w:type="dxa"/>
            <w:tcBorders>
              <w:top w:val="nil"/>
              <w:left w:val="nil"/>
              <w:bottom w:val="nil"/>
              <w:right w:val="single" w:sz="4" w:space="0" w:color="auto"/>
            </w:tcBorders>
          </w:tcPr>
          <w:p w:rsidR="004A1026" w:rsidRPr="00E44E09" w:rsidRDefault="004A1026" w:rsidP="007A5B64">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4A1026" w:rsidRPr="00707595" w:rsidRDefault="004A1026" w:rsidP="007A5B64">
            <w:pPr>
              <w:jc w:val="center"/>
            </w:pPr>
            <w:r w:rsidRPr="00707595">
              <w:rPr>
                <w:rFonts w:hint="eastAsia"/>
              </w:rPr>
              <w:t>0</w:t>
            </w:r>
            <w:r w:rsidRPr="00707595">
              <w:t>.</w:t>
            </w:r>
            <w:r>
              <w:rPr>
                <w:rFonts w:hint="eastAsia"/>
              </w:rPr>
              <w:t>7</w:t>
            </w:r>
          </w:p>
        </w:tc>
        <w:tc>
          <w:tcPr>
            <w:tcW w:w="3150" w:type="dxa"/>
            <w:tcBorders>
              <w:top w:val="nil"/>
              <w:left w:val="nil"/>
              <w:bottom w:val="nil"/>
              <w:right w:val="nil"/>
            </w:tcBorders>
          </w:tcPr>
          <w:p w:rsidR="004A1026" w:rsidRPr="00707595" w:rsidRDefault="004A1026" w:rsidP="007A5B64">
            <w:pPr>
              <w:jc w:val="center"/>
            </w:pPr>
            <w:r>
              <w:rPr>
                <w:rFonts w:hint="eastAsia"/>
              </w:rPr>
              <w:t>-1.8</w:t>
            </w:r>
          </w:p>
        </w:tc>
      </w:tr>
      <w:tr w:rsidR="004A1026" w:rsidRPr="00E44E09" w:rsidTr="007A5B64">
        <w:tc>
          <w:tcPr>
            <w:tcW w:w="1800" w:type="dxa"/>
            <w:tcBorders>
              <w:top w:val="nil"/>
              <w:left w:val="nil"/>
              <w:bottom w:val="nil"/>
              <w:right w:val="single" w:sz="4" w:space="0" w:color="auto"/>
            </w:tcBorders>
          </w:tcPr>
          <w:p w:rsidR="004A1026" w:rsidRPr="00E44E09" w:rsidRDefault="004A1026" w:rsidP="007A5B64">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飲料店</w:t>
            </w:r>
          </w:p>
        </w:tc>
        <w:tc>
          <w:tcPr>
            <w:tcW w:w="3150" w:type="dxa"/>
            <w:tcBorders>
              <w:top w:val="nil"/>
              <w:left w:val="single" w:sz="4" w:space="0" w:color="auto"/>
              <w:bottom w:val="nil"/>
              <w:right w:val="nil"/>
            </w:tcBorders>
          </w:tcPr>
          <w:p w:rsidR="004A1026" w:rsidRPr="00707595" w:rsidRDefault="004A1026" w:rsidP="007A5B64">
            <w:pPr>
              <w:jc w:val="center"/>
            </w:pPr>
            <w:r>
              <w:rPr>
                <w:rFonts w:hint="eastAsia"/>
              </w:rPr>
              <w:t>0.5</w:t>
            </w:r>
          </w:p>
        </w:tc>
        <w:tc>
          <w:tcPr>
            <w:tcW w:w="3150" w:type="dxa"/>
            <w:tcBorders>
              <w:top w:val="nil"/>
              <w:left w:val="nil"/>
              <w:bottom w:val="nil"/>
              <w:right w:val="nil"/>
            </w:tcBorders>
          </w:tcPr>
          <w:p w:rsidR="004A1026" w:rsidRPr="00707595" w:rsidRDefault="004A1026" w:rsidP="007A5B64">
            <w:pPr>
              <w:jc w:val="center"/>
            </w:pPr>
            <w:r w:rsidRPr="00707595">
              <w:rPr>
                <w:rFonts w:hint="eastAsia"/>
              </w:rPr>
              <w:t>4</w:t>
            </w:r>
            <w:r>
              <w:rPr>
                <w:rFonts w:hint="eastAsia"/>
              </w:rPr>
              <w:t>.9</w:t>
            </w:r>
          </w:p>
        </w:tc>
      </w:tr>
      <w:tr w:rsidR="004A1026" w:rsidRPr="00E44E09" w:rsidTr="007A5B64">
        <w:tc>
          <w:tcPr>
            <w:tcW w:w="1800" w:type="dxa"/>
            <w:tcBorders>
              <w:top w:val="nil"/>
              <w:left w:val="nil"/>
              <w:bottom w:val="single" w:sz="4" w:space="0" w:color="auto"/>
              <w:right w:val="single" w:sz="4" w:space="0" w:color="auto"/>
            </w:tcBorders>
          </w:tcPr>
          <w:p w:rsidR="004A1026" w:rsidRPr="00E44E09" w:rsidRDefault="004A1026" w:rsidP="007A5B64">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4A1026" w:rsidRPr="00707595" w:rsidRDefault="004A1026" w:rsidP="007A5B64">
            <w:pPr>
              <w:jc w:val="center"/>
            </w:pPr>
            <w:r>
              <w:rPr>
                <w:rFonts w:hint="eastAsia"/>
              </w:rPr>
              <w:t>-10.4</w:t>
            </w:r>
          </w:p>
        </w:tc>
        <w:tc>
          <w:tcPr>
            <w:tcW w:w="3150" w:type="dxa"/>
            <w:tcBorders>
              <w:top w:val="nil"/>
              <w:left w:val="nil"/>
              <w:bottom w:val="single" w:sz="4" w:space="0" w:color="auto"/>
              <w:right w:val="nil"/>
            </w:tcBorders>
          </w:tcPr>
          <w:p w:rsidR="004A1026" w:rsidRPr="00707595" w:rsidRDefault="004A1026" w:rsidP="007A5B64">
            <w:pPr>
              <w:jc w:val="center"/>
            </w:pPr>
            <w:r w:rsidRPr="00707595">
              <w:rPr>
                <w:rFonts w:hint="eastAsia"/>
              </w:rPr>
              <w:t>0</w:t>
            </w:r>
            <w:r w:rsidRPr="00707595">
              <w:t>.</w:t>
            </w:r>
            <w:r>
              <w:rPr>
                <w:rFonts w:hint="eastAsia"/>
              </w:rPr>
              <w:t>0</w:t>
            </w:r>
          </w:p>
        </w:tc>
      </w:tr>
    </w:tbl>
    <w:p w:rsidR="004A1026" w:rsidRPr="00F91E87" w:rsidRDefault="004A1026" w:rsidP="004A1026">
      <w:pPr>
        <w:snapToGrid w:val="0"/>
        <w:spacing w:line="400" w:lineRule="atLeast"/>
        <w:ind w:right="-142"/>
        <w:jc w:val="both"/>
        <w:rPr>
          <w:rFonts w:eastAsia="標楷體"/>
          <w:sz w:val="22"/>
          <w:szCs w:val="22"/>
        </w:rPr>
      </w:pPr>
      <w:r w:rsidRPr="00F91E87">
        <w:rPr>
          <w:rFonts w:eastAsia="標楷體"/>
          <w:sz w:val="22"/>
          <w:szCs w:val="22"/>
        </w:rPr>
        <w:t>資料來源：經濟部統計處。</w:t>
      </w:r>
    </w:p>
    <w:p w:rsidR="00345470" w:rsidRPr="004A1026" w:rsidRDefault="00345470" w:rsidP="00345470">
      <w:pPr>
        <w:pStyle w:val="k3a"/>
        <w:tabs>
          <w:tab w:val="left" w:pos="540"/>
        </w:tabs>
        <w:spacing w:beforeLines="0" w:before="0" w:afterLines="50" w:after="180"/>
        <w:ind w:leftChars="0" w:left="0" w:right="0" w:firstLineChars="0" w:firstLine="0"/>
        <w:rPr>
          <w:b/>
          <w:bCs/>
          <w:color w:val="FF0000"/>
        </w:rPr>
      </w:pPr>
    </w:p>
    <w:p w:rsidR="00345470" w:rsidRPr="003111E1"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3111E1">
        <w:rPr>
          <w:b/>
          <w:bCs/>
          <w:color w:val="FF0000"/>
        </w:rPr>
        <w:br w:type="page"/>
      </w:r>
    </w:p>
    <w:p w:rsidR="00345470" w:rsidRPr="00F91E87" w:rsidRDefault="0050084F" w:rsidP="00345470">
      <w:pPr>
        <w:pStyle w:val="t-3"/>
        <w:snapToGrid w:val="0"/>
        <w:spacing w:beforeLines="50" w:before="180" w:line="300" w:lineRule="auto"/>
        <w:ind w:right="-60"/>
      </w:pPr>
      <w:hyperlink w:anchor="c17" w:history="1">
        <w:bookmarkStart w:id="68" w:name="_Toc349916584"/>
        <w:bookmarkStart w:id="69" w:name="_Toc358042579"/>
        <w:r w:rsidR="00345470" w:rsidRPr="00F91E87">
          <w:t>（四）貿易</w:t>
        </w:r>
        <w:bookmarkEnd w:id="68"/>
        <w:bookmarkEnd w:id="69"/>
      </w:hyperlink>
    </w:p>
    <w:p w:rsidR="004A1026" w:rsidRPr="00701C17" w:rsidRDefault="004A1026" w:rsidP="004A1026">
      <w:pPr>
        <w:pStyle w:val="k3a"/>
        <w:tabs>
          <w:tab w:val="left" w:pos="540"/>
        </w:tabs>
        <w:spacing w:before="180" w:line="300" w:lineRule="auto"/>
        <w:ind w:leftChars="0" w:left="0" w:right="0" w:firstLineChars="0" w:firstLine="0"/>
        <w:rPr>
          <w:b/>
          <w:bCs/>
        </w:rPr>
      </w:pPr>
      <w:r w:rsidRPr="00701C17">
        <w:rPr>
          <w:b/>
          <w:bCs/>
        </w:rPr>
        <w:t>１、</w:t>
      </w:r>
      <w:r w:rsidRPr="00701C17">
        <w:rPr>
          <w:rFonts w:hint="eastAsia"/>
          <w:b/>
          <w:bCs/>
        </w:rPr>
        <w:t>102</w:t>
      </w:r>
      <w:r w:rsidRPr="00701C17">
        <w:rPr>
          <w:rFonts w:hint="eastAsia"/>
          <w:b/>
          <w:bCs/>
        </w:rPr>
        <w:t>年</w:t>
      </w:r>
      <w:r>
        <w:rPr>
          <w:rFonts w:hint="eastAsia"/>
          <w:b/>
          <w:bCs/>
        </w:rPr>
        <w:t>7</w:t>
      </w:r>
      <w:r w:rsidRPr="00701C17">
        <w:rPr>
          <w:rFonts w:hint="eastAsia"/>
          <w:b/>
          <w:bCs/>
        </w:rPr>
        <w:t>月出口增加</w:t>
      </w:r>
      <w:r>
        <w:rPr>
          <w:rFonts w:hint="eastAsia"/>
          <w:b/>
          <w:bCs/>
        </w:rPr>
        <w:t>1</w:t>
      </w:r>
      <w:r w:rsidRPr="00701C17">
        <w:rPr>
          <w:rFonts w:hint="eastAsia"/>
          <w:b/>
          <w:bCs/>
        </w:rPr>
        <w:t>.6</w:t>
      </w:r>
      <w:r w:rsidRPr="00701C17">
        <w:rPr>
          <w:rFonts w:hint="eastAsia"/>
          <w:b/>
          <w:bCs/>
        </w:rPr>
        <w:t>％、進口</w:t>
      </w:r>
      <w:r>
        <w:rPr>
          <w:rFonts w:hint="eastAsia"/>
          <w:b/>
          <w:bCs/>
        </w:rPr>
        <w:t>減少</w:t>
      </w:r>
      <w:r>
        <w:rPr>
          <w:rFonts w:hint="eastAsia"/>
          <w:b/>
          <w:bCs/>
        </w:rPr>
        <w:t>7.6</w:t>
      </w:r>
      <w:r w:rsidRPr="00701C17">
        <w:rPr>
          <w:rFonts w:hint="eastAsia"/>
          <w:b/>
          <w:bCs/>
        </w:rPr>
        <w:t>％</w:t>
      </w:r>
    </w:p>
    <w:p w:rsidR="004A1026" w:rsidRPr="00701C17" w:rsidRDefault="004A1026" w:rsidP="004A1026">
      <w:pPr>
        <w:snapToGrid w:val="0"/>
        <w:spacing w:before="120" w:line="300" w:lineRule="auto"/>
        <w:ind w:right="-142" w:firstLineChars="202" w:firstLine="566"/>
        <w:jc w:val="both"/>
        <w:rPr>
          <w:rFonts w:eastAsia="標楷體"/>
          <w:snapToGrid w:val="0"/>
          <w:spacing w:val="-2"/>
          <w:sz w:val="28"/>
          <w:szCs w:val="28"/>
        </w:rPr>
      </w:pPr>
      <w:r w:rsidRPr="00701C17">
        <w:rPr>
          <w:rFonts w:eastAsia="標楷體" w:hint="eastAsia"/>
          <w:sz w:val="28"/>
        </w:rPr>
        <w:t>102</w:t>
      </w:r>
      <w:r w:rsidRPr="00701C17">
        <w:rPr>
          <w:rFonts w:eastAsia="標楷體" w:hint="eastAsia"/>
          <w:sz w:val="28"/>
        </w:rPr>
        <w:t>年</w:t>
      </w:r>
      <w:r>
        <w:rPr>
          <w:rFonts w:eastAsia="標楷體" w:hint="eastAsia"/>
          <w:sz w:val="28"/>
        </w:rPr>
        <w:t>7</w:t>
      </w:r>
      <w:r w:rsidRPr="00701C17">
        <w:rPr>
          <w:rFonts w:eastAsia="標楷體" w:hint="eastAsia"/>
          <w:sz w:val="28"/>
        </w:rPr>
        <w:t>月出口總值</w:t>
      </w:r>
      <w:r w:rsidRPr="00701C17">
        <w:rPr>
          <w:rFonts w:eastAsia="標楷體" w:hint="eastAsia"/>
          <w:sz w:val="28"/>
        </w:rPr>
        <w:t>2</w:t>
      </w:r>
      <w:r>
        <w:rPr>
          <w:rFonts w:eastAsia="標楷體" w:hint="eastAsia"/>
          <w:sz w:val="28"/>
        </w:rPr>
        <w:t>53.0</w:t>
      </w:r>
      <w:r w:rsidRPr="00701C17">
        <w:rPr>
          <w:rFonts w:eastAsia="標楷體" w:hint="eastAsia"/>
          <w:sz w:val="28"/>
        </w:rPr>
        <w:t>億美元，較</w:t>
      </w:r>
      <w:r>
        <w:rPr>
          <w:rFonts w:eastAsia="標楷體" w:hint="eastAsia"/>
          <w:sz w:val="28"/>
        </w:rPr>
        <w:t>上</w:t>
      </w:r>
      <w:r w:rsidRPr="00701C17">
        <w:rPr>
          <w:rFonts w:eastAsia="標楷體" w:hint="eastAsia"/>
          <w:sz w:val="28"/>
        </w:rPr>
        <w:t>年同月增加</w:t>
      </w:r>
      <w:r>
        <w:rPr>
          <w:rFonts w:eastAsia="標楷體" w:hint="eastAsia"/>
          <w:sz w:val="28"/>
        </w:rPr>
        <w:t>1</w:t>
      </w:r>
      <w:r w:rsidRPr="00701C17">
        <w:rPr>
          <w:rFonts w:eastAsia="標楷體" w:hint="eastAsia"/>
          <w:sz w:val="28"/>
        </w:rPr>
        <w:t>.6</w:t>
      </w:r>
      <w:r w:rsidRPr="00701C17">
        <w:rPr>
          <w:rFonts w:eastAsia="標楷體" w:hint="eastAsia"/>
          <w:sz w:val="28"/>
        </w:rPr>
        <w:t>％；進口總值</w:t>
      </w:r>
      <w:r>
        <w:rPr>
          <w:rFonts w:eastAsia="標楷體" w:hint="eastAsia"/>
          <w:sz w:val="28"/>
        </w:rPr>
        <w:t>220.9</w:t>
      </w:r>
      <w:r w:rsidRPr="00701C17">
        <w:rPr>
          <w:rFonts w:eastAsia="標楷體" w:hint="eastAsia"/>
          <w:sz w:val="28"/>
        </w:rPr>
        <w:t>億美元，較</w:t>
      </w:r>
      <w:r>
        <w:rPr>
          <w:rFonts w:eastAsia="標楷體" w:hint="eastAsia"/>
          <w:sz w:val="28"/>
        </w:rPr>
        <w:t>上</w:t>
      </w:r>
      <w:r w:rsidRPr="00701C17">
        <w:rPr>
          <w:rFonts w:eastAsia="標楷體" w:hint="eastAsia"/>
          <w:sz w:val="28"/>
        </w:rPr>
        <w:t>年同月</w:t>
      </w:r>
      <w:r>
        <w:rPr>
          <w:rFonts w:eastAsia="標楷體" w:hint="eastAsia"/>
          <w:sz w:val="28"/>
        </w:rPr>
        <w:t>減少</w:t>
      </w:r>
      <w:r>
        <w:rPr>
          <w:rFonts w:eastAsia="標楷體" w:hint="eastAsia"/>
          <w:sz w:val="28"/>
        </w:rPr>
        <w:t>7.6</w:t>
      </w:r>
      <w:r w:rsidRPr="00701C17">
        <w:rPr>
          <w:rFonts w:eastAsia="標楷體" w:hint="eastAsia"/>
          <w:sz w:val="28"/>
        </w:rPr>
        <w:t>％；出超</w:t>
      </w:r>
      <w:r w:rsidRPr="00701C17">
        <w:rPr>
          <w:rFonts w:eastAsia="標楷體" w:hint="eastAsia"/>
          <w:sz w:val="28"/>
        </w:rPr>
        <w:t>32.</w:t>
      </w:r>
      <w:r>
        <w:rPr>
          <w:rFonts w:eastAsia="標楷體" w:hint="eastAsia"/>
          <w:sz w:val="28"/>
        </w:rPr>
        <w:t>1</w:t>
      </w:r>
      <w:r w:rsidRPr="00701C17">
        <w:rPr>
          <w:rFonts w:eastAsia="標楷體" w:hint="eastAsia"/>
          <w:sz w:val="28"/>
        </w:rPr>
        <w:t>億美元。累計</w:t>
      </w:r>
      <w:r w:rsidRPr="00701C17">
        <w:rPr>
          <w:rFonts w:eastAsia="標楷體" w:hint="eastAsia"/>
          <w:sz w:val="28"/>
        </w:rPr>
        <w:t>1</w:t>
      </w:r>
      <w:r w:rsidRPr="00701C17">
        <w:rPr>
          <w:rFonts w:eastAsia="標楷體" w:hint="eastAsia"/>
          <w:sz w:val="28"/>
        </w:rPr>
        <w:t>至</w:t>
      </w:r>
      <w:r>
        <w:rPr>
          <w:rFonts w:eastAsia="標楷體" w:hint="eastAsia"/>
          <w:sz w:val="28"/>
        </w:rPr>
        <w:t>7</w:t>
      </w:r>
      <w:r w:rsidRPr="00701C17">
        <w:rPr>
          <w:rFonts w:eastAsia="標楷體" w:hint="eastAsia"/>
          <w:sz w:val="28"/>
        </w:rPr>
        <w:t>月出口總值</w:t>
      </w:r>
      <w:r w:rsidRPr="00701C17">
        <w:rPr>
          <w:rFonts w:eastAsia="標楷體" w:hint="eastAsia"/>
          <w:sz w:val="28"/>
        </w:rPr>
        <w:t>1,</w:t>
      </w:r>
      <w:r>
        <w:rPr>
          <w:rFonts w:eastAsia="標楷體" w:hint="eastAsia"/>
          <w:sz w:val="28"/>
        </w:rPr>
        <w:t>757.4</w:t>
      </w:r>
      <w:r w:rsidRPr="00701C17">
        <w:rPr>
          <w:rFonts w:eastAsia="標楷體" w:hint="eastAsia"/>
          <w:sz w:val="28"/>
        </w:rPr>
        <w:t>億美元，進口</w:t>
      </w:r>
      <w:r w:rsidRPr="00701C17">
        <w:rPr>
          <w:rFonts w:eastAsia="標楷體" w:hint="eastAsia"/>
          <w:sz w:val="28"/>
        </w:rPr>
        <w:t>1,</w:t>
      </w:r>
      <w:r>
        <w:rPr>
          <w:rFonts w:eastAsia="標楷體" w:hint="eastAsia"/>
          <w:sz w:val="28"/>
        </w:rPr>
        <w:t>579</w:t>
      </w:r>
      <w:r w:rsidRPr="00701C17">
        <w:rPr>
          <w:rFonts w:eastAsia="標楷體" w:hint="eastAsia"/>
          <w:sz w:val="28"/>
        </w:rPr>
        <w:t>.8</w:t>
      </w:r>
      <w:r w:rsidRPr="00701C17">
        <w:rPr>
          <w:rFonts w:eastAsia="標楷體" w:hint="eastAsia"/>
          <w:sz w:val="28"/>
        </w:rPr>
        <w:t>億美元，分別較</w:t>
      </w:r>
      <w:r>
        <w:rPr>
          <w:rFonts w:eastAsia="標楷體" w:hint="eastAsia"/>
          <w:sz w:val="28"/>
        </w:rPr>
        <w:t>上</w:t>
      </w:r>
      <w:r w:rsidRPr="00701C17">
        <w:rPr>
          <w:rFonts w:eastAsia="標楷體" w:hint="eastAsia"/>
          <w:sz w:val="28"/>
        </w:rPr>
        <w:t>年同期增加</w:t>
      </w:r>
      <w:r w:rsidRPr="00701C17">
        <w:rPr>
          <w:rFonts w:eastAsia="標楷體" w:hint="eastAsia"/>
          <w:sz w:val="28"/>
        </w:rPr>
        <w:t>2.</w:t>
      </w:r>
      <w:r>
        <w:rPr>
          <w:rFonts w:eastAsia="標楷體" w:hint="eastAsia"/>
          <w:sz w:val="28"/>
        </w:rPr>
        <w:t>3</w:t>
      </w:r>
      <w:r w:rsidRPr="00701C17">
        <w:rPr>
          <w:rFonts w:eastAsia="標楷體" w:hint="eastAsia"/>
          <w:sz w:val="28"/>
        </w:rPr>
        <w:t>％及</w:t>
      </w:r>
      <w:r>
        <w:rPr>
          <w:rFonts w:eastAsia="標楷體" w:hint="eastAsia"/>
          <w:sz w:val="28"/>
        </w:rPr>
        <w:t>減少</w:t>
      </w:r>
      <w:r w:rsidRPr="00701C17">
        <w:rPr>
          <w:rFonts w:eastAsia="標楷體" w:hint="eastAsia"/>
          <w:sz w:val="28"/>
        </w:rPr>
        <w:t>0.</w:t>
      </w:r>
      <w:r>
        <w:rPr>
          <w:rFonts w:eastAsia="標楷體" w:hint="eastAsia"/>
          <w:sz w:val="28"/>
        </w:rPr>
        <w:t>9</w:t>
      </w:r>
      <w:r w:rsidRPr="00701C17">
        <w:rPr>
          <w:rFonts w:eastAsia="標楷體" w:hint="eastAsia"/>
          <w:sz w:val="28"/>
        </w:rPr>
        <w:t>％；出超</w:t>
      </w:r>
      <w:r w:rsidRPr="00701C17">
        <w:rPr>
          <w:rFonts w:eastAsia="標楷體" w:hint="eastAsia"/>
          <w:sz w:val="28"/>
        </w:rPr>
        <w:t>1</w:t>
      </w:r>
      <w:r>
        <w:rPr>
          <w:rFonts w:eastAsia="標楷體" w:hint="eastAsia"/>
          <w:sz w:val="28"/>
        </w:rPr>
        <w:t>77.6</w:t>
      </w:r>
      <w:r w:rsidRPr="00701C17">
        <w:rPr>
          <w:rFonts w:eastAsia="標楷體" w:hint="eastAsia"/>
          <w:sz w:val="28"/>
        </w:rPr>
        <w:t>億美元。</w:t>
      </w:r>
    </w:p>
    <w:p w:rsidR="004A1026" w:rsidRPr="002652F8" w:rsidRDefault="004A1026" w:rsidP="004A1026">
      <w:pPr>
        <w:snapToGrid w:val="0"/>
        <w:spacing w:beforeLines="50" w:before="180" w:line="300" w:lineRule="auto"/>
        <w:jc w:val="center"/>
        <w:rPr>
          <w:rFonts w:eastAsia="標楷體"/>
          <w:b/>
          <w:bCs/>
          <w:sz w:val="28"/>
        </w:rPr>
      </w:pPr>
      <w:r w:rsidRPr="002652F8">
        <w:rPr>
          <w:rFonts w:eastAsia="標楷體"/>
          <w:b/>
          <w:bCs/>
          <w:sz w:val="28"/>
        </w:rPr>
        <w:t>表</w:t>
      </w:r>
      <w:r w:rsidRPr="002652F8">
        <w:rPr>
          <w:rFonts w:eastAsia="標楷體"/>
          <w:b/>
          <w:bCs/>
          <w:sz w:val="28"/>
        </w:rPr>
        <w:t xml:space="preserve"> 2-4-1   </w:t>
      </w:r>
      <w:r w:rsidRPr="002652F8">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4A1026" w:rsidRPr="009A14ED" w:rsidTr="007A5B64">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4A1026" w:rsidRPr="009A14ED" w:rsidTr="007A5B64">
        <w:trPr>
          <w:cantSplit/>
          <w:trHeight w:val="326"/>
        </w:trPr>
        <w:tc>
          <w:tcPr>
            <w:tcW w:w="1544" w:type="dxa"/>
            <w:vMerge/>
            <w:tcBorders>
              <w:top w:val="single" w:sz="4" w:space="0" w:color="auto"/>
              <w:left w:val="nil"/>
              <w:bottom w:val="single" w:sz="4" w:space="0" w:color="auto"/>
              <w:right w:val="single" w:sz="4" w:space="0" w:color="auto"/>
            </w:tcBorders>
            <w:vAlign w:val="center"/>
          </w:tcPr>
          <w:p w:rsidR="004A1026" w:rsidRPr="009A14ED" w:rsidRDefault="004A1026" w:rsidP="007A5B64">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4A1026" w:rsidRPr="009A14ED" w:rsidRDefault="004A1026" w:rsidP="007A5B64">
            <w:pPr>
              <w:snapToGrid w:val="0"/>
              <w:spacing w:line="340" w:lineRule="exact"/>
              <w:ind w:left="30"/>
              <w:jc w:val="center"/>
              <w:rPr>
                <w:rFonts w:eastAsia="標楷體"/>
              </w:rPr>
            </w:pP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標楷體"/>
                <w:b/>
                <w:bCs/>
              </w:rPr>
            </w:pPr>
            <w:r w:rsidRPr="009A14ED">
              <w:rPr>
                <w:rFonts w:eastAsia="標楷體"/>
                <w:b/>
                <w:bCs/>
              </w:rPr>
              <w:t>2,566.3</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標楷體"/>
                <w:b/>
                <w:bCs/>
              </w:rPr>
            </w:pPr>
            <w:r w:rsidRPr="009A14ED">
              <w:rPr>
                <w:rFonts w:eastAsia="標楷體"/>
                <w:b/>
                <w:bCs/>
              </w:rPr>
              <w:t>3.6</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標楷體"/>
                <w:b/>
                <w:bCs/>
              </w:rPr>
            </w:pPr>
            <w:r w:rsidRPr="009A14ED">
              <w:rPr>
                <w:rFonts w:eastAsia="標楷體"/>
                <w:b/>
                <w:bCs/>
              </w:rPr>
              <w:t>2,404.5</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標楷體"/>
                <w:b/>
                <w:bCs/>
              </w:rPr>
            </w:pPr>
            <w:r w:rsidRPr="009A14ED">
              <w:rPr>
                <w:rFonts w:eastAsia="標楷體"/>
                <w:b/>
                <w:bCs/>
              </w:rPr>
              <w:t>9.7</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標楷體"/>
                <w:b/>
                <w:bCs/>
              </w:rPr>
            </w:pPr>
            <w:r w:rsidRPr="009A14ED">
              <w:rPr>
                <w:rFonts w:eastAsia="標楷體"/>
                <w:b/>
                <w:bCs/>
              </w:rPr>
              <w:t>151.8</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4A1026" w:rsidRPr="009A14ED" w:rsidRDefault="004A1026" w:rsidP="007A5B64">
            <w:pPr>
              <w:snapToGrid w:val="0"/>
              <w:spacing w:line="320" w:lineRule="exact"/>
              <w:ind w:right="480"/>
              <w:jc w:val="right"/>
              <w:rPr>
                <w:rFonts w:eastAsia="標楷體"/>
                <w:b/>
                <w:bCs/>
              </w:rPr>
            </w:pPr>
            <w:r w:rsidRPr="009A14ED">
              <w:rPr>
                <w:rFonts w:eastAsia="標楷體"/>
                <w:b/>
                <w:bCs/>
              </w:rPr>
              <w:t>2,036.7</w:t>
            </w:r>
          </w:p>
        </w:tc>
        <w:tc>
          <w:tcPr>
            <w:tcW w:w="1233" w:type="dxa"/>
            <w:tcBorders>
              <w:top w:val="nil"/>
              <w:left w:val="nil"/>
              <w:bottom w:val="nil"/>
              <w:right w:val="nil"/>
            </w:tcBorders>
            <w:vAlign w:val="bottom"/>
          </w:tcPr>
          <w:p w:rsidR="004A1026" w:rsidRPr="009A14ED" w:rsidRDefault="004A1026" w:rsidP="007A5B64">
            <w:pPr>
              <w:snapToGrid w:val="0"/>
              <w:spacing w:line="320" w:lineRule="exact"/>
              <w:ind w:right="296"/>
              <w:jc w:val="right"/>
              <w:rPr>
                <w:rFonts w:eastAsia="標楷體"/>
                <w:b/>
                <w:bCs/>
              </w:rPr>
            </w:pPr>
            <w:r w:rsidRPr="009A14ED">
              <w:rPr>
                <w:rFonts w:eastAsia="標楷體"/>
                <w:b/>
                <w:bCs/>
              </w:rPr>
              <w:t>-20.3</w:t>
            </w:r>
          </w:p>
        </w:tc>
        <w:tc>
          <w:tcPr>
            <w:tcW w:w="1800" w:type="dxa"/>
            <w:tcBorders>
              <w:top w:val="nil"/>
              <w:left w:val="nil"/>
              <w:bottom w:val="nil"/>
              <w:right w:val="nil"/>
            </w:tcBorders>
            <w:vAlign w:val="bottom"/>
          </w:tcPr>
          <w:p w:rsidR="004A1026" w:rsidRPr="009A14ED" w:rsidRDefault="004A1026" w:rsidP="007A5B64">
            <w:pPr>
              <w:snapToGrid w:val="0"/>
              <w:spacing w:line="320" w:lineRule="exact"/>
              <w:ind w:right="536"/>
              <w:jc w:val="right"/>
              <w:rPr>
                <w:rFonts w:eastAsia="標楷體"/>
                <w:b/>
                <w:bCs/>
              </w:rPr>
            </w:pPr>
            <w:r w:rsidRPr="009A14ED">
              <w:rPr>
                <w:rFonts w:eastAsia="標楷體"/>
                <w:b/>
                <w:bCs/>
              </w:rPr>
              <w:t>1,743.7</w:t>
            </w:r>
          </w:p>
        </w:tc>
        <w:tc>
          <w:tcPr>
            <w:tcW w:w="1440" w:type="dxa"/>
            <w:tcBorders>
              <w:top w:val="nil"/>
              <w:left w:val="nil"/>
              <w:bottom w:val="nil"/>
              <w:right w:val="nil"/>
            </w:tcBorders>
            <w:vAlign w:val="bottom"/>
          </w:tcPr>
          <w:p w:rsidR="004A1026" w:rsidRPr="009A14ED" w:rsidRDefault="004A1026" w:rsidP="007A5B64">
            <w:pPr>
              <w:snapToGrid w:val="0"/>
              <w:spacing w:line="320" w:lineRule="exact"/>
              <w:ind w:right="417"/>
              <w:jc w:val="right"/>
              <w:rPr>
                <w:rFonts w:eastAsia="標楷體"/>
                <w:b/>
                <w:bCs/>
              </w:rPr>
            </w:pPr>
            <w:r w:rsidRPr="009A14ED">
              <w:rPr>
                <w:rFonts w:eastAsia="標楷體"/>
                <w:b/>
                <w:bCs/>
              </w:rPr>
              <w:t>-27.5</w:t>
            </w:r>
          </w:p>
        </w:tc>
        <w:tc>
          <w:tcPr>
            <w:tcW w:w="1460" w:type="dxa"/>
            <w:tcBorders>
              <w:top w:val="nil"/>
              <w:left w:val="nil"/>
              <w:bottom w:val="nil"/>
              <w:right w:val="nil"/>
            </w:tcBorders>
            <w:vAlign w:val="bottom"/>
          </w:tcPr>
          <w:p w:rsidR="004A1026" w:rsidRPr="009A14ED" w:rsidRDefault="004A1026" w:rsidP="007A5B64">
            <w:pPr>
              <w:snapToGrid w:val="0"/>
              <w:spacing w:line="320" w:lineRule="exact"/>
              <w:ind w:right="460"/>
              <w:jc w:val="right"/>
              <w:rPr>
                <w:rFonts w:eastAsia="標楷體"/>
                <w:b/>
                <w:bCs/>
              </w:rPr>
            </w:pPr>
            <w:r w:rsidRPr="009A14ED">
              <w:rPr>
                <w:rFonts w:eastAsia="標楷體"/>
                <w:b/>
                <w:bCs/>
              </w:rPr>
              <w:t>293.0</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2,746.4</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b/>
                <w:bCs/>
              </w:rPr>
            </w:pPr>
            <w:r w:rsidRPr="009A14ED">
              <w:rPr>
                <w:rFonts w:eastAsia="細明體"/>
                <w:b/>
                <w:bCs/>
              </w:rPr>
              <w:t>34.8</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b/>
                <w:bCs/>
              </w:rPr>
            </w:pPr>
            <w:r w:rsidRPr="009A14ED">
              <w:rPr>
                <w:rFonts w:eastAsia="細明體"/>
                <w:b/>
                <w:bCs/>
              </w:rPr>
              <w:t>2,514.0</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b/>
                <w:bCs/>
              </w:rPr>
            </w:pPr>
            <w:r w:rsidRPr="009A14ED">
              <w:rPr>
                <w:rFonts w:eastAsia="細明體"/>
                <w:b/>
                <w:bCs/>
              </w:rPr>
              <w:t>44.2</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b/>
                <w:bCs/>
              </w:rPr>
            </w:pPr>
            <w:r w:rsidRPr="009A14ED">
              <w:rPr>
                <w:rFonts w:eastAsia="細明體"/>
                <w:b/>
                <w:bCs/>
              </w:rPr>
              <w:t>232.5</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3,083.0</w:t>
            </w:r>
          </w:p>
        </w:tc>
        <w:tc>
          <w:tcPr>
            <w:tcW w:w="1233" w:type="dxa"/>
            <w:tcBorders>
              <w:top w:val="nil"/>
              <w:left w:val="nil"/>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12.3</w:t>
            </w:r>
          </w:p>
        </w:tc>
        <w:tc>
          <w:tcPr>
            <w:tcW w:w="1800" w:type="dxa"/>
            <w:tcBorders>
              <w:top w:val="nil"/>
              <w:left w:val="nil"/>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2,816.1</w:t>
            </w:r>
          </w:p>
        </w:tc>
        <w:tc>
          <w:tcPr>
            <w:tcW w:w="1440" w:type="dxa"/>
            <w:tcBorders>
              <w:top w:val="nil"/>
              <w:left w:val="nil"/>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12.1</w:t>
            </w:r>
          </w:p>
        </w:tc>
        <w:tc>
          <w:tcPr>
            <w:tcW w:w="1460" w:type="dxa"/>
            <w:tcBorders>
              <w:top w:val="nil"/>
              <w:left w:val="nil"/>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266.9</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Pr="009A14ED">
              <w:rPr>
                <w:rFonts w:eastAsia="標楷體"/>
                <w:b/>
                <w:bCs/>
              </w:rPr>
              <w:t>101</w:t>
            </w:r>
            <w:r w:rsidRPr="009A14ED">
              <w:rPr>
                <w:rFonts w:eastAsia="標楷體"/>
                <w:b/>
                <w:bCs/>
              </w:rPr>
              <w:t>年</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b/>
                <w:bCs/>
              </w:rPr>
            </w:pPr>
            <w:r w:rsidRPr="009A14ED">
              <w:rPr>
                <w:rFonts w:eastAsia="細明體" w:hint="eastAsia"/>
                <w:b/>
                <w:bCs/>
              </w:rPr>
              <w:t>3</w:t>
            </w:r>
            <w:r w:rsidRPr="009A14ED">
              <w:rPr>
                <w:rFonts w:eastAsia="細明體"/>
                <w:b/>
                <w:bCs/>
              </w:rPr>
              <w:t>,</w:t>
            </w:r>
            <w:r w:rsidRPr="009A14ED">
              <w:rPr>
                <w:rFonts w:eastAsia="細明體" w:hint="eastAsia"/>
                <w:b/>
                <w:bCs/>
              </w:rPr>
              <w:t>011.1</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b/>
                <w:bCs/>
              </w:rPr>
            </w:pPr>
            <w:r w:rsidRPr="009A14ED">
              <w:rPr>
                <w:rFonts w:eastAsia="細明體"/>
                <w:b/>
                <w:bCs/>
              </w:rPr>
              <w:t>-</w:t>
            </w:r>
            <w:r w:rsidRPr="009A14ED">
              <w:rPr>
                <w:rFonts w:eastAsia="細明體" w:hint="eastAsia"/>
                <w:b/>
                <w:bCs/>
              </w:rPr>
              <w:t>2.3</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b/>
                <w:bCs/>
              </w:rPr>
            </w:pPr>
            <w:r w:rsidRPr="009A14ED">
              <w:rPr>
                <w:rFonts w:eastAsia="細明體" w:hint="eastAsia"/>
                <w:b/>
                <w:bCs/>
              </w:rPr>
              <w:t>2</w:t>
            </w:r>
            <w:r w:rsidRPr="009A14ED">
              <w:rPr>
                <w:rFonts w:eastAsia="細明體"/>
                <w:b/>
                <w:bCs/>
              </w:rPr>
              <w:t>,</w:t>
            </w:r>
            <w:r w:rsidRPr="009A14ED">
              <w:rPr>
                <w:rFonts w:eastAsia="細明體" w:hint="eastAsia"/>
                <w:b/>
                <w:bCs/>
              </w:rPr>
              <w:t>707.3</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b/>
                <w:bCs/>
              </w:rPr>
            </w:pPr>
            <w:r w:rsidRPr="009A14ED">
              <w:rPr>
                <w:rFonts w:eastAsia="細明體"/>
                <w:b/>
                <w:bCs/>
              </w:rPr>
              <w:t>-</w:t>
            </w:r>
            <w:r w:rsidRPr="009A14ED">
              <w:rPr>
                <w:rFonts w:eastAsia="細明體" w:hint="eastAsia"/>
                <w:b/>
                <w:bCs/>
              </w:rPr>
              <w:t>3.8</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b/>
                <w:bCs/>
              </w:rPr>
            </w:pPr>
            <w:r w:rsidRPr="009A14ED">
              <w:rPr>
                <w:rFonts w:eastAsia="細明體" w:hint="eastAsia"/>
                <w:b/>
                <w:bCs/>
              </w:rPr>
              <w:t>303.8</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7</w:t>
            </w:r>
            <w:r w:rsidRPr="009A14ED">
              <w:rPr>
                <w:rFonts w:eastAsia="標楷體"/>
              </w:rPr>
              <w:t>月</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rPr>
            </w:pPr>
            <w:r w:rsidRPr="009A14ED">
              <w:rPr>
                <w:rFonts w:eastAsia="細明體"/>
              </w:rPr>
              <w:t>248.5</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rPr>
            </w:pPr>
            <w:r w:rsidRPr="009A14ED">
              <w:rPr>
                <w:rFonts w:eastAsia="細明體"/>
              </w:rPr>
              <w:t>-11.6</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rPr>
            </w:pPr>
            <w:r w:rsidRPr="009A14ED">
              <w:rPr>
                <w:rFonts w:eastAsia="細明體"/>
              </w:rPr>
              <w:t>239.4</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rPr>
            </w:pPr>
            <w:r w:rsidRPr="009A14ED">
              <w:rPr>
                <w:rFonts w:eastAsia="細明體"/>
              </w:rPr>
              <w:t>-3.2</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rPr>
            </w:pPr>
            <w:r w:rsidRPr="009A14ED">
              <w:rPr>
                <w:rFonts w:eastAsia="細明體"/>
              </w:rPr>
              <w:t>9.0</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8</w:t>
            </w:r>
            <w:r w:rsidRPr="009A14ED">
              <w:rPr>
                <w:rFonts w:eastAsia="標楷體"/>
              </w:rPr>
              <w:t>月</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rPr>
            </w:pPr>
            <w:r w:rsidRPr="009A14ED">
              <w:rPr>
                <w:rFonts w:eastAsia="細明體"/>
              </w:rPr>
              <w:t>246.9</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rPr>
            </w:pPr>
            <w:r w:rsidRPr="009A14ED">
              <w:rPr>
                <w:rFonts w:eastAsia="細明體"/>
              </w:rPr>
              <w:t>-4.2</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rPr>
            </w:pPr>
            <w:r w:rsidRPr="009A14ED">
              <w:rPr>
                <w:rFonts w:eastAsia="細明體"/>
              </w:rPr>
              <w:t>213.8</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rPr>
            </w:pPr>
            <w:r w:rsidRPr="009A14ED">
              <w:rPr>
                <w:rFonts w:eastAsia="細明體"/>
              </w:rPr>
              <w:t>-7.6</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rPr>
            </w:pPr>
            <w:r w:rsidRPr="009A14ED">
              <w:rPr>
                <w:rFonts w:eastAsia="細明體"/>
              </w:rPr>
              <w:t>33.1</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hint="eastAsia"/>
              </w:rPr>
              <w:t>9</w:t>
            </w:r>
            <w:r w:rsidRPr="009A14ED">
              <w:rPr>
                <w:rFonts w:eastAsia="標楷體"/>
              </w:rPr>
              <w:t>月</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rPr>
            </w:pPr>
            <w:r w:rsidRPr="009A14ED">
              <w:rPr>
                <w:rFonts w:eastAsia="細明體"/>
              </w:rPr>
              <w:t>2</w:t>
            </w:r>
            <w:r w:rsidRPr="009A14ED">
              <w:rPr>
                <w:rFonts w:eastAsia="細明體" w:hint="eastAsia"/>
              </w:rPr>
              <w:t>71.7</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rPr>
            </w:pPr>
            <w:r w:rsidRPr="009A14ED">
              <w:rPr>
                <w:rFonts w:eastAsia="細明體" w:hint="eastAsia"/>
              </w:rPr>
              <w:t>10.4</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rPr>
            </w:pPr>
            <w:r w:rsidRPr="009A14ED">
              <w:rPr>
                <w:rFonts w:eastAsia="細明體"/>
              </w:rPr>
              <w:t>2</w:t>
            </w:r>
            <w:r w:rsidRPr="009A14ED">
              <w:rPr>
                <w:rFonts w:eastAsia="細明體" w:hint="eastAsia"/>
              </w:rPr>
              <w:t>30.9</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rPr>
            </w:pPr>
            <w:r w:rsidRPr="009A14ED">
              <w:rPr>
                <w:rFonts w:eastAsia="細明體" w:hint="eastAsia"/>
              </w:rPr>
              <w:t>1.3</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rPr>
            </w:pPr>
            <w:r w:rsidRPr="009A14ED">
              <w:rPr>
                <w:rFonts w:eastAsia="細明體" w:hint="eastAsia"/>
              </w:rPr>
              <w:t>40.8</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10</w:t>
            </w:r>
            <w:r w:rsidRPr="009A14ED">
              <w:rPr>
                <w:rFonts w:eastAsia="標楷體"/>
              </w:rPr>
              <w:t>月</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rPr>
            </w:pPr>
            <w:r w:rsidRPr="009A14ED">
              <w:rPr>
                <w:rFonts w:eastAsia="細明體"/>
              </w:rPr>
              <w:t>2</w:t>
            </w:r>
            <w:r w:rsidRPr="009A14ED">
              <w:rPr>
                <w:rFonts w:eastAsia="細明體" w:hint="eastAsia"/>
              </w:rPr>
              <w:t>65.3</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rPr>
            </w:pPr>
            <w:r w:rsidRPr="009A14ED">
              <w:rPr>
                <w:rFonts w:eastAsia="細明體" w:hint="eastAsia"/>
              </w:rPr>
              <w:t>-1.9</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rPr>
            </w:pPr>
            <w:r w:rsidRPr="009A14ED">
              <w:rPr>
                <w:rFonts w:eastAsia="細明體"/>
              </w:rPr>
              <w:t>2</w:t>
            </w:r>
            <w:r w:rsidRPr="009A14ED">
              <w:rPr>
                <w:rFonts w:eastAsia="細明體" w:hint="eastAsia"/>
              </w:rPr>
              <w:t>32.7</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rPr>
            </w:pPr>
            <w:r w:rsidRPr="009A14ED">
              <w:rPr>
                <w:rFonts w:eastAsia="細明體" w:hint="eastAsia"/>
              </w:rPr>
              <w:t>-1.8</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rPr>
            </w:pPr>
            <w:r w:rsidRPr="009A14ED">
              <w:rPr>
                <w:rFonts w:eastAsia="細明體" w:hint="eastAsia"/>
              </w:rPr>
              <w:t>32.6</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rPr>
            </w:pPr>
            <w:r w:rsidRPr="009A14ED">
              <w:rPr>
                <w:rFonts w:eastAsia="細明體" w:hint="eastAsia"/>
              </w:rPr>
              <w:t>248.9</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rPr>
            </w:pPr>
            <w:r w:rsidRPr="009A14ED">
              <w:rPr>
                <w:rFonts w:eastAsia="細明體" w:hint="eastAsia"/>
              </w:rPr>
              <w:t>0.9</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rPr>
            </w:pPr>
            <w:r w:rsidRPr="009A14ED">
              <w:rPr>
                <w:rFonts w:eastAsia="細明體" w:hint="eastAsia"/>
              </w:rPr>
              <w:t>214.9</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rPr>
            </w:pPr>
            <w:r w:rsidRPr="009A14ED">
              <w:rPr>
                <w:rFonts w:eastAsia="細明體" w:hint="eastAsia"/>
              </w:rPr>
              <w:t>0.1</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rPr>
            </w:pPr>
            <w:r w:rsidRPr="009A14ED">
              <w:rPr>
                <w:rFonts w:eastAsia="細明體" w:hint="eastAsia"/>
              </w:rPr>
              <w:t>34.0</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rPr>
            </w:pPr>
            <w:r w:rsidRPr="009A14ED">
              <w:rPr>
                <w:rFonts w:eastAsia="細明體" w:hint="eastAsia"/>
              </w:rPr>
              <w:t>261.0</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rPr>
            </w:pPr>
            <w:r w:rsidRPr="009A14ED">
              <w:rPr>
                <w:rFonts w:eastAsia="細明體" w:hint="eastAsia"/>
              </w:rPr>
              <w:t>9.0</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rPr>
            </w:pPr>
            <w:r w:rsidRPr="009A14ED">
              <w:rPr>
                <w:rFonts w:eastAsia="細明體" w:hint="eastAsia"/>
              </w:rPr>
              <w:t>219.8</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rPr>
            </w:pPr>
            <w:r w:rsidRPr="009A14ED">
              <w:rPr>
                <w:rFonts w:eastAsia="細明體" w:hint="eastAsia"/>
              </w:rPr>
              <w:t>1.6</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rPr>
            </w:pPr>
            <w:r w:rsidRPr="009A14ED">
              <w:rPr>
                <w:rFonts w:eastAsia="細明體" w:hint="eastAsia"/>
              </w:rPr>
              <w:t>41.3</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Pr>
                <w:rFonts w:eastAsia="標楷體"/>
                <w:b/>
                <w:bCs/>
              </w:rPr>
              <w:t>10</w:t>
            </w:r>
            <w:r>
              <w:rPr>
                <w:rFonts w:eastAsia="標楷體" w:hint="eastAsia"/>
                <w:b/>
                <w:bCs/>
              </w:rPr>
              <w:t>2</w:t>
            </w:r>
            <w:r w:rsidRPr="009A14ED">
              <w:rPr>
                <w:rFonts w:eastAsia="標楷體"/>
                <w:b/>
                <w:bCs/>
              </w:rPr>
              <w:t>年</w:t>
            </w:r>
            <w:r>
              <w:rPr>
                <w:rFonts w:eastAsia="標楷體" w:hint="eastAsia"/>
                <w:b/>
                <w:bCs/>
              </w:rPr>
              <w:t>1~7</w:t>
            </w:r>
            <w:r>
              <w:rPr>
                <w:rFonts w:eastAsia="標楷體" w:hint="eastAsia"/>
                <w:b/>
                <w:bCs/>
              </w:rPr>
              <w:t>月</w:t>
            </w:r>
          </w:p>
        </w:tc>
        <w:tc>
          <w:tcPr>
            <w:tcW w:w="1800" w:type="dxa"/>
            <w:tcBorders>
              <w:top w:val="nil"/>
              <w:left w:val="single" w:sz="4" w:space="0" w:color="auto"/>
              <w:bottom w:val="nil"/>
              <w:right w:val="nil"/>
            </w:tcBorders>
            <w:vAlign w:val="center"/>
          </w:tcPr>
          <w:p w:rsidR="004A1026" w:rsidRPr="004F507E" w:rsidRDefault="004A1026" w:rsidP="007A5B64">
            <w:pPr>
              <w:snapToGrid w:val="0"/>
              <w:spacing w:line="320" w:lineRule="exact"/>
              <w:ind w:right="480"/>
              <w:jc w:val="right"/>
              <w:rPr>
                <w:rFonts w:eastAsia="細明體"/>
                <w:b/>
              </w:rPr>
            </w:pPr>
            <w:r>
              <w:rPr>
                <w:rFonts w:eastAsia="細明體" w:hint="eastAsia"/>
                <w:b/>
              </w:rPr>
              <w:t>1,757.4</w:t>
            </w:r>
          </w:p>
        </w:tc>
        <w:tc>
          <w:tcPr>
            <w:tcW w:w="1233" w:type="dxa"/>
            <w:tcBorders>
              <w:top w:val="nil"/>
              <w:left w:val="nil"/>
              <w:bottom w:val="nil"/>
              <w:right w:val="nil"/>
            </w:tcBorders>
            <w:vAlign w:val="center"/>
          </w:tcPr>
          <w:p w:rsidR="004A1026" w:rsidRPr="004F507E" w:rsidRDefault="004A1026" w:rsidP="007A5B64">
            <w:pPr>
              <w:snapToGrid w:val="0"/>
              <w:spacing w:line="320" w:lineRule="exact"/>
              <w:ind w:right="296"/>
              <w:jc w:val="right"/>
              <w:rPr>
                <w:rFonts w:eastAsia="細明體"/>
                <w:b/>
              </w:rPr>
            </w:pPr>
            <w:r>
              <w:rPr>
                <w:rFonts w:eastAsia="細明體" w:hint="eastAsia"/>
                <w:b/>
              </w:rPr>
              <w:t>2.3</w:t>
            </w:r>
          </w:p>
        </w:tc>
        <w:tc>
          <w:tcPr>
            <w:tcW w:w="1800" w:type="dxa"/>
            <w:tcBorders>
              <w:top w:val="nil"/>
              <w:left w:val="nil"/>
              <w:bottom w:val="nil"/>
              <w:right w:val="nil"/>
            </w:tcBorders>
            <w:vAlign w:val="center"/>
          </w:tcPr>
          <w:p w:rsidR="004A1026" w:rsidRPr="004F507E" w:rsidRDefault="004A1026" w:rsidP="007A5B64">
            <w:pPr>
              <w:snapToGrid w:val="0"/>
              <w:spacing w:line="320" w:lineRule="exact"/>
              <w:ind w:right="536"/>
              <w:jc w:val="right"/>
              <w:rPr>
                <w:rFonts w:eastAsia="細明體"/>
                <w:b/>
              </w:rPr>
            </w:pPr>
            <w:r>
              <w:rPr>
                <w:rFonts w:eastAsia="細明體" w:hint="eastAsia"/>
                <w:b/>
              </w:rPr>
              <w:t>1,579.8</w:t>
            </w:r>
          </w:p>
        </w:tc>
        <w:tc>
          <w:tcPr>
            <w:tcW w:w="1440" w:type="dxa"/>
            <w:tcBorders>
              <w:top w:val="nil"/>
              <w:left w:val="nil"/>
              <w:bottom w:val="nil"/>
              <w:right w:val="nil"/>
            </w:tcBorders>
            <w:vAlign w:val="center"/>
          </w:tcPr>
          <w:p w:rsidR="004A1026" w:rsidRPr="004F507E" w:rsidRDefault="004A1026" w:rsidP="007A5B64">
            <w:pPr>
              <w:snapToGrid w:val="0"/>
              <w:spacing w:line="320" w:lineRule="exact"/>
              <w:ind w:right="417"/>
              <w:jc w:val="right"/>
              <w:rPr>
                <w:rFonts w:eastAsia="細明體"/>
                <w:b/>
              </w:rPr>
            </w:pPr>
            <w:r>
              <w:rPr>
                <w:rFonts w:eastAsia="細明體" w:hint="eastAsia"/>
                <w:b/>
              </w:rPr>
              <w:t>-0.9</w:t>
            </w:r>
          </w:p>
        </w:tc>
        <w:tc>
          <w:tcPr>
            <w:tcW w:w="1460" w:type="dxa"/>
            <w:tcBorders>
              <w:top w:val="nil"/>
              <w:left w:val="nil"/>
              <w:bottom w:val="nil"/>
              <w:right w:val="nil"/>
            </w:tcBorders>
            <w:vAlign w:val="center"/>
          </w:tcPr>
          <w:p w:rsidR="004A1026" w:rsidRPr="004F507E" w:rsidRDefault="004A1026" w:rsidP="007A5B64">
            <w:pPr>
              <w:snapToGrid w:val="0"/>
              <w:spacing w:line="320" w:lineRule="exact"/>
              <w:ind w:right="460"/>
              <w:jc w:val="right"/>
              <w:rPr>
                <w:rFonts w:eastAsia="細明體"/>
                <w:b/>
              </w:rPr>
            </w:pPr>
            <w:r>
              <w:rPr>
                <w:rFonts w:eastAsia="細明體" w:hint="eastAsia"/>
                <w:b/>
              </w:rPr>
              <w:t>177.6</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1</w:t>
            </w:r>
            <w:r w:rsidRPr="00337C6C">
              <w:rPr>
                <w:rFonts w:eastAsia="標楷體" w:hint="eastAsia"/>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256.7</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21.6</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251.6</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22.2</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4.7</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2</w:t>
            </w:r>
            <w:r w:rsidRPr="00337C6C">
              <w:rPr>
                <w:rFonts w:eastAsia="標楷體" w:hint="eastAsia"/>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197.3</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-15.8</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188.1</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-8.5</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9.2</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3</w:t>
            </w:r>
            <w:r w:rsidRPr="00337C6C">
              <w:rPr>
                <w:rFonts w:eastAsia="標楷體" w:hint="eastAsia"/>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272.1</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3.2</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240.2</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0.2</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32.0</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4</w:t>
            </w:r>
            <w:r w:rsidRPr="00337C6C">
              <w:rPr>
                <w:rFonts w:eastAsia="標楷體" w:hint="eastAsia"/>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250.4</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-1.9</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227.7</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-8.2</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22.7</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rPr>
              <w:t>5</w:t>
            </w:r>
            <w:r w:rsidRPr="00337C6C">
              <w:rPr>
                <w:rFonts w:eastAsia="標楷體"/>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263.</w:t>
            </w:r>
            <w:r>
              <w:rPr>
                <w:rFonts w:eastAsia="細明體" w:hint="eastAsia"/>
              </w:rPr>
              <w:t>0</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0.</w:t>
            </w:r>
            <w:r>
              <w:rPr>
                <w:rFonts w:eastAsia="細明體" w:hint="eastAsia"/>
              </w:rPr>
              <w:t>7</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218.9</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-8.0</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44.6</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6</w:t>
            </w:r>
            <w:r w:rsidRPr="00337C6C">
              <w:rPr>
                <w:rFonts w:eastAsia="標楷體"/>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264.8</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8.6</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232.3</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6.8</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32.5</w:t>
            </w:r>
          </w:p>
        </w:tc>
      </w:tr>
      <w:tr w:rsidR="004A1026" w:rsidRPr="00337C6C" w:rsidTr="007A5B64">
        <w:trPr>
          <w:trHeight w:val="351"/>
        </w:trPr>
        <w:tc>
          <w:tcPr>
            <w:tcW w:w="1544" w:type="dxa"/>
            <w:tcBorders>
              <w:top w:val="nil"/>
              <w:left w:val="nil"/>
              <w:bottom w:val="single" w:sz="4" w:space="0" w:color="auto"/>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7</w:t>
            </w:r>
            <w:r w:rsidRPr="00337C6C">
              <w:rPr>
                <w:rFonts w:eastAsia="標楷體"/>
              </w:rPr>
              <w:t>月</w:t>
            </w:r>
          </w:p>
        </w:tc>
        <w:tc>
          <w:tcPr>
            <w:tcW w:w="1800" w:type="dxa"/>
            <w:tcBorders>
              <w:top w:val="nil"/>
              <w:left w:val="single" w:sz="4" w:space="0" w:color="auto"/>
              <w:bottom w:val="single" w:sz="4" w:space="0" w:color="auto"/>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w:t>
            </w:r>
            <w:r>
              <w:rPr>
                <w:rFonts w:eastAsia="細明體" w:hint="eastAsia"/>
              </w:rPr>
              <w:t>53.0</w:t>
            </w:r>
          </w:p>
        </w:tc>
        <w:tc>
          <w:tcPr>
            <w:tcW w:w="1233" w:type="dxa"/>
            <w:tcBorders>
              <w:top w:val="nil"/>
              <w:left w:val="nil"/>
              <w:bottom w:val="single" w:sz="4" w:space="0" w:color="auto"/>
              <w:right w:val="nil"/>
            </w:tcBorders>
            <w:vAlign w:val="center"/>
          </w:tcPr>
          <w:p w:rsidR="004A1026" w:rsidRPr="00337C6C" w:rsidRDefault="004A1026" w:rsidP="007A5B64">
            <w:pPr>
              <w:snapToGrid w:val="0"/>
              <w:spacing w:line="320" w:lineRule="exact"/>
              <w:ind w:right="296"/>
              <w:jc w:val="right"/>
              <w:rPr>
                <w:rFonts w:eastAsia="細明體"/>
              </w:rPr>
            </w:pPr>
            <w:r>
              <w:rPr>
                <w:rFonts w:eastAsia="細明體" w:hint="eastAsia"/>
              </w:rPr>
              <w:t>1</w:t>
            </w:r>
            <w:r w:rsidRPr="00337C6C">
              <w:rPr>
                <w:rFonts w:eastAsia="細明體" w:hint="eastAsia"/>
              </w:rPr>
              <w:t>.6</w:t>
            </w:r>
          </w:p>
        </w:tc>
        <w:tc>
          <w:tcPr>
            <w:tcW w:w="1800" w:type="dxa"/>
            <w:tcBorders>
              <w:top w:val="nil"/>
              <w:left w:val="nil"/>
              <w:bottom w:val="single" w:sz="4" w:space="0" w:color="auto"/>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w:t>
            </w:r>
            <w:r>
              <w:rPr>
                <w:rFonts w:eastAsia="細明體" w:hint="eastAsia"/>
              </w:rPr>
              <w:t>20.9</w:t>
            </w:r>
          </w:p>
        </w:tc>
        <w:tc>
          <w:tcPr>
            <w:tcW w:w="1440" w:type="dxa"/>
            <w:tcBorders>
              <w:top w:val="nil"/>
              <w:left w:val="nil"/>
              <w:bottom w:val="single" w:sz="4" w:space="0" w:color="auto"/>
              <w:right w:val="nil"/>
            </w:tcBorders>
            <w:vAlign w:val="center"/>
          </w:tcPr>
          <w:p w:rsidR="004A1026" w:rsidRPr="00337C6C" w:rsidRDefault="004A1026" w:rsidP="007A5B64">
            <w:pPr>
              <w:snapToGrid w:val="0"/>
              <w:spacing w:line="320" w:lineRule="exact"/>
              <w:ind w:right="417"/>
              <w:jc w:val="right"/>
              <w:rPr>
                <w:rFonts w:eastAsia="細明體"/>
              </w:rPr>
            </w:pPr>
            <w:r>
              <w:rPr>
                <w:rFonts w:eastAsia="細明體" w:hint="eastAsia"/>
              </w:rPr>
              <w:t>-7.6</w:t>
            </w:r>
          </w:p>
        </w:tc>
        <w:tc>
          <w:tcPr>
            <w:tcW w:w="1460" w:type="dxa"/>
            <w:tcBorders>
              <w:top w:val="nil"/>
              <w:left w:val="nil"/>
              <w:bottom w:val="single" w:sz="4" w:space="0" w:color="auto"/>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32.</w:t>
            </w:r>
            <w:r>
              <w:rPr>
                <w:rFonts w:eastAsia="細明體" w:hint="eastAsia"/>
              </w:rPr>
              <w:t>1</w:t>
            </w:r>
          </w:p>
        </w:tc>
      </w:tr>
    </w:tbl>
    <w:p w:rsidR="004A1026" w:rsidRPr="002652F8" w:rsidRDefault="004A1026" w:rsidP="004A1026">
      <w:pPr>
        <w:spacing w:line="320" w:lineRule="exact"/>
        <w:ind w:left="708" w:rightChars="-187" w:right="-449" w:hangingChars="322" w:hanging="708"/>
        <w:rPr>
          <w:rFonts w:eastAsia="標楷體"/>
          <w:sz w:val="22"/>
          <w:szCs w:val="22"/>
        </w:rPr>
      </w:pPr>
      <w:proofErr w:type="gramStart"/>
      <w:r w:rsidRPr="002652F8">
        <w:rPr>
          <w:rFonts w:eastAsia="標楷體"/>
          <w:sz w:val="22"/>
          <w:szCs w:val="22"/>
        </w:rPr>
        <w:t>註</w:t>
      </w:r>
      <w:proofErr w:type="gramEnd"/>
      <w:r w:rsidRPr="002652F8">
        <w:rPr>
          <w:rFonts w:eastAsia="標楷體"/>
          <w:sz w:val="22"/>
          <w:szCs w:val="22"/>
        </w:rPr>
        <w:t>：</w:t>
      </w:r>
      <w:r w:rsidRPr="002652F8">
        <w:rPr>
          <w:rFonts w:eastAsia="標楷體"/>
          <w:sz w:val="22"/>
          <w:szCs w:val="22"/>
        </w:rPr>
        <w:t>1.</w:t>
      </w:r>
      <w:r w:rsidRPr="002652F8">
        <w:rPr>
          <w:rFonts w:eastAsia="標楷體"/>
          <w:sz w:val="22"/>
          <w:szCs w:val="22"/>
        </w:rPr>
        <w:t>自</w:t>
      </w:r>
      <w:r w:rsidRPr="002652F8">
        <w:rPr>
          <w:rFonts w:eastAsia="標楷體"/>
          <w:sz w:val="22"/>
          <w:szCs w:val="22"/>
        </w:rPr>
        <w:t>95</w:t>
      </w:r>
      <w:r w:rsidRPr="002652F8">
        <w:rPr>
          <w:rFonts w:eastAsia="標楷體"/>
          <w:sz w:val="22"/>
          <w:szCs w:val="22"/>
        </w:rPr>
        <w:t>年</w:t>
      </w:r>
      <w:r w:rsidRPr="002652F8">
        <w:rPr>
          <w:rFonts w:eastAsia="標楷體"/>
          <w:sz w:val="22"/>
          <w:szCs w:val="22"/>
        </w:rPr>
        <w:t>1</w:t>
      </w:r>
      <w:r w:rsidRPr="002652F8">
        <w:rPr>
          <w:rFonts w:eastAsia="標楷體"/>
          <w:sz w:val="22"/>
          <w:szCs w:val="22"/>
        </w:rPr>
        <w:t>月起，進出口貿易統計改依聯合國</w:t>
      </w:r>
      <w:r w:rsidRPr="002652F8">
        <w:rPr>
          <w:rFonts w:eastAsia="標楷體"/>
          <w:sz w:val="22"/>
          <w:szCs w:val="22"/>
        </w:rPr>
        <w:t>2004</w:t>
      </w:r>
      <w:r w:rsidRPr="002652F8">
        <w:rPr>
          <w:rFonts w:eastAsia="標楷體"/>
          <w:sz w:val="22"/>
          <w:szCs w:val="22"/>
        </w:rPr>
        <w:t>年版「國際商品貿易統計手冊」規範之</w:t>
      </w:r>
      <w:proofErr w:type="gramStart"/>
      <w:r w:rsidRPr="002652F8">
        <w:rPr>
          <w:rFonts w:eastAsia="標楷體"/>
          <w:sz w:val="22"/>
          <w:szCs w:val="22"/>
        </w:rPr>
        <w:t>準則編布</w:t>
      </w:r>
      <w:proofErr w:type="gramEnd"/>
      <w:r w:rsidRPr="002652F8">
        <w:rPr>
          <w:rFonts w:eastAsia="標楷體"/>
          <w:sz w:val="22"/>
          <w:szCs w:val="22"/>
        </w:rPr>
        <w:t>，出口及進口總值改</w:t>
      </w:r>
      <w:proofErr w:type="gramStart"/>
      <w:r w:rsidRPr="002652F8">
        <w:rPr>
          <w:rFonts w:eastAsia="標楷體"/>
          <w:sz w:val="22"/>
          <w:szCs w:val="22"/>
        </w:rPr>
        <w:t>採</w:t>
      </w:r>
      <w:proofErr w:type="gramEnd"/>
      <w:r w:rsidRPr="002652F8">
        <w:rPr>
          <w:rFonts w:eastAsia="標楷體"/>
          <w:sz w:val="22"/>
          <w:szCs w:val="22"/>
        </w:rPr>
        <w:t>「出口總值＝出口＋復出口」、「進口總值＝進口＋復進口」之</w:t>
      </w:r>
      <w:proofErr w:type="gramStart"/>
      <w:r w:rsidRPr="002652F8">
        <w:rPr>
          <w:rFonts w:eastAsia="標楷體"/>
          <w:sz w:val="22"/>
          <w:szCs w:val="22"/>
        </w:rPr>
        <w:t>編法列</w:t>
      </w:r>
      <w:proofErr w:type="gramEnd"/>
      <w:r w:rsidRPr="002652F8">
        <w:rPr>
          <w:rFonts w:eastAsia="標楷體"/>
          <w:sz w:val="22"/>
          <w:szCs w:val="22"/>
        </w:rPr>
        <w:t>示。</w:t>
      </w:r>
    </w:p>
    <w:p w:rsidR="004A1026" w:rsidRPr="002652F8" w:rsidRDefault="004A1026" w:rsidP="004A1026">
      <w:pPr>
        <w:spacing w:line="320" w:lineRule="exact"/>
        <w:ind w:leftChars="178" w:left="709" w:rightChars="-187" w:right="-449" w:hangingChars="128" w:hanging="282"/>
        <w:rPr>
          <w:rFonts w:eastAsia="標楷體"/>
          <w:sz w:val="22"/>
          <w:szCs w:val="22"/>
        </w:rPr>
      </w:pPr>
      <w:r w:rsidRPr="002652F8">
        <w:rPr>
          <w:rFonts w:eastAsia="標楷體"/>
          <w:sz w:val="22"/>
          <w:szCs w:val="22"/>
        </w:rPr>
        <w:t>2.</w:t>
      </w:r>
      <w:r w:rsidRPr="002652F8">
        <w:rPr>
          <w:rFonts w:eastAsia="標楷體"/>
          <w:sz w:val="22"/>
          <w:szCs w:val="22"/>
        </w:rPr>
        <w:t>依據財政部定義，復出口：為外貨進口後因故退回或再轉售國外、或經簡易加工後再出口者。復進口：為國貨出口後因故退回或委外簡易加工後再進口。</w:t>
      </w:r>
    </w:p>
    <w:p w:rsidR="004A1026" w:rsidRPr="002652F8" w:rsidRDefault="004A1026" w:rsidP="004A1026">
      <w:pPr>
        <w:spacing w:line="320" w:lineRule="exact"/>
        <w:rPr>
          <w:rFonts w:eastAsia="標楷體"/>
        </w:rPr>
      </w:pPr>
      <w:r w:rsidRPr="002652F8">
        <w:rPr>
          <w:rFonts w:eastAsia="標楷體"/>
          <w:sz w:val="22"/>
          <w:szCs w:val="22"/>
        </w:rPr>
        <w:t>資料來源：財政部進出口貿易統計。</w:t>
      </w:r>
    </w:p>
    <w:p w:rsidR="004A1026" w:rsidRPr="00CA07C6" w:rsidRDefault="004A1026" w:rsidP="004A1026">
      <w:pPr>
        <w:pStyle w:val="k3a"/>
        <w:tabs>
          <w:tab w:val="left" w:pos="540"/>
        </w:tabs>
        <w:spacing w:before="180" w:line="300" w:lineRule="auto"/>
        <w:ind w:leftChars="0" w:left="566" w:right="0" w:hangingChars="257" w:hanging="566"/>
        <w:rPr>
          <w:b/>
          <w:bCs/>
        </w:rPr>
      </w:pPr>
      <w:r w:rsidRPr="003111E1">
        <w:rPr>
          <w:b/>
          <w:bCs/>
          <w:color w:val="FF0000"/>
          <w:sz w:val="22"/>
          <w:szCs w:val="22"/>
        </w:rPr>
        <w:br w:type="page"/>
      </w:r>
      <w:r w:rsidRPr="00CA07C6">
        <w:rPr>
          <w:b/>
          <w:bCs/>
        </w:rPr>
        <w:lastRenderedPageBreak/>
        <w:t>２、</w:t>
      </w:r>
      <w:r w:rsidRPr="00CA07C6">
        <w:rPr>
          <w:rFonts w:hint="eastAsia"/>
          <w:b/>
          <w:bCs/>
        </w:rPr>
        <w:t>102</w:t>
      </w:r>
      <w:r w:rsidRPr="00CA07C6">
        <w:rPr>
          <w:rFonts w:hint="eastAsia"/>
          <w:b/>
          <w:bCs/>
        </w:rPr>
        <w:t>年</w:t>
      </w:r>
      <w:r>
        <w:rPr>
          <w:rFonts w:hint="eastAsia"/>
          <w:b/>
          <w:bCs/>
        </w:rPr>
        <w:t>7</w:t>
      </w:r>
      <w:r w:rsidRPr="00CA07C6">
        <w:rPr>
          <w:rFonts w:hint="eastAsia"/>
          <w:b/>
          <w:bCs/>
        </w:rPr>
        <w:t>月我對主要國家（地區）出口</w:t>
      </w:r>
      <w:r>
        <w:rPr>
          <w:rFonts w:hint="eastAsia"/>
          <w:b/>
          <w:bCs/>
        </w:rPr>
        <w:t>增加</w:t>
      </w:r>
      <w:r w:rsidRPr="00CA07C6">
        <w:rPr>
          <w:rFonts w:hint="eastAsia"/>
          <w:b/>
          <w:bCs/>
        </w:rPr>
        <w:t>最多為</w:t>
      </w:r>
      <w:r>
        <w:rPr>
          <w:rFonts w:hint="eastAsia"/>
          <w:b/>
          <w:bCs/>
        </w:rPr>
        <w:t>卡達</w:t>
      </w:r>
      <w:r>
        <w:rPr>
          <w:rFonts w:hint="eastAsia"/>
          <w:b/>
          <w:bCs/>
        </w:rPr>
        <w:t>101.3</w:t>
      </w:r>
      <w:r w:rsidRPr="00CA07C6">
        <w:rPr>
          <w:rFonts w:hint="eastAsia"/>
          <w:b/>
          <w:bCs/>
        </w:rPr>
        <w:t>％</w:t>
      </w:r>
      <w:r>
        <w:rPr>
          <w:rFonts w:hint="eastAsia"/>
          <w:b/>
          <w:bCs/>
        </w:rPr>
        <w:t>，</w:t>
      </w:r>
      <w:r w:rsidRPr="00CA07C6">
        <w:rPr>
          <w:rFonts w:hint="eastAsia"/>
          <w:b/>
          <w:bCs/>
        </w:rPr>
        <w:t>進口</w:t>
      </w:r>
      <w:r>
        <w:rPr>
          <w:rFonts w:hint="eastAsia"/>
          <w:b/>
          <w:bCs/>
        </w:rPr>
        <w:t>增加</w:t>
      </w:r>
      <w:r w:rsidRPr="00CA07C6">
        <w:rPr>
          <w:rFonts w:hint="eastAsia"/>
          <w:b/>
          <w:bCs/>
        </w:rPr>
        <w:t>最多為</w:t>
      </w:r>
      <w:r>
        <w:rPr>
          <w:rFonts w:hint="eastAsia"/>
          <w:b/>
          <w:bCs/>
        </w:rPr>
        <w:t>印度</w:t>
      </w:r>
      <w:r>
        <w:rPr>
          <w:rFonts w:hint="eastAsia"/>
          <w:b/>
          <w:bCs/>
        </w:rPr>
        <w:t>27.9</w:t>
      </w:r>
      <w:r w:rsidRPr="00CA07C6">
        <w:rPr>
          <w:rFonts w:hint="eastAsia"/>
          <w:b/>
          <w:bCs/>
        </w:rPr>
        <w:t>％</w:t>
      </w:r>
    </w:p>
    <w:p w:rsidR="004A1026" w:rsidRPr="00CA07C6" w:rsidRDefault="004A1026" w:rsidP="00037E2E">
      <w:pPr>
        <w:pStyle w:val="affffc"/>
        <w:numPr>
          <w:ilvl w:val="0"/>
          <w:numId w:val="6"/>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7</w:t>
      </w:r>
      <w:r w:rsidRPr="00CA07C6">
        <w:rPr>
          <w:rFonts w:ascii="Times New Roman" w:eastAsia="標楷體" w:hAnsi="Times New Roman" w:hint="eastAsia"/>
          <w:bCs/>
          <w:sz w:val="28"/>
        </w:rPr>
        <w:t>月我對主要國家（地區）出口</w:t>
      </w:r>
      <w:r>
        <w:rPr>
          <w:rFonts w:ascii="Times New Roman" w:eastAsia="標楷體" w:hAnsi="Times New Roman" w:hint="eastAsia"/>
          <w:bCs/>
          <w:sz w:val="28"/>
        </w:rPr>
        <w:t>增加</w:t>
      </w:r>
      <w:r w:rsidRPr="00CA07C6">
        <w:rPr>
          <w:rFonts w:ascii="Times New Roman" w:eastAsia="標楷體" w:hAnsi="Times New Roman" w:hint="eastAsia"/>
          <w:bCs/>
          <w:sz w:val="28"/>
        </w:rPr>
        <w:t>最多為</w:t>
      </w:r>
      <w:r>
        <w:rPr>
          <w:rFonts w:ascii="Times New Roman" w:eastAsia="標楷體" w:hAnsi="Times New Roman" w:hint="eastAsia"/>
          <w:bCs/>
          <w:sz w:val="28"/>
        </w:rPr>
        <w:t>卡達</w:t>
      </w:r>
      <w:r w:rsidRPr="00CA07C6">
        <w:rPr>
          <w:rFonts w:ascii="Times New Roman" w:eastAsia="標楷體" w:hAnsi="Times New Roman" w:hint="eastAsia"/>
          <w:bCs/>
          <w:sz w:val="28"/>
        </w:rPr>
        <w:t>，增幅為</w:t>
      </w:r>
      <w:r>
        <w:rPr>
          <w:rFonts w:ascii="Times New Roman" w:eastAsia="標楷體" w:hAnsi="Times New Roman" w:hint="eastAsia"/>
          <w:bCs/>
          <w:sz w:val="28"/>
        </w:rPr>
        <w:t>101.3</w:t>
      </w:r>
      <w:r w:rsidRPr="00CA07C6">
        <w:rPr>
          <w:rFonts w:ascii="Times New Roman" w:eastAsia="標楷體" w:hAnsi="Times New Roman" w:hint="eastAsia"/>
          <w:bCs/>
          <w:sz w:val="28"/>
        </w:rPr>
        <w:t>％；進口</w:t>
      </w:r>
      <w:r>
        <w:rPr>
          <w:rFonts w:ascii="Times New Roman" w:eastAsia="標楷體" w:hAnsi="Times New Roman" w:hint="eastAsia"/>
          <w:bCs/>
          <w:sz w:val="28"/>
        </w:rPr>
        <w:t>增加</w:t>
      </w:r>
      <w:r w:rsidRPr="00CA07C6">
        <w:rPr>
          <w:rFonts w:ascii="Times New Roman" w:eastAsia="標楷體" w:hAnsi="Times New Roman" w:hint="eastAsia"/>
          <w:bCs/>
          <w:sz w:val="28"/>
        </w:rPr>
        <w:t>最多為</w:t>
      </w:r>
      <w:r>
        <w:rPr>
          <w:rFonts w:ascii="Times New Roman" w:eastAsia="標楷體" w:hAnsi="Times New Roman" w:hint="eastAsia"/>
          <w:bCs/>
          <w:sz w:val="28"/>
        </w:rPr>
        <w:t>印度</w:t>
      </w:r>
      <w:r w:rsidRPr="00CA07C6">
        <w:rPr>
          <w:rFonts w:ascii="Times New Roman" w:eastAsia="標楷體" w:hAnsi="Times New Roman" w:hint="eastAsia"/>
          <w:bCs/>
          <w:sz w:val="28"/>
        </w:rPr>
        <w:t>，增幅為</w:t>
      </w:r>
      <w:r>
        <w:rPr>
          <w:rFonts w:ascii="Times New Roman" w:eastAsia="標楷體" w:hAnsi="Times New Roman" w:hint="eastAsia"/>
          <w:bCs/>
          <w:sz w:val="28"/>
        </w:rPr>
        <w:t>27.9</w:t>
      </w:r>
      <w:r w:rsidRPr="00CA07C6">
        <w:rPr>
          <w:rFonts w:ascii="Times New Roman" w:eastAsia="標楷體" w:hAnsi="Times New Roman" w:hint="eastAsia"/>
          <w:bCs/>
          <w:sz w:val="28"/>
        </w:rPr>
        <w:t>％。</w:t>
      </w:r>
    </w:p>
    <w:p w:rsidR="004A1026" w:rsidRPr="002652F8" w:rsidRDefault="004A1026" w:rsidP="00037E2E">
      <w:pPr>
        <w:pStyle w:val="affffc"/>
        <w:numPr>
          <w:ilvl w:val="0"/>
          <w:numId w:val="6"/>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7</w:t>
      </w:r>
      <w:r w:rsidRPr="00CA07C6">
        <w:rPr>
          <w:rFonts w:ascii="Times New Roman" w:eastAsia="標楷體" w:hAnsi="Times New Roman" w:hint="eastAsia"/>
          <w:bCs/>
          <w:sz w:val="28"/>
        </w:rPr>
        <w:t>月我國最大出口國為中國大陸（含香港），比重達</w:t>
      </w:r>
      <w:r w:rsidRPr="00CA07C6">
        <w:rPr>
          <w:rFonts w:ascii="Times New Roman" w:eastAsia="標楷體" w:hAnsi="Times New Roman" w:hint="eastAsia"/>
          <w:bCs/>
          <w:sz w:val="28"/>
        </w:rPr>
        <w:t>39</w:t>
      </w:r>
      <w:r>
        <w:rPr>
          <w:rFonts w:ascii="Times New Roman" w:eastAsia="標楷體" w:hAnsi="Times New Roman" w:hint="eastAsia"/>
          <w:bCs/>
          <w:sz w:val="28"/>
        </w:rPr>
        <w:t>.0</w:t>
      </w:r>
      <w:r w:rsidRPr="00CA07C6">
        <w:rPr>
          <w:rFonts w:ascii="Times New Roman" w:eastAsia="標楷體" w:hAnsi="Times New Roman" w:hint="eastAsia"/>
          <w:bCs/>
          <w:sz w:val="28"/>
        </w:rPr>
        <w:t>％</w:t>
      </w:r>
      <w:r w:rsidRPr="002652F8">
        <w:rPr>
          <w:rFonts w:ascii="Times New Roman" w:eastAsia="標楷體" w:hAnsi="Times New Roman" w:hint="eastAsia"/>
          <w:bCs/>
          <w:sz w:val="28"/>
        </w:rPr>
        <w:t>，最大進口國</w:t>
      </w:r>
      <w:r>
        <w:rPr>
          <w:rFonts w:ascii="Times New Roman" w:eastAsia="標楷體" w:hAnsi="Times New Roman" w:hint="eastAsia"/>
          <w:bCs/>
          <w:sz w:val="28"/>
        </w:rPr>
        <w:t>亦</w:t>
      </w:r>
      <w:r w:rsidRPr="009C0B8A">
        <w:rPr>
          <w:rFonts w:ascii="Times New Roman" w:eastAsia="標楷體" w:hAnsi="Times New Roman" w:hint="eastAsia"/>
          <w:bCs/>
          <w:sz w:val="28"/>
        </w:rPr>
        <w:t>為中國大陸（含香港）</w:t>
      </w:r>
      <w:r w:rsidRPr="002652F8">
        <w:rPr>
          <w:rFonts w:ascii="Times New Roman" w:eastAsia="標楷體" w:hAnsi="Times New Roman" w:hint="eastAsia"/>
          <w:bCs/>
          <w:sz w:val="28"/>
        </w:rPr>
        <w:t>，比重達</w:t>
      </w:r>
      <w:r w:rsidRPr="002652F8">
        <w:rPr>
          <w:rFonts w:ascii="Times New Roman" w:eastAsia="標楷體" w:hAnsi="Times New Roman" w:hint="eastAsia"/>
          <w:bCs/>
          <w:sz w:val="28"/>
        </w:rPr>
        <w:t>1</w:t>
      </w:r>
      <w:r>
        <w:rPr>
          <w:rFonts w:ascii="Times New Roman" w:eastAsia="標楷體" w:hAnsi="Times New Roman" w:hint="eastAsia"/>
          <w:bCs/>
          <w:sz w:val="28"/>
        </w:rPr>
        <w:t>7.6</w:t>
      </w:r>
      <w:r w:rsidRPr="002652F8">
        <w:rPr>
          <w:rFonts w:ascii="Times New Roman" w:eastAsia="標楷體" w:hAnsi="Times New Roman" w:hint="eastAsia"/>
          <w:bCs/>
          <w:sz w:val="28"/>
        </w:rPr>
        <w:t>％。</w:t>
      </w:r>
    </w:p>
    <w:p w:rsidR="004A1026" w:rsidRPr="002652F8" w:rsidRDefault="004A1026" w:rsidP="00037E2E">
      <w:pPr>
        <w:pStyle w:val="affffc"/>
        <w:numPr>
          <w:ilvl w:val="0"/>
          <w:numId w:val="6"/>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7</w:t>
      </w:r>
      <w:r w:rsidRPr="002652F8">
        <w:rPr>
          <w:rFonts w:ascii="Times New Roman" w:eastAsia="標楷體" w:hAnsi="Times New Roman" w:hint="eastAsia"/>
          <w:bCs/>
          <w:sz w:val="28"/>
        </w:rPr>
        <w:t>月我對主要貿易夥伴中，中國大陸（含香港）為最主要出超來源國，出超</w:t>
      </w:r>
      <w:r>
        <w:rPr>
          <w:rFonts w:ascii="Times New Roman" w:eastAsia="標楷體" w:hAnsi="Times New Roman" w:hint="eastAsia"/>
          <w:bCs/>
          <w:sz w:val="28"/>
        </w:rPr>
        <w:t>59.90</w:t>
      </w:r>
      <w:r w:rsidRPr="002652F8">
        <w:rPr>
          <w:rFonts w:ascii="Times New Roman" w:eastAsia="標楷體" w:hAnsi="Times New Roman" w:hint="eastAsia"/>
          <w:bCs/>
          <w:sz w:val="28"/>
        </w:rPr>
        <w:t>億美元；主要入超來源國為日本，入超</w:t>
      </w:r>
      <w:r>
        <w:rPr>
          <w:rFonts w:ascii="Times New Roman" w:eastAsia="標楷體" w:hAnsi="Times New Roman" w:hint="eastAsia"/>
          <w:bCs/>
          <w:sz w:val="28"/>
        </w:rPr>
        <w:t>19.7</w:t>
      </w:r>
      <w:r w:rsidRPr="002652F8">
        <w:rPr>
          <w:rFonts w:ascii="Times New Roman" w:eastAsia="標楷體" w:hAnsi="Times New Roman" w:hint="eastAsia"/>
          <w:bCs/>
          <w:sz w:val="28"/>
        </w:rPr>
        <w:t>6</w:t>
      </w:r>
      <w:r w:rsidRPr="002652F8">
        <w:rPr>
          <w:rFonts w:ascii="Times New Roman" w:eastAsia="標楷體" w:hAnsi="Times New Roman" w:hint="eastAsia"/>
          <w:bCs/>
          <w:sz w:val="28"/>
        </w:rPr>
        <w:t>億美元。</w:t>
      </w:r>
    </w:p>
    <w:p w:rsidR="004A1026" w:rsidRPr="002652F8" w:rsidRDefault="004A1026" w:rsidP="004A1026">
      <w:pPr>
        <w:snapToGrid w:val="0"/>
        <w:spacing w:before="240"/>
        <w:ind w:right="-153"/>
        <w:jc w:val="center"/>
        <w:rPr>
          <w:rFonts w:eastAsia="標楷體"/>
          <w:b/>
          <w:bCs/>
          <w:sz w:val="28"/>
        </w:rPr>
      </w:pPr>
      <w:r w:rsidRPr="002652F8">
        <w:rPr>
          <w:rFonts w:eastAsia="標楷體"/>
          <w:b/>
          <w:bCs/>
          <w:sz w:val="28"/>
        </w:rPr>
        <w:t>表</w:t>
      </w:r>
      <w:r w:rsidRPr="002652F8">
        <w:rPr>
          <w:rFonts w:eastAsia="標楷體"/>
          <w:b/>
          <w:bCs/>
          <w:sz w:val="28"/>
        </w:rPr>
        <w:t xml:space="preserve">2-4-2  </w:t>
      </w:r>
      <w:r w:rsidRPr="002652F8">
        <w:rPr>
          <w:rFonts w:eastAsia="標楷體"/>
          <w:b/>
          <w:bCs/>
          <w:sz w:val="28"/>
        </w:rPr>
        <w:t>主要貿易夥伴貿易概況</w:t>
      </w:r>
    </w:p>
    <w:p w:rsidR="004A1026" w:rsidRPr="002652F8" w:rsidRDefault="004A1026" w:rsidP="004A1026">
      <w:pPr>
        <w:snapToGrid w:val="0"/>
        <w:spacing w:line="300" w:lineRule="auto"/>
        <w:ind w:right="-508"/>
        <w:jc w:val="right"/>
        <w:rPr>
          <w:rFonts w:eastAsia="標楷體"/>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4A1026" w:rsidRPr="00741C67" w:rsidTr="007A5B64">
        <w:trPr>
          <w:cantSplit/>
        </w:trPr>
        <w:tc>
          <w:tcPr>
            <w:tcW w:w="540" w:type="dxa"/>
            <w:tcBorders>
              <w:top w:val="single" w:sz="4" w:space="0" w:color="auto"/>
              <w:left w:val="nil"/>
              <w:bottom w:val="single" w:sz="4" w:space="0" w:color="auto"/>
              <w:right w:val="nil"/>
            </w:tcBorders>
            <w:textDirection w:val="tbRlV"/>
            <w:vAlign w:val="center"/>
          </w:tcPr>
          <w:p w:rsidR="004A1026" w:rsidRPr="00741C67" w:rsidRDefault="004A1026" w:rsidP="007A5B64">
            <w:pPr>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4A1026" w:rsidRPr="00741C67" w:rsidRDefault="004A1026" w:rsidP="007A5B64">
            <w:pPr>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中國大陸</w:t>
            </w:r>
          </w:p>
          <w:p w:rsidR="004A1026" w:rsidRPr="00741C67" w:rsidRDefault="004A1026" w:rsidP="007A5B64">
            <w:pPr>
              <w:jc w:val="center"/>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越南</w:t>
            </w:r>
          </w:p>
        </w:tc>
      </w:tr>
      <w:tr w:rsidR="004A1026" w:rsidRPr="00D65D7C" w:rsidTr="007A5B64">
        <w:trPr>
          <w:cantSplit/>
          <w:trHeight w:val="503"/>
        </w:trPr>
        <w:tc>
          <w:tcPr>
            <w:tcW w:w="540" w:type="dxa"/>
            <w:vMerge w:val="restart"/>
            <w:tcBorders>
              <w:top w:val="single" w:sz="4" w:space="0" w:color="auto"/>
              <w:left w:val="nil"/>
              <w:right w:val="single" w:sz="4" w:space="0" w:color="auto"/>
            </w:tcBorders>
            <w:textDirection w:val="tbRlV"/>
            <w:vAlign w:val="center"/>
          </w:tcPr>
          <w:p w:rsidR="004A1026" w:rsidRPr="00741C67" w:rsidRDefault="004A1026" w:rsidP="007A5B64">
            <w:pPr>
              <w:jc w:val="cente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vAlign w:val="center"/>
          </w:tcPr>
          <w:p w:rsidR="004A1026" w:rsidRPr="00741C67" w:rsidRDefault="004A1026" w:rsidP="007A5B64">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Pr>
                <w:rFonts w:eastAsia="標楷體" w:hint="eastAsia"/>
                <w:color w:val="000000" w:themeColor="text1"/>
              </w:rPr>
              <w:t>7</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9,875.6</w:t>
            </w:r>
          </w:p>
        </w:tc>
        <w:tc>
          <w:tcPr>
            <w:tcW w:w="1047"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2,862.8</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1,682.0</w:t>
            </w:r>
          </w:p>
        </w:tc>
        <w:tc>
          <w:tcPr>
            <w:tcW w:w="1047"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1,056.3</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1,600.2</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670.8</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4A1026" w:rsidRPr="00741C67" w:rsidRDefault="004A1026" w:rsidP="007A5B64">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39.0</w:t>
            </w:r>
          </w:p>
        </w:tc>
        <w:tc>
          <w:tcPr>
            <w:tcW w:w="1047"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11.3</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6.6</w:t>
            </w:r>
          </w:p>
        </w:tc>
        <w:tc>
          <w:tcPr>
            <w:tcW w:w="1047"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4.2</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6.3</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2.7</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4A1026" w:rsidRPr="00741C67" w:rsidRDefault="004A1026" w:rsidP="007A5B64">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-0.9</w:t>
            </w:r>
          </w:p>
        </w:tc>
        <w:tc>
          <w:tcPr>
            <w:tcW w:w="1047"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1.4</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1.2</w:t>
            </w:r>
          </w:p>
        </w:tc>
        <w:tc>
          <w:tcPr>
            <w:tcW w:w="1047"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8.3</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12.3</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-11.6</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color w:val="000000" w:themeColor="text1"/>
              </w:rPr>
            </w:pPr>
          </w:p>
        </w:tc>
        <w:tc>
          <w:tcPr>
            <w:tcW w:w="2340" w:type="dxa"/>
            <w:tcBorders>
              <w:top w:val="nil"/>
              <w:left w:val="single" w:sz="4" w:space="0" w:color="auto"/>
              <w:right w:val="single" w:sz="4" w:space="0" w:color="auto"/>
            </w:tcBorders>
            <w:vAlign w:val="center"/>
          </w:tcPr>
          <w:p w:rsidR="004A1026" w:rsidRPr="00741C67" w:rsidRDefault="004A1026" w:rsidP="007A5B64">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Pr>
                <w:rFonts w:eastAsia="標楷體" w:hint="eastAsia"/>
                <w:color w:val="000000" w:themeColor="text1"/>
              </w:rPr>
              <w:t>7</w:t>
            </w:r>
            <w:r w:rsidRPr="00741C67">
              <w:rPr>
                <w:rFonts w:eastAsia="標楷體" w:hint="eastAsia"/>
                <w:color w:val="000000" w:themeColor="text1"/>
              </w:rPr>
              <w:t>月金額</w:t>
            </w:r>
          </w:p>
        </w:tc>
        <w:tc>
          <w:tcPr>
            <w:tcW w:w="1386" w:type="dxa"/>
            <w:tcBorders>
              <w:top w:val="nil"/>
              <w:left w:val="single" w:sz="4" w:space="0" w:color="auto"/>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68,947.9</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18,698.6</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11,049.0</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7,230.5</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11,718.5</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4,993.4</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color w:val="000000" w:themeColor="text1"/>
              </w:rPr>
            </w:pPr>
          </w:p>
        </w:tc>
        <w:tc>
          <w:tcPr>
            <w:tcW w:w="2340" w:type="dxa"/>
            <w:tcBorders>
              <w:top w:val="nil"/>
              <w:left w:val="single" w:sz="4" w:space="0" w:color="auto"/>
              <w:right w:val="single" w:sz="4" w:space="0" w:color="auto"/>
            </w:tcBorders>
            <w:vAlign w:val="center"/>
          </w:tcPr>
          <w:p w:rsidR="004A1026" w:rsidRPr="00741C67" w:rsidRDefault="004A1026" w:rsidP="007A5B64">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39.2</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10.6</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6.3</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4.1</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6.7</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2.8</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color w:val="000000" w:themeColor="text1"/>
              </w:rPr>
            </w:pPr>
          </w:p>
        </w:tc>
        <w:tc>
          <w:tcPr>
            <w:tcW w:w="2340" w:type="dxa"/>
            <w:tcBorders>
              <w:top w:val="nil"/>
              <w:left w:val="single" w:sz="4" w:space="0" w:color="auto"/>
              <w:right w:val="single" w:sz="4" w:space="0" w:color="auto"/>
            </w:tcBorders>
            <w:vAlign w:val="center"/>
          </w:tcPr>
          <w:p w:rsidR="004A1026" w:rsidRPr="00741C67" w:rsidRDefault="004A1026" w:rsidP="007A5B64">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3.1</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-1.1</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4.8</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5.8</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6.5</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0.4</w:t>
            </w:r>
          </w:p>
        </w:tc>
      </w:tr>
      <w:tr w:rsidR="004A1026" w:rsidRPr="0012098B" w:rsidTr="007A5B64">
        <w:trPr>
          <w:cantSplit/>
          <w:trHeight w:val="503"/>
        </w:trPr>
        <w:tc>
          <w:tcPr>
            <w:tcW w:w="540" w:type="dxa"/>
            <w:vMerge w:val="restart"/>
            <w:tcBorders>
              <w:top w:val="double" w:sz="4" w:space="0" w:color="auto"/>
              <w:left w:val="nil"/>
              <w:right w:val="single" w:sz="4" w:space="0" w:color="auto"/>
            </w:tcBorders>
            <w:textDirection w:val="tbRlV"/>
            <w:vAlign w:val="center"/>
          </w:tcPr>
          <w:p w:rsidR="004A1026" w:rsidRPr="00741C67" w:rsidRDefault="004A1026" w:rsidP="007A5B64">
            <w:pPr>
              <w:jc w:val="cente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vAlign w:val="center"/>
          </w:tcPr>
          <w:p w:rsidR="004A1026" w:rsidRPr="00D65D7C" w:rsidRDefault="004A1026" w:rsidP="007A5B64">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Pr>
                <w:rFonts w:eastAsia="標楷體" w:hint="eastAsia"/>
                <w:color w:val="000000" w:themeColor="text1"/>
              </w:rPr>
              <w:t>7</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3,885.5</w:t>
            </w:r>
          </w:p>
        </w:tc>
        <w:tc>
          <w:tcPr>
            <w:tcW w:w="1047" w:type="dxa"/>
            <w:tcBorders>
              <w:top w:val="double" w:sz="4" w:space="0" w:color="auto"/>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1,865.2</w:t>
            </w:r>
          </w:p>
        </w:tc>
        <w:tc>
          <w:tcPr>
            <w:tcW w:w="1046" w:type="dxa"/>
            <w:tcBorders>
              <w:top w:val="double" w:sz="4" w:space="0" w:color="auto"/>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3,657.8</w:t>
            </w:r>
          </w:p>
        </w:tc>
        <w:tc>
          <w:tcPr>
            <w:tcW w:w="1047" w:type="dxa"/>
            <w:tcBorders>
              <w:top w:val="double" w:sz="4" w:space="0" w:color="auto"/>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1,320.7</w:t>
            </w:r>
          </w:p>
        </w:tc>
        <w:tc>
          <w:tcPr>
            <w:tcW w:w="1046" w:type="dxa"/>
            <w:tcBorders>
              <w:top w:val="double" w:sz="4" w:space="0" w:color="auto"/>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743.0</w:t>
            </w:r>
          </w:p>
        </w:tc>
        <w:tc>
          <w:tcPr>
            <w:tcW w:w="1046" w:type="dxa"/>
            <w:tcBorders>
              <w:top w:val="double" w:sz="4" w:space="0" w:color="auto"/>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209.2</w:t>
            </w:r>
          </w:p>
        </w:tc>
      </w:tr>
      <w:tr w:rsidR="004A1026" w:rsidRPr="00D65D7C" w:rsidTr="007A5B64">
        <w:trPr>
          <w:cantSplit/>
          <w:trHeight w:val="503"/>
        </w:trPr>
        <w:tc>
          <w:tcPr>
            <w:tcW w:w="540" w:type="dxa"/>
            <w:vMerge/>
            <w:tcBorders>
              <w:left w:val="nil"/>
              <w:right w:val="single" w:sz="4" w:space="0" w:color="auto"/>
            </w:tcBorders>
            <w:textDirection w:val="tbRlV"/>
            <w:vAlign w:val="center"/>
          </w:tcPr>
          <w:p w:rsidR="004A1026" w:rsidRPr="00741C67" w:rsidRDefault="004A1026" w:rsidP="007A5B64">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4A1026" w:rsidRPr="00D65D7C" w:rsidRDefault="004A1026" w:rsidP="007A5B64">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17.6</w:t>
            </w:r>
          </w:p>
        </w:tc>
        <w:tc>
          <w:tcPr>
            <w:tcW w:w="1047"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8.4</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16.6</w:t>
            </w:r>
          </w:p>
        </w:tc>
        <w:tc>
          <w:tcPr>
            <w:tcW w:w="1047"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6.0</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3.4</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0.9</w:t>
            </w:r>
          </w:p>
        </w:tc>
      </w:tr>
      <w:tr w:rsidR="004A1026" w:rsidRPr="00D65D7C" w:rsidTr="007A5B64">
        <w:trPr>
          <w:cantSplit/>
          <w:trHeight w:val="503"/>
        </w:trPr>
        <w:tc>
          <w:tcPr>
            <w:tcW w:w="540" w:type="dxa"/>
            <w:vMerge/>
            <w:tcBorders>
              <w:left w:val="nil"/>
              <w:right w:val="single" w:sz="4" w:space="0" w:color="auto"/>
            </w:tcBorders>
            <w:textDirection w:val="tbRlV"/>
            <w:vAlign w:val="center"/>
          </w:tcPr>
          <w:p w:rsidR="004A1026" w:rsidRPr="00741C67" w:rsidRDefault="004A1026" w:rsidP="007A5B64">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4A1026" w:rsidRPr="00D65D7C" w:rsidRDefault="004A1026" w:rsidP="007A5B64">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2.4</w:t>
            </w:r>
          </w:p>
        </w:tc>
        <w:tc>
          <w:tcPr>
            <w:tcW w:w="1047"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-19.1</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-16.1</w:t>
            </w:r>
          </w:p>
        </w:tc>
        <w:tc>
          <w:tcPr>
            <w:tcW w:w="1047"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4.1</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1.1</w:t>
            </w:r>
          </w:p>
        </w:tc>
        <w:tc>
          <w:tcPr>
            <w:tcW w:w="1046" w:type="dxa"/>
            <w:tcBorders>
              <w:top w:val="nil"/>
              <w:left w:val="nil"/>
              <w:bottom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-15.8</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4A1026" w:rsidRPr="00D65D7C" w:rsidRDefault="004A1026" w:rsidP="007A5B64">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Pr>
                <w:rFonts w:eastAsia="標楷體" w:hint="eastAsia"/>
                <w:color w:val="000000" w:themeColor="text1"/>
              </w:rPr>
              <w:t>7</w:t>
            </w:r>
            <w:r w:rsidRPr="00D65D7C">
              <w:rPr>
                <w:rFonts w:eastAsia="標楷體" w:hint="eastAsia"/>
                <w:color w:val="000000" w:themeColor="text1"/>
              </w:rPr>
              <w:t>月金額</w:t>
            </w:r>
          </w:p>
        </w:tc>
        <w:tc>
          <w:tcPr>
            <w:tcW w:w="1386" w:type="dxa"/>
            <w:tcBorders>
              <w:top w:val="nil"/>
              <w:left w:val="single" w:sz="4" w:space="0" w:color="auto"/>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25,517.4</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15,092.4</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25,788.8</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9,363.9</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5,040.6</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1,489.2</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4A1026" w:rsidRPr="00D65D7C" w:rsidRDefault="004A1026" w:rsidP="007A5B64">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16.2</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9.6</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16.3</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5.9</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3.2</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0.9</w:t>
            </w:r>
          </w:p>
        </w:tc>
      </w:tr>
      <w:tr w:rsidR="004A1026" w:rsidRPr="0012098B"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4A1026" w:rsidRPr="00D65D7C" w:rsidRDefault="004A1026" w:rsidP="007A5B64">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1.3</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6.5</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-8.2</w:t>
            </w:r>
          </w:p>
        </w:tc>
        <w:tc>
          <w:tcPr>
            <w:tcW w:w="1047"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3.6</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1.4</w:t>
            </w:r>
          </w:p>
        </w:tc>
        <w:tc>
          <w:tcPr>
            <w:tcW w:w="1046" w:type="dxa"/>
            <w:tcBorders>
              <w:top w:val="nil"/>
              <w:left w:val="nil"/>
              <w:right w:val="nil"/>
            </w:tcBorders>
            <w:vAlign w:val="center"/>
          </w:tcPr>
          <w:p w:rsidR="004A1026" w:rsidRPr="00D65D7C" w:rsidRDefault="004A1026" w:rsidP="007A5B64">
            <w:pPr>
              <w:jc w:val="center"/>
              <w:rPr>
                <w:rFonts w:eastAsia="標楷體"/>
                <w:color w:val="000000" w:themeColor="text1"/>
              </w:rPr>
            </w:pPr>
            <w:r>
              <w:rPr>
                <w:rFonts w:eastAsia="標楷體" w:hint="eastAsia"/>
                <w:color w:val="000000" w:themeColor="text1"/>
              </w:rPr>
              <w:t>17.0</w:t>
            </w:r>
          </w:p>
        </w:tc>
      </w:tr>
    </w:tbl>
    <w:p w:rsidR="004A1026" w:rsidRPr="002652F8" w:rsidRDefault="004A1026" w:rsidP="004A1026">
      <w:pPr>
        <w:pStyle w:val="xl41"/>
        <w:widowControl w:val="0"/>
        <w:spacing w:before="0" w:beforeAutospacing="0" w:after="0" w:afterAutospacing="0" w:line="380" w:lineRule="exact"/>
        <w:textAlignment w:val="auto"/>
        <w:rPr>
          <w:rFonts w:ascii="Times New Roman" w:eastAsia="標楷體" w:hAnsi="Times New Roman" w:cs="Times New Roman" w:hint="default"/>
          <w:color w:val="auto"/>
          <w:kern w:val="2"/>
        </w:rPr>
      </w:pPr>
      <w:r w:rsidRPr="002652F8">
        <w:rPr>
          <w:rFonts w:ascii="Times New Roman" w:eastAsia="標楷體" w:hAnsi="Times New Roman" w:cs="Times New Roman" w:hint="default"/>
          <w:color w:val="auto"/>
          <w:kern w:val="2"/>
        </w:rPr>
        <w:t>資料來源：財政部。</w:t>
      </w:r>
    </w:p>
    <w:p w:rsidR="004A1026" w:rsidRPr="002652F8" w:rsidRDefault="004A1026" w:rsidP="004A1026">
      <w:pPr>
        <w:pStyle w:val="k3a"/>
        <w:tabs>
          <w:tab w:val="left" w:pos="540"/>
        </w:tabs>
        <w:spacing w:before="180" w:line="300" w:lineRule="auto"/>
        <w:ind w:leftChars="0" w:left="566" w:right="0" w:hangingChars="202" w:hanging="566"/>
        <w:rPr>
          <w:color w:val="FF0000"/>
          <w:spacing w:val="-4"/>
          <w:kern w:val="2"/>
          <w:szCs w:val="24"/>
        </w:rPr>
      </w:pPr>
      <w:r w:rsidRPr="003111E1">
        <w:rPr>
          <w:color w:val="FF0000"/>
        </w:rPr>
        <w:br w:type="page"/>
      </w:r>
      <w:r w:rsidRPr="00F430CB">
        <w:rPr>
          <w:b/>
          <w:bCs/>
        </w:rPr>
        <w:lastRenderedPageBreak/>
        <w:t>３、</w:t>
      </w:r>
      <w:r w:rsidRPr="00F430CB">
        <w:rPr>
          <w:rFonts w:hint="eastAsia"/>
          <w:b/>
          <w:bCs/>
        </w:rPr>
        <w:t>102</w:t>
      </w:r>
      <w:r w:rsidRPr="00F430CB">
        <w:rPr>
          <w:rFonts w:hint="eastAsia"/>
          <w:b/>
          <w:bCs/>
        </w:rPr>
        <w:t>年</w:t>
      </w:r>
      <w:r>
        <w:rPr>
          <w:rFonts w:hint="eastAsia"/>
          <w:b/>
          <w:bCs/>
        </w:rPr>
        <w:t>7</w:t>
      </w:r>
      <w:r w:rsidRPr="00F430CB">
        <w:rPr>
          <w:rFonts w:hint="eastAsia"/>
          <w:b/>
          <w:bCs/>
        </w:rPr>
        <w:t>月按產品別觀察，出口以</w:t>
      </w:r>
      <w:r>
        <w:rPr>
          <w:rFonts w:hint="eastAsia"/>
          <w:b/>
          <w:bCs/>
        </w:rPr>
        <w:t>鐘錶</w:t>
      </w:r>
      <w:r w:rsidRPr="00F430CB">
        <w:rPr>
          <w:rFonts w:hint="eastAsia"/>
          <w:b/>
          <w:bCs/>
        </w:rPr>
        <w:t>增幅</w:t>
      </w:r>
      <w:r>
        <w:rPr>
          <w:rFonts w:hint="eastAsia"/>
          <w:b/>
          <w:bCs/>
        </w:rPr>
        <w:t>21.9</w:t>
      </w:r>
      <w:r w:rsidRPr="00F430CB">
        <w:rPr>
          <w:rFonts w:hint="eastAsia"/>
          <w:b/>
          <w:bCs/>
        </w:rPr>
        <w:t>％最大，進口以</w:t>
      </w:r>
      <w:r>
        <w:rPr>
          <w:rFonts w:hint="eastAsia"/>
          <w:b/>
          <w:bCs/>
        </w:rPr>
        <w:t>黃金</w:t>
      </w:r>
      <w:r w:rsidRPr="00F430CB">
        <w:rPr>
          <w:rFonts w:hint="eastAsia"/>
          <w:b/>
          <w:bCs/>
        </w:rPr>
        <w:t>增幅達</w:t>
      </w:r>
      <w:r>
        <w:rPr>
          <w:rFonts w:hint="eastAsia"/>
          <w:b/>
          <w:bCs/>
        </w:rPr>
        <w:t>63.7</w:t>
      </w:r>
      <w:r w:rsidRPr="00F430CB">
        <w:rPr>
          <w:rFonts w:hint="eastAsia"/>
          <w:b/>
          <w:bCs/>
        </w:rPr>
        <w:t>％最大</w:t>
      </w:r>
    </w:p>
    <w:p w:rsidR="004A1026" w:rsidRPr="002652F8" w:rsidRDefault="004A1026" w:rsidP="00037E2E">
      <w:pPr>
        <w:pStyle w:val="affffc"/>
        <w:numPr>
          <w:ilvl w:val="0"/>
          <w:numId w:val="7"/>
        </w:numPr>
        <w:snapToGrid w:val="0"/>
        <w:spacing w:before="180" w:line="300" w:lineRule="auto"/>
        <w:ind w:leftChars="0" w:left="851" w:right="-142" w:firstLineChars="0" w:hanging="567"/>
        <w:rPr>
          <w:rFonts w:ascii="Times New Roman" w:eastAsia="標楷體" w:hAnsi="Times New Roman"/>
          <w:kern w:val="0"/>
          <w:sz w:val="28"/>
        </w:rPr>
      </w:pPr>
      <w:r>
        <w:rPr>
          <w:rFonts w:ascii="Times New Roman" w:eastAsia="標楷體" w:hAnsi="Times New Roman" w:hint="eastAsia"/>
          <w:color w:val="000000" w:themeColor="text1"/>
          <w:kern w:val="0"/>
          <w:sz w:val="28"/>
        </w:rPr>
        <w:t>7</w:t>
      </w:r>
      <w:r w:rsidRPr="002652F8">
        <w:rPr>
          <w:rFonts w:ascii="Times New Roman" w:eastAsia="標楷體" w:hAnsi="Times New Roman"/>
          <w:color w:val="000000" w:themeColor="text1"/>
          <w:kern w:val="0"/>
          <w:sz w:val="28"/>
        </w:rPr>
        <w:t>月出口</w:t>
      </w:r>
      <w:r w:rsidRPr="002652F8">
        <w:rPr>
          <w:rFonts w:ascii="Times New Roman" w:eastAsia="標楷體" w:hAnsi="Times New Roman"/>
          <w:kern w:val="0"/>
          <w:sz w:val="28"/>
        </w:rPr>
        <w:t>前</w:t>
      </w:r>
      <w:r w:rsidRPr="002652F8">
        <w:rPr>
          <w:rFonts w:ascii="Times New Roman" w:eastAsia="標楷體" w:hAnsi="Times New Roman"/>
          <w:kern w:val="0"/>
          <w:sz w:val="28"/>
        </w:rPr>
        <w:t>3</w:t>
      </w:r>
      <w:r w:rsidRPr="002652F8">
        <w:rPr>
          <w:rFonts w:ascii="Times New Roman" w:eastAsia="標楷體" w:hAnsi="Times New Roman"/>
          <w:kern w:val="0"/>
          <w:sz w:val="28"/>
        </w:rPr>
        <w:t>大貨品依序為：電子產品</w:t>
      </w:r>
      <w:r w:rsidRPr="002652F8">
        <w:rPr>
          <w:rFonts w:ascii="Times New Roman" w:eastAsia="標楷體" w:hAnsi="Times New Roman"/>
          <w:kern w:val="0"/>
          <w:sz w:val="28"/>
        </w:rPr>
        <w:t>7</w:t>
      </w:r>
      <w:r>
        <w:rPr>
          <w:rFonts w:ascii="Times New Roman" w:eastAsia="標楷體" w:hAnsi="Times New Roman" w:hint="eastAsia"/>
          <w:kern w:val="0"/>
          <w:sz w:val="28"/>
        </w:rPr>
        <w:t>2</w:t>
      </w:r>
      <w:r w:rsidRPr="002652F8">
        <w:rPr>
          <w:rFonts w:ascii="Times New Roman" w:eastAsia="標楷體" w:hAnsi="Times New Roman"/>
          <w:kern w:val="0"/>
          <w:sz w:val="28"/>
        </w:rPr>
        <w:t>.7</w:t>
      </w:r>
      <w:r w:rsidRPr="002652F8">
        <w:rPr>
          <w:rFonts w:ascii="Times New Roman" w:eastAsia="標楷體" w:hAnsi="Times New Roman"/>
          <w:kern w:val="0"/>
          <w:sz w:val="28"/>
        </w:rPr>
        <w:t>億美元，占出口總值</w:t>
      </w:r>
      <w:r w:rsidRPr="002652F8">
        <w:rPr>
          <w:rFonts w:ascii="Times New Roman" w:eastAsia="標楷體" w:hAnsi="Times New Roman"/>
          <w:kern w:val="0"/>
          <w:sz w:val="28"/>
        </w:rPr>
        <w:t>28.</w:t>
      </w:r>
      <w:r>
        <w:rPr>
          <w:rFonts w:ascii="Times New Roman" w:eastAsia="標楷體" w:hAnsi="Times New Roman" w:hint="eastAsia"/>
          <w:kern w:val="0"/>
          <w:sz w:val="28"/>
        </w:rPr>
        <w:t>7</w:t>
      </w:r>
      <w:r w:rsidRPr="002652F8">
        <w:rPr>
          <w:rFonts w:ascii="Times New Roman" w:eastAsia="標楷體" w:hAnsi="Times New Roman"/>
          <w:kern w:val="0"/>
          <w:sz w:val="28"/>
        </w:rPr>
        <w:t>％，較</w:t>
      </w:r>
      <w:r>
        <w:rPr>
          <w:rFonts w:ascii="Times New Roman" w:eastAsia="標楷體" w:hAnsi="Times New Roman" w:hint="eastAsia"/>
          <w:kern w:val="0"/>
          <w:sz w:val="28"/>
        </w:rPr>
        <w:t>上</w:t>
      </w:r>
      <w:r w:rsidRPr="002652F8">
        <w:rPr>
          <w:rFonts w:ascii="Times New Roman" w:eastAsia="標楷體" w:hAnsi="Times New Roman"/>
          <w:kern w:val="0"/>
          <w:sz w:val="28"/>
        </w:rPr>
        <w:t>年同月</w:t>
      </w:r>
      <w:r>
        <w:rPr>
          <w:rFonts w:ascii="Times New Roman" w:eastAsia="標楷體" w:hAnsi="Times New Roman" w:hint="eastAsia"/>
          <w:kern w:val="0"/>
          <w:sz w:val="28"/>
        </w:rPr>
        <w:t>增加</w:t>
      </w:r>
      <w:r w:rsidRPr="002652F8">
        <w:rPr>
          <w:rFonts w:ascii="Times New Roman" w:eastAsia="標楷體" w:hAnsi="Times New Roman"/>
          <w:kern w:val="0"/>
          <w:sz w:val="28"/>
        </w:rPr>
        <w:t>1</w:t>
      </w:r>
      <w:r w:rsidRPr="002652F8">
        <w:rPr>
          <w:rFonts w:ascii="Times New Roman" w:eastAsia="標楷體" w:hAnsi="Times New Roman"/>
          <w:kern w:val="0"/>
          <w:sz w:val="28"/>
        </w:rPr>
        <w:t>％；基本金屬及其製品</w:t>
      </w:r>
      <w:r w:rsidRPr="002652F8">
        <w:rPr>
          <w:rFonts w:ascii="Times New Roman" w:eastAsia="標楷體" w:hAnsi="Times New Roman"/>
          <w:kern w:val="0"/>
          <w:sz w:val="28"/>
        </w:rPr>
        <w:t>2</w:t>
      </w:r>
      <w:r>
        <w:rPr>
          <w:rFonts w:ascii="Times New Roman" w:eastAsia="標楷體" w:hAnsi="Times New Roman" w:hint="eastAsia"/>
          <w:kern w:val="0"/>
          <w:sz w:val="28"/>
        </w:rPr>
        <w:t>3.3</w:t>
      </w:r>
      <w:r w:rsidRPr="002652F8">
        <w:rPr>
          <w:rFonts w:ascii="Times New Roman" w:eastAsia="標楷體" w:hAnsi="Times New Roman"/>
          <w:kern w:val="0"/>
          <w:sz w:val="28"/>
        </w:rPr>
        <w:t>億美元，比重</w:t>
      </w:r>
      <w:r>
        <w:rPr>
          <w:rFonts w:ascii="Times New Roman" w:eastAsia="標楷體" w:hAnsi="Times New Roman" w:hint="eastAsia"/>
          <w:kern w:val="0"/>
          <w:sz w:val="28"/>
        </w:rPr>
        <w:t>9.2</w:t>
      </w:r>
      <w:r w:rsidRPr="002652F8">
        <w:rPr>
          <w:rFonts w:ascii="Times New Roman" w:eastAsia="標楷體" w:hAnsi="Times New Roman"/>
          <w:kern w:val="0"/>
          <w:sz w:val="28"/>
        </w:rPr>
        <w:t>％，</w:t>
      </w:r>
      <w:r>
        <w:rPr>
          <w:rFonts w:ascii="Times New Roman" w:eastAsia="標楷體" w:hAnsi="Times New Roman" w:hint="eastAsia"/>
          <w:kern w:val="0"/>
          <w:sz w:val="28"/>
        </w:rPr>
        <w:t>減少</w:t>
      </w:r>
      <w:r>
        <w:rPr>
          <w:rFonts w:ascii="Times New Roman" w:eastAsia="標楷體" w:hAnsi="Times New Roman" w:hint="eastAsia"/>
          <w:kern w:val="0"/>
          <w:sz w:val="28"/>
        </w:rPr>
        <w:t>4.1</w:t>
      </w:r>
      <w:r w:rsidRPr="002652F8">
        <w:rPr>
          <w:rFonts w:ascii="Times New Roman" w:eastAsia="標楷體" w:hAnsi="Times New Roman"/>
          <w:kern w:val="0"/>
          <w:sz w:val="28"/>
        </w:rPr>
        <w:t>％；</w:t>
      </w:r>
      <w:proofErr w:type="gramStart"/>
      <w:r w:rsidRPr="002652F8">
        <w:rPr>
          <w:rFonts w:ascii="Times New Roman" w:eastAsia="標楷體" w:hAnsi="Times New Roman"/>
          <w:kern w:val="0"/>
          <w:sz w:val="28"/>
        </w:rPr>
        <w:t>塑</w:t>
      </w:r>
      <w:proofErr w:type="gramEnd"/>
      <w:r w:rsidRPr="002652F8">
        <w:rPr>
          <w:rFonts w:ascii="Times New Roman" w:eastAsia="標楷體" w:hAnsi="Times New Roman"/>
          <w:kern w:val="0"/>
          <w:sz w:val="28"/>
        </w:rPr>
        <w:t>橡膠及其製品</w:t>
      </w:r>
      <w:r w:rsidRPr="002652F8">
        <w:rPr>
          <w:rFonts w:ascii="Times New Roman" w:eastAsia="標楷體" w:hAnsi="Times New Roman"/>
          <w:kern w:val="0"/>
          <w:sz w:val="28"/>
        </w:rPr>
        <w:t>21.</w:t>
      </w:r>
      <w:r>
        <w:rPr>
          <w:rFonts w:ascii="Times New Roman" w:eastAsia="標楷體" w:hAnsi="Times New Roman" w:hint="eastAsia"/>
          <w:kern w:val="0"/>
          <w:sz w:val="28"/>
        </w:rPr>
        <w:t>5</w:t>
      </w:r>
      <w:r w:rsidRPr="002652F8">
        <w:rPr>
          <w:rFonts w:ascii="Times New Roman" w:eastAsia="標楷體" w:hAnsi="Times New Roman"/>
          <w:kern w:val="0"/>
          <w:sz w:val="28"/>
        </w:rPr>
        <w:t>億美元，比重</w:t>
      </w:r>
      <w:r w:rsidRPr="002652F8">
        <w:rPr>
          <w:rFonts w:ascii="Times New Roman" w:eastAsia="標楷體" w:hAnsi="Times New Roman"/>
          <w:kern w:val="0"/>
          <w:sz w:val="28"/>
        </w:rPr>
        <w:t>8.</w:t>
      </w:r>
      <w:r>
        <w:rPr>
          <w:rFonts w:ascii="Times New Roman" w:eastAsia="標楷體" w:hAnsi="Times New Roman" w:hint="eastAsia"/>
          <w:kern w:val="0"/>
          <w:sz w:val="28"/>
        </w:rPr>
        <w:t>5</w:t>
      </w:r>
      <w:r w:rsidRPr="002652F8">
        <w:rPr>
          <w:rFonts w:ascii="Times New Roman" w:eastAsia="標楷體" w:hAnsi="Times New Roman"/>
          <w:kern w:val="0"/>
          <w:sz w:val="28"/>
        </w:rPr>
        <w:t>％，</w:t>
      </w:r>
      <w:r>
        <w:rPr>
          <w:rFonts w:ascii="Times New Roman" w:eastAsia="標楷體" w:hAnsi="Times New Roman" w:hint="eastAsia"/>
          <w:kern w:val="0"/>
          <w:sz w:val="28"/>
        </w:rPr>
        <w:t>增加</w:t>
      </w:r>
      <w:r>
        <w:rPr>
          <w:rFonts w:ascii="Times New Roman" w:eastAsia="標楷體" w:hAnsi="Times New Roman" w:hint="eastAsia"/>
          <w:kern w:val="0"/>
          <w:sz w:val="28"/>
        </w:rPr>
        <w:t>3.1</w:t>
      </w:r>
      <w:r w:rsidRPr="002652F8">
        <w:rPr>
          <w:rFonts w:ascii="Times New Roman" w:eastAsia="標楷體" w:hAnsi="Times New Roman"/>
          <w:kern w:val="0"/>
          <w:sz w:val="28"/>
        </w:rPr>
        <w:t>％。</w:t>
      </w:r>
    </w:p>
    <w:p w:rsidR="004A1026" w:rsidRPr="002652F8" w:rsidRDefault="004A1026" w:rsidP="00037E2E">
      <w:pPr>
        <w:pStyle w:val="affffc"/>
        <w:numPr>
          <w:ilvl w:val="0"/>
          <w:numId w:val="7"/>
        </w:numPr>
        <w:snapToGrid w:val="0"/>
        <w:spacing w:before="180" w:line="300" w:lineRule="auto"/>
        <w:ind w:leftChars="0" w:left="851" w:right="-142" w:firstLineChars="0" w:hanging="567"/>
        <w:rPr>
          <w:rFonts w:ascii="Times New Roman" w:eastAsia="標楷體" w:hAnsi="Times New Roman"/>
          <w:kern w:val="0"/>
          <w:sz w:val="28"/>
        </w:rPr>
      </w:pPr>
      <w:r>
        <w:rPr>
          <w:rFonts w:ascii="Times New Roman" w:eastAsia="標楷體" w:hAnsi="Times New Roman" w:hint="eastAsia"/>
          <w:kern w:val="0"/>
          <w:sz w:val="28"/>
        </w:rPr>
        <w:t>7</w:t>
      </w:r>
      <w:r w:rsidRPr="002652F8">
        <w:rPr>
          <w:rFonts w:ascii="Times New Roman" w:eastAsia="標楷體" w:hAnsi="Times New Roman"/>
          <w:kern w:val="0"/>
          <w:sz w:val="28"/>
        </w:rPr>
        <w:t>月進口前</w:t>
      </w:r>
      <w:r w:rsidRPr="002652F8">
        <w:rPr>
          <w:rFonts w:ascii="Times New Roman" w:eastAsia="標楷體" w:hAnsi="Times New Roman"/>
          <w:kern w:val="0"/>
          <w:sz w:val="28"/>
        </w:rPr>
        <w:t>3</w:t>
      </w:r>
      <w:r w:rsidRPr="002652F8">
        <w:rPr>
          <w:rFonts w:ascii="Times New Roman" w:eastAsia="標楷體" w:hAnsi="Times New Roman"/>
          <w:kern w:val="0"/>
          <w:sz w:val="28"/>
        </w:rPr>
        <w:t>大貨品依序為：礦產品</w:t>
      </w:r>
      <w:r>
        <w:rPr>
          <w:rFonts w:ascii="Times New Roman" w:eastAsia="標楷體" w:hAnsi="Times New Roman" w:hint="eastAsia"/>
          <w:kern w:val="0"/>
          <w:sz w:val="28"/>
        </w:rPr>
        <w:t>54.9</w:t>
      </w:r>
      <w:r w:rsidRPr="002652F8">
        <w:rPr>
          <w:rFonts w:ascii="Times New Roman" w:eastAsia="標楷體" w:hAnsi="Times New Roman"/>
          <w:kern w:val="0"/>
          <w:sz w:val="28"/>
        </w:rPr>
        <w:t>億美元，占進口總值</w:t>
      </w:r>
      <w:r w:rsidRPr="002652F8">
        <w:rPr>
          <w:rFonts w:ascii="Times New Roman" w:eastAsia="標楷體" w:hAnsi="Times New Roman"/>
          <w:kern w:val="0"/>
          <w:sz w:val="28"/>
        </w:rPr>
        <w:t>2</w:t>
      </w:r>
      <w:r>
        <w:rPr>
          <w:rFonts w:ascii="Times New Roman" w:eastAsia="標楷體" w:hAnsi="Times New Roman" w:hint="eastAsia"/>
          <w:kern w:val="0"/>
          <w:sz w:val="28"/>
        </w:rPr>
        <w:t>4.8</w:t>
      </w:r>
      <w:r w:rsidRPr="002652F8">
        <w:rPr>
          <w:rFonts w:ascii="Times New Roman" w:eastAsia="標楷體" w:hAnsi="Times New Roman"/>
          <w:kern w:val="0"/>
          <w:sz w:val="28"/>
        </w:rPr>
        <w:t>％，</w:t>
      </w:r>
      <w:r>
        <w:rPr>
          <w:rFonts w:ascii="Times New Roman" w:eastAsia="標楷體" w:hAnsi="Times New Roman" w:hint="eastAsia"/>
          <w:kern w:val="0"/>
          <w:sz w:val="28"/>
        </w:rPr>
        <w:t>減少</w:t>
      </w:r>
      <w:r>
        <w:rPr>
          <w:rFonts w:ascii="Times New Roman" w:eastAsia="標楷體" w:hAnsi="Times New Roman" w:hint="eastAsia"/>
          <w:kern w:val="0"/>
          <w:sz w:val="28"/>
        </w:rPr>
        <w:t>9.3</w:t>
      </w:r>
      <w:r w:rsidRPr="002652F8">
        <w:rPr>
          <w:rFonts w:ascii="Times New Roman" w:eastAsia="標楷體" w:hAnsi="Times New Roman"/>
          <w:kern w:val="0"/>
          <w:sz w:val="28"/>
        </w:rPr>
        <w:t>％；電子產品</w:t>
      </w:r>
      <w:r w:rsidRPr="002652F8">
        <w:rPr>
          <w:rFonts w:ascii="Times New Roman" w:eastAsia="標楷體" w:hAnsi="Times New Roman"/>
          <w:kern w:val="0"/>
          <w:sz w:val="28"/>
        </w:rPr>
        <w:t>3</w:t>
      </w:r>
      <w:r>
        <w:rPr>
          <w:rFonts w:ascii="Times New Roman" w:eastAsia="標楷體" w:hAnsi="Times New Roman" w:hint="eastAsia"/>
          <w:kern w:val="0"/>
          <w:sz w:val="28"/>
        </w:rPr>
        <w:t>6.4</w:t>
      </w:r>
      <w:r w:rsidRPr="002652F8">
        <w:rPr>
          <w:rFonts w:ascii="Times New Roman" w:eastAsia="標楷體" w:hAnsi="Times New Roman"/>
          <w:kern w:val="0"/>
          <w:sz w:val="28"/>
        </w:rPr>
        <w:t>億美元，比重</w:t>
      </w:r>
      <w:r w:rsidRPr="002652F8">
        <w:rPr>
          <w:rFonts w:ascii="Times New Roman" w:eastAsia="標楷體" w:hAnsi="Times New Roman"/>
          <w:kern w:val="0"/>
          <w:sz w:val="28"/>
        </w:rPr>
        <w:t>16.</w:t>
      </w:r>
      <w:r>
        <w:rPr>
          <w:rFonts w:ascii="Times New Roman" w:eastAsia="標楷體" w:hAnsi="Times New Roman" w:hint="eastAsia"/>
          <w:kern w:val="0"/>
          <w:sz w:val="28"/>
        </w:rPr>
        <w:t>5</w:t>
      </w:r>
      <w:r w:rsidRPr="002652F8">
        <w:rPr>
          <w:rFonts w:ascii="Times New Roman" w:eastAsia="標楷體" w:hAnsi="Times New Roman"/>
          <w:kern w:val="0"/>
          <w:sz w:val="28"/>
        </w:rPr>
        <w:t>％，</w:t>
      </w:r>
      <w:r>
        <w:rPr>
          <w:rFonts w:ascii="Times New Roman" w:eastAsia="標楷體" w:hAnsi="Times New Roman" w:hint="eastAsia"/>
          <w:kern w:val="0"/>
          <w:sz w:val="28"/>
        </w:rPr>
        <w:t>減少</w:t>
      </w:r>
      <w:r>
        <w:rPr>
          <w:rFonts w:ascii="Times New Roman" w:eastAsia="標楷體" w:hAnsi="Times New Roman" w:hint="eastAsia"/>
          <w:kern w:val="0"/>
          <w:sz w:val="28"/>
        </w:rPr>
        <w:t>0.7</w:t>
      </w:r>
      <w:r w:rsidRPr="002652F8">
        <w:rPr>
          <w:rFonts w:ascii="Times New Roman" w:eastAsia="標楷體" w:hAnsi="Times New Roman"/>
          <w:kern w:val="0"/>
          <w:sz w:val="28"/>
        </w:rPr>
        <w:t>％；化學品</w:t>
      </w:r>
      <w:r w:rsidRPr="002652F8">
        <w:rPr>
          <w:rFonts w:ascii="Times New Roman" w:eastAsia="標楷體" w:hAnsi="Times New Roman"/>
          <w:kern w:val="0"/>
          <w:sz w:val="28"/>
        </w:rPr>
        <w:t>26.</w:t>
      </w:r>
      <w:r>
        <w:rPr>
          <w:rFonts w:ascii="Times New Roman" w:eastAsia="標楷體" w:hAnsi="Times New Roman" w:hint="eastAsia"/>
          <w:kern w:val="0"/>
          <w:sz w:val="28"/>
        </w:rPr>
        <w:t>3</w:t>
      </w:r>
      <w:r w:rsidRPr="002652F8">
        <w:rPr>
          <w:rFonts w:ascii="Times New Roman" w:eastAsia="標楷體" w:hAnsi="Times New Roman"/>
          <w:kern w:val="0"/>
          <w:sz w:val="28"/>
        </w:rPr>
        <w:t>億美元，比重</w:t>
      </w:r>
      <w:r w:rsidRPr="002652F8">
        <w:rPr>
          <w:rFonts w:ascii="Times New Roman" w:eastAsia="標楷體" w:hAnsi="Times New Roman"/>
          <w:kern w:val="0"/>
          <w:sz w:val="28"/>
        </w:rPr>
        <w:t>11.</w:t>
      </w:r>
      <w:r>
        <w:rPr>
          <w:rFonts w:ascii="Times New Roman" w:eastAsia="標楷體" w:hAnsi="Times New Roman" w:hint="eastAsia"/>
          <w:kern w:val="0"/>
          <w:sz w:val="28"/>
        </w:rPr>
        <w:t>9</w:t>
      </w:r>
      <w:r w:rsidRPr="002652F8">
        <w:rPr>
          <w:rFonts w:ascii="Times New Roman" w:eastAsia="標楷體" w:hAnsi="Times New Roman"/>
          <w:kern w:val="0"/>
          <w:sz w:val="28"/>
        </w:rPr>
        <w:t>％，</w:t>
      </w:r>
      <w:r>
        <w:rPr>
          <w:rFonts w:ascii="Times New Roman" w:eastAsia="標楷體" w:hAnsi="Times New Roman" w:hint="eastAsia"/>
          <w:kern w:val="0"/>
          <w:sz w:val="28"/>
        </w:rPr>
        <w:t>減少</w:t>
      </w:r>
      <w:r>
        <w:rPr>
          <w:rFonts w:ascii="Times New Roman" w:eastAsia="標楷體" w:hAnsi="Times New Roman" w:hint="eastAsia"/>
          <w:kern w:val="0"/>
          <w:sz w:val="28"/>
        </w:rPr>
        <w:t>8.</w:t>
      </w:r>
      <w:r w:rsidRPr="002652F8">
        <w:rPr>
          <w:rFonts w:ascii="Times New Roman" w:eastAsia="標楷體" w:hAnsi="Times New Roman"/>
          <w:kern w:val="0"/>
          <w:sz w:val="28"/>
        </w:rPr>
        <w:t>2</w:t>
      </w:r>
      <w:r w:rsidRPr="002652F8">
        <w:rPr>
          <w:rFonts w:ascii="Times New Roman" w:eastAsia="標楷體" w:hAnsi="Times New Roman"/>
          <w:kern w:val="0"/>
          <w:sz w:val="28"/>
        </w:rPr>
        <w:t>％。</w:t>
      </w:r>
    </w:p>
    <w:p w:rsidR="004A1026" w:rsidRPr="002652F8" w:rsidRDefault="004A1026" w:rsidP="004A1026">
      <w:pPr>
        <w:snapToGrid w:val="0"/>
        <w:spacing w:before="120" w:line="400" w:lineRule="exact"/>
        <w:ind w:right="-153"/>
        <w:jc w:val="center"/>
      </w:pPr>
      <w:r w:rsidRPr="002652F8">
        <w:rPr>
          <w:rFonts w:eastAsia="標楷體"/>
          <w:b/>
          <w:bCs/>
          <w:sz w:val="28"/>
        </w:rPr>
        <w:t>表</w:t>
      </w:r>
      <w:r w:rsidRPr="002652F8">
        <w:rPr>
          <w:rFonts w:eastAsia="標楷體"/>
          <w:b/>
          <w:bCs/>
          <w:sz w:val="28"/>
        </w:rPr>
        <w:t>2-4-3</w:t>
      </w:r>
      <w:r w:rsidRPr="002652F8">
        <w:rPr>
          <w:rFonts w:eastAsia="標楷體"/>
          <w:b/>
          <w:bCs/>
          <w:sz w:val="28"/>
        </w:rPr>
        <w:t xml:space="preserve">　　</w:t>
      </w:r>
      <w:r w:rsidRPr="002652F8">
        <w:rPr>
          <w:rFonts w:eastAsia="標楷體" w:hint="eastAsia"/>
          <w:b/>
          <w:bCs/>
          <w:sz w:val="28"/>
        </w:rPr>
        <w:t>102</w:t>
      </w:r>
      <w:r w:rsidRPr="002652F8">
        <w:rPr>
          <w:rFonts w:eastAsia="標楷體" w:hint="eastAsia"/>
          <w:b/>
          <w:bCs/>
          <w:sz w:val="28"/>
        </w:rPr>
        <w:t>年</w:t>
      </w:r>
      <w:r>
        <w:rPr>
          <w:rFonts w:eastAsia="標楷體" w:hint="eastAsia"/>
          <w:b/>
          <w:bCs/>
          <w:sz w:val="28"/>
        </w:rPr>
        <w:t>7</w:t>
      </w:r>
      <w:r w:rsidRPr="002652F8">
        <w:rPr>
          <w:rFonts w:eastAsia="標楷體" w:hint="eastAsia"/>
          <w:b/>
          <w:bCs/>
          <w:sz w:val="28"/>
        </w:rPr>
        <w:t>月重要進出口產品結構</w:t>
      </w:r>
    </w:p>
    <w:p w:rsidR="004A1026" w:rsidRPr="002652F8" w:rsidRDefault="004A1026" w:rsidP="004A1026">
      <w:pPr>
        <w:snapToGrid w:val="0"/>
        <w:spacing w:line="300" w:lineRule="auto"/>
        <w:ind w:right="-510"/>
        <w:jc w:val="right"/>
        <w:rPr>
          <w:rFonts w:eastAsia="標楷體"/>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4A1026" w:rsidRPr="00EC0BDB" w:rsidTr="007A5B64">
        <w:trPr>
          <w:trHeight w:val="458"/>
        </w:trPr>
        <w:tc>
          <w:tcPr>
            <w:tcW w:w="2030" w:type="dxa"/>
            <w:tcBorders>
              <w:top w:val="single" w:sz="4" w:space="0" w:color="auto"/>
              <w:left w:val="nil"/>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c>
          <w:tcPr>
            <w:tcW w:w="2141" w:type="dxa"/>
            <w:tcBorders>
              <w:top w:val="single" w:sz="4" w:space="0" w:color="auto"/>
              <w:left w:val="doub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4A1026" w:rsidRPr="00EC0BDB" w:rsidRDefault="004A1026" w:rsidP="007A5B64">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r>
      <w:tr w:rsidR="004A1026" w:rsidRPr="0012098B" w:rsidTr="007A5B64">
        <w:trPr>
          <w:trHeight w:val="580"/>
        </w:trPr>
        <w:tc>
          <w:tcPr>
            <w:tcW w:w="2030" w:type="dxa"/>
            <w:tcBorders>
              <w:top w:val="single" w:sz="4" w:space="0" w:color="auto"/>
              <w:left w:val="nil"/>
              <w:bottom w:val="nil"/>
              <w:right w:val="single" w:sz="4" w:space="0" w:color="auto"/>
            </w:tcBorders>
            <w:vAlign w:val="center"/>
          </w:tcPr>
          <w:p w:rsidR="004A1026" w:rsidRPr="00EC0BDB" w:rsidRDefault="004A1026" w:rsidP="007A5B64">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7,271.6</w:t>
            </w:r>
          </w:p>
        </w:tc>
        <w:tc>
          <w:tcPr>
            <w:tcW w:w="784" w:type="dxa"/>
            <w:tcBorders>
              <w:top w:val="single" w:sz="4" w:space="0" w:color="auto"/>
              <w:left w:val="single" w:sz="4" w:space="0" w:color="auto"/>
              <w:bottom w:val="nil"/>
              <w:right w:val="sing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28.7</w:t>
            </w:r>
          </w:p>
        </w:tc>
        <w:tc>
          <w:tcPr>
            <w:tcW w:w="855" w:type="dxa"/>
            <w:tcBorders>
              <w:top w:val="single" w:sz="4" w:space="0" w:color="auto"/>
              <w:left w:val="nil"/>
              <w:bottom w:val="nil"/>
              <w:right w:val="doub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w:t>
            </w:r>
          </w:p>
        </w:tc>
        <w:tc>
          <w:tcPr>
            <w:tcW w:w="2141" w:type="dxa"/>
            <w:tcBorders>
              <w:top w:val="single" w:sz="4" w:space="0" w:color="auto"/>
              <w:left w:val="double" w:sz="4" w:space="0" w:color="auto"/>
              <w:bottom w:val="nil"/>
              <w:right w:val="single" w:sz="4" w:space="0" w:color="auto"/>
            </w:tcBorders>
            <w:vAlign w:val="center"/>
          </w:tcPr>
          <w:p w:rsidR="004A1026" w:rsidRPr="001408A5" w:rsidRDefault="004A1026" w:rsidP="007A5B64">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4A1026" w:rsidRPr="00CE0F4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5,487.1</w:t>
            </w:r>
          </w:p>
        </w:tc>
        <w:tc>
          <w:tcPr>
            <w:tcW w:w="730" w:type="dxa"/>
            <w:tcBorders>
              <w:top w:val="single" w:sz="4" w:space="0" w:color="auto"/>
              <w:left w:val="single" w:sz="4" w:space="0" w:color="auto"/>
              <w:bottom w:val="nil"/>
              <w:right w:val="single" w:sz="4" w:space="0" w:color="auto"/>
            </w:tcBorders>
            <w:vAlign w:val="center"/>
          </w:tcPr>
          <w:p w:rsidR="004A1026" w:rsidRPr="00CE0F4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24.8</w:t>
            </w:r>
          </w:p>
        </w:tc>
        <w:tc>
          <w:tcPr>
            <w:tcW w:w="807" w:type="dxa"/>
            <w:tcBorders>
              <w:top w:val="single" w:sz="4" w:space="0" w:color="auto"/>
              <w:left w:val="nil"/>
              <w:bottom w:val="nil"/>
              <w:right w:val="nil"/>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-9.3</w:t>
            </w:r>
          </w:p>
        </w:tc>
      </w:tr>
      <w:tr w:rsidR="004A1026" w:rsidRPr="001408A5" w:rsidTr="007A5B64">
        <w:trPr>
          <w:trHeight w:val="580"/>
        </w:trPr>
        <w:tc>
          <w:tcPr>
            <w:tcW w:w="2030" w:type="dxa"/>
            <w:tcBorders>
              <w:top w:val="nil"/>
              <w:left w:val="nil"/>
              <w:bottom w:val="nil"/>
              <w:right w:val="single" w:sz="4" w:space="0" w:color="auto"/>
            </w:tcBorders>
            <w:vAlign w:val="center"/>
          </w:tcPr>
          <w:p w:rsidR="004A1026" w:rsidRPr="00EC0BDB" w:rsidRDefault="004A1026" w:rsidP="007A5B64">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2,327.1</w:t>
            </w:r>
          </w:p>
        </w:tc>
        <w:tc>
          <w:tcPr>
            <w:tcW w:w="784" w:type="dxa"/>
            <w:tcBorders>
              <w:top w:val="nil"/>
              <w:left w:val="single" w:sz="4" w:space="0" w:color="auto"/>
              <w:bottom w:val="nil"/>
              <w:right w:val="sing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9.2</w:t>
            </w:r>
          </w:p>
        </w:tc>
        <w:tc>
          <w:tcPr>
            <w:tcW w:w="855" w:type="dxa"/>
            <w:tcBorders>
              <w:top w:val="nil"/>
              <w:left w:val="nil"/>
              <w:bottom w:val="nil"/>
              <w:right w:val="doub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-4.1</w:t>
            </w:r>
          </w:p>
        </w:tc>
        <w:tc>
          <w:tcPr>
            <w:tcW w:w="2141" w:type="dxa"/>
            <w:tcBorders>
              <w:top w:val="nil"/>
              <w:left w:val="double" w:sz="4" w:space="0" w:color="auto"/>
              <w:bottom w:val="nil"/>
              <w:right w:val="single" w:sz="4" w:space="0" w:color="auto"/>
            </w:tcBorders>
            <w:vAlign w:val="center"/>
          </w:tcPr>
          <w:p w:rsidR="004A1026" w:rsidRPr="001408A5" w:rsidRDefault="004A1026" w:rsidP="007A5B64">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4A1026" w:rsidRPr="00CE0F4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3,637.5</w:t>
            </w:r>
          </w:p>
        </w:tc>
        <w:tc>
          <w:tcPr>
            <w:tcW w:w="730" w:type="dxa"/>
            <w:tcBorders>
              <w:top w:val="nil"/>
              <w:left w:val="single" w:sz="4" w:space="0" w:color="auto"/>
              <w:bottom w:val="nil"/>
              <w:right w:val="single" w:sz="4" w:space="0" w:color="auto"/>
            </w:tcBorders>
            <w:vAlign w:val="center"/>
          </w:tcPr>
          <w:p w:rsidR="004A1026" w:rsidRPr="00CE0F4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16.5</w:t>
            </w:r>
          </w:p>
        </w:tc>
        <w:tc>
          <w:tcPr>
            <w:tcW w:w="807" w:type="dxa"/>
            <w:tcBorders>
              <w:top w:val="nil"/>
              <w:left w:val="nil"/>
              <w:bottom w:val="nil"/>
              <w:right w:val="nil"/>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-0.7</w:t>
            </w:r>
          </w:p>
        </w:tc>
      </w:tr>
      <w:tr w:rsidR="004A1026" w:rsidRPr="0012098B" w:rsidTr="007A5B64">
        <w:trPr>
          <w:trHeight w:val="580"/>
        </w:trPr>
        <w:tc>
          <w:tcPr>
            <w:tcW w:w="2030" w:type="dxa"/>
            <w:tcBorders>
              <w:top w:val="nil"/>
              <w:left w:val="nil"/>
              <w:bottom w:val="nil"/>
              <w:right w:val="single" w:sz="4" w:space="0" w:color="auto"/>
            </w:tcBorders>
            <w:vAlign w:val="center"/>
          </w:tcPr>
          <w:p w:rsidR="004A1026" w:rsidRPr="00EC0BDB" w:rsidRDefault="004A1026" w:rsidP="007A5B64">
            <w:pPr>
              <w:topLinePunct/>
              <w:jc w:val="both"/>
              <w:rPr>
                <w:rFonts w:eastAsia="標楷體"/>
                <w:bCs/>
                <w:color w:val="000000" w:themeColor="text1"/>
                <w:szCs w:val="20"/>
              </w:rPr>
            </w:pPr>
            <w:proofErr w:type="gramStart"/>
            <w:r w:rsidRPr="00EC0BDB">
              <w:rPr>
                <w:rFonts w:eastAsia="標楷體" w:hint="eastAsia"/>
                <w:bCs/>
                <w:color w:val="000000" w:themeColor="text1"/>
                <w:szCs w:val="20"/>
              </w:rPr>
              <w:t>塑</w:t>
            </w:r>
            <w:proofErr w:type="gramEnd"/>
            <w:r w:rsidRPr="00EC0BDB">
              <w:rPr>
                <w:rFonts w:eastAsia="標楷體" w:hint="eastAsia"/>
                <w:bCs/>
                <w:color w:val="000000" w:themeColor="text1"/>
                <w:szCs w:val="20"/>
              </w:rPr>
              <w:t>橡膠及其製品</w:t>
            </w:r>
          </w:p>
        </w:tc>
        <w:tc>
          <w:tcPr>
            <w:tcW w:w="1080" w:type="dxa"/>
            <w:tcBorders>
              <w:top w:val="nil"/>
              <w:left w:val="single" w:sz="4" w:space="0" w:color="auto"/>
              <w:bottom w:val="nil"/>
              <w:right w:val="nil"/>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2,153.5</w:t>
            </w:r>
          </w:p>
        </w:tc>
        <w:tc>
          <w:tcPr>
            <w:tcW w:w="784" w:type="dxa"/>
            <w:tcBorders>
              <w:top w:val="nil"/>
              <w:left w:val="single" w:sz="4" w:space="0" w:color="auto"/>
              <w:bottom w:val="nil"/>
              <w:right w:val="sing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8.5</w:t>
            </w:r>
          </w:p>
        </w:tc>
        <w:tc>
          <w:tcPr>
            <w:tcW w:w="855" w:type="dxa"/>
            <w:tcBorders>
              <w:top w:val="nil"/>
              <w:left w:val="nil"/>
              <w:bottom w:val="nil"/>
              <w:right w:val="doub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3.1</w:t>
            </w:r>
          </w:p>
        </w:tc>
        <w:tc>
          <w:tcPr>
            <w:tcW w:w="2141" w:type="dxa"/>
            <w:tcBorders>
              <w:top w:val="nil"/>
              <w:left w:val="double" w:sz="4" w:space="0" w:color="auto"/>
              <w:bottom w:val="nil"/>
              <w:right w:val="single" w:sz="4" w:space="0" w:color="auto"/>
            </w:tcBorders>
            <w:vAlign w:val="center"/>
          </w:tcPr>
          <w:p w:rsidR="004A1026" w:rsidRPr="001408A5" w:rsidRDefault="004A1026" w:rsidP="007A5B64">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4A1026" w:rsidRPr="00CE0F4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2,633.7</w:t>
            </w:r>
          </w:p>
        </w:tc>
        <w:tc>
          <w:tcPr>
            <w:tcW w:w="730" w:type="dxa"/>
            <w:tcBorders>
              <w:top w:val="nil"/>
              <w:left w:val="single" w:sz="4" w:space="0" w:color="auto"/>
              <w:bottom w:val="nil"/>
              <w:right w:val="single" w:sz="4" w:space="0" w:color="auto"/>
            </w:tcBorders>
            <w:vAlign w:val="center"/>
          </w:tcPr>
          <w:p w:rsidR="004A1026" w:rsidRPr="00CE0F4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11.9</w:t>
            </w:r>
          </w:p>
        </w:tc>
        <w:tc>
          <w:tcPr>
            <w:tcW w:w="807" w:type="dxa"/>
            <w:tcBorders>
              <w:top w:val="nil"/>
              <w:left w:val="nil"/>
              <w:bottom w:val="nil"/>
              <w:right w:val="nil"/>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-8.2</w:t>
            </w:r>
          </w:p>
        </w:tc>
      </w:tr>
      <w:tr w:rsidR="004A1026" w:rsidRPr="001408A5" w:rsidTr="007A5B64">
        <w:trPr>
          <w:trHeight w:val="580"/>
        </w:trPr>
        <w:tc>
          <w:tcPr>
            <w:tcW w:w="2030" w:type="dxa"/>
            <w:tcBorders>
              <w:top w:val="nil"/>
              <w:left w:val="nil"/>
              <w:bottom w:val="nil"/>
              <w:right w:val="single" w:sz="4" w:space="0" w:color="auto"/>
            </w:tcBorders>
            <w:vAlign w:val="center"/>
          </w:tcPr>
          <w:p w:rsidR="004A1026" w:rsidRPr="00EC0BDB" w:rsidRDefault="004A1026" w:rsidP="007A5B64">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nil"/>
              <w:right w:val="nil"/>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1,827.9</w:t>
            </w:r>
          </w:p>
        </w:tc>
        <w:tc>
          <w:tcPr>
            <w:tcW w:w="784" w:type="dxa"/>
            <w:tcBorders>
              <w:top w:val="nil"/>
              <w:left w:val="single" w:sz="4" w:space="0" w:color="auto"/>
              <w:bottom w:val="nil"/>
              <w:right w:val="sing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7.2</w:t>
            </w:r>
          </w:p>
        </w:tc>
        <w:tc>
          <w:tcPr>
            <w:tcW w:w="855" w:type="dxa"/>
            <w:tcBorders>
              <w:top w:val="nil"/>
              <w:left w:val="nil"/>
              <w:bottom w:val="nil"/>
              <w:right w:val="doub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2.3</w:t>
            </w:r>
          </w:p>
        </w:tc>
        <w:tc>
          <w:tcPr>
            <w:tcW w:w="2141" w:type="dxa"/>
            <w:tcBorders>
              <w:top w:val="nil"/>
              <w:left w:val="double" w:sz="4" w:space="0" w:color="auto"/>
              <w:bottom w:val="nil"/>
              <w:right w:val="single" w:sz="4" w:space="0" w:color="auto"/>
            </w:tcBorders>
            <w:vAlign w:val="center"/>
          </w:tcPr>
          <w:p w:rsidR="004A1026" w:rsidRPr="001408A5" w:rsidRDefault="004A1026" w:rsidP="007A5B64">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1,851.8</w:t>
            </w:r>
          </w:p>
        </w:tc>
        <w:tc>
          <w:tcPr>
            <w:tcW w:w="730" w:type="dxa"/>
            <w:tcBorders>
              <w:top w:val="nil"/>
              <w:left w:val="single" w:sz="4" w:space="0" w:color="auto"/>
              <w:bottom w:val="nil"/>
              <w:right w:val="single" w:sz="4" w:space="0" w:color="auto"/>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8.4</w:t>
            </w:r>
          </w:p>
        </w:tc>
        <w:tc>
          <w:tcPr>
            <w:tcW w:w="807" w:type="dxa"/>
            <w:tcBorders>
              <w:top w:val="nil"/>
              <w:left w:val="nil"/>
              <w:bottom w:val="nil"/>
              <w:right w:val="nil"/>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-10.2</w:t>
            </w:r>
          </w:p>
        </w:tc>
      </w:tr>
      <w:tr w:rsidR="004A1026" w:rsidRPr="001408A5" w:rsidTr="007A5B64">
        <w:trPr>
          <w:trHeight w:val="580"/>
        </w:trPr>
        <w:tc>
          <w:tcPr>
            <w:tcW w:w="2030" w:type="dxa"/>
            <w:tcBorders>
              <w:top w:val="nil"/>
              <w:left w:val="nil"/>
              <w:bottom w:val="nil"/>
              <w:right w:val="single" w:sz="4" w:space="0" w:color="auto"/>
            </w:tcBorders>
            <w:vAlign w:val="center"/>
          </w:tcPr>
          <w:p w:rsidR="004A1026" w:rsidRPr="00EC0BDB" w:rsidRDefault="004A1026" w:rsidP="007A5B64">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nil"/>
              <w:right w:val="nil"/>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1,802.4</w:t>
            </w:r>
          </w:p>
        </w:tc>
        <w:tc>
          <w:tcPr>
            <w:tcW w:w="784" w:type="dxa"/>
            <w:tcBorders>
              <w:top w:val="nil"/>
              <w:left w:val="single" w:sz="4" w:space="0" w:color="auto"/>
              <w:bottom w:val="nil"/>
              <w:right w:val="sing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7.1</w:t>
            </w:r>
          </w:p>
        </w:tc>
        <w:tc>
          <w:tcPr>
            <w:tcW w:w="855" w:type="dxa"/>
            <w:tcBorders>
              <w:top w:val="nil"/>
              <w:left w:val="nil"/>
              <w:bottom w:val="nil"/>
              <w:right w:val="doub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w:t>
            </w:r>
          </w:p>
        </w:tc>
        <w:tc>
          <w:tcPr>
            <w:tcW w:w="2141" w:type="dxa"/>
            <w:tcBorders>
              <w:top w:val="nil"/>
              <w:left w:val="double" w:sz="4" w:space="0" w:color="auto"/>
              <w:bottom w:val="nil"/>
              <w:right w:val="single" w:sz="4" w:space="0" w:color="auto"/>
            </w:tcBorders>
            <w:vAlign w:val="center"/>
          </w:tcPr>
          <w:p w:rsidR="004A1026" w:rsidRPr="001408A5" w:rsidRDefault="004A1026" w:rsidP="007A5B64">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1,649.8</w:t>
            </w:r>
          </w:p>
        </w:tc>
        <w:tc>
          <w:tcPr>
            <w:tcW w:w="730" w:type="dxa"/>
            <w:tcBorders>
              <w:top w:val="nil"/>
              <w:left w:val="single" w:sz="4" w:space="0" w:color="auto"/>
              <w:bottom w:val="nil"/>
              <w:right w:val="single" w:sz="4" w:space="0" w:color="auto"/>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7.5</w:t>
            </w:r>
          </w:p>
        </w:tc>
        <w:tc>
          <w:tcPr>
            <w:tcW w:w="807" w:type="dxa"/>
            <w:tcBorders>
              <w:top w:val="nil"/>
              <w:left w:val="nil"/>
              <w:bottom w:val="nil"/>
              <w:right w:val="nil"/>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-22.6</w:t>
            </w:r>
          </w:p>
        </w:tc>
      </w:tr>
      <w:tr w:rsidR="004A1026" w:rsidRPr="0012098B" w:rsidTr="007A5B64">
        <w:trPr>
          <w:trHeight w:val="580"/>
        </w:trPr>
        <w:tc>
          <w:tcPr>
            <w:tcW w:w="2030" w:type="dxa"/>
            <w:tcBorders>
              <w:top w:val="nil"/>
              <w:left w:val="nil"/>
              <w:bottom w:val="nil"/>
              <w:right w:val="single" w:sz="4" w:space="0" w:color="auto"/>
            </w:tcBorders>
            <w:vAlign w:val="center"/>
          </w:tcPr>
          <w:p w:rsidR="004A1026" w:rsidRPr="00EC0BDB" w:rsidRDefault="004A1026" w:rsidP="007A5B64">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1,670.7</w:t>
            </w:r>
          </w:p>
        </w:tc>
        <w:tc>
          <w:tcPr>
            <w:tcW w:w="784" w:type="dxa"/>
            <w:tcBorders>
              <w:top w:val="nil"/>
              <w:left w:val="single" w:sz="4" w:space="0" w:color="auto"/>
              <w:bottom w:val="nil"/>
              <w:right w:val="sing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6.6</w:t>
            </w:r>
          </w:p>
        </w:tc>
        <w:tc>
          <w:tcPr>
            <w:tcW w:w="855" w:type="dxa"/>
            <w:tcBorders>
              <w:top w:val="nil"/>
              <w:left w:val="nil"/>
              <w:bottom w:val="nil"/>
              <w:right w:val="doub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5.5</w:t>
            </w:r>
          </w:p>
        </w:tc>
        <w:tc>
          <w:tcPr>
            <w:tcW w:w="2141" w:type="dxa"/>
            <w:tcBorders>
              <w:top w:val="nil"/>
              <w:left w:val="double" w:sz="4" w:space="0" w:color="auto"/>
              <w:bottom w:val="nil"/>
              <w:right w:val="single" w:sz="4" w:space="0" w:color="auto"/>
            </w:tcBorders>
            <w:vAlign w:val="center"/>
          </w:tcPr>
          <w:p w:rsidR="004A1026" w:rsidRPr="001408A5" w:rsidRDefault="004A1026" w:rsidP="007A5B64">
            <w:pPr>
              <w:topLinePunct/>
              <w:rPr>
                <w:rFonts w:eastAsia="標楷體"/>
                <w:bCs/>
                <w:color w:val="000000" w:themeColor="text1"/>
                <w:szCs w:val="20"/>
              </w:rPr>
            </w:pPr>
            <w:r w:rsidRPr="001408A5">
              <w:rPr>
                <w:rFonts w:eastAsia="標楷體" w:hint="eastAsia"/>
                <w:bCs/>
                <w:color w:val="000000" w:themeColor="text1"/>
                <w:szCs w:val="20"/>
              </w:rPr>
              <w:t>精密儀器、鐘錶、</w:t>
            </w:r>
          </w:p>
          <w:p w:rsidR="004A1026" w:rsidRPr="001408A5" w:rsidRDefault="004A1026" w:rsidP="007A5B64">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967.5</w:t>
            </w:r>
          </w:p>
        </w:tc>
        <w:tc>
          <w:tcPr>
            <w:tcW w:w="730" w:type="dxa"/>
            <w:tcBorders>
              <w:top w:val="nil"/>
              <w:left w:val="single" w:sz="4" w:space="0" w:color="auto"/>
              <w:bottom w:val="nil"/>
              <w:right w:val="single" w:sz="4" w:space="0" w:color="auto"/>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4.4</w:t>
            </w:r>
          </w:p>
        </w:tc>
        <w:tc>
          <w:tcPr>
            <w:tcW w:w="807" w:type="dxa"/>
            <w:tcBorders>
              <w:top w:val="nil"/>
              <w:left w:val="nil"/>
              <w:bottom w:val="nil"/>
              <w:right w:val="nil"/>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-5.2</w:t>
            </w:r>
          </w:p>
        </w:tc>
      </w:tr>
      <w:tr w:rsidR="004A1026" w:rsidRPr="0012098B" w:rsidTr="007A5B64">
        <w:trPr>
          <w:trHeight w:val="580"/>
        </w:trPr>
        <w:tc>
          <w:tcPr>
            <w:tcW w:w="2030" w:type="dxa"/>
            <w:tcBorders>
              <w:top w:val="nil"/>
              <w:left w:val="nil"/>
              <w:bottom w:val="single" w:sz="4" w:space="0" w:color="auto"/>
              <w:right w:val="single" w:sz="4" w:space="0" w:color="auto"/>
            </w:tcBorders>
            <w:vAlign w:val="center"/>
          </w:tcPr>
          <w:p w:rsidR="004A1026" w:rsidRPr="00EC0BDB" w:rsidRDefault="004A1026" w:rsidP="007A5B64">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single" w:sz="4" w:space="0" w:color="auto"/>
              <w:right w:val="nil"/>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1,546.1</w:t>
            </w:r>
          </w:p>
        </w:tc>
        <w:tc>
          <w:tcPr>
            <w:tcW w:w="784" w:type="dxa"/>
            <w:tcBorders>
              <w:top w:val="nil"/>
              <w:left w:val="single" w:sz="4" w:space="0" w:color="auto"/>
              <w:bottom w:val="single" w:sz="4" w:space="0" w:color="auto"/>
              <w:right w:val="sing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6.1</w:t>
            </w:r>
          </w:p>
        </w:tc>
        <w:tc>
          <w:tcPr>
            <w:tcW w:w="855" w:type="dxa"/>
            <w:tcBorders>
              <w:top w:val="nil"/>
              <w:left w:val="nil"/>
              <w:bottom w:val="single" w:sz="4" w:space="0" w:color="auto"/>
              <w:right w:val="double" w:sz="4" w:space="0" w:color="auto"/>
            </w:tcBorders>
            <w:vAlign w:val="center"/>
          </w:tcPr>
          <w:p w:rsidR="004A1026" w:rsidRPr="001A3518"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20.4</w:t>
            </w:r>
          </w:p>
        </w:tc>
        <w:tc>
          <w:tcPr>
            <w:tcW w:w="2141" w:type="dxa"/>
            <w:tcBorders>
              <w:top w:val="nil"/>
              <w:left w:val="double" w:sz="4" w:space="0" w:color="auto"/>
              <w:bottom w:val="single" w:sz="4" w:space="0" w:color="auto"/>
              <w:right w:val="single" w:sz="4" w:space="0" w:color="auto"/>
            </w:tcBorders>
            <w:vAlign w:val="center"/>
          </w:tcPr>
          <w:p w:rsidR="004A1026" w:rsidRPr="001408A5" w:rsidRDefault="004A1026" w:rsidP="007A5B64">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700.3</w:t>
            </w:r>
          </w:p>
        </w:tc>
        <w:tc>
          <w:tcPr>
            <w:tcW w:w="730" w:type="dxa"/>
            <w:tcBorders>
              <w:top w:val="nil"/>
              <w:left w:val="single" w:sz="4" w:space="0" w:color="auto"/>
              <w:bottom w:val="single" w:sz="4" w:space="0" w:color="auto"/>
              <w:right w:val="single" w:sz="4" w:space="0" w:color="auto"/>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3.2</w:t>
            </w:r>
          </w:p>
        </w:tc>
        <w:tc>
          <w:tcPr>
            <w:tcW w:w="807" w:type="dxa"/>
            <w:tcBorders>
              <w:top w:val="nil"/>
              <w:left w:val="nil"/>
              <w:bottom w:val="single" w:sz="4" w:space="0" w:color="auto"/>
              <w:right w:val="nil"/>
            </w:tcBorders>
            <w:vAlign w:val="center"/>
          </w:tcPr>
          <w:p w:rsidR="004A1026" w:rsidRPr="001408A5" w:rsidRDefault="004A1026"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2.5</w:t>
            </w:r>
          </w:p>
        </w:tc>
      </w:tr>
    </w:tbl>
    <w:p w:rsidR="004A1026" w:rsidRPr="002652F8" w:rsidRDefault="004A1026" w:rsidP="004A1026">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2652F8">
        <w:rPr>
          <w:rFonts w:ascii="Times New Roman" w:eastAsia="標楷體" w:hAnsi="Times New Roman" w:cs="Times New Roman" w:hint="default"/>
          <w:color w:val="auto"/>
          <w:sz w:val="22"/>
          <w:szCs w:val="22"/>
        </w:rPr>
        <w:t>資料來源：財政部。</w:t>
      </w:r>
    </w:p>
    <w:p w:rsidR="00E750C9" w:rsidRPr="003111E1" w:rsidRDefault="00E750C9" w:rsidP="00DF4629">
      <w:pPr>
        <w:pStyle w:val="k3a"/>
        <w:tabs>
          <w:tab w:val="left" w:pos="540"/>
        </w:tabs>
        <w:spacing w:before="180" w:line="300" w:lineRule="auto"/>
        <w:ind w:leftChars="0" w:left="0" w:right="0" w:firstLineChars="0" w:firstLine="0"/>
        <w:rPr>
          <w:b/>
          <w:bCs/>
          <w:color w:val="FF0000"/>
          <w:sz w:val="32"/>
          <w:szCs w:val="32"/>
        </w:rPr>
      </w:pPr>
      <w:r w:rsidRPr="003111E1">
        <w:rPr>
          <w:color w:val="FF0000"/>
        </w:rPr>
        <w:br w:type="page"/>
      </w:r>
    </w:p>
    <w:p w:rsidR="00E750C9" w:rsidRPr="005A2B7B" w:rsidRDefault="00E750C9" w:rsidP="00E750C9">
      <w:pPr>
        <w:pStyle w:val="t-3"/>
        <w:spacing w:beforeLines="50" w:before="180" w:line="300" w:lineRule="auto"/>
        <w:ind w:right="-60"/>
      </w:pPr>
      <w:bookmarkStart w:id="70" w:name="_Toc349916585"/>
      <w:bookmarkStart w:id="71" w:name="_Toc358042580"/>
      <w:r w:rsidRPr="005A2B7B">
        <w:lastRenderedPageBreak/>
        <w:t>（五）外銷訂單</w:t>
      </w:r>
      <w:bookmarkEnd w:id="70"/>
      <w:bookmarkEnd w:id="71"/>
    </w:p>
    <w:p w:rsidR="00B956FC" w:rsidRPr="005A2B7B" w:rsidRDefault="00B956FC" w:rsidP="00B956FC">
      <w:pPr>
        <w:pStyle w:val="k3a"/>
        <w:tabs>
          <w:tab w:val="left" w:pos="540"/>
        </w:tabs>
        <w:spacing w:beforeLines="0" w:before="0" w:line="300" w:lineRule="auto"/>
        <w:ind w:leftChars="0" w:left="0" w:right="0" w:firstLineChars="0" w:firstLine="0"/>
        <w:rPr>
          <w:b/>
          <w:bCs/>
        </w:rPr>
      </w:pPr>
      <w:bookmarkStart w:id="72" w:name="_Toc349916586"/>
      <w:bookmarkStart w:id="73" w:name="_Toc358042581"/>
      <w:r w:rsidRPr="005A2B7B">
        <w:rPr>
          <w:b/>
          <w:bCs/>
        </w:rPr>
        <w:t>１、</w:t>
      </w:r>
      <w:r w:rsidRPr="005A2B7B">
        <w:rPr>
          <w:rFonts w:hint="eastAsia"/>
          <w:b/>
          <w:bCs/>
        </w:rPr>
        <w:t>102</w:t>
      </w:r>
      <w:r w:rsidRPr="005A2B7B">
        <w:rPr>
          <w:rFonts w:hint="eastAsia"/>
          <w:b/>
          <w:bCs/>
        </w:rPr>
        <w:t>年</w:t>
      </w:r>
      <w:r>
        <w:rPr>
          <w:rFonts w:hint="eastAsia"/>
          <w:b/>
          <w:bCs/>
        </w:rPr>
        <w:t>7</w:t>
      </w:r>
      <w:r w:rsidRPr="005A2B7B">
        <w:rPr>
          <w:rFonts w:hint="eastAsia"/>
          <w:b/>
          <w:bCs/>
        </w:rPr>
        <w:t>月外銷訂單</w:t>
      </w:r>
      <w:r w:rsidRPr="005A2B7B">
        <w:rPr>
          <w:rFonts w:hint="eastAsia"/>
          <w:b/>
          <w:bCs/>
        </w:rPr>
        <w:t>3</w:t>
      </w:r>
      <w:r>
        <w:rPr>
          <w:rFonts w:hint="eastAsia"/>
          <w:b/>
          <w:bCs/>
        </w:rPr>
        <w:t>6</w:t>
      </w:r>
      <w:r w:rsidRPr="005A2B7B">
        <w:rPr>
          <w:rFonts w:hint="eastAsia"/>
          <w:b/>
          <w:bCs/>
        </w:rPr>
        <w:t>1.</w:t>
      </w:r>
      <w:r>
        <w:rPr>
          <w:rFonts w:hint="eastAsia"/>
          <w:b/>
          <w:bCs/>
        </w:rPr>
        <w:t>1</w:t>
      </w:r>
      <w:r w:rsidRPr="005A2B7B">
        <w:rPr>
          <w:rFonts w:hint="eastAsia"/>
          <w:b/>
          <w:bCs/>
        </w:rPr>
        <w:t>億美元，</w:t>
      </w:r>
      <w:r>
        <w:rPr>
          <w:rFonts w:hint="eastAsia"/>
          <w:b/>
          <w:bCs/>
        </w:rPr>
        <w:t>增加</w:t>
      </w:r>
      <w:r>
        <w:rPr>
          <w:rFonts w:hint="eastAsia"/>
          <w:b/>
          <w:bCs/>
        </w:rPr>
        <w:t>0</w:t>
      </w:r>
      <w:r w:rsidRPr="005A2B7B">
        <w:rPr>
          <w:rFonts w:hint="eastAsia"/>
          <w:b/>
          <w:bCs/>
        </w:rPr>
        <w:t>.5</w:t>
      </w:r>
      <w:r w:rsidRPr="005A2B7B">
        <w:rPr>
          <w:rFonts w:hint="eastAsia"/>
          <w:b/>
          <w:bCs/>
        </w:rPr>
        <w:t>％</w:t>
      </w:r>
    </w:p>
    <w:p w:rsidR="00B956FC" w:rsidRPr="005A2B7B" w:rsidRDefault="00B956FC" w:rsidP="00B956FC">
      <w:pPr>
        <w:pStyle w:val="k32"/>
        <w:topLinePunct/>
        <w:ind w:left="0" w:rightChars="-59" w:firstLineChars="202" w:firstLine="566"/>
        <w:rPr>
          <w:b/>
          <w:bCs/>
          <w:kern w:val="2"/>
          <w:szCs w:val="24"/>
        </w:rPr>
      </w:pPr>
      <w:r w:rsidRPr="005A2B7B">
        <w:rPr>
          <w:rFonts w:hint="eastAsia"/>
        </w:rPr>
        <w:t>102</w:t>
      </w:r>
      <w:r w:rsidRPr="005A2B7B">
        <w:rPr>
          <w:rFonts w:hint="eastAsia"/>
        </w:rPr>
        <w:t>年</w:t>
      </w:r>
      <w:r>
        <w:rPr>
          <w:rFonts w:hint="eastAsia"/>
        </w:rPr>
        <w:t>7</w:t>
      </w:r>
      <w:r w:rsidRPr="005A2B7B">
        <w:rPr>
          <w:rFonts w:hint="eastAsia"/>
        </w:rPr>
        <w:t>月外銷訂單金額</w:t>
      </w:r>
      <w:r w:rsidRPr="005A2B7B">
        <w:rPr>
          <w:rFonts w:hint="eastAsia"/>
        </w:rPr>
        <w:t>3</w:t>
      </w:r>
      <w:r>
        <w:rPr>
          <w:rFonts w:hint="eastAsia"/>
        </w:rPr>
        <w:t>61.1</w:t>
      </w:r>
      <w:r w:rsidRPr="005A2B7B">
        <w:rPr>
          <w:rFonts w:hint="eastAsia"/>
        </w:rPr>
        <w:t>億美元，較</w:t>
      </w:r>
      <w:r>
        <w:rPr>
          <w:rFonts w:hint="eastAsia"/>
        </w:rPr>
        <w:t>上</w:t>
      </w:r>
      <w:r w:rsidRPr="005A2B7B">
        <w:rPr>
          <w:rFonts w:hint="eastAsia"/>
        </w:rPr>
        <w:t>年同月</w:t>
      </w:r>
      <w:r>
        <w:rPr>
          <w:rFonts w:hint="eastAsia"/>
        </w:rPr>
        <w:t>增加</w:t>
      </w:r>
      <w:r>
        <w:rPr>
          <w:rFonts w:hint="eastAsia"/>
        </w:rPr>
        <w:t>1.8</w:t>
      </w:r>
      <w:r w:rsidRPr="005A2B7B">
        <w:rPr>
          <w:rFonts w:hint="eastAsia"/>
        </w:rPr>
        <w:t>億美元，</w:t>
      </w:r>
      <w:r>
        <w:rPr>
          <w:rFonts w:hint="eastAsia"/>
        </w:rPr>
        <w:t>增幅</w:t>
      </w:r>
      <w:r>
        <w:rPr>
          <w:rFonts w:hint="eastAsia"/>
        </w:rPr>
        <w:t>0</w:t>
      </w:r>
      <w:r w:rsidRPr="005A2B7B">
        <w:rPr>
          <w:rFonts w:hint="eastAsia"/>
        </w:rPr>
        <w:t>.5</w:t>
      </w:r>
      <w:r w:rsidRPr="005A2B7B">
        <w:rPr>
          <w:rFonts w:hint="eastAsia"/>
        </w:rPr>
        <w:t>％。累計</w:t>
      </w:r>
      <w:r w:rsidRPr="005A2B7B">
        <w:rPr>
          <w:rFonts w:hint="eastAsia"/>
        </w:rPr>
        <w:t>1</w:t>
      </w:r>
      <w:r w:rsidRPr="005A2B7B">
        <w:rPr>
          <w:rFonts w:hint="eastAsia"/>
        </w:rPr>
        <w:t>至</w:t>
      </w:r>
      <w:r>
        <w:rPr>
          <w:rFonts w:hint="eastAsia"/>
        </w:rPr>
        <w:t>7</w:t>
      </w:r>
      <w:r w:rsidRPr="005A2B7B">
        <w:rPr>
          <w:rFonts w:hint="eastAsia"/>
        </w:rPr>
        <w:t>月，外銷訂單金額</w:t>
      </w:r>
      <w:r w:rsidRPr="005A2B7B">
        <w:rPr>
          <w:rFonts w:hint="eastAsia"/>
        </w:rPr>
        <w:t>2,</w:t>
      </w:r>
      <w:r>
        <w:rPr>
          <w:rFonts w:hint="eastAsia"/>
        </w:rPr>
        <w:t>452.4</w:t>
      </w:r>
      <w:r w:rsidRPr="005A2B7B">
        <w:rPr>
          <w:rFonts w:hint="eastAsia"/>
        </w:rPr>
        <w:t>億美元，較</w:t>
      </w:r>
      <w:r>
        <w:rPr>
          <w:rFonts w:hint="eastAsia"/>
        </w:rPr>
        <w:t>上</w:t>
      </w:r>
      <w:r w:rsidRPr="005A2B7B">
        <w:rPr>
          <w:rFonts w:hint="eastAsia"/>
        </w:rPr>
        <w:t>年同期減少</w:t>
      </w:r>
      <w:r w:rsidRPr="005A2B7B">
        <w:rPr>
          <w:rFonts w:hint="eastAsia"/>
        </w:rPr>
        <w:t>3</w:t>
      </w:r>
      <w:r>
        <w:rPr>
          <w:rFonts w:hint="eastAsia"/>
        </w:rPr>
        <w:t>4.6</w:t>
      </w:r>
      <w:r w:rsidRPr="005A2B7B">
        <w:rPr>
          <w:rFonts w:hint="eastAsia"/>
        </w:rPr>
        <w:t>億美元，</w:t>
      </w:r>
      <w:r>
        <w:rPr>
          <w:rFonts w:hint="eastAsia"/>
        </w:rPr>
        <w:t>減幅</w:t>
      </w:r>
      <w:r w:rsidRPr="005A2B7B">
        <w:rPr>
          <w:rFonts w:hint="eastAsia"/>
        </w:rPr>
        <w:t>1.</w:t>
      </w:r>
      <w:r>
        <w:rPr>
          <w:rFonts w:hint="eastAsia"/>
        </w:rPr>
        <w:t>4</w:t>
      </w:r>
      <w:r w:rsidRPr="005A2B7B">
        <w:rPr>
          <w:rFonts w:hint="eastAsia"/>
        </w:rPr>
        <w:t>％。</w:t>
      </w:r>
    </w:p>
    <w:p w:rsidR="00B956FC" w:rsidRPr="005A2B7B" w:rsidRDefault="00B956FC" w:rsidP="00B956FC">
      <w:pPr>
        <w:spacing w:beforeLines="50" w:before="180" w:afterLines="50" w:after="180" w:line="420" w:lineRule="exact"/>
        <w:jc w:val="center"/>
        <w:rPr>
          <w:rFonts w:eastAsia="標楷體"/>
          <w:sz w:val="28"/>
        </w:rPr>
      </w:pPr>
      <w:r w:rsidRPr="005A2B7B">
        <w:rPr>
          <w:rFonts w:eastAsia="標楷體"/>
          <w:b/>
          <w:bCs/>
          <w:sz w:val="28"/>
        </w:rPr>
        <w:t>表</w:t>
      </w:r>
      <w:r w:rsidRPr="005A2B7B">
        <w:rPr>
          <w:rFonts w:eastAsia="標楷體"/>
          <w:b/>
          <w:bCs/>
          <w:sz w:val="28"/>
        </w:rPr>
        <w:t>2-5-1</w:t>
      </w:r>
      <w:r w:rsidRPr="005A2B7B">
        <w:rPr>
          <w:rFonts w:eastAsia="標楷體"/>
          <w:b/>
          <w:bCs/>
          <w:sz w:val="28"/>
        </w:rPr>
        <w:t xml:space="preserve">　外銷訂單</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B956FC" w:rsidRPr="00731FC1" w:rsidTr="007A5B64">
        <w:trPr>
          <w:jc w:val="center"/>
        </w:trPr>
        <w:tc>
          <w:tcPr>
            <w:tcW w:w="1502" w:type="dxa"/>
            <w:tcBorders>
              <w:bottom w:val="single" w:sz="4" w:space="0" w:color="auto"/>
              <w:right w:val="single" w:sz="4" w:space="0" w:color="auto"/>
            </w:tcBorders>
          </w:tcPr>
          <w:p w:rsidR="00B956FC" w:rsidRPr="00731FC1" w:rsidRDefault="00B956FC" w:rsidP="007A5B64">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B956FC" w:rsidRPr="00731FC1" w:rsidRDefault="00B956FC" w:rsidP="007A5B64">
            <w:pPr>
              <w:spacing w:line="400" w:lineRule="exact"/>
              <w:jc w:val="center"/>
              <w:rPr>
                <w:rFonts w:eastAsia="標楷體"/>
                <w:sz w:val="28"/>
              </w:rPr>
            </w:pPr>
            <w:r w:rsidRPr="00731FC1">
              <w:rPr>
                <w:rFonts w:eastAsia="標楷體"/>
                <w:sz w:val="28"/>
              </w:rPr>
              <w:t>金額</w:t>
            </w:r>
            <w:r>
              <w:rPr>
                <w:rFonts w:eastAsia="標楷體" w:hint="eastAsia"/>
                <w:sz w:val="28"/>
              </w:rPr>
              <w:t>(</w:t>
            </w:r>
            <w:r>
              <w:rPr>
                <w:rFonts w:eastAsia="標楷體" w:hint="eastAsia"/>
                <w:sz w:val="28"/>
              </w:rPr>
              <w:t>億美元</w:t>
            </w:r>
            <w:r>
              <w:rPr>
                <w:rFonts w:eastAsia="標楷體" w:hint="eastAsia"/>
                <w:sz w:val="28"/>
              </w:rPr>
              <w:t>)</w:t>
            </w:r>
          </w:p>
        </w:tc>
        <w:tc>
          <w:tcPr>
            <w:tcW w:w="2880" w:type="dxa"/>
            <w:tcBorders>
              <w:left w:val="single" w:sz="4" w:space="0" w:color="auto"/>
              <w:bottom w:val="single" w:sz="4" w:space="0" w:color="auto"/>
              <w:right w:val="nil"/>
            </w:tcBorders>
          </w:tcPr>
          <w:p w:rsidR="00B956FC" w:rsidRPr="00731FC1" w:rsidRDefault="00B956FC" w:rsidP="007A5B64">
            <w:pPr>
              <w:spacing w:line="400" w:lineRule="exact"/>
              <w:jc w:val="center"/>
              <w:rPr>
                <w:rFonts w:eastAsia="標楷體"/>
                <w:sz w:val="28"/>
              </w:rPr>
            </w:pPr>
            <w:r w:rsidRPr="00731FC1">
              <w:rPr>
                <w:rFonts w:eastAsia="標楷體"/>
                <w:sz w:val="28"/>
              </w:rPr>
              <w:t>年增率</w:t>
            </w:r>
            <w:r>
              <w:rPr>
                <w:rFonts w:eastAsia="標楷體" w:hint="eastAsia"/>
                <w:sz w:val="28"/>
              </w:rPr>
              <w:t>(</w:t>
            </w:r>
            <w:r>
              <w:rPr>
                <w:rFonts w:eastAsia="標楷體" w:hint="eastAsia"/>
                <w:sz w:val="28"/>
              </w:rPr>
              <w:t>％</w:t>
            </w:r>
            <w:r>
              <w:rPr>
                <w:rFonts w:eastAsia="標楷體" w:hint="eastAsia"/>
                <w:sz w:val="28"/>
              </w:rPr>
              <w:t>)</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rPr>
                <w:rFonts w:eastAsia="標楷體"/>
                <w:b/>
                <w:bCs/>
              </w:rPr>
            </w:pPr>
            <w:r>
              <w:rPr>
                <w:rFonts w:eastAsia="標楷體" w:hint="eastAsia"/>
                <w:b/>
                <w:bCs/>
              </w:rPr>
              <w:t xml:space="preserve">  </w:t>
            </w:r>
            <w:r w:rsidRPr="007B1A63">
              <w:rPr>
                <w:rFonts w:eastAsia="標楷體"/>
                <w:b/>
                <w:bCs/>
              </w:rPr>
              <w:t>97</w:t>
            </w:r>
            <w:r w:rsidRPr="007B1A63">
              <w:rPr>
                <w:rFonts w:eastAsia="標楷體"/>
                <w:b/>
                <w:bCs/>
              </w:rPr>
              <w:t>年</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b/>
                <w:bCs/>
              </w:rPr>
            </w:pPr>
            <w:r w:rsidRPr="007B1A63">
              <w:rPr>
                <w:rFonts w:eastAsia="標楷體"/>
                <w:b/>
                <w:bCs/>
              </w:rPr>
              <w:t>1.7</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rPr>
                <w:rFonts w:eastAsia="標楷體"/>
                <w:b/>
                <w:bCs/>
              </w:rPr>
            </w:pPr>
            <w:r>
              <w:rPr>
                <w:rFonts w:eastAsia="標楷體" w:hint="eastAsia"/>
                <w:b/>
                <w:bCs/>
              </w:rPr>
              <w:t xml:space="preserve">  </w:t>
            </w:r>
            <w:r w:rsidRPr="007B1A63">
              <w:rPr>
                <w:rFonts w:eastAsia="標楷體"/>
                <w:b/>
                <w:bCs/>
              </w:rPr>
              <w:t>98</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B956FC" w:rsidRPr="007B1A63" w:rsidRDefault="00B956FC" w:rsidP="007A5B64">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B956FC" w:rsidRPr="007B1A63" w:rsidRDefault="00B956FC" w:rsidP="007A5B64">
            <w:pPr>
              <w:snapToGrid w:val="0"/>
              <w:spacing w:line="360" w:lineRule="exact"/>
              <w:ind w:rightChars="397" w:right="953"/>
              <w:jc w:val="right"/>
              <w:rPr>
                <w:rFonts w:eastAsia="標楷體"/>
                <w:b/>
                <w:bCs/>
              </w:rPr>
            </w:pPr>
            <w:r w:rsidRPr="007B1A63">
              <w:rPr>
                <w:rFonts w:eastAsia="標楷體"/>
                <w:b/>
                <w:bCs/>
              </w:rPr>
              <w:t>-8.3</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rPr>
                <w:rFonts w:eastAsia="標楷體"/>
                <w:b/>
                <w:bCs/>
              </w:rPr>
            </w:pPr>
            <w:r>
              <w:rPr>
                <w:rFonts w:eastAsia="標楷體" w:hint="eastAsia"/>
                <w:b/>
                <w:bCs/>
              </w:rPr>
              <w:t xml:space="preserve">  </w:t>
            </w:r>
            <w:r w:rsidRPr="007B1A63">
              <w:rPr>
                <w:rFonts w:eastAsia="標楷體"/>
                <w:b/>
                <w:bCs/>
              </w:rPr>
              <w:t>99</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B956FC" w:rsidRPr="007B1A63" w:rsidRDefault="00B956FC" w:rsidP="007A5B64">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B956FC" w:rsidRPr="007B1A63" w:rsidRDefault="00B956FC" w:rsidP="007A5B64">
            <w:pPr>
              <w:snapToGrid w:val="0"/>
              <w:spacing w:line="360" w:lineRule="exact"/>
              <w:ind w:rightChars="397" w:right="953"/>
              <w:jc w:val="right"/>
              <w:rPr>
                <w:rFonts w:eastAsia="標楷體"/>
                <w:b/>
                <w:bCs/>
              </w:rPr>
            </w:pPr>
            <w:r w:rsidRPr="007B1A63">
              <w:rPr>
                <w:rFonts w:eastAsia="標楷體"/>
                <w:b/>
                <w:bCs/>
              </w:rPr>
              <w:t>26.14</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rPr>
                <w:rFonts w:eastAsia="標楷體"/>
                <w:b/>
                <w:bCs/>
              </w:rPr>
            </w:pPr>
            <w:r>
              <w:rPr>
                <w:rFonts w:eastAsia="標楷體" w:hint="eastAsia"/>
                <w:b/>
                <w:bCs/>
              </w:rPr>
              <w:t xml:space="preserve"> </w:t>
            </w:r>
            <w:r w:rsidRPr="007B1A63">
              <w:rPr>
                <w:rFonts w:eastAsia="標楷體"/>
                <w:b/>
                <w:bCs/>
              </w:rPr>
              <w:t>100</w:t>
            </w:r>
            <w:r w:rsidRPr="007B1A63">
              <w:rPr>
                <w:rFonts w:eastAsia="標楷體"/>
                <w:b/>
                <w:bCs/>
              </w:rPr>
              <w:t>年</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rPr>
                <w:rFonts w:eastAsia="標楷體"/>
              </w:rPr>
            </w:pPr>
            <w:r>
              <w:rPr>
                <w:rFonts w:eastAsia="標楷體" w:hint="eastAsia"/>
                <w:b/>
                <w:bCs/>
              </w:rPr>
              <w:t xml:space="preserve"> </w:t>
            </w:r>
            <w:r w:rsidRPr="007B1A63">
              <w:rPr>
                <w:rFonts w:eastAsia="標楷體"/>
                <w:b/>
                <w:bCs/>
              </w:rPr>
              <w:t>101</w:t>
            </w:r>
            <w:r w:rsidRPr="007B1A63">
              <w:rPr>
                <w:rFonts w:eastAsia="標楷體"/>
                <w:b/>
                <w:bCs/>
              </w:rPr>
              <w:t>年</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300" w:firstLine="720"/>
              <w:rPr>
                <w:rFonts w:eastAsia="標楷體"/>
              </w:rPr>
            </w:pPr>
            <w:r w:rsidRPr="007B1A63">
              <w:rPr>
                <w:rFonts w:eastAsia="標楷體" w:hint="eastAsia"/>
              </w:rPr>
              <w:t>7</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359.4</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-4.39</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300" w:firstLine="720"/>
              <w:rPr>
                <w:rFonts w:eastAsia="標楷體"/>
              </w:rPr>
            </w:pPr>
            <w:r w:rsidRPr="007B1A63">
              <w:rPr>
                <w:rFonts w:eastAsia="標楷體" w:hint="eastAsia"/>
              </w:rPr>
              <w:t>8</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361.5</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-1.53</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300" w:firstLine="720"/>
              <w:rPr>
                <w:rFonts w:eastAsia="標楷體"/>
              </w:rPr>
            </w:pPr>
            <w:r w:rsidRPr="007B1A63">
              <w:rPr>
                <w:rFonts w:eastAsia="標楷體" w:hint="eastAsia"/>
              </w:rPr>
              <w:t>9</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376.6</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1.91</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10</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383.8</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3.16</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11</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407.3</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11.1</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rPr>
                <w:rFonts w:eastAsia="標楷體"/>
                <w:b/>
              </w:rPr>
            </w:pPr>
            <w:r>
              <w:rPr>
                <w:rFonts w:eastAsia="標楷體" w:hint="eastAsia"/>
                <w:b/>
              </w:rPr>
              <w:t xml:space="preserve"> </w:t>
            </w:r>
            <w:r w:rsidRPr="007B1A63">
              <w:rPr>
                <w:rFonts w:eastAsia="標楷體" w:hint="eastAsia"/>
                <w:b/>
              </w:rPr>
              <w:t>102</w:t>
            </w:r>
            <w:r w:rsidRPr="007B1A63">
              <w:rPr>
                <w:rFonts w:eastAsia="標楷體" w:hint="eastAsia"/>
                <w:b/>
              </w:rPr>
              <w:t>年</w:t>
            </w:r>
            <w:r>
              <w:rPr>
                <w:rFonts w:eastAsia="標楷體" w:hint="eastAsia"/>
                <w:b/>
              </w:rPr>
              <w:t>1~7</w:t>
            </w:r>
            <w:r>
              <w:rPr>
                <w:rFonts w:eastAsia="標楷體" w:hint="eastAsia"/>
                <w:b/>
              </w:rPr>
              <w:t>月</w:t>
            </w:r>
          </w:p>
        </w:tc>
        <w:tc>
          <w:tcPr>
            <w:tcW w:w="2880" w:type="dxa"/>
            <w:tcBorders>
              <w:top w:val="nil"/>
              <w:left w:val="single" w:sz="4" w:space="0" w:color="auto"/>
              <w:bottom w:val="nil"/>
              <w:right w:val="single" w:sz="4" w:space="0" w:color="auto"/>
            </w:tcBorders>
          </w:tcPr>
          <w:p w:rsidR="00B956FC" w:rsidRPr="004F507E" w:rsidRDefault="00B956FC" w:rsidP="007A5B64">
            <w:pPr>
              <w:snapToGrid w:val="0"/>
              <w:spacing w:line="360" w:lineRule="exact"/>
              <w:ind w:rightChars="379" w:right="910"/>
              <w:jc w:val="right"/>
              <w:rPr>
                <w:rFonts w:eastAsia="標楷體" w:cs="Courier New"/>
                <w:b/>
                <w:noProof/>
              </w:rPr>
            </w:pPr>
            <w:r>
              <w:rPr>
                <w:rFonts w:eastAsia="標楷體" w:cs="Courier New" w:hint="eastAsia"/>
                <w:b/>
                <w:noProof/>
              </w:rPr>
              <w:t>2,452.4</w:t>
            </w:r>
          </w:p>
        </w:tc>
        <w:tc>
          <w:tcPr>
            <w:tcW w:w="2880" w:type="dxa"/>
            <w:tcBorders>
              <w:top w:val="nil"/>
              <w:left w:val="single" w:sz="4" w:space="0" w:color="auto"/>
              <w:bottom w:val="nil"/>
              <w:right w:val="nil"/>
            </w:tcBorders>
          </w:tcPr>
          <w:p w:rsidR="00B956FC" w:rsidRPr="004F507E" w:rsidRDefault="00B956FC" w:rsidP="007A5B64">
            <w:pPr>
              <w:snapToGrid w:val="0"/>
              <w:spacing w:line="360" w:lineRule="exact"/>
              <w:ind w:rightChars="397" w:right="953"/>
              <w:jc w:val="right"/>
              <w:rPr>
                <w:rFonts w:eastAsia="標楷體" w:cs="Courier New"/>
                <w:b/>
                <w:noProof/>
              </w:rPr>
            </w:pPr>
            <w:r>
              <w:rPr>
                <w:rFonts w:eastAsia="標楷體" w:cs="Courier New" w:hint="eastAsia"/>
                <w:b/>
                <w:noProof/>
              </w:rPr>
              <w:t>-1.4</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18.0</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2</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Pr>
                <w:rFonts w:eastAsia="標楷體" w:cs="Courier New" w:hint="eastAsia"/>
                <w:noProof/>
              </w:rPr>
              <w:t>290</w:t>
            </w:r>
            <w:r w:rsidRPr="007B1A63">
              <w:rPr>
                <w:rFonts w:eastAsia="標楷體" w:cs="Courier New" w:hint="eastAsia"/>
                <w:noProof/>
              </w:rPr>
              <w:t>.4</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Pr>
                <w:rFonts w:eastAsia="標楷體" w:cs="Courier New" w:hint="eastAsia"/>
                <w:noProof/>
              </w:rPr>
              <w:t>-14.5</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3</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Pr>
                <w:rFonts w:eastAsia="標楷體" w:cs="Courier New" w:hint="eastAsia"/>
                <w:noProof/>
              </w:rPr>
              <w:t>358</w:t>
            </w:r>
            <w:r w:rsidRPr="007B1A63">
              <w:rPr>
                <w:rFonts w:eastAsia="標楷體" w:cs="Courier New" w:hint="eastAsia"/>
                <w:noProof/>
              </w:rPr>
              <w:t>.4</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Pr>
                <w:rFonts w:eastAsia="標楷體" w:cs="Courier New" w:hint="eastAsia"/>
                <w:noProof/>
              </w:rPr>
              <w:t>-6.6</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4</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E13D45" w:rsidRDefault="00B956FC" w:rsidP="007A5B64">
            <w:pPr>
              <w:snapToGrid w:val="0"/>
              <w:spacing w:line="360" w:lineRule="exact"/>
              <w:ind w:rightChars="379" w:right="910"/>
              <w:jc w:val="right"/>
              <w:rPr>
                <w:rFonts w:eastAsia="標楷體"/>
              </w:rPr>
            </w:pPr>
            <w:r w:rsidRPr="00E13D45">
              <w:rPr>
                <w:rFonts w:eastAsia="標楷體" w:hint="eastAsia"/>
              </w:rPr>
              <w:t>356.9</w:t>
            </w:r>
          </w:p>
        </w:tc>
        <w:tc>
          <w:tcPr>
            <w:tcW w:w="2880" w:type="dxa"/>
            <w:tcBorders>
              <w:top w:val="nil"/>
              <w:left w:val="single" w:sz="4" w:space="0" w:color="auto"/>
              <w:bottom w:val="nil"/>
              <w:right w:val="nil"/>
            </w:tcBorders>
          </w:tcPr>
          <w:p w:rsidR="00B956FC" w:rsidRPr="00E13D45" w:rsidRDefault="00B956FC" w:rsidP="007A5B64">
            <w:pPr>
              <w:snapToGrid w:val="0"/>
              <w:spacing w:line="360" w:lineRule="exact"/>
              <w:ind w:rightChars="397" w:right="953"/>
              <w:jc w:val="right"/>
              <w:rPr>
                <w:rFonts w:eastAsia="標楷體"/>
              </w:rPr>
            </w:pPr>
            <w:r w:rsidRPr="00E13D45">
              <w:rPr>
                <w:rFonts w:eastAsia="標楷體" w:hint="eastAsia"/>
              </w:rPr>
              <w:t>-1.1</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92" w:firstLine="701"/>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B956FC" w:rsidRPr="00E13D45" w:rsidRDefault="00B956FC" w:rsidP="007A5B64">
            <w:pPr>
              <w:snapToGrid w:val="0"/>
              <w:spacing w:line="360" w:lineRule="exact"/>
              <w:ind w:rightChars="379" w:right="910"/>
              <w:jc w:val="right"/>
              <w:rPr>
                <w:rFonts w:eastAsia="標楷體"/>
              </w:rPr>
            </w:pPr>
            <w:r>
              <w:rPr>
                <w:rFonts w:eastAsia="標楷體" w:hint="eastAsia"/>
              </w:rPr>
              <w:t>363.3</w:t>
            </w:r>
          </w:p>
        </w:tc>
        <w:tc>
          <w:tcPr>
            <w:tcW w:w="2880" w:type="dxa"/>
            <w:tcBorders>
              <w:top w:val="nil"/>
              <w:left w:val="single" w:sz="4" w:space="0" w:color="auto"/>
              <w:bottom w:val="nil"/>
              <w:right w:val="nil"/>
            </w:tcBorders>
          </w:tcPr>
          <w:p w:rsidR="00B956FC" w:rsidRPr="00E13D45" w:rsidRDefault="00B956FC" w:rsidP="007A5B64">
            <w:pPr>
              <w:snapToGrid w:val="0"/>
              <w:spacing w:line="360" w:lineRule="exact"/>
              <w:ind w:rightChars="397" w:right="953"/>
              <w:jc w:val="right"/>
              <w:rPr>
                <w:rFonts w:eastAsia="標楷體"/>
              </w:rPr>
            </w:pPr>
            <w:r>
              <w:rPr>
                <w:rFonts w:eastAsia="標楷體" w:hint="eastAsia"/>
              </w:rPr>
              <w:t>-0.4</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92" w:firstLine="701"/>
              <w:rPr>
                <w:rFonts w:eastAsia="標楷體"/>
              </w:rPr>
            </w:pPr>
            <w:r>
              <w:rPr>
                <w:rFonts w:eastAsia="標楷體" w:hint="eastAsia"/>
              </w:rPr>
              <w:t>6</w:t>
            </w:r>
            <w:r w:rsidRPr="007B1A63">
              <w:rPr>
                <w:rFonts w:eastAsia="標楷體"/>
              </w:rPr>
              <w:t>月</w:t>
            </w:r>
          </w:p>
        </w:tc>
        <w:tc>
          <w:tcPr>
            <w:tcW w:w="2880" w:type="dxa"/>
            <w:tcBorders>
              <w:top w:val="nil"/>
              <w:left w:val="single" w:sz="4" w:space="0" w:color="auto"/>
              <w:bottom w:val="nil"/>
              <w:right w:val="single" w:sz="4" w:space="0" w:color="auto"/>
            </w:tcBorders>
          </w:tcPr>
          <w:p w:rsidR="00B956FC" w:rsidRPr="00E13D45" w:rsidRDefault="00B956FC" w:rsidP="007A5B64">
            <w:pPr>
              <w:snapToGrid w:val="0"/>
              <w:spacing w:line="360" w:lineRule="exact"/>
              <w:ind w:rightChars="379" w:right="910"/>
              <w:jc w:val="right"/>
              <w:rPr>
                <w:rFonts w:eastAsia="標楷體"/>
              </w:rPr>
            </w:pPr>
            <w:r>
              <w:rPr>
                <w:rFonts w:eastAsia="標楷體" w:hint="eastAsia"/>
              </w:rPr>
              <w:t>351.0</w:t>
            </w:r>
          </w:p>
        </w:tc>
        <w:tc>
          <w:tcPr>
            <w:tcW w:w="2880" w:type="dxa"/>
            <w:tcBorders>
              <w:top w:val="nil"/>
              <w:left w:val="single" w:sz="4" w:space="0" w:color="auto"/>
              <w:bottom w:val="nil"/>
              <w:right w:val="nil"/>
            </w:tcBorders>
          </w:tcPr>
          <w:p w:rsidR="00B956FC" w:rsidRPr="00E13D45" w:rsidRDefault="00B956FC" w:rsidP="007A5B64">
            <w:pPr>
              <w:snapToGrid w:val="0"/>
              <w:spacing w:line="360" w:lineRule="exact"/>
              <w:ind w:rightChars="397" w:right="953"/>
              <w:jc w:val="right"/>
              <w:rPr>
                <w:rFonts w:eastAsia="標楷體"/>
              </w:rPr>
            </w:pPr>
            <w:r>
              <w:rPr>
                <w:rFonts w:eastAsia="標楷體" w:hint="eastAsia"/>
              </w:rPr>
              <w:t>-3.5</w:t>
            </w:r>
          </w:p>
        </w:tc>
      </w:tr>
      <w:tr w:rsidR="00B956FC" w:rsidRPr="007B1A63" w:rsidTr="007A5B64">
        <w:trPr>
          <w:jc w:val="center"/>
        </w:trPr>
        <w:tc>
          <w:tcPr>
            <w:tcW w:w="1502" w:type="dxa"/>
            <w:tcBorders>
              <w:top w:val="nil"/>
              <w:bottom w:val="single" w:sz="4" w:space="0" w:color="auto"/>
              <w:right w:val="single" w:sz="4" w:space="0" w:color="auto"/>
            </w:tcBorders>
          </w:tcPr>
          <w:p w:rsidR="00B956FC" w:rsidRPr="007B1A63" w:rsidRDefault="00B956FC" w:rsidP="007A5B64">
            <w:pPr>
              <w:snapToGrid w:val="0"/>
              <w:spacing w:line="360" w:lineRule="exact"/>
              <w:ind w:firstLineChars="292" w:firstLine="701"/>
              <w:rPr>
                <w:rFonts w:eastAsia="標楷體"/>
              </w:rPr>
            </w:pPr>
            <w:r>
              <w:rPr>
                <w:rFonts w:eastAsia="標楷體" w:hint="eastAsia"/>
              </w:rPr>
              <w:t>7</w:t>
            </w:r>
            <w:r w:rsidRPr="007B1A63">
              <w:rPr>
                <w:rFonts w:eastAsia="標楷體"/>
              </w:rPr>
              <w:t>月</w:t>
            </w:r>
          </w:p>
        </w:tc>
        <w:tc>
          <w:tcPr>
            <w:tcW w:w="2880" w:type="dxa"/>
            <w:tcBorders>
              <w:top w:val="nil"/>
              <w:left w:val="single" w:sz="4" w:space="0" w:color="auto"/>
              <w:bottom w:val="single" w:sz="4" w:space="0" w:color="auto"/>
              <w:right w:val="single" w:sz="4" w:space="0" w:color="auto"/>
            </w:tcBorders>
          </w:tcPr>
          <w:p w:rsidR="00B956FC" w:rsidRPr="00E13D45" w:rsidRDefault="00B956FC" w:rsidP="007A5B64">
            <w:pPr>
              <w:snapToGrid w:val="0"/>
              <w:spacing w:line="360" w:lineRule="exact"/>
              <w:ind w:rightChars="379" w:right="910"/>
              <w:jc w:val="right"/>
              <w:rPr>
                <w:rFonts w:eastAsia="標楷體"/>
              </w:rPr>
            </w:pPr>
            <w:r>
              <w:rPr>
                <w:rFonts w:eastAsia="標楷體" w:hint="eastAsia"/>
              </w:rPr>
              <w:t>361.1</w:t>
            </w:r>
          </w:p>
        </w:tc>
        <w:tc>
          <w:tcPr>
            <w:tcW w:w="2880" w:type="dxa"/>
            <w:tcBorders>
              <w:top w:val="nil"/>
              <w:left w:val="single" w:sz="4" w:space="0" w:color="auto"/>
              <w:bottom w:val="single" w:sz="4" w:space="0" w:color="auto"/>
              <w:right w:val="nil"/>
            </w:tcBorders>
          </w:tcPr>
          <w:p w:rsidR="00B956FC" w:rsidRPr="00E13D45" w:rsidRDefault="00B956FC" w:rsidP="007A5B64">
            <w:pPr>
              <w:snapToGrid w:val="0"/>
              <w:spacing w:line="360" w:lineRule="exact"/>
              <w:ind w:rightChars="397" w:right="953"/>
              <w:jc w:val="right"/>
              <w:rPr>
                <w:rFonts w:eastAsia="標楷體"/>
              </w:rPr>
            </w:pPr>
            <w:r>
              <w:rPr>
                <w:rFonts w:eastAsia="標楷體" w:hint="eastAsia"/>
              </w:rPr>
              <w:t>0.5</w:t>
            </w:r>
          </w:p>
        </w:tc>
      </w:tr>
    </w:tbl>
    <w:p w:rsidR="00B956FC" w:rsidRPr="005A2B7B" w:rsidRDefault="00B956FC" w:rsidP="00B956FC">
      <w:pPr>
        <w:pStyle w:val="k02"/>
        <w:snapToGrid w:val="0"/>
        <w:spacing w:before="0" w:beforeAutospacing="0" w:after="0" w:afterAutospacing="0" w:line="240" w:lineRule="atLeast"/>
        <w:ind w:leftChars="236" w:left="566"/>
        <w:jc w:val="both"/>
        <w:rPr>
          <w:rFonts w:ascii="Times New Roman" w:eastAsia="標楷體"/>
          <w:sz w:val="22"/>
          <w:szCs w:val="22"/>
        </w:rPr>
      </w:pPr>
      <w:r w:rsidRPr="005A2B7B">
        <w:rPr>
          <w:rFonts w:ascii="Times New Roman" w:eastAsia="標楷體"/>
          <w:sz w:val="22"/>
          <w:szCs w:val="22"/>
        </w:rPr>
        <w:t>資料來源：經濟部統計處。</w:t>
      </w:r>
    </w:p>
    <w:p w:rsidR="00B956FC" w:rsidRPr="005A2B7B" w:rsidRDefault="00B956FC" w:rsidP="00B956FC">
      <w:pPr>
        <w:pStyle w:val="k3a"/>
        <w:tabs>
          <w:tab w:val="left" w:pos="540"/>
        </w:tabs>
        <w:spacing w:before="180" w:line="300" w:lineRule="auto"/>
        <w:ind w:leftChars="0" w:left="426" w:right="0" w:hangingChars="152" w:hanging="426"/>
        <w:rPr>
          <w:b/>
          <w:bCs/>
        </w:rPr>
      </w:pPr>
      <w:r w:rsidRPr="005A2B7B">
        <w:rPr>
          <w:b/>
          <w:bCs/>
        </w:rPr>
        <w:t>２、</w:t>
      </w:r>
      <w:r w:rsidRPr="005A2B7B">
        <w:rPr>
          <w:rFonts w:hint="eastAsia"/>
          <w:b/>
          <w:bCs/>
        </w:rPr>
        <w:t>102</w:t>
      </w:r>
      <w:r w:rsidRPr="005A2B7B">
        <w:rPr>
          <w:rFonts w:hint="eastAsia"/>
          <w:b/>
          <w:bCs/>
        </w:rPr>
        <w:t>年</w:t>
      </w:r>
      <w:r>
        <w:rPr>
          <w:rFonts w:hint="eastAsia"/>
          <w:b/>
          <w:bCs/>
        </w:rPr>
        <w:t>7</w:t>
      </w:r>
      <w:r w:rsidRPr="005A2B7B">
        <w:rPr>
          <w:rFonts w:hint="eastAsia"/>
          <w:b/>
          <w:bCs/>
        </w:rPr>
        <w:t>月訂單金額中，以動植物及其產品增加</w:t>
      </w:r>
      <w:r w:rsidRPr="005A2B7B">
        <w:rPr>
          <w:rFonts w:hint="eastAsia"/>
          <w:b/>
          <w:bCs/>
        </w:rPr>
        <w:t>2</w:t>
      </w:r>
      <w:r>
        <w:rPr>
          <w:rFonts w:hint="eastAsia"/>
          <w:b/>
          <w:bCs/>
        </w:rPr>
        <w:t>8.64</w:t>
      </w:r>
      <w:r w:rsidRPr="005A2B7B">
        <w:rPr>
          <w:rFonts w:hint="eastAsia"/>
          <w:b/>
          <w:bCs/>
        </w:rPr>
        <w:t>％最多，資訊與通信產品、電子產品仍為我國前二大接單貨品</w:t>
      </w:r>
    </w:p>
    <w:p w:rsidR="00B956FC" w:rsidRPr="005A2B7B" w:rsidRDefault="00B956FC" w:rsidP="00037E2E">
      <w:pPr>
        <w:pStyle w:val="affffc"/>
        <w:numPr>
          <w:ilvl w:val="0"/>
          <w:numId w:val="8"/>
        </w:numPr>
        <w:snapToGrid w:val="0"/>
        <w:spacing w:before="180" w:line="300" w:lineRule="auto"/>
        <w:ind w:leftChars="0" w:left="851" w:right="-142" w:firstLineChars="0" w:hanging="567"/>
        <w:rPr>
          <w:rFonts w:ascii="Times New Roman" w:eastAsia="標楷體" w:hAnsi="Times New Roman"/>
          <w:color w:val="FF0000"/>
          <w:spacing w:val="-4"/>
          <w:sz w:val="28"/>
        </w:rPr>
      </w:pPr>
      <w:r w:rsidRPr="005A2B7B">
        <w:rPr>
          <w:rFonts w:ascii="Times New Roman" w:eastAsia="標楷體" w:hAnsi="Times New Roman"/>
          <w:color w:val="000000" w:themeColor="text1"/>
          <w:spacing w:val="-4"/>
          <w:sz w:val="28"/>
        </w:rPr>
        <w:t>102</w:t>
      </w:r>
      <w:r w:rsidRPr="005A2B7B">
        <w:rPr>
          <w:rFonts w:ascii="Times New Roman" w:eastAsia="標楷體" w:hAnsi="Times New Roman"/>
          <w:color w:val="000000" w:themeColor="text1"/>
          <w:spacing w:val="-4"/>
          <w:sz w:val="28"/>
        </w:rPr>
        <w:t>年</w:t>
      </w:r>
      <w:r>
        <w:rPr>
          <w:rFonts w:ascii="Times New Roman" w:eastAsia="標楷體" w:hAnsi="Times New Roman" w:hint="eastAsia"/>
          <w:color w:val="000000" w:themeColor="text1"/>
          <w:spacing w:val="-4"/>
          <w:sz w:val="28"/>
        </w:rPr>
        <w:t>7</w:t>
      </w:r>
      <w:r w:rsidRPr="005A2B7B">
        <w:rPr>
          <w:rFonts w:ascii="Times New Roman" w:eastAsia="標楷體" w:hAnsi="Times New Roman"/>
          <w:color w:val="000000" w:themeColor="text1"/>
          <w:spacing w:val="-4"/>
          <w:sz w:val="28"/>
        </w:rPr>
        <w:t>月主要訂單貨品中以</w:t>
      </w:r>
      <w:r w:rsidRPr="005A2B7B">
        <w:rPr>
          <w:rFonts w:ascii="Times New Roman" w:eastAsia="標楷體" w:hAnsi="Times New Roman"/>
          <w:bCs/>
          <w:color w:val="000000" w:themeColor="text1"/>
          <w:spacing w:val="-4"/>
          <w:sz w:val="28"/>
        </w:rPr>
        <w:t>資訊與通信產品、電子產品</w:t>
      </w:r>
      <w:r w:rsidRPr="005A2B7B">
        <w:rPr>
          <w:rFonts w:ascii="Times New Roman" w:eastAsia="標楷體" w:hAnsi="Times New Roman"/>
          <w:color w:val="000000" w:themeColor="text1"/>
          <w:spacing w:val="-4"/>
          <w:sz w:val="28"/>
        </w:rPr>
        <w:t>為主，占總訂單金額的</w:t>
      </w:r>
      <w:r w:rsidRPr="005A2B7B">
        <w:rPr>
          <w:rFonts w:ascii="Times New Roman" w:eastAsia="標楷體" w:hAnsi="Times New Roman"/>
          <w:color w:val="000000" w:themeColor="text1"/>
          <w:spacing w:val="-4"/>
          <w:sz w:val="28"/>
        </w:rPr>
        <w:t>2</w:t>
      </w:r>
      <w:r>
        <w:rPr>
          <w:rFonts w:ascii="Times New Roman" w:eastAsia="標楷體" w:hAnsi="Times New Roman" w:hint="eastAsia"/>
          <w:color w:val="000000" w:themeColor="text1"/>
          <w:spacing w:val="-4"/>
          <w:sz w:val="28"/>
        </w:rPr>
        <w:t>5.4</w:t>
      </w:r>
      <w:r w:rsidRPr="005A2B7B">
        <w:rPr>
          <w:rFonts w:ascii="Times New Roman" w:eastAsia="標楷體" w:hAnsi="Times New Roman"/>
          <w:color w:val="000000" w:themeColor="text1"/>
          <w:spacing w:val="-4"/>
          <w:sz w:val="28"/>
        </w:rPr>
        <w:t>％及</w:t>
      </w:r>
      <w:r w:rsidRPr="005A2B7B">
        <w:rPr>
          <w:rFonts w:ascii="Times New Roman" w:eastAsia="標楷體" w:hAnsi="Times New Roman"/>
          <w:color w:val="000000" w:themeColor="text1"/>
          <w:spacing w:val="-4"/>
          <w:sz w:val="28"/>
        </w:rPr>
        <w:t>23.8</w:t>
      </w:r>
      <w:r w:rsidRPr="005A2B7B">
        <w:rPr>
          <w:rFonts w:ascii="Times New Roman" w:eastAsia="標楷體" w:hAnsi="Times New Roman"/>
          <w:color w:val="000000" w:themeColor="text1"/>
          <w:spacing w:val="-4"/>
          <w:sz w:val="28"/>
        </w:rPr>
        <w:t>％，</w:t>
      </w:r>
      <w:r w:rsidRPr="005A2B7B">
        <w:rPr>
          <w:rFonts w:ascii="Times New Roman" w:eastAsia="標楷體" w:hAnsi="Times New Roman"/>
          <w:bCs/>
          <w:color w:val="000000" w:themeColor="text1"/>
          <w:spacing w:val="-4"/>
          <w:sz w:val="28"/>
        </w:rPr>
        <w:t>分別</w:t>
      </w:r>
      <w:r w:rsidRPr="005A2B7B">
        <w:rPr>
          <w:rFonts w:ascii="Times New Roman" w:eastAsia="標楷體" w:hAnsi="Times New Roman"/>
          <w:color w:val="000000" w:themeColor="text1"/>
          <w:spacing w:val="-4"/>
          <w:sz w:val="28"/>
        </w:rPr>
        <w:t>較</w:t>
      </w:r>
      <w:r>
        <w:rPr>
          <w:rFonts w:ascii="Times New Roman" w:eastAsia="標楷體" w:hAnsi="Times New Roman" w:hint="eastAsia"/>
          <w:color w:val="000000" w:themeColor="text1"/>
          <w:spacing w:val="-4"/>
          <w:sz w:val="28"/>
        </w:rPr>
        <w:t>上</w:t>
      </w:r>
      <w:r w:rsidRPr="005A2B7B">
        <w:rPr>
          <w:rFonts w:ascii="Times New Roman" w:eastAsia="標楷體" w:hAnsi="Times New Roman"/>
          <w:color w:val="000000" w:themeColor="text1"/>
          <w:spacing w:val="-4"/>
          <w:sz w:val="28"/>
        </w:rPr>
        <w:t>年同月</w:t>
      </w:r>
      <w:r>
        <w:rPr>
          <w:rFonts w:ascii="Times New Roman" w:eastAsia="標楷體" w:hAnsi="Times New Roman" w:hint="eastAsia"/>
          <w:color w:val="000000" w:themeColor="text1"/>
          <w:spacing w:val="-4"/>
          <w:sz w:val="28"/>
        </w:rPr>
        <w:t>增加</w:t>
      </w:r>
      <w:r>
        <w:rPr>
          <w:rFonts w:ascii="Times New Roman" w:eastAsia="標楷體" w:hAnsi="Times New Roman" w:hint="eastAsia"/>
          <w:color w:val="000000" w:themeColor="text1"/>
          <w:spacing w:val="-4"/>
          <w:sz w:val="28"/>
        </w:rPr>
        <w:t>2.7</w:t>
      </w:r>
      <w:r w:rsidRPr="005A2B7B">
        <w:rPr>
          <w:rFonts w:ascii="Times New Roman" w:eastAsia="標楷體" w:hAnsi="Times New Roman"/>
          <w:color w:val="000000" w:themeColor="text1"/>
          <w:spacing w:val="-4"/>
          <w:sz w:val="28"/>
        </w:rPr>
        <w:t>％及</w:t>
      </w:r>
      <w:r>
        <w:rPr>
          <w:rFonts w:ascii="Times New Roman" w:eastAsia="標楷體" w:hAnsi="Times New Roman" w:hint="eastAsia"/>
          <w:color w:val="000000" w:themeColor="text1"/>
          <w:spacing w:val="-4"/>
          <w:sz w:val="28"/>
        </w:rPr>
        <w:t>0.3</w:t>
      </w:r>
      <w:r w:rsidRPr="005A2B7B">
        <w:rPr>
          <w:rFonts w:ascii="Times New Roman" w:eastAsia="標楷體" w:hAnsi="Times New Roman"/>
          <w:color w:val="000000" w:themeColor="text1"/>
          <w:spacing w:val="-4"/>
          <w:sz w:val="28"/>
        </w:rPr>
        <w:t>％。</w:t>
      </w:r>
    </w:p>
    <w:p w:rsidR="00B956FC" w:rsidRPr="005A2B7B" w:rsidRDefault="00B956FC" w:rsidP="00037E2E">
      <w:pPr>
        <w:pStyle w:val="affffc"/>
        <w:numPr>
          <w:ilvl w:val="0"/>
          <w:numId w:val="8"/>
        </w:numPr>
        <w:snapToGrid w:val="0"/>
        <w:spacing w:before="180" w:line="300" w:lineRule="auto"/>
        <w:ind w:leftChars="0" w:left="851" w:right="-142" w:firstLineChars="0" w:hanging="567"/>
        <w:rPr>
          <w:rFonts w:ascii="Times New Roman" w:eastAsia="標楷體" w:hAnsi="Times New Roman"/>
          <w:color w:val="FF0000"/>
          <w:spacing w:val="-4"/>
          <w:sz w:val="28"/>
        </w:rPr>
      </w:pPr>
      <w:r w:rsidRPr="005A2B7B">
        <w:rPr>
          <w:rFonts w:ascii="Times New Roman" w:eastAsia="標楷體" w:hAnsi="Times New Roman"/>
          <w:spacing w:val="-4"/>
          <w:sz w:val="28"/>
        </w:rPr>
        <w:lastRenderedPageBreak/>
        <w:t>1</w:t>
      </w:r>
      <w:r w:rsidRPr="005A2B7B">
        <w:rPr>
          <w:rFonts w:ascii="Times New Roman" w:eastAsia="標楷體" w:hAnsi="Times New Roman"/>
          <w:color w:val="000000" w:themeColor="text1"/>
          <w:spacing w:val="-4"/>
          <w:sz w:val="28"/>
        </w:rPr>
        <w:t>02</w:t>
      </w:r>
      <w:r w:rsidRPr="005A2B7B">
        <w:rPr>
          <w:rFonts w:ascii="Times New Roman" w:eastAsia="標楷體" w:hAnsi="Times New Roman"/>
          <w:color w:val="000000" w:themeColor="text1"/>
          <w:spacing w:val="-4"/>
          <w:sz w:val="28"/>
        </w:rPr>
        <w:t>年</w:t>
      </w:r>
      <w:r>
        <w:rPr>
          <w:rFonts w:ascii="Times New Roman" w:eastAsia="標楷體" w:hAnsi="Times New Roman" w:hint="eastAsia"/>
          <w:color w:val="000000" w:themeColor="text1"/>
          <w:spacing w:val="-4"/>
          <w:sz w:val="28"/>
        </w:rPr>
        <w:t>7</w:t>
      </w:r>
      <w:r w:rsidRPr="005A2B7B">
        <w:rPr>
          <w:rFonts w:ascii="Times New Roman" w:eastAsia="標楷體" w:hAnsi="Times New Roman"/>
          <w:color w:val="000000" w:themeColor="text1"/>
          <w:spacing w:val="-4"/>
          <w:sz w:val="28"/>
        </w:rPr>
        <w:t>月各類接單產品</w:t>
      </w:r>
      <w:r w:rsidRPr="005A2B7B">
        <w:rPr>
          <w:rFonts w:ascii="Times New Roman" w:eastAsia="標楷體" w:hAnsi="Times New Roman"/>
          <w:color w:val="000000" w:themeColor="text1"/>
          <w:spacing w:val="-4"/>
          <w:sz w:val="28"/>
          <w:szCs w:val="28"/>
        </w:rPr>
        <w:t>中</w:t>
      </w:r>
      <w:r w:rsidRPr="005A2B7B">
        <w:rPr>
          <w:rFonts w:ascii="Times New Roman" w:eastAsia="標楷體" w:hAnsi="Times New Roman"/>
          <w:color w:val="000000" w:themeColor="text1"/>
          <w:spacing w:val="-4"/>
          <w:sz w:val="28"/>
        </w:rPr>
        <w:t>，以動植物及其產品增加</w:t>
      </w:r>
      <w:r w:rsidRPr="005A2B7B">
        <w:rPr>
          <w:rFonts w:ascii="Times New Roman" w:eastAsia="標楷體" w:hAnsi="Times New Roman"/>
          <w:color w:val="000000" w:themeColor="text1"/>
          <w:spacing w:val="-4"/>
          <w:sz w:val="28"/>
        </w:rPr>
        <w:t>2</w:t>
      </w:r>
      <w:r>
        <w:rPr>
          <w:rFonts w:ascii="Times New Roman" w:eastAsia="標楷體" w:hAnsi="Times New Roman" w:hint="eastAsia"/>
          <w:color w:val="000000" w:themeColor="text1"/>
          <w:spacing w:val="-4"/>
          <w:sz w:val="28"/>
        </w:rPr>
        <w:t>8.64</w:t>
      </w:r>
      <w:r w:rsidRPr="005A2B7B">
        <w:rPr>
          <w:rFonts w:ascii="Times New Roman" w:eastAsia="標楷體" w:hAnsi="Times New Roman"/>
          <w:color w:val="000000" w:themeColor="text1"/>
          <w:spacing w:val="-4"/>
          <w:sz w:val="28"/>
        </w:rPr>
        <w:t>％最多，</w:t>
      </w:r>
      <w:r w:rsidRPr="005A2B7B">
        <w:rPr>
          <w:rFonts w:ascii="Times New Roman" w:eastAsia="標楷體" w:hAnsi="Times New Roman"/>
          <w:spacing w:val="-4"/>
          <w:sz w:val="28"/>
        </w:rPr>
        <w:t>其次</w:t>
      </w:r>
      <w:r w:rsidRPr="005A2B7B">
        <w:rPr>
          <w:rFonts w:ascii="Times New Roman" w:eastAsia="標楷體" w:hAnsi="Times New Roman"/>
          <w:color w:val="000000" w:themeColor="text1"/>
          <w:spacing w:val="-4"/>
          <w:sz w:val="28"/>
        </w:rPr>
        <w:t>為調製食品、飲料及菸酒類，</w:t>
      </w:r>
      <w:r w:rsidRPr="005A2B7B">
        <w:rPr>
          <w:rFonts w:ascii="Times New Roman" w:eastAsia="標楷體" w:hAnsi="Times New Roman"/>
          <w:bCs/>
          <w:color w:val="000000" w:themeColor="text1"/>
          <w:spacing w:val="-4"/>
          <w:sz w:val="28"/>
        </w:rPr>
        <w:t>增加</w:t>
      </w:r>
      <w:r>
        <w:rPr>
          <w:rFonts w:ascii="Times New Roman" w:eastAsia="標楷體" w:hAnsi="Times New Roman" w:hint="eastAsia"/>
          <w:bCs/>
          <w:color w:val="000000" w:themeColor="text1"/>
          <w:spacing w:val="-4"/>
          <w:sz w:val="28"/>
        </w:rPr>
        <w:t>18.92</w:t>
      </w:r>
      <w:r w:rsidRPr="005A2B7B">
        <w:rPr>
          <w:rFonts w:ascii="Times New Roman" w:eastAsia="標楷體" w:hAnsi="Times New Roman"/>
          <w:bCs/>
          <w:color w:val="000000" w:themeColor="text1"/>
          <w:spacing w:val="-4"/>
          <w:sz w:val="28"/>
        </w:rPr>
        <w:t>％</w:t>
      </w:r>
      <w:r w:rsidRPr="005A2B7B">
        <w:rPr>
          <w:rFonts w:ascii="Times New Roman" w:eastAsia="標楷體" w:hAnsi="Times New Roman"/>
          <w:color w:val="000000" w:themeColor="text1"/>
          <w:spacing w:val="-4"/>
          <w:sz w:val="28"/>
        </w:rPr>
        <w:t>；</w:t>
      </w:r>
      <w:r>
        <w:rPr>
          <w:rFonts w:ascii="Times New Roman" w:eastAsia="標楷體" w:hAnsi="Times New Roman" w:hint="eastAsia"/>
          <w:color w:val="000000" w:themeColor="text1"/>
          <w:spacing w:val="-4"/>
          <w:sz w:val="28"/>
        </w:rPr>
        <w:t>家用電器</w:t>
      </w:r>
      <w:r w:rsidRPr="005A2B7B">
        <w:rPr>
          <w:rFonts w:ascii="Times New Roman" w:eastAsia="標楷體" w:hAnsi="Times New Roman"/>
          <w:color w:val="000000" w:themeColor="text1"/>
          <w:spacing w:val="-4"/>
          <w:sz w:val="28"/>
        </w:rPr>
        <w:t>則減少</w:t>
      </w:r>
      <w:r>
        <w:rPr>
          <w:rFonts w:ascii="Times New Roman" w:eastAsia="標楷體" w:hAnsi="Times New Roman" w:hint="eastAsia"/>
          <w:color w:val="000000" w:themeColor="text1"/>
          <w:spacing w:val="-4"/>
          <w:sz w:val="28"/>
        </w:rPr>
        <w:t>28.57</w:t>
      </w:r>
      <w:r w:rsidRPr="005A2B7B">
        <w:rPr>
          <w:rFonts w:ascii="Times New Roman" w:eastAsia="標楷體" w:hAnsi="Times New Roman"/>
          <w:color w:val="000000" w:themeColor="text1"/>
          <w:spacing w:val="-4"/>
          <w:sz w:val="28"/>
        </w:rPr>
        <w:t>％最多。</w:t>
      </w:r>
    </w:p>
    <w:p w:rsidR="00B956FC" w:rsidRPr="005A2B7B" w:rsidRDefault="00B956FC" w:rsidP="00B956FC">
      <w:pPr>
        <w:spacing w:beforeLines="50" w:before="180" w:afterLines="50" w:after="180"/>
        <w:jc w:val="center"/>
        <w:rPr>
          <w:rFonts w:eastAsia="標楷體"/>
          <w:sz w:val="28"/>
        </w:rPr>
      </w:pPr>
      <w:r w:rsidRPr="005A2B7B">
        <w:rPr>
          <w:rFonts w:eastAsia="標楷體" w:hint="eastAsia"/>
          <w:b/>
          <w:bCs/>
          <w:sz w:val="28"/>
        </w:rPr>
        <w:t>表</w:t>
      </w:r>
      <w:r w:rsidRPr="005A2B7B">
        <w:rPr>
          <w:rFonts w:eastAsia="標楷體" w:hint="eastAsia"/>
          <w:b/>
          <w:bCs/>
          <w:sz w:val="28"/>
        </w:rPr>
        <w:t xml:space="preserve"> 2-5-2  102</w:t>
      </w:r>
      <w:r w:rsidRPr="005A2B7B">
        <w:rPr>
          <w:rFonts w:eastAsia="標楷體" w:hint="eastAsia"/>
          <w:b/>
          <w:bCs/>
          <w:sz w:val="28"/>
        </w:rPr>
        <w:t>年</w:t>
      </w:r>
      <w:r>
        <w:rPr>
          <w:rFonts w:eastAsia="標楷體" w:hint="eastAsia"/>
          <w:b/>
          <w:bCs/>
          <w:sz w:val="28"/>
        </w:rPr>
        <w:t>7</w:t>
      </w:r>
      <w:r w:rsidRPr="005A2B7B">
        <w:rPr>
          <w:rFonts w:eastAsia="標楷體" w:hint="eastAsia"/>
          <w:b/>
          <w:bCs/>
          <w:sz w:val="28"/>
        </w:rPr>
        <w:t>月外銷訂單主要產品結構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B956FC" w:rsidRPr="005A2B7B" w:rsidTr="007A5B64">
        <w:trPr>
          <w:jc w:val="center"/>
        </w:trPr>
        <w:tc>
          <w:tcPr>
            <w:tcW w:w="2046" w:type="dxa"/>
            <w:tcBorders>
              <w:top w:val="single" w:sz="4" w:space="0" w:color="auto"/>
              <w:left w:val="nil"/>
              <w:bottom w:val="single" w:sz="4" w:space="0" w:color="auto"/>
              <w:right w:val="single" w:sz="4" w:space="0" w:color="auto"/>
            </w:tcBorders>
            <w:vAlign w:val="center"/>
          </w:tcPr>
          <w:p w:rsidR="00B956FC" w:rsidRPr="005A2B7B" w:rsidRDefault="00B956FC" w:rsidP="007A5B64">
            <w:pPr>
              <w:adjustRightInd w:val="0"/>
              <w:snapToGrid w:val="0"/>
              <w:spacing w:line="360" w:lineRule="atLeast"/>
              <w:ind w:left="28" w:right="-40"/>
              <w:jc w:val="center"/>
              <w:rPr>
                <w:rFonts w:eastAsia="標楷體"/>
              </w:rPr>
            </w:pPr>
            <w:r w:rsidRPr="005A2B7B">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B956FC" w:rsidRPr="005A2B7B" w:rsidRDefault="00B956FC" w:rsidP="007A5B64">
            <w:pPr>
              <w:snapToGrid w:val="0"/>
              <w:spacing w:line="360" w:lineRule="atLeast"/>
              <w:ind w:left="28" w:right="-40"/>
              <w:jc w:val="center"/>
              <w:rPr>
                <w:rFonts w:eastAsia="標楷體"/>
              </w:rPr>
            </w:pPr>
            <w:r w:rsidRPr="005A2B7B">
              <w:rPr>
                <w:rFonts w:eastAsia="標楷體" w:hint="eastAsia"/>
              </w:rPr>
              <w:t>102</w:t>
            </w:r>
            <w:r w:rsidRPr="005A2B7B">
              <w:rPr>
                <w:rFonts w:eastAsia="標楷體" w:hint="eastAsia"/>
              </w:rPr>
              <w:t>年</w:t>
            </w:r>
            <w:r>
              <w:rPr>
                <w:rFonts w:eastAsia="標楷體" w:hint="eastAsia"/>
              </w:rPr>
              <w:t>7</w:t>
            </w:r>
            <w:r w:rsidRPr="005A2B7B">
              <w:rPr>
                <w:rFonts w:eastAsia="標楷體" w:hint="eastAsia"/>
              </w:rPr>
              <w:t>月金額</w:t>
            </w:r>
          </w:p>
          <w:p w:rsidR="00B956FC" w:rsidRPr="005A2B7B" w:rsidRDefault="00B956FC" w:rsidP="007A5B64">
            <w:pPr>
              <w:snapToGrid w:val="0"/>
              <w:spacing w:line="360" w:lineRule="atLeast"/>
              <w:ind w:left="28" w:right="-40"/>
              <w:jc w:val="center"/>
              <w:rPr>
                <w:rFonts w:eastAsia="標楷體"/>
              </w:rPr>
            </w:pPr>
            <w:r w:rsidRPr="005A2B7B">
              <w:rPr>
                <w:rFonts w:eastAsia="標楷體" w:hint="eastAsia"/>
              </w:rPr>
              <w:t>(</w:t>
            </w:r>
            <w:r w:rsidRPr="005A2B7B">
              <w:rPr>
                <w:rFonts w:eastAsia="標楷體" w:hint="eastAsia"/>
              </w:rPr>
              <w:t>億美元</w:t>
            </w:r>
            <w:r w:rsidRPr="005A2B7B">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B956FC" w:rsidRPr="005A2B7B" w:rsidRDefault="00B956FC" w:rsidP="007A5B64">
            <w:pPr>
              <w:snapToGrid w:val="0"/>
              <w:spacing w:line="560" w:lineRule="exact"/>
              <w:ind w:left="28" w:right="-40"/>
              <w:jc w:val="center"/>
              <w:rPr>
                <w:rFonts w:eastAsia="標楷體"/>
              </w:rPr>
            </w:pPr>
            <w:r w:rsidRPr="005A2B7B">
              <w:rPr>
                <w:rFonts w:eastAsia="標楷體" w:hint="eastAsia"/>
              </w:rPr>
              <w:t>比重</w:t>
            </w:r>
            <w:r w:rsidRPr="005A2B7B">
              <w:rPr>
                <w:rFonts w:eastAsia="標楷體" w:hint="eastAsia"/>
              </w:rPr>
              <w:t>(</w:t>
            </w:r>
            <w:r w:rsidRPr="005A2B7B">
              <w:rPr>
                <w:rFonts w:eastAsia="標楷體" w:hint="eastAsia"/>
              </w:rPr>
              <w:t>％</w:t>
            </w:r>
            <w:r w:rsidRPr="005A2B7B">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B956FC" w:rsidRPr="005A2B7B" w:rsidRDefault="00B956FC" w:rsidP="007A5B64">
            <w:pPr>
              <w:snapToGrid w:val="0"/>
              <w:spacing w:line="360" w:lineRule="atLeast"/>
              <w:ind w:left="28" w:right="-40"/>
              <w:jc w:val="center"/>
              <w:rPr>
                <w:rFonts w:eastAsia="標楷體"/>
              </w:rPr>
            </w:pPr>
            <w:r w:rsidRPr="005A2B7B">
              <w:rPr>
                <w:rFonts w:eastAsia="標楷體" w:hint="eastAsia"/>
              </w:rPr>
              <w:t>較</w:t>
            </w:r>
            <w:r w:rsidRPr="005A2B7B">
              <w:rPr>
                <w:rFonts w:eastAsia="標楷體" w:hint="eastAsia"/>
              </w:rPr>
              <w:t>101</w:t>
            </w:r>
            <w:r w:rsidRPr="005A2B7B">
              <w:rPr>
                <w:rFonts w:eastAsia="標楷體" w:hint="eastAsia"/>
              </w:rPr>
              <w:t>年同月</w:t>
            </w:r>
          </w:p>
          <w:p w:rsidR="00B956FC" w:rsidRPr="005A2B7B" w:rsidRDefault="00B956FC" w:rsidP="007A5B64">
            <w:pPr>
              <w:snapToGrid w:val="0"/>
              <w:spacing w:line="360" w:lineRule="atLeast"/>
              <w:ind w:left="28" w:right="-40"/>
              <w:jc w:val="center"/>
              <w:rPr>
                <w:rFonts w:eastAsia="標楷體"/>
              </w:rPr>
            </w:pPr>
            <w:r w:rsidRPr="005A2B7B">
              <w:rPr>
                <w:rFonts w:eastAsia="標楷體" w:hint="eastAsia"/>
              </w:rPr>
              <w:t>增減</w:t>
            </w:r>
            <w:r w:rsidRPr="005A2B7B">
              <w:rPr>
                <w:rFonts w:eastAsia="標楷體" w:hint="eastAsia"/>
              </w:rPr>
              <w:t>(</w:t>
            </w:r>
            <w:r w:rsidRPr="005A2B7B">
              <w:rPr>
                <w:rFonts w:eastAsia="標楷體" w:hint="eastAsia"/>
              </w:rPr>
              <w:t>％</w:t>
            </w:r>
            <w:r w:rsidRPr="005A2B7B">
              <w:rPr>
                <w:rFonts w:eastAsia="標楷體" w:hint="eastAsia"/>
              </w:rPr>
              <w:t>)</w:t>
            </w:r>
            <w:r w:rsidRPr="005A2B7B">
              <w:rPr>
                <w:rFonts w:eastAsia="標楷體"/>
              </w:rPr>
              <w:t xml:space="preserve"> </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right="-40"/>
              <w:jc w:val="both"/>
              <w:rPr>
                <w:rFonts w:eastAsia="標楷體"/>
              </w:rPr>
            </w:pPr>
            <w:r w:rsidRPr="005A2B7B">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9</w:t>
            </w:r>
            <w:r>
              <w:rPr>
                <w:rFonts w:eastAsia="標楷體" w:hint="eastAsia"/>
              </w:rPr>
              <w:t>1.6</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2</w:t>
            </w:r>
            <w:r>
              <w:rPr>
                <w:rFonts w:eastAsia="標楷體" w:hint="eastAsia"/>
              </w:rPr>
              <w:t>5.4</w:t>
            </w:r>
          </w:p>
        </w:tc>
        <w:tc>
          <w:tcPr>
            <w:tcW w:w="2433" w:type="dxa"/>
            <w:tcBorders>
              <w:top w:val="nil"/>
              <w:left w:val="nil"/>
              <w:bottom w:val="nil"/>
              <w:right w:val="nil"/>
            </w:tcBorders>
            <w:vAlign w:val="center"/>
          </w:tcPr>
          <w:p w:rsidR="00B956FC" w:rsidRPr="005A2B7B" w:rsidRDefault="00B956FC" w:rsidP="007A5B64">
            <w:pPr>
              <w:snapToGrid w:val="0"/>
              <w:spacing w:line="400" w:lineRule="exact"/>
              <w:ind w:left="11" w:right="-57"/>
              <w:jc w:val="center"/>
              <w:rPr>
                <w:rFonts w:eastAsia="標楷體"/>
              </w:rPr>
            </w:pPr>
            <w:r>
              <w:rPr>
                <w:rFonts w:eastAsia="標楷體" w:hint="eastAsia"/>
              </w:rPr>
              <w:t>2.7</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8</w:t>
            </w:r>
            <w:r>
              <w:rPr>
                <w:rFonts w:eastAsia="標楷體" w:hint="eastAsia"/>
              </w:rPr>
              <w:t>6.0</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23.8</w:t>
            </w:r>
          </w:p>
        </w:tc>
        <w:tc>
          <w:tcPr>
            <w:tcW w:w="2433" w:type="dxa"/>
            <w:tcBorders>
              <w:top w:val="nil"/>
              <w:left w:val="nil"/>
              <w:bottom w:val="nil"/>
              <w:right w:val="nil"/>
            </w:tcBorders>
            <w:vAlign w:val="center"/>
          </w:tcPr>
          <w:p w:rsidR="00B956FC" w:rsidRPr="005A2B7B" w:rsidRDefault="00B956FC" w:rsidP="007A5B64">
            <w:pPr>
              <w:snapToGrid w:val="0"/>
              <w:spacing w:line="400" w:lineRule="exact"/>
              <w:ind w:left="11" w:right="-57"/>
              <w:jc w:val="center"/>
              <w:rPr>
                <w:rFonts w:eastAsia="標楷體"/>
              </w:rPr>
            </w:pPr>
            <w:r w:rsidRPr="005A2B7B">
              <w:rPr>
                <w:rFonts w:eastAsia="標楷體" w:hint="eastAsia"/>
              </w:rPr>
              <w:t>0.</w:t>
            </w:r>
            <w:r>
              <w:rPr>
                <w:rFonts w:eastAsia="標楷體" w:hint="eastAsia"/>
              </w:rPr>
              <w:t>3</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2</w:t>
            </w:r>
            <w:r>
              <w:rPr>
                <w:rFonts w:eastAsia="標楷體" w:hint="eastAsia"/>
              </w:rPr>
              <w:t>9.4</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8.1</w:t>
            </w:r>
          </w:p>
        </w:tc>
        <w:tc>
          <w:tcPr>
            <w:tcW w:w="2433" w:type="dxa"/>
            <w:tcBorders>
              <w:top w:val="nil"/>
              <w:left w:val="nil"/>
              <w:bottom w:val="nil"/>
              <w:right w:val="nil"/>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w:t>
            </w:r>
            <w:r>
              <w:rPr>
                <w:rFonts w:eastAsia="標楷體" w:hint="eastAsia"/>
              </w:rPr>
              <w:t>0.3</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2</w:t>
            </w:r>
            <w:r>
              <w:rPr>
                <w:rFonts w:eastAsia="標楷體" w:hint="eastAsia"/>
              </w:rPr>
              <w:t>3.3</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6.</w:t>
            </w:r>
            <w:r>
              <w:rPr>
                <w:rFonts w:eastAsia="標楷體" w:hint="eastAsia"/>
              </w:rPr>
              <w:t>5</w:t>
            </w:r>
          </w:p>
        </w:tc>
        <w:tc>
          <w:tcPr>
            <w:tcW w:w="2433" w:type="dxa"/>
            <w:tcBorders>
              <w:top w:val="nil"/>
              <w:left w:val="nil"/>
              <w:bottom w:val="nil"/>
              <w:right w:val="nil"/>
            </w:tcBorders>
            <w:vAlign w:val="center"/>
          </w:tcPr>
          <w:p w:rsidR="00B956FC" w:rsidRPr="005A2B7B" w:rsidRDefault="00B956FC" w:rsidP="007A5B64">
            <w:pPr>
              <w:snapToGrid w:val="0"/>
              <w:spacing w:line="400" w:lineRule="exact"/>
              <w:ind w:left="11" w:right="-57"/>
              <w:jc w:val="center"/>
              <w:rPr>
                <w:rFonts w:eastAsia="標楷體"/>
              </w:rPr>
            </w:pPr>
            <w:r>
              <w:rPr>
                <w:rFonts w:eastAsia="標楷體" w:hint="eastAsia"/>
              </w:rPr>
              <w:t>0</w:t>
            </w:r>
            <w:r w:rsidRPr="005A2B7B">
              <w:rPr>
                <w:rFonts w:eastAsia="標楷體" w:hint="eastAsia"/>
              </w:rPr>
              <w:t>.4</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Pr>
                <w:rFonts w:eastAsia="標楷體" w:hint="eastAsia"/>
              </w:rPr>
              <w:t>20.5</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5.</w:t>
            </w:r>
            <w:r>
              <w:rPr>
                <w:rFonts w:eastAsia="標楷體" w:hint="eastAsia"/>
              </w:rPr>
              <w:t>7</w:t>
            </w:r>
          </w:p>
        </w:tc>
        <w:tc>
          <w:tcPr>
            <w:tcW w:w="2433" w:type="dxa"/>
            <w:tcBorders>
              <w:top w:val="nil"/>
              <w:left w:val="nil"/>
              <w:bottom w:val="nil"/>
              <w:right w:val="nil"/>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w:t>
            </w:r>
            <w:r>
              <w:rPr>
                <w:rFonts w:eastAsia="標楷體" w:hint="eastAsia"/>
              </w:rPr>
              <w:t>2.7</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化學品</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1</w:t>
            </w:r>
            <w:r>
              <w:rPr>
                <w:rFonts w:eastAsia="標楷體" w:hint="eastAsia"/>
              </w:rPr>
              <w:t>8</w:t>
            </w:r>
            <w:r w:rsidRPr="005A2B7B">
              <w:rPr>
                <w:rFonts w:eastAsia="標楷體" w:hint="eastAsia"/>
              </w:rPr>
              <w:t>.2</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Pr>
                <w:rFonts w:eastAsia="標楷體" w:hint="eastAsia"/>
              </w:rPr>
              <w:t>5.0</w:t>
            </w:r>
          </w:p>
        </w:tc>
        <w:tc>
          <w:tcPr>
            <w:tcW w:w="2433" w:type="dxa"/>
            <w:tcBorders>
              <w:top w:val="nil"/>
              <w:left w:val="nil"/>
              <w:bottom w:val="nil"/>
              <w:right w:val="nil"/>
            </w:tcBorders>
            <w:vAlign w:val="center"/>
          </w:tcPr>
          <w:p w:rsidR="00B956FC" w:rsidRPr="005A2B7B" w:rsidRDefault="00B956FC" w:rsidP="007A5B64">
            <w:pPr>
              <w:snapToGrid w:val="0"/>
              <w:spacing w:line="400" w:lineRule="exact"/>
              <w:ind w:left="11" w:right="-57"/>
              <w:jc w:val="center"/>
              <w:rPr>
                <w:rFonts w:eastAsia="標楷體"/>
              </w:rPr>
            </w:pPr>
            <w:r>
              <w:rPr>
                <w:rFonts w:eastAsia="標楷體" w:hint="eastAsia"/>
              </w:rPr>
              <w:t>8</w:t>
            </w:r>
            <w:r w:rsidRPr="005A2B7B">
              <w:rPr>
                <w:rFonts w:eastAsia="標楷體" w:hint="eastAsia"/>
              </w:rPr>
              <w:t>.3</w:t>
            </w:r>
          </w:p>
        </w:tc>
      </w:tr>
      <w:tr w:rsidR="00B956FC" w:rsidRPr="005A2B7B" w:rsidTr="007A5B64">
        <w:trPr>
          <w:trHeight w:val="417"/>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機械</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16.</w:t>
            </w:r>
            <w:r>
              <w:rPr>
                <w:rFonts w:eastAsia="標楷體" w:hint="eastAsia"/>
              </w:rPr>
              <w:t>8</w:t>
            </w:r>
          </w:p>
        </w:tc>
        <w:tc>
          <w:tcPr>
            <w:tcW w:w="1736" w:type="dxa"/>
            <w:tcBorders>
              <w:top w:val="nil"/>
              <w:left w:val="single" w:sz="4" w:space="0" w:color="auto"/>
              <w:bottom w:val="nil"/>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4.6</w:t>
            </w:r>
          </w:p>
        </w:tc>
        <w:tc>
          <w:tcPr>
            <w:tcW w:w="2433" w:type="dxa"/>
            <w:tcBorders>
              <w:top w:val="nil"/>
              <w:left w:val="nil"/>
              <w:bottom w:val="nil"/>
              <w:right w:val="nil"/>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w:t>
            </w:r>
            <w:r>
              <w:rPr>
                <w:rFonts w:eastAsia="標楷體" w:hint="eastAsia"/>
              </w:rPr>
              <w:t>10.0</w:t>
            </w:r>
          </w:p>
        </w:tc>
      </w:tr>
      <w:tr w:rsidR="00B956FC" w:rsidRPr="005A2B7B" w:rsidTr="007A5B64">
        <w:trPr>
          <w:jc w:val="center"/>
        </w:trPr>
        <w:tc>
          <w:tcPr>
            <w:tcW w:w="2046" w:type="dxa"/>
            <w:tcBorders>
              <w:top w:val="nil"/>
              <w:left w:val="nil"/>
              <w:bottom w:val="single" w:sz="4" w:space="0" w:color="auto"/>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電機產品</w:t>
            </w:r>
          </w:p>
        </w:tc>
        <w:tc>
          <w:tcPr>
            <w:tcW w:w="1736" w:type="dxa"/>
            <w:tcBorders>
              <w:top w:val="nil"/>
              <w:left w:val="single" w:sz="4" w:space="0" w:color="auto"/>
              <w:bottom w:val="single" w:sz="4" w:space="0" w:color="auto"/>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1</w:t>
            </w:r>
            <w:r>
              <w:rPr>
                <w:rFonts w:eastAsia="標楷體" w:hint="eastAsia"/>
              </w:rPr>
              <w:t>2.9</w:t>
            </w:r>
          </w:p>
        </w:tc>
        <w:tc>
          <w:tcPr>
            <w:tcW w:w="1736" w:type="dxa"/>
            <w:tcBorders>
              <w:top w:val="nil"/>
              <w:left w:val="single" w:sz="4" w:space="0" w:color="auto"/>
              <w:bottom w:val="single" w:sz="4" w:space="0" w:color="auto"/>
              <w:right w:val="single" w:sz="4" w:space="0" w:color="auto"/>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3.</w:t>
            </w:r>
            <w:r>
              <w:rPr>
                <w:rFonts w:eastAsia="標楷體" w:hint="eastAsia"/>
              </w:rPr>
              <w:t>6</w:t>
            </w:r>
          </w:p>
        </w:tc>
        <w:tc>
          <w:tcPr>
            <w:tcW w:w="2433" w:type="dxa"/>
            <w:tcBorders>
              <w:top w:val="nil"/>
              <w:left w:val="nil"/>
              <w:bottom w:val="single" w:sz="4" w:space="0" w:color="auto"/>
              <w:right w:val="nil"/>
            </w:tcBorders>
            <w:vAlign w:val="center"/>
          </w:tcPr>
          <w:p w:rsidR="00B956FC" w:rsidRPr="005A2B7B" w:rsidRDefault="00B956FC" w:rsidP="007A5B64">
            <w:pPr>
              <w:snapToGrid w:val="0"/>
              <w:spacing w:line="400" w:lineRule="exact"/>
              <w:ind w:left="12" w:right="-40"/>
              <w:jc w:val="center"/>
              <w:rPr>
                <w:rFonts w:eastAsia="標楷體"/>
              </w:rPr>
            </w:pPr>
            <w:r w:rsidRPr="005A2B7B">
              <w:rPr>
                <w:rFonts w:eastAsia="標楷體" w:hint="eastAsia"/>
              </w:rPr>
              <w:t>-1</w:t>
            </w:r>
            <w:r>
              <w:rPr>
                <w:rFonts w:eastAsia="標楷體" w:hint="eastAsia"/>
              </w:rPr>
              <w:t>3.6</w:t>
            </w:r>
          </w:p>
        </w:tc>
      </w:tr>
    </w:tbl>
    <w:p w:rsidR="00B956FC" w:rsidRPr="005A2B7B" w:rsidRDefault="00B956FC" w:rsidP="00B956FC">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5A2B7B">
        <w:rPr>
          <w:rFonts w:ascii="Times New Roman" w:eastAsia="標楷體" w:hAnsi="Times New Roman" w:cs="Times New Roman" w:hint="default"/>
          <w:color w:val="auto"/>
          <w:kern w:val="2"/>
          <w:sz w:val="22"/>
          <w:szCs w:val="22"/>
        </w:rPr>
        <w:t>資料來源：經濟部統計處。</w:t>
      </w:r>
    </w:p>
    <w:p w:rsidR="00B956FC" w:rsidRPr="005A2B7B" w:rsidRDefault="00B956FC" w:rsidP="00B956FC">
      <w:pPr>
        <w:pStyle w:val="k3a"/>
        <w:tabs>
          <w:tab w:val="left" w:pos="540"/>
        </w:tabs>
        <w:spacing w:before="180" w:line="300" w:lineRule="auto"/>
        <w:ind w:leftChars="0" w:left="0" w:right="0" w:firstLineChars="0" w:firstLine="0"/>
        <w:rPr>
          <w:b/>
          <w:bCs/>
        </w:rPr>
      </w:pPr>
      <w:r w:rsidRPr="005A2B7B">
        <w:rPr>
          <w:b/>
          <w:bCs/>
        </w:rPr>
        <w:t>３、</w:t>
      </w:r>
      <w:r w:rsidRPr="005A2B7B">
        <w:rPr>
          <w:rFonts w:hint="eastAsia"/>
          <w:b/>
          <w:bCs/>
        </w:rPr>
        <w:t>102</w:t>
      </w:r>
      <w:r w:rsidRPr="005A2B7B">
        <w:rPr>
          <w:rFonts w:hint="eastAsia"/>
          <w:b/>
          <w:bCs/>
        </w:rPr>
        <w:t>年</w:t>
      </w:r>
      <w:r>
        <w:rPr>
          <w:rFonts w:hint="eastAsia"/>
          <w:b/>
          <w:bCs/>
        </w:rPr>
        <w:t>7</w:t>
      </w:r>
      <w:r w:rsidRPr="005A2B7B">
        <w:rPr>
          <w:rFonts w:hint="eastAsia"/>
          <w:b/>
          <w:bCs/>
        </w:rPr>
        <w:t>月外銷訂單海外生產比重為</w:t>
      </w:r>
      <w:r w:rsidRPr="005A2B7B">
        <w:rPr>
          <w:rFonts w:hint="eastAsia"/>
          <w:b/>
          <w:bCs/>
        </w:rPr>
        <w:t>5</w:t>
      </w:r>
      <w:r>
        <w:rPr>
          <w:rFonts w:hint="eastAsia"/>
          <w:b/>
          <w:bCs/>
        </w:rPr>
        <w:t>1.2</w:t>
      </w:r>
      <w:r w:rsidRPr="005A2B7B">
        <w:rPr>
          <w:rFonts w:hint="eastAsia"/>
          <w:b/>
          <w:bCs/>
        </w:rPr>
        <w:t>％</w:t>
      </w:r>
    </w:p>
    <w:p w:rsidR="00B956FC" w:rsidRPr="005A2B7B" w:rsidRDefault="00B956FC" w:rsidP="00B956FC">
      <w:pPr>
        <w:pStyle w:val="k32"/>
        <w:topLinePunct/>
        <w:ind w:left="0" w:rightChars="-59" w:firstLineChars="202" w:firstLine="566"/>
      </w:pPr>
      <w:r w:rsidRPr="005A2B7B">
        <w:rPr>
          <w:rFonts w:hint="eastAsia"/>
        </w:rPr>
        <w:t>102</w:t>
      </w:r>
      <w:r w:rsidRPr="005A2B7B">
        <w:rPr>
          <w:rFonts w:hint="eastAsia"/>
        </w:rPr>
        <w:t>年</w:t>
      </w:r>
      <w:r>
        <w:rPr>
          <w:rFonts w:hint="eastAsia"/>
        </w:rPr>
        <w:t>7</w:t>
      </w:r>
      <w:r w:rsidRPr="005A2B7B">
        <w:rPr>
          <w:rFonts w:hint="eastAsia"/>
        </w:rPr>
        <w:t>月外銷訂單海外生產比重為</w:t>
      </w:r>
      <w:r w:rsidRPr="005A2B7B">
        <w:rPr>
          <w:rFonts w:hint="eastAsia"/>
        </w:rPr>
        <w:t>5</w:t>
      </w:r>
      <w:r>
        <w:rPr>
          <w:rFonts w:hint="eastAsia"/>
        </w:rPr>
        <w:t>1.2</w:t>
      </w:r>
      <w:r w:rsidRPr="005A2B7B">
        <w:rPr>
          <w:rFonts w:hint="eastAsia"/>
        </w:rPr>
        <w:t>％，其中以資訊通信業</w:t>
      </w:r>
      <w:r w:rsidRPr="005A2B7B">
        <w:rPr>
          <w:rFonts w:hint="eastAsia"/>
        </w:rPr>
        <w:t>8</w:t>
      </w:r>
      <w:r>
        <w:rPr>
          <w:rFonts w:hint="eastAsia"/>
        </w:rPr>
        <w:t>8.9</w:t>
      </w:r>
      <w:r w:rsidRPr="005A2B7B">
        <w:rPr>
          <w:rFonts w:hint="eastAsia"/>
        </w:rPr>
        <w:t>％最高，其次為電機產品</w:t>
      </w:r>
      <w:r w:rsidRPr="005A2B7B">
        <w:rPr>
          <w:rFonts w:hint="eastAsia"/>
        </w:rPr>
        <w:t>6</w:t>
      </w:r>
      <w:r>
        <w:rPr>
          <w:rFonts w:hint="eastAsia"/>
        </w:rPr>
        <w:t>9.3</w:t>
      </w:r>
      <w:r w:rsidRPr="005A2B7B">
        <w:rPr>
          <w:rFonts w:hint="eastAsia"/>
        </w:rPr>
        <w:t>％。累計</w:t>
      </w:r>
      <w:r w:rsidRPr="005A2B7B">
        <w:rPr>
          <w:rFonts w:hint="eastAsia"/>
        </w:rPr>
        <w:t>1</w:t>
      </w:r>
      <w:r w:rsidRPr="005A2B7B">
        <w:rPr>
          <w:rFonts w:hint="eastAsia"/>
        </w:rPr>
        <w:t>至</w:t>
      </w:r>
      <w:r>
        <w:rPr>
          <w:rFonts w:hint="eastAsia"/>
        </w:rPr>
        <w:t>7</w:t>
      </w:r>
      <w:r w:rsidRPr="005A2B7B">
        <w:rPr>
          <w:rFonts w:hint="eastAsia"/>
        </w:rPr>
        <w:t>月，外銷訂單海外生產比重為</w:t>
      </w:r>
      <w:r w:rsidRPr="005A2B7B">
        <w:rPr>
          <w:rFonts w:hint="eastAsia"/>
        </w:rPr>
        <w:t>50.</w:t>
      </w:r>
      <w:r>
        <w:rPr>
          <w:rFonts w:hint="eastAsia"/>
        </w:rPr>
        <w:t>6</w:t>
      </w:r>
      <w:r w:rsidRPr="005A2B7B">
        <w:rPr>
          <w:rFonts w:hint="eastAsia"/>
        </w:rPr>
        <w:t>％。</w:t>
      </w:r>
    </w:p>
    <w:p w:rsidR="00B956FC" w:rsidRPr="005A2B7B" w:rsidRDefault="00B956FC" w:rsidP="00B956FC">
      <w:pPr>
        <w:pStyle w:val="k3a"/>
        <w:tabs>
          <w:tab w:val="left" w:pos="851"/>
        </w:tabs>
        <w:spacing w:before="180" w:line="300" w:lineRule="auto"/>
        <w:ind w:leftChars="0" w:left="426" w:right="0" w:hangingChars="152" w:hanging="426"/>
        <w:rPr>
          <w:b/>
          <w:bCs/>
        </w:rPr>
      </w:pPr>
      <w:r w:rsidRPr="005A2B7B">
        <w:rPr>
          <w:b/>
          <w:bCs/>
        </w:rPr>
        <w:t>４、</w:t>
      </w:r>
      <w:r w:rsidRPr="005A2B7B">
        <w:rPr>
          <w:b/>
          <w:bCs/>
        </w:rPr>
        <w:t>10</w:t>
      </w:r>
      <w:r w:rsidRPr="005A2B7B">
        <w:rPr>
          <w:rFonts w:hint="eastAsia"/>
          <w:b/>
          <w:bCs/>
        </w:rPr>
        <w:t>2</w:t>
      </w:r>
      <w:r w:rsidRPr="005A2B7B">
        <w:rPr>
          <w:b/>
          <w:bCs/>
        </w:rPr>
        <w:t>年</w:t>
      </w:r>
      <w:r>
        <w:rPr>
          <w:rFonts w:hint="eastAsia"/>
          <w:b/>
          <w:bCs/>
        </w:rPr>
        <w:t>7</w:t>
      </w:r>
      <w:r w:rsidRPr="005A2B7B">
        <w:rPr>
          <w:b/>
          <w:bCs/>
        </w:rPr>
        <w:t>月主要地區接</w:t>
      </w:r>
      <w:r w:rsidRPr="005A2B7B">
        <w:rPr>
          <w:rFonts w:hint="eastAsia"/>
          <w:b/>
          <w:bCs/>
        </w:rPr>
        <w:t>單以中國大陸及美國為</w:t>
      </w:r>
      <w:r w:rsidRPr="005A2B7B">
        <w:rPr>
          <w:b/>
          <w:bCs/>
        </w:rPr>
        <w:t>主</w:t>
      </w:r>
      <w:r w:rsidRPr="005A2B7B">
        <w:rPr>
          <w:rFonts w:hint="eastAsia"/>
          <w:b/>
          <w:bCs/>
        </w:rPr>
        <w:t>，金額分別為</w:t>
      </w:r>
      <w:r>
        <w:rPr>
          <w:rFonts w:hint="eastAsia"/>
          <w:b/>
          <w:bCs/>
        </w:rPr>
        <w:t>93.1</w:t>
      </w:r>
      <w:r w:rsidRPr="005A2B7B">
        <w:rPr>
          <w:rFonts w:hint="eastAsia"/>
          <w:b/>
          <w:bCs/>
        </w:rPr>
        <w:t>億美元及</w:t>
      </w:r>
      <w:r>
        <w:rPr>
          <w:rFonts w:hint="eastAsia"/>
          <w:b/>
          <w:bCs/>
        </w:rPr>
        <w:t>90.8</w:t>
      </w:r>
      <w:r w:rsidRPr="005A2B7B">
        <w:rPr>
          <w:rFonts w:hint="eastAsia"/>
          <w:b/>
          <w:bCs/>
        </w:rPr>
        <w:t>億美元</w:t>
      </w:r>
    </w:p>
    <w:p w:rsidR="00B956FC" w:rsidRPr="003111E1" w:rsidRDefault="00B956FC" w:rsidP="00B956FC">
      <w:pPr>
        <w:pStyle w:val="k32"/>
        <w:topLinePunct/>
        <w:ind w:left="0" w:rightChars="-59" w:firstLineChars="202" w:firstLine="566"/>
        <w:rPr>
          <w:b/>
          <w:bCs/>
          <w:color w:val="FF0000"/>
        </w:rPr>
      </w:pPr>
      <w:r w:rsidRPr="00E56B36">
        <w:t>1</w:t>
      </w:r>
      <w:r w:rsidRPr="00B872C2">
        <w:t>02</w:t>
      </w:r>
      <w:r w:rsidRPr="00B872C2">
        <w:t>年</w:t>
      </w:r>
      <w:r>
        <w:rPr>
          <w:rFonts w:hint="eastAsia"/>
        </w:rPr>
        <w:t>7</w:t>
      </w:r>
      <w:r w:rsidRPr="00B872C2">
        <w:t>月以</w:t>
      </w:r>
      <w:r w:rsidRPr="00E57F80">
        <w:t>中國大陸</w:t>
      </w:r>
      <w:r w:rsidRPr="00E57F80">
        <w:rPr>
          <w:rFonts w:hint="eastAsia"/>
        </w:rPr>
        <w:t>及</w:t>
      </w:r>
      <w:r>
        <w:rPr>
          <w:rFonts w:hint="eastAsia"/>
        </w:rPr>
        <w:t>美國</w:t>
      </w:r>
      <w:r w:rsidRPr="00B872C2">
        <w:t>為主要接單地區，金額分別為</w:t>
      </w:r>
      <w:r>
        <w:rPr>
          <w:rFonts w:hint="eastAsia"/>
        </w:rPr>
        <w:t>93.1</w:t>
      </w:r>
      <w:r w:rsidRPr="00B872C2">
        <w:t>億美元及</w:t>
      </w:r>
      <w:r>
        <w:rPr>
          <w:rFonts w:hint="eastAsia"/>
        </w:rPr>
        <w:t>90.8</w:t>
      </w:r>
      <w:r w:rsidRPr="00B872C2">
        <w:t>億美元，占外銷接單總額的</w:t>
      </w:r>
      <w:r w:rsidRPr="00B872C2">
        <w:t>2</w:t>
      </w:r>
      <w:r>
        <w:rPr>
          <w:rFonts w:hint="eastAsia"/>
        </w:rPr>
        <w:t>5.8</w:t>
      </w:r>
      <w:r w:rsidRPr="00B872C2">
        <w:t>％及</w:t>
      </w:r>
      <w:r w:rsidRPr="00B872C2">
        <w:t>2</w:t>
      </w:r>
      <w:r>
        <w:rPr>
          <w:rFonts w:hint="eastAsia"/>
        </w:rPr>
        <w:t>5.2</w:t>
      </w:r>
      <w:r w:rsidRPr="00B872C2">
        <w:t>％，較</w:t>
      </w:r>
      <w:r>
        <w:rPr>
          <w:rFonts w:hint="eastAsia"/>
        </w:rPr>
        <w:t>上</w:t>
      </w:r>
      <w:r w:rsidRPr="00B872C2">
        <w:t>年同月分別</w:t>
      </w:r>
      <w:r w:rsidRPr="00E32015">
        <w:rPr>
          <w:rFonts w:hint="eastAsia"/>
        </w:rPr>
        <w:t>增加</w:t>
      </w:r>
      <w:r>
        <w:rPr>
          <w:rFonts w:hint="eastAsia"/>
        </w:rPr>
        <w:t>2.0</w:t>
      </w:r>
      <w:r w:rsidRPr="00B872C2">
        <w:t>％及</w:t>
      </w:r>
      <w:r>
        <w:rPr>
          <w:rFonts w:hint="eastAsia"/>
        </w:rPr>
        <w:t>2.8</w:t>
      </w:r>
      <w:r w:rsidRPr="00B872C2">
        <w:t>％，</w:t>
      </w:r>
      <w:r>
        <w:rPr>
          <w:rFonts w:hint="eastAsia"/>
        </w:rPr>
        <w:t>另東協六國增加</w:t>
      </w:r>
      <w:r>
        <w:rPr>
          <w:rFonts w:hint="eastAsia"/>
        </w:rPr>
        <w:t>3.7</w:t>
      </w:r>
      <w:r w:rsidRPr="00B872C2">
        <w:t>％</w:t>
      </w:r>
      <w:r>
        <w:rPr>
          <w:rFonts w:hint="eastAsia"/>
        </w:rPr>
        <w:t>，</w:t>
      </w:r>
      <w:r w:rsidRPr="00B872C2">
        <w:t>歐洲</w:t>
      </w:r>
      <w:r>
        <w:rPr>
          <w:rFonts w:hint="eastAsia"/>
        </w:rPr>
        <w:t>及</w:t>
      </w:r>
      <w:r w:rsidRPr="00B872C2">
        <w:t>日本</w:t>
      </w:r>
      <w:r>
        <w:rPr>
          <w:rFonts w:hint="eastAsia"/>
        </w:rPr>
        <w:t>則</w:t>
      </w:r>
      <w:r w:rsidRPr="00B872C2">
        <w:t>分別</w:t>
      </w:r>
      <w:r>
        <w:rPr>
          <w:rFonts w:hint="eastAsia"/>
        </w:rPr>
        <w:t>減少</w:t>
      </w:r>
      <w:r>
        <w:rPr>
          <w:rFonts w:hint="eastAsia"/>
        </w:rPr>
        <w:t>1.2</w:t>
      </w:r>
      <w:r w:rsidRPr="00B872C2">
        <w:t>％</w:t>
      </w:r>
      <w:r>
        <w:rPr>
          <w:rFonts w:hint="eastAsia"/>
        </w:rPr>
        <w:t>及</w:t>
      </w:r>
      <w:r>
        <w:rPr>
          <w:rFonts w:hint="eastAsia"/>
        </w:rPr>
        <w:t>10.7</w:t>
      </w:r>
      <w:r w:rsidRPr="00B872C2">
        <w:t>％。</w:t>
      </w:r>
      <w:r w:rsidRPr="003111E1">
        <w:rPr>
          <w:b/>
          <w:bCs/>
          <w:color w:val="FF0000"/>
        </w:rPr>
        <w:br w:type="page"/>
      </w:r>
    </w:p>
    <w:p w:rsidR="00B956FC" w:rsidRPr="005A2B7B" w:rsidRDefault="00B956FC" w:rsidP="00B956FC">
      <w:pPr>
        <w:snapToGrid w:val="0"/>
        <w:spacing w:beforeLines="50" w:before="180" w:line="300" w:lineRule="auto"/>
        <w:jc w:val="center"/>
        <w:rPr>
          <w:rFonts w:eastAsia="標楷體"/>
          <w:b/>
          <w:bCs/>
          <w:sz w:val="28"/>
        </w:rPr>
      </w:pPr>
      <w:r w:rsidRPr="005A2B7B">
        <w:rPr>
          <w:rFonts w:eastAsia="標楷體"/>
          <w:b/>
          <w:bCs/>
          <w:sz w:val="28"/>
        </w:rPr>
        <w:lastRenderedPageBreak/>
        <w:t>表</w:t>
      </w:r>
      <w:r w:rsidRPr="005A2B7B">
        <w:rPr>
          <w:rFonts w:eastAsia="標楷體"/>
          <w:b/>
          <w:bCs/>
          <w:sz w:val="28"/>
        </w:rPr>
        <w:t xml:space="preserve"> 2-5-3</w:t>
      </w:r>
      <w:r w:rsidRPr="005A2B7B">
        <w:rPr>
          <w:rFonts w:eastAsia="標楷體"/>
          <w:b/>
          <w:bCs/>
          <w:sz w:val="28"/>
        </w:rPr>
        <w:t xml:space="preserve">　外銷訂單主要產品海外生產比重</w:t>
      </w:r>
    </w:p>
    <w:p w:rsidR="00B956FC" w:rsidRPr="005A2B7B" w:rsidRDefault="00B956FC" w:rsidP="00B956FC">
      <w:pPr>
        <w:jc w:val="right"/>
        <w:rPr>
          <w:rFonts w:eastAsia="標楷體"/>
          <w:sz w:val="28"/>
        </w:rPr>
      </w:pPr>
      <w:r w:rsidRPr="005A2B7B">
        <w:rPr>
          <w:rFonts w:eastAsia="標楷體"/>
          <w:spacing w:val="-20"/>
        </w:rPr>
        <w:t>單位：</w:t>
      </w:r>
      <w:r w:rsidRPr="005A2B7B">
        <w:rPr>
          <w:rFonts w:eastAsia="標楷體"/>
        </w:rPr>
        <w:t>％</w:t>
      </w:r>
    </w:p>
    <w:tbl>
      <w:tblPr>
        <w:tblW w:w="8015"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300"/>
        <w:gridCol w:w="1119"/>
        <w:gridCol w:w="1119"/>
        <w:gridCol w:w="1119"/>
        <w:gridCol w:w="1119"/>
        <w:gridCol w:w="1119"/>
        <w:gridCol w:w="1120"/>
      </w:tblGrid>
      <w:tr w:rsidR="00B956FC" w:rsidRPr="00731FC1" w:rsidTr="007A5B64">
        <w:trPr>
          <w:trHeight w:val="397"/>
          <w:jc w:val="center"/>
        </w:trPr>
        <w:tc>
          <w:tcPr>
            <w:tcW w:w="1300" w:type="dxa"/>
            <w:tcBorders>
              <w:top w:val="single" w:sz="4" w:space="0" w:color="auto"/>
              <w:left w:val="nil"/>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精密儀器</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97</w:t>
            </w:r>
            <w:r w:rsidRPr="00731FC1">
              <w:rPr>
                <w:rFonts w:eastAsia="標楷體"/>
                <w:b/>
                <w:bCs/>
              </w:rPr>
              <w:t>年</w:t>
            </w:r>
          </w:p>
        </w:tc>
        <w:tc>
          <w:tcPr>
            <w:tcW w:w="1119" w:type="dxa"/>
            <w:tcBorders>
              <w:top w:val="nil"/>
              <w:left w:val="nil"/>
              <w:bottom w:val="nil"/>
              <w:right w:val="nil"/>
            </w:tcBorders>
          </w:tcPr>
          <w:p w:rsidR="00B956FC" w:rsidRPr="00731FC1" w:rsidRDefault="00B956FC" w:rsidP="007A5B64">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47.4</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98</w:t>
            </w:r>
            <w:r w:rsidRPr="00731FC1">
              <w:rPr>
                <w:rFonts w:eastAsia="標楷體"/>
                <w:b/>
                <w:bCs/>
              </w:rPr>
              <w:t>年</w:t>
            </w:r>
          </w:p>
        </w:tc>
        <w:tc>
          <w:tcPr>
            <w:tcW w:w="1119" w:type="dxa"/>
            <w:tcBorders>
              <w:top w:val="nil"/>
              <w:left w:val="nil"/>
              <w:bottom w:val="nil"/>
              <w:right w:val="nil"/>
            </w:tcBorders>
          </w:tcPr>
          <w:p w:rsidR="00B956FC" w:rsidRPr="00731FC1" w:rsidRDefault="00B956FC" w:rsidP="007A5B64">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54.1</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99</w:t>
            </w:r>
            <w:r w:rsidRPr="00731FC1">
              <w:rPr>
                <w:rFonts w:eastAsia="標楷體"/>
                <w:b/>
                <w:bCs/>
              </w:rPr>
              <w:t>年</w:t>
            </w:r>
          </w:p>
        </w:tc>
        <w:tc>
          <w:tcPr>
            <w:tcW w:w="1119"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56.6</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100</w:t>
            </w:r>
            <w:r w:rsidRPr="00731FC1">
              <w:rPr>
                <w:rFonts w:eastAsia="標楷體"/>
                <w:b/>
                <w:bCs/>
              </w:rPr>
              <w:t>年</w:t>
            </w:r>
          </w:p>
        </w:tc>
        <w:tc>
          <w:tcPr>
            <w:tcW w:w="1119"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50.5</w:t>
            </w:r>
          </w:p>
        </w:tc>
        <w:tc>
          <w:tcPr>
            <w:tcW w:w="1119"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83.6</w:t>
            </w:r>
          </w:p>
        </w:tc>
        <w:tc>
          <w:tcPr>
            <w:tcW w:w="1119"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52.3</w:t>
            </w:r>
          </w:p>
        </w:tc>
        <w:tc>
          <w:tcPr>
            <w:tcW w:w="1119"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20.2</w:t>
            </w:r>
          </w:p>
        </w:tc>
        <w:tc>
          <w:tcPr>
            <w:tcW w:w="1119"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62.4</w:t>
            </w:r>
          </w:p>
        </w:tc>
        <w:tc>
          <w:tcPr>
            <w:tcW w:w="1120"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60.0</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101</w:t>
            </w:r>
            <w:r w:rsidRPr="00731FC1">
              <w:rPr>
                <w:rFonts w:eastAsia="標楷體"/>
                <w:b/>
                <w:bCs/>
              </w:rPr>
              <w:t>年</w:t>
            </w:r>
          </w:p>
        </w:tc>
        <w:tc>
          <w:tcPr>
            <w:tcW w:w="1119"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56.5</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wordWrap w:val="0"/>
              <w:snapToGrid w:val="0"/>
              <w:spacing w:line="400" w:lineRule="exact"/>
              <w:rPr>
                <w:rFonts w:eastAsia="標楷體"/>
              </w:rPr>
            </w:pPr>
            <w:r>
              <w:rPr>
                <w:rFonts w:eastAsia="標楷體" w:hint="eastAsia"/>
              </w:rPr>
              <w:t xml:space="preserve">    </w:t>
            </w:r>
            <w:r w:rsidRPr="00731FC1">
              <w:rPr>
                <w:rFonts w:eastAsia="標楷體" w:hint="eastAsia"/>
              </w:rPr>
              <w:t>7</w:t>
            </w:r>
            <w:r w:rsidRPr="00731FC1">
              <w:rPr>
                <w:rFonts w:eastAsia="標楷體" w:hint="eastAsia"/>
              </w:rPr>
              <w:t>月</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50.8</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85.3</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50.9</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20.6</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68.1</w:t>
            </w:r>
          </w:p>
        </w:tc>
        <w:tc>
          <w:tcPr>
            <w:tcW w:w="1120"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53.1</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50.8</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86.8</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52.0</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17.6</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70.3</w:t>
            </w:r>
          </w:p>
        </w:tc>
        <w:tc>
          <w:tcPr>
            <w:tcW w:w="1120"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56.3</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wordWrap w:val="0"/>
              <w:snapToGrid w:val="0"/>
              <w:spacing w:line="400" w:lineRule="exact"/>
              <w:rPr>
                <w:rFonts w:eastAsia="標楷體"/>
              </w:rPr>
            </w:pPr>
            <w:r>
              <w:rPr>
                <w:rFonts w:eastAsia="標楷體" w:hint="eastAsia"/>
              </w:rPr>
              <w:t xml:space="preserve">    </w:t>
            </w:r>
            <w:r w:rsidRPr="00731FC1">
              <w:rPr>
                <w:rFonts w:eastAsia="標楷體" w:hint="eastAsia"/>
              </w:rPr>
              <w:t>9</w:t>
            </w:r>
            <w:r w:rsidRPr="00731FC1">
              <w:rPr>
                <w:rFonts w:eastAsia="標楷體" w:hint="eastAsia"/>
              </w:rPr>
              <w:t>月</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51.2</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84.7</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51.4</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21.1</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69.7</w:t>
            </w:r>
          </w:p>
        </w:tc>
        <w:tc>
          <w:tcPr>
            <w:tcW w:w="1120"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57.7</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wordWrap w:val="0"/>
              <w:snapToGrid w:val="0"/>
              <w:spacing w:line="400" w:lineRule="exact"/>
              <w:ind w:leftChars="162" w:left="389"/>
              <w:rPr>
                <w:rFonts w:eastAsia="標楷體"/>
              </w:rPr>
            </w:pPr>
            <w:r w:rsidRPr="00731FC1">
              <w:rPr>
                <w:rFonts w:eastAsia="標楷體" w:hint="eastAsia"/>
              </w:rPr>
              <w:t>10</w:t>
            </w:r>
            <w:r w:rsidRPr="00731FC1">
              <w:rPr>
                <w:rFonts w:eastAsia="標楷體" w:hint="eastAsia"/>
              </w:rPr>
              <w:t>月</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51.3</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85.4</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51.4</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19.4</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70.3</w:t>
            </w:r>
          </w:p>
        </w:tc>
        <w:tc>
          <w:tcPr>
            <w:tcW w:w="1120"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56.3</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wordWrap w:val="0"/>
              <w:snapToGrid w:val="0"/>
              <w:spacing w:line="400" w:lineRule="exact"/>
              <w:ind w:leftChars="162" w:left="389"/>
              <w:rPr>
                <w:rFonts w:eastAsia="標楷體"/>
              </w:rPr>
            </w:pPr>
            <w:r w:rsidRPr="00731FC1">
              <w:rPr>
                <w:rFonts w:eastAsia="標楷體" w:hint="eastAsia"/>
              </w:rPr>
              <w:t>11</w:t>
            </w:r>
            <w:r w:rsidRPr="00731FC1">
              <w:rPr>
                <w:rFonts w:eastAsia="標楷體" w:hint="eastAsia"/>
              </w:rPr>
              <w:t>月</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51.7</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82.8</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53.4</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17.3</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70.2</w:t>
            </w:r>
          </w:p>
        </w:tc>
        <w:tc>
          <w:tcPr>
            <w:tcW w:w="1120"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56.1</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52.0</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83.3</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53.6</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18.0</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68.9</w:t>
            </w:r>
          </w:p>
        </w:tc>
        <w:tc>
          <w:tcPr>
            <w:tcW w:w="1120"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56.6</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4" w:left="-34"/>
              <w:rPr>
                <w:rFonts w:eastAsia="標楷體"/>
                <w:b/>
              </w:rPr>
            </w:pPr>
            <w:r>
              <w:rPr>
                <w:rFonts w:eastAsia="標楷體"/>
                <w:b/>
                <w:bCs/>
              </w:rPr>
              <w:t>10</w:t>
            </w:r>
            <w:r>
              <w:rPr>
                <w:rFonts w:eastAsia="標楷體" w:hint="eastAsia"/>
                <w:b/>
                <w:bCs/>
                <w:spacing w:val="-20"/>
              </w:rPr>
              <w:t>2</w:t>
            </w:r>
            <w:r w:rsidRPr="00963592">
              <w:rPr>
                <w:rFonts w:eastAsia="標楷體" w:hint="eastAsia"/>
                <w:b/>
                <w:bCs/>
                <w:spacing w:val="-20"/>
              </w:rPr>
              <w:t>年</w:t>
            </w:r>
            <w:r>
              <w:rPr>
                <w:rFonts w:eastAsia="標楷體"/>
                <w:b/>
                <w:bCs/>
              </w:rPr>
              <w:t>1~</w:t>
            </w:r>
            <w:r>
              <w:rPr>
                <w:rFonts w:eastAsia="標楷體" w:hint="eastAsia"/>
                <w:b/>
                <w:bCs/>
              </w:rPr>
              <w:t>7</w:t>
            </w:r>
            <w:r>
              <w:rPr>
                <w:rFonts w:eastAsia="標楷體" w:hint="eastAsia"/>
                <w:b/>
                <w:bCs/>
              </w:rPr>
              <w:t>月</w:t>
            </w:r>
          </w:p>
        </w:tc>
        <w:tc>
          <w:tcPr>
            <w:tcW w:w="1119" w:type="dxa"/>
            <w:tcBorders>
              <w:top w:val="nil"/>
              <w:left w:val="nil"/>
              <w:bottom w:val="nil"/>
              <w:right w:val="nil"/>
            </w:tcBorders>
            <w:vAlign w:val="bottom"/>
          </w:tcPr>
          <w:p w:rsidR="00B956FC" w:rsidRPr="007E27E6" w:rsidRDefault="00B956FC" w:rsidP="007A5B64">
            <w:pPr>
              <w:jc w:val="center"/>
              <w:rPr>
                <w:b/>
                <w:szCs w:val="20"/>
              </w:rPr>
            </w:pPr>
            <w:r>
              <w:rPr>
                <w:rFonts w:hint="eastAsia"/>
                <w:b/>
                <w:szCs w:val="20"/>
              </w:rPr>
              <w:t>50.6</w:t>
            </w:r>
          </w:p>
        </w:tc>
        <w:tc>
          <w:tcPr>
            <w:tcW w:w="1119" w:type="dxa"/>
            <w:tcBorders>
              <w:top w:val="nil"/>
              <w:left w:val="nil"/>
              <w:bottom w:val="nil"/>
              <w:right w:val="nil"/>
            </w:tcBorders>
            <w:vAlign w:val="bottom"/>
          </w:tcPr>
          <w:p w:rsidR="00B956FC" w:rsidRPr="007E27E6" w:rsidRDefault="00B956FC" w:rsidP="007A5B64">
            <w:pPr>
              <w:jc w:val="center"/>
              <w:rPr>
                <w:b/>
                <w:szCs w:val="20"/>
              </w:rPr>
            </w:pPr>
            <w:r>
              <w:rPr>
                <w:rFonts w:hint="eastAsia"/>
                <w:b/>
                <w:szCs w:val="20"/>
              </w:rPr>
              <w:t>87.6</w:t>
            </w:r>
          </w:p>
        </w:tc>
        <w:tc>
          <w:tcPr>
            <w:tcW w:w="1119" w:type="dxa"/>
            <w:tcBorders>
              <w:top w:val="nil"/>
              <w:left w:val="nil"/>
              <w:bottom w:val="nil"/>
              <w:right w:val="nil"/>
            </w:tcBorders>
            <w:vAlign w:val="bottom"/>
          </w:tcPr>
          <w:p w:rsidR="00B956FC" w:rsidRPr="007E27E6" w:rsidRDefault="00B956FC" w:rsidP="007A5B64">
            <w:pPr>
              <w:jc w:val="center"/>
              <w:rPr>
                <w:b/>
                <w:szCs w:val="20"/>
              </w:rPr>
            </w:pPr>
            <w:r>
              <w:rPr>
                <w:rFonts w:hint="eastAsia"/>
                <w:b/>
                <w:szCs w:val="20"/>
              </w:rPr>
              <w:t>50.8</w:t>
            </w:r>
          </w:p>
        </w:tc>
        <w:tc>
          <w:tcPr>
            <w:tcW w:w="1119" w:type="dxa"/>
            <w:tcBorders>
              <w:top w:val="nil"/>
              <w:left w:val="nil"/>
              <w:bottom w:val="nil"/>
              <w:right w:val="nil"/>
            </w:tcBorders>
            <w:vAlign w:val="bottom"/>
          </w:tcPr>
          <w:p w:rsidR="00B956FC" w:rsidRPr="007E27E6" w:rsidRDefault="00B956FC" w:rsidP="007A5B64">
            <w:pPr>
              <w:jc w:val="center"/>
              <w:rPr>
                <w:b/>
                <w:szCs w:val="20"/>
              </w:rPr>
            </w:pPr>
            <w:r>
              <w:rPr>
                <w:rFonts w:hint="eastAsia"/>
                <w:b/>
                <w:szCs w:val="20"/>
              </w:rPr>
              <w:t>16.3</w:t>
            </w:r>
          </w:p>
        </w:tc>
        <w:tc>
          <w:tcPr>
            <w:tcW w:w="1119" w:type="dxa"/>
            <w:tcBorders>
              <w:top w:val="nil"/>
              <w:left w:val="nil"/>
              <w:bottom w:val="nil"/>
              <w:right w:val="nil"/>
            </w:tcBorders>
            <w:vAlign w:val="bottom"/>
          </w:tcPr>
          <w:p w:rsidR="00B956FC" w:rsidRPr="007E27E6" w:rsidRDefault="00B956FC" w:rsidP="007A5B64">
            <w:pPr>
              <w:jc w:val="center"/>
              <w:rPr>
                <w:b/>
                <w:szCs w:val="20"/>
              </w:rPr>
            </w:pPr>
            <w:r>
              <w:rPr>
                <w:rFonts w:hint="eastAsia"/>
                <w:b/>
                <w:szCs w:val="20"/>
              </w:rPr>
              <w:t>68.2</w:t>
            </w:r>
          </w:p>
        </w:tc>
        <w:tc>
          <w:tcPr>
            <w:tcW w:w="1120" w:type="dxa"/>
            <w:tcBorders>
              <w:top w:val="nil"/>
              <w:left w:val="nil"/>
              <w:bottom w:val="nil"/>
              <w:right w:val="nil"/>
            </w:tcBorders>
            <w:vAlign w:val="bottom"/>
          </w:tcPr>
          <w:p w:rsidR="00B956FC" w:rsidRPr="007E27E6" w:rsidRDefault="00B956FC" w:rsidP="007A5B64">
            <w:pPr>
              <w:jc w:val="center"/>
              <w:rPr>
                <w:b/>
                <w:szCs w:val="20"/>
              </w:rPr>
            </w:pPr>
            <w:r>
              <w:rPr>
                <w:rFonts w:hint="eastAsia"/>
                <w:b/>
                <w:szCs w:val="20"/>
              </w:rPr>
              <w:t>53.3</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w:t>
            </w:r>
            <w:r w:rsidRPr="000D60FA">
              <w:rPr>
                <w:rFonts w:eastAsia="標楷體" w:hint="eastAsia"/>
              </w:rPr>
              <w:t>1</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51.0</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87.1</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52.6</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17.6</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69.6</w:t>
            </w:r>
          </w:p>
        </w:tc>
        <w:tc>
          <w:tcPr>
            <w:tcW w:w="1120"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57.7</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2</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50</w:t>
            </w:r>
            <w:r>
              <w:rPr>
                <w:rFonts w:hint="eastAsia"/>
                <w:szCs w:val="20"/>
              </w:rPr>
              <w:t>.1</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87.</w:t>
            </w:r>
            <w:r>
              <w:rPr>
                <w:rFonts w:hint="eastAsia"/>
                <w:szCs w:val="20"/>
              </w:rPr>
              <w:t>6</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w:t>
            </w:r>
            <w:r>
              <w:rPr>
                <w:rFonts w:hint="eastAsia"/>
                <w:szCs w:val="20"/>
              </w:rPr>
              <w:t>1.7</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16</w:t>
            </w:r>
            <w:r>
              <w:rPr>
                <w:rFonts w:hint="eastAsia"/>
                <w:szCs w:val="20"/>
              </w:rPr>
              <w:t>.3</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6</w:t>
            </w:r>
            <w:r>
              <w:rPr>
                <w:rFonts w:hint="eastAsia"/>
                <w:szCs w:val="20"/>
              </w:rPr>
              <w:t>7.8</w:t>
            </w:r>
          </w:p>
        </w:tc>
        <w:tc>
          <w:tcPr>
            <w:tcW w:w="1120"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w:t>
            </w:r>
            <w:r>
              <w:rPr>
                <w:rFonts w:hint="eastAsia"/>
                <w:szCs w:val="20"/>
              </w:rPr>
              <w:t>6.0</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3</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50</w:t>
            </w:r>
            <w:r>
              <w:rPr>
                <w:rFonts w:hint="eastAsia"/>
                <w:szCs w:val="20"/>
              </w:rPr>
              <w:t>.3</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87.</w:t>
            </w:r>
            <w:r>
              <w:rPr>
                <w:rFonts w:hint="eastAsia"/>
                <w:szCs w:val="20"/>
              </w:rPr>
              <w:t>7</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w:t>
            </w:r>
            <w:r>
              <w:rPr>
                <w:rFonts w:hint="eastAsia"/>
                <w:szCs w:val="20"/>
              </w:rPr>
              <w:t>2.1</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16</w:t>
            </w:r>
            <w:r>
              <w:rPr>
                <w:rFonts w:hint="eastAsia"/>
                <w:szCs w:val="20"/>
              </w:rPr>
              <w:t>.7</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6</w:t>
            </w:r>
            <w:r>
              <w:rPr>
                <w:rFonts w:hint="eastAsia"/>
                <w:szCs w:val="20"/>
              </w:rPr>
              <w:t>9.5</w:t>
            </w:r>
          </w:p>
        </w:tc>
        <w:tc>
          <w:tcPr>
            <w:tcW w:w="1120"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w:t>
            </w:r>
            <w:r>
              <w:rPr>
                <w:rFonts w:hint="eastAsia"/>
                <w:szCs w:val="20"/>
              </w:rPr>
              <w:t>7.4</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4</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50.2</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88.3</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49.6</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16.4</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68.4</w:t>
            </w:r>
          </w:p>
        </w:tc>
        <w:tc>
          <w:tcPr>
            <w:tcW w:w="1120"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52.9</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5</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50.4</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87.0</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50.3</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14.8</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67.8</w:t>
            </w:r>
          </w:p>
        </w:tc>
        <w:tc>
          <w:tcPr>
            <w:tcW w:w="1120"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51.2</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6</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50.9</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86.3</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48.8</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16.3</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64.6</w:t>
            </w:r>
          </w:p>
        </w:tc>
        <w:tc>
          <w:tcPr>
            <w:tcW w:w="1120"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48.8</w:t>
            </w:r>
          </w:p>
        </w:tc>
      </w:tr>
      <w:tr w:rsidR="00B956FC" w:rsidRPr="000D60FA" w:rsidTr="007A5B64">
        <w:trPr>
          <w:trHeight w:val="86"/>
          <w:jc w:val="center"/>
        </w:trPr>
        <w:tc>
          <w:tcPr>
            <w:tcW w:w="1300" w:type="dxa"/>
            <w:tcBorders>
              <w:top w:val="nil"/>
              <w:left w:val="nil"/>
              <w:bottom w:val="single" w:sz="4" w:space="0" w:color="auto"/>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7</w:t>
            </w:r>
            <w:r w:rsidRPr="000D60FA">
              <w:rPr>
                <w:rFonts w:eastAsia="標楷體" w:hint="eastAsia"/>
              </w:rPr>
              <w:t>月</w:t>
            </w:r>
          </w:p>
        </w:tc>
        <w:tc>
          <w:tcPr>
            <w:tcW w:w="1119" w:type="dxa"/>
            <w:tcBorders>
              <w:top w:val="nil"/>
              <w:left w:val="nil"/>
              <w:bottom w:val="single" w:sz="4" w:space="0" w:color="auto"/>
              <w:right w:val="nil"/>
            </w:tcBorders>
            <w:vAlign w:val="bottom"/>
          </w:tcPr>
          <w:p w:rsidR="00B956FC" w:rsidRPr="000D60FA" w:rsidRDefault="00B956FC" w:rsidP="007A5B64">
            <w:pPr>
              <w:jc w:val="center"/>
              <w:rPr>
                <w:szCs w:val="20"/>
              </w:rPr>
            </w:pPr>
            <w:r>
              <w:rPr>
                <w:rFonts w:hint="eastAsia"/>
                <w:szCs w:val="20"/>
              </w:rPr>
              <w:t>51.2</w:t>
            </w:r>
          </w:p>
        </w:tc>
        <w:tc>
          <w:tcPr>
            <w:tcW w:w="1119" w:type="dxa"/>
            <w:tcBorders>
              <w:top w:val="nil"/>
              <w:left w:val="nil"/>
              <w:bottom w:val="single" w:sz="4" w:space="0" w:color="auto"/>
              <w:right w:val="nil"/>
            </w:tcBorders>
            <w:vAlign w:val="bottom"/>
          </w:tcPr>
          <w:p w:rsidR="00B956FC" w:rsidRPr="000D60FA" w:rsidRDefault="00B956FC" w:rsidP="007A5B64">
            <w:pPr>
              <w:jc w:val="center"/>
              <w:rPr>
                <w:szCs w:val="20"/>
              </w:rPr>
            </w:pPr>
            <w:r>
              <w:rPr>
                <w:rFonts w:hint="eastAsia"/>
                <w:szCs w:val="20"/>
              </w:rPr>
              <w:t>88.9</w:t>
            </w:r>
          </w:p>
        </w:tc>
        <w:tc>
          <w:tcPr>
            <w:tcW w:w="1119" w:type="dxa"/>
            <w:tcBorders>
              <w:top w:val="nil"/>
              <w:left w:val="nil"/>
              <w:bottom w:val="single" w:sz="4" w:space="0" w:color="auto"/>
              <w:right w:val="nil"/>
            </w:tcBorders>
            <w:vAlign w:val="bottom"/>
          </w:tcPr>
          <w:p w:rsidR="00B956FC" w:rsidRPr="000D60FA" w:rsidRDefault="00B956FC" w:rsidP="007A5B64">
            <w:pPr>
              <w:jc w:val="center"/>
              <w:rPr>
                <w:szCs w:val="20"/>
              </w:rPr>
            </w:pPr>
            <w:r>
              <w:rPr>
                <w:rFonts w:hint="eastAsia"/>
                <w:szCs w:val="20"/>
              </w:rPr>
              <w:t>50.6</w:t>
            </w:r>
          </w:p>
        </w:tc>
        <w:tc>
          <w:tcPr>
            <w:tcW w:w="1119" w:type="dxa"/>
            <w:tcBorders>
              <w:top w:val="nil"/>
              <w:left w:val="nil"/>
              <w:bottom w:val="single" w:sz="4" w:space="0" w:color="auto"/>
              <w:right w:val="nil"/>
            </w:tcBorders>
            <w:vAlign w:val="bottom"/>
          </w:tcPr>
          <w:p w:rsidR="00B956FC" w:rsidRPr="000D60FA" w:rsidRDefault="00B956FC" w:rsidP="007A5B64">
            <w:pPr>
              <w:jc w:val="center"/>
              <w:rPr>
                <w:szCs w:val="20"/>
              </w:rPr>
            </w:pPr>
            <w:r>
              <w:rPr>
                <w:rFonts w:hint="eastAsia"/>
                <w:szCs w:val="20"/>
              </w:rPr>
              <w:t>15.8</w:t>
            </w:r>
          </w:p>
        </w:tc>
        <w:tc>
          <w:tcPr>
            <w:tcW w:w="1119" w:type="dxa"/>
            <w:tcBorders>
              <w:top w:val="nil"/>
              <w:left w:val="nil"/>
              <w:bottom w:val="single" w:sz="4" w:space="0" w:color="auto"/>
              <w:right w:val="nil"/>
            </w:tcBorders>
            <w:vAlign w:val="bottom"/>
          </w:tcPr>
          <w:p w:rsidR="00B956FC" w:rsidRPr="000D60FA" w:rsidRDefault="00B956FC" w:rsidP="007A5B64">
            <w:pPr>
              <w:jc w:val="center"/>
              <w:rPr>
                <w:szCs w:val="20"/>
              </w:rPr>
            </w:pPr>
            <w:r>
              <w:rPr>
                <w:rFonts w:hint="eastAsia"/>
                <w:szCs w:val="20"/>
              </w:rPr>
              <w:t>69.3</w:t>
            </w:r>
          </w:p>
        </w:tc>
        <w:tc>
          <w:tcPr>
            <w:tcW w:w="1120" w:type="dxa"/>
            <w:tcBorders>
              <w:top w:val="nil"/>
              <w:left w:val="nil"/>
              <w:bottom w:val="single" w:sz="4" w:space="0" w:color="auto"/>
              <w:right w:val="nil"/>
            </w:tcBorders>
            <w:vAlign w:val="bottom"/>
          </w:tcPr>
          <w:p w:rsidR="00B956FC" w:rsidRPr="000D60FA" w:rsidRDefault="00B956FC" w:rsidP="007A5B64">
            <w:pPr>
              <w:jc w:val="center"/>
              <w:rPr>
                <w:szCs w:val="20"/>
              </w:rPr>
            </w:pPr>
            <w:r>
              <w:rPr>
                <w:rFonts w:hint="eastAsia"/>
                <w:szCs w:val="20"/>
              </w:rPr>
              <w:t>49.4</w:t>
            </w:r>
          </w:p>
        </w:tc>
      </w:tr>
    </w:tbl>
    <w:p w:rsidR="00B956FC" w:rsidRPr="005A2B7B" w:rsidRDefault="00B956FC" w:rsidP="00B956FC">
      <w:pPr>
        <w:pStyle w:val="k02"/>
        <w:snapToGrid w:val="0"/>
        <w:spacing w:before="0" w:beforeAutospacing="0" w:after="0" w:afterAutospacing="0" w:line="240" w:lineRule="atLeast"/>
        <w:jc w:val="both"/>
        <w:rPr>
          <w:rFonts w:ascii="Times New Roman" w:eastAsia="標楷體"/>
          <w:sz w:val="22"/>
          <w:szCs w:val="22"/>
        </w:rPr>
      </w:pPr>
      <w:r w:rsidRPr="005A2B7B">
        <w:rPr>
          <w:rFonts w:ascii="Times New Roman" w:eastAsia="標楷體"/>
          <w:sz w:val="22"/>
          <w:szCs w:val="22"/>
        </w:rPr>
        <w:t>資料來源：經濟部統計處。</w:t>
      </w:r>
    </w:p>
    <w:p w:rsidR="00B956FC" w:rsidRPr="003111E1" w:rsidRDefault="00B956FC" w:rsidP="00B956FC">
      <w:pPr>
        <w:pStyle w:val="k02"/>
        <w:snapToGrid w:val="0"/>
        <w:spacing w:before="0" w:beforeAutospacing="0" w:after="0" w:afterAutospacing="0" w:line="240" w:lineRule="atLeast"/>
        <w:jc w:val="both"/>
        <w:rPr>
          <w:rFonts w:ascii="Times New Roman" w:eastAsia="標楷體"/>
          <w:color w:val="FF0000"/>
          <w:szCs w:val="20"/>
        </w:rPr>
      </w:pPr>
    </w:p>
    <w:p w:rsidR="00B956FC" w:rsidRPr="005A2B7B" w:rsidRDefault="00B956FC" w:rsidP="00B956FC">
      <w:pPr>
        <w:spacing w:afterLines="50" w:after="180"/>
        <w:jc w:val="center"/>
        <w:rPr>
          <w:rFonts w:eastAsia="標楷體"/>
          <w:b/>
          <w:sz w:val="28"/>
          <w:szCs w:val="28"/>
        </w:rPr>
      </w:pPr>
      <w:r w:rsidRPr="005A2B7B">
        <w:rPr>
          <w:rFonts w:eastAsia="標楷體"/>
          <w:b/>
          <w:sz w:val="28"/>
          <w:szCs w:val="28"/>
        </w:rPr>
        <w:t>表</w:t>
      </w:r>
      <w:r w:rsidRPr="005A2B7B">
        <w:rPr>
          <w:rFonts w:eastAsia="標楷體"/>
          <w:b/>
          <w:sz w:val="28"/>
          <w:szCs w:val="28"/>
        </w:rPr>
        <w:t xml:space="preserve"> 2-5-4</w:t>
      </w:r>
      <w:r w:rsidRPr="005A2B7B">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B956FC" w:rsidRPr="00E56B36" w:rsidTr="007A5B64">
        <w:trPr>
          <w:cantSplit/>
          <w:trHeight w:val="304"/>
          <w:jc w:val="center"/>
        </w:trPr>
        <w:tc>
          <w:tcPr>
            <w:tcW w:w="2378" w:type="dxa"/>
            <w:vMerge w:val="restart"/>
            <w:tcBorders>
              <w:left w:val="nil"/>
            </w:tcBorders>
            <w:vAlign w:val="center"/>
          </w:tcPr>
          <w:p w:rsidR="00B956FC" w:rsidRPr="00E56B36" w:rsidRDefault="00B956FC" w:rsidP="007A5B64">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B956FC" w:rsidRPr="00E56B36" w:rsidRDefault="00B956FC" w:rsidP="007A5B64">
            <w:pPr>
              <w:snapToGrid w:val="0"/>
              <w:spacing w:line="360" w:lineRule="atLeast"/>
              <w:ind w:left="28" w:right="-40"/>
              <w:jc w:val="center"/>
              <w:rPr>
                <w:rFonts w:eastAsia="標楷體"/>
              </w:rPr>
            </w:pPr>
            <w:r w:rsidRPr="00E56B36">
              <w:rPr>
                <w:rFonts w:eastAsia="標楷體"/>
              </w:rPr>
              <w:t>10</w:t>
            </w:r>
            <w:r w:rsidRPr="00E56B36">
              <w:rPr>
                <w:rFonts w:eastAsia="標楷體" w:hint="eastAsia"/>
              </w:rPr>
              <w:t>2</w:t>
            </w:r>
            <w:r w:rsidRPr="00E56B36">
              <w:rPr>
                <w:rFonts w:eastAsia="標楷體"/>
              </w:rPr>
              <w:t>年</w:t>
            </w:r>
            <w:r>
              <w:rPr>
                <w:rFonts w:eastAsia="標楷體" w:hint="eastAsia"/>
              </w:rPr>
              <w:t>7</w:t>
            </w:r>
            <w:r w:rsidRPr="00E56B36">
              <w:rPr>
                <w:rFonts w:eastAsia="標楷體"/>
              </w:rPr>
              <w:t>月</w:t>
            </w:r>
          </w:p>
        </w:tc>
      </w:tr>
      <w:tr w:rsidR="00B956FC" w:rsidRPr="00E56B36" w:rsidTr="007A5B64">
        <w:trPr>
          <w:cantSplit/>
          <w:trHeight w:val="135"/>
          <w:jc w:val="center"/>
        </w:trPr>
        <w:tc>
          <w:tcPr>
            <w:tcW w:w="2378" w:type="dxa"/>
            <w:vMerge/>
            <w:tcBorders>
              <w:left w:val="nil"/>
              <w:bottom w:val="single" w:sz="4" w:space="0" w:color="auto"/>
            </w:tcBorders>
            <w:vAlign w:val="center"/>
          </w:tcPr>
          <w:p w:rsidR="00B956FC" w:rsidRPr="00E56B36" w:rsidRDefault="00B956FC" w:rsidP="007A5B64">
            <w:pPr>
              <w:snapToGrid w:val="0"/>
              <w:spacing w:line="360" w:lineRule="atLeast"/>
              <w:ind w:left="28" w:right="-40"/>
              <w:jc w:val="center"/>
              <w:rPr>
                <w:rFonts w:eastAsia="標楷體"/>
              </w:rPr>
            </w:pPr>
          </w:p>
        </w:tc>
        <w:tc>
          <w:tcPr>
            <w:tcW w:w="2226" w:type="dxa"/>
            <w:tcBorders>
              <w:bottom w:val="single" w:sz="4" w:space="0" w:color="auto"/>
            </w:tcBorders>
            <w:vAlign w:val="center"/>
          </w:tcPr>
          <w:p w:rsidR="00B956FC" w:rsidRDefault="00B956FC" w:rsidP="007A5B64">
            <w:pPr>
              <w:snapToGrid w:val="0"/>
              <w:spacing w:line="360" w:lineRule="atLeast"/>
              <w:ind w:left="28" w:right="-40"/>
              <w:jc w:val="center"/>
              <w:rPr>
                <w:rFonts w:eastAsia="標楷體"/>
              </w:rPr>
            </w:pPr>
            <w:r w:rsidRPr="00E56B36">
              <w:rPr>
                <w:rFonts w:eastAsia="標楷體"/>
              </w:rPr>
              <w:t>金額</w:t>
            </w:r>
          </w:p>
          <w:p w:rsidR="00B956FC" w:rsidRPr="00E56B36" w:rsidRDefault="00B956FC" w:rsidP="007A5B64">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B956FC" w:rsidRPr="00E56B36" w:rsidRDefault="00B956FC" w:rsidP="007A5B64">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Pr="00E56B36">
              <w:rPr>
                <w:rFonts w:eastAsia="標楷體" w:hint="eastAsia"/>
              </w:rPr>
              <w:t>1</w:t>
            </w:r>
            <w:r w:rsidRPr="00E56B36">
              <w:rPr>
                <w:rFonts w:eastAsia="標楷體"/>
              </w:rPr>
              <w:t>年同月增減率</w:t>
            </w:r>
            <w:r w:rsidRPr="00B872C2">
              <w:rPr>
                <w:rFonts w:eastAsia="標楷體" w:hint="eastAsia"/>
              </w:rPr>
              <w:t>(</w:t>
            </w:r>
            <w:r w:rsidRPr="00B872C2">
              <w:rPr>
                <w:rFonts w:eastAsia="標楷體" w:hint="eastAsia"/>
              </w:rPr>
              <w:t>％</w:t>
            </w:r>
            <w:r w:rsidRPr="00B872C2">
              <w:rPr>
                <w:rFonts w:eastAsia="標楷體" w:hint="eastAsia"/>
              </w:rPr>
              <w:t>)</w:t>
            </w:r>
          </w:p>
        </w:tc>
      </w:tr>
      <w:tr w:rsidR="00B956FC" w:rsidRPr="00E56B36" w:rsidTr="007A5B64">
        <w:trPr>
          <w:jc w:val="center"/>
        </w:trPr>
        <w:tc>
          <w:tcPr>
            <w:tcW w:w="2378" w:type="dxa"/>
            <w:tcBorders>
              <w:left w:val="nil"/>
              <w:bottom w:val="nil"/>
            </w:tcBorders>
          </w:tcPr>
          <w:p w:rsidR="00B956FC" w:rsidRPr="00E56B36" w:rsidRDefault="00B956FC" w:rsidP="007A5B64">
            <w:pPr>
              <w:snapToGrid w:val="0"/>
              <w:spacing w:line="360" w:lineRule="atLeast"/>
              <w:ind w:left="28" w:right="-40"/>
              <w:jc w:val="center"/>
              <w:rPr>
                <w:rFonts w:eastAsia="標楷體"/>
              </w:rPr>
            </w:pPr>
            <w:r w:rsidRPr="00E56B36">
              <w:rPr>
                <w:rFonts w:eastAsia="標楷體"/>
              </w:rPr>
              <w:t>中國大陸（含香港）</w:t>
            </w:r>
          </w:p>
        </w:tc>
        <w:tc>
          <w:tcPr>
            <w:tcW w:w="2226" w:type="dxa"/>
            <w:tcBorders>
              <w:bottom w:val="nil"/>
              <w:right w:val="nil"/>
            </w:tcBorders>
            <w:vAlign w:val="center"/>
          </w:tcPr>
          <w:p w:rsidR="00B956FC" w:rsidRPr="00E56B36" w:rsidRDefault="00B956FC" w:rsidP="007A5B64">
            <w:pPr>
              <w:snapToGrid w:val="0"/>
              <w:spacing w:line="360" w:lineRule="atLeast"/>
              <w:ind w:left="28" w:right="-40"/>
              <w:jc w:val="center"/>
              <w:rPr>
                <w:rFonts w:eastAsia="標楷體"/>
              </w:rPr>
            </w:pPr>
            <w:r>
              <w:rPr>
                <w:rFonts w:eastAsia="標楷體" w:hint="eastAsia"/>
              </w:rPr>
              <w:t>93.1</w:t>
            </w:r>
          </w:p>
        </w:tc>
        <w:tc>
          <w:tcPr>
            <w:tcW w:w="2888" w:type="dxa"/>
            <w:tcBorders>
              <w:bottom w:val="nil"/>
              <w:right w:val="nil"/>
            </w:tcBorders>
          </w:tcPr>
          <w:p w:rsidR="00B956FC" w:rsidRPr="00E56B36" w:rsidRDefault="00B956FC" w:rsidP="007A5B64">
            <w:pPr>
              <w:snapToGrid w:val="0"/>
              <w:spacing w:line="360" w:lineRule="atLeast"/>
              <w:ind w:left="28" w:right="1070"/>
              <w:jc w:val="right"/>
              <w:rPr>
                <w:rFonts w:eastAsia="標楷體"/>
              </w:rPr>
            </w:pPr>
            <w:r>
              <w:rPr>
                <w:rFonts w:eastAsia="標楷體" w:hint="eastAsia"/>
              </w:rPr>
              <w:t>2.0</w:t>
            </w:r>
          </w:p>
        </w:tc>
      </w:tr>
      <w:tr w:rsidR="00B956FC" w:rsidRPr="00E56B36" w:rsidTr="007A5B64">
        <w:trPr>
          <w:jc w:val="center"/>
        </w:trPr>
        <w:tc>
          <w:tcPr>
            <w:tcW w:w="2378" w:type="dxa"/>
            <w:tcBorders>
              <w:top w:val="nil"/>
              <w:left w:val="nil"/>
              <w:bottom w:val="nil"/>
            </w:tcBorders>
          </w:tcPr>
          <w:p w:rsidR="00B956FC" w:rsidRPr="00E56B36" w:rsidRDefault="00B956FC" w:rsidP="007A5B64">
            <w:pPr>
              <w:snapToGrid w:val="0"/>
              <w:spacing w:line="360" w:lineRule="atLeast"/>
              <w:ind w:left="28" w:right="-40"/>
              <w:jc w:val="center"/>
              <w:rPr>
                <w:rFonts w:eastAsia="標楷體"/>
              </w:rPr>
            </w:pPr>
            <w:r w:rsidRPr="00E56B36">
              <w:rPr>
                <w:rFonts w:eastAsia="標楷體"/>
              </w:rPr>
              <w:t>美國</w:t>
            </w:r>
          </w:p>
        </w:tc>
        <w:tc>
          <w:tcPr>
            <w:tcW w:w="2226" w:type="dxa"/>
            <w:tcBorders>
              <w:top w:val="nil"/>
              <w:bottom w:val="nil"/>
              <w:right w:val="nil"/>
            </w:tcBorders>
            <w:vAlign w:val="center"/>
          </w:tcPr>
          <w:p w:rsidR="00B956FC" w:rsidRPr="00E56B36" w:rsidRDefault="00B956FC" w:rsidP="007A5B64">
            <w:pPr>
              <w:snapToGrid w:val="0"/>
              <w:spacing w:line="360" w:lineRule="atLeast"/>
              <w:ind w:left="28" w:right="-40"/>
              <w:jc w:val="center"/>
              <w:rPr>
                <w:rFonts w:eastAsia="標楷體"/>
              </w:rPr>
            </w:pPr>
            <w:r>
              <w:rPr>
                <w:rFonts w:eastAsia="標楷體" w:hint="eastAsia"/>
              </w:rPr>
              <w:t>90.8</w:t>
            </w:r>
          </w:p>
        </w:tc>
        <w:tc>
          <w:tcPr>
            <w:tcW w:w="2888" w:type="dxa"/>
            <w:tcBorders>
              <w:top w:val="nil"/>
              <w:bottom w:val="nil"/>
              <w:right w:val="nil"/>
            </w:tcBorders>
          </w:tcPr>
          <w:p w:rsidR="00B956FC" w:rsidRPr="00E56B36" w:rsidRDefault="00B956FC" w:rsidP="007A5B64">
            <w:pPr>
              <w:snapToGrid w:val="0"/>
              <w:spacing w:line="360" w:lineRule="atLeast"/>
              <w:ind w:left="28" w:right="1070"/>
              <w:jc w:val="right"/>
              <w:rPr>
                <w:rFonts w:eastAsia="標楷體"/>
              </w:rPr>
            </w:pPr>
            <w:r>
              <w:rPr>
                <w:rFonts w:eastAsia="標楷體" w:hint="eastAsia"/>
              </w:rPr>
              <w:t>2.8</w:t>
            </w:r>
          </w:p>
        </w:tc>
      </w:tr>
      <w:tr w:rsidR="00B956FC" w:rsidRPr="00E56B36" w:rsidTr="007A5B64">
        <w:trPr>
          <w:jc w:val="center"/>
        </w:trPr>
        <w:tc>
          <w:tcPr>
            <w:tcW w:w="2378" w:type="dxa"/>
            <w:tcBorders>
              <w:top w:val="nil"/>
              <w:left w:val="nil"/>
              <w:bottom w:val="nil"/>
            </w:tcBorders>
          </w:tcPr>
          <w:p w:rsidR="00B956FC" w:rsidRPr="00E56B36" w:rsidRDefault="00B956FC" w:rsidP="007A5B64">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B956FC" w:rsidRPr="00E56B36" w:rsidRDefault="00B956FC" w:rsidP="007A5B64">
            <w:pPr>
              <w:snapToGrid w:val="0"/>
              <w:spacing w:line="360" w:lineRule="atLeast"/>
              <w:ind w:left="28" w:right="-40"/>
              <w:jc w:val="center"/>
              <w:rPr>
                <w:rFonts w:eastAsia="標楷體"/>
              </w:rPr>
            </w:pPr>
            <w:r>
              <w:rPr>
                <w:rFonts w:eastAsia="標楷體" w:hint="eastAsia"/>
              </w:rPr>
              <w:t>61.2</w:t>
            </w:r>
          </w:p>
        </w:tc>
        <w:tc>
          <w:tcPr>
            <w:tcW w:w="2888" w:type="dxa"/>
            <w:tcBorders>
              <w:top w:val="nil"/>
              <w:bottom w:val="nil"/>
              <w:right w:val="nil"/>
            </w:tcBorders>
          </w:tcPr>
          <w:p w:rsidR="00B956FC" w:rsidRPr="00E56B36" w:rsidRDefault="00B956FC" w:rsidP="007A5B64">
            <w:pPr>
              <w:snapToGrid w:val="0"/>
              <w:spacing w:line="360" w:lineRule="atLeast"/>
              <w:ind w:left="28" w:right="1070"/>
              <w:jc w:val="right"/>
              <w:rPr>
                <w:rFonts w:eastAsia="標楷體"/>
              </w:rPr>
            </w:pPr>
            <w:r>
              <w:rPr>
                <w:rFonts w:eastAsia="標楷體" w:hint="eastAsia"/>
              </w:rPr>
              <w:t>-1.2</w:t>
            </w:r>
          </w:p>
        </w:tc>
      </w:tr>
      <w:tr w:rsidR="00B956FC" w:rsidRPr="00E56B36" w:rsidTr="007A5B64">
        <w:trPr>
          <w:jc w:val="center"/>
        </w:trPr>
        <w:tc>
          <w:tcPr>
            <w:tcW w:w="2378" w:type="dxa"/>
            <w:tcBorders>
              <w:top w:val="nil"/>
              <w:left w:val="nil"/>
              <w:bottom w:val="nil"/>
            </w:tcBorders>
          </w:tcPr>
          <w:p w:rsidR="00B956FC" w:rsidRPr="00E56B36" w:rsidRDefault="00B956FC" w:rsidP="007A5B64">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B956FC" w:rsidRPr="00E56B36" w:rsidRDefault="00B956FC" w:rsidP="007A5B64">
            <w:pPr>
              <w:snapToGrid w:val="0"/>
              <w:spacing w:line="360" w:lineRule="atLeast"/>
              <w:ind w:left="28" w:right="-40"/>
              <w:jc w:val="center"/>
              <w:rPr>
                <w:rFonts w:eastAsia="標楷體"/>
              </w:rPr>
            </w:pPr>
            <w:r>
              <w:rPr>
                <w:rFonts w:eastAsia="標楷體" w:hint="eastAsia"/>
              </w:rPr>
              <w:t>42.3</w:t>
            </w:r>
          </w:p>
        </w:tc>
        <w:tc>
          <w:tcPr>
            <w:tcW w:w="2888" w:type="dxa"/>
            <w:tcBorders>
              <w:top w:val="nil"/>
              <w:bottom w:val="nil"/>
              <w:right w:val="nil"/>
            </w:tcBorders>
          </w:tcPr>
          <w:p w:rsidR="00B956FC" w:rsidRPr="00E56B36" w:rsidRDefault="00B956FC" w:rsidP="007A5B64">
            <w:pPr>
              <w:snapToGrid w:val="0"/>
              <w:spacing w:line="360" w:lineRule="atLeast"/>
              <w:ind w:left="28" w:right="1070"/>
              <w:jc w:val="right"/>
              <w:rPr>
                <w:rFonts w:eastAsia="標楷體"/>
              </w:rPr>
            </w:pPr>
            <w:r>
              <w:rPr>
                <w:rFonts w:eastAsia="標楷體" w:hint="eastAsia"/>
              </w:rPr>
              <w:t>3.7</w:t>
            </w:r>
          </w:p>
        </w:tc>
      </w:tr>
      <w:tr w:rsidR="00B956FC" w:rsidRPr="00E56B36" w:rsidTr="007A5B64">
        <w:trPr>
          <w:trHeight w:val="425"/>
          <w:jc w:val="center"/>
        </w:trPr>
        <w:tc>
          <w:tcPr>
            <w:tcW w:w="2378" w:type="dxa"/>
            <w:tcBorders>
              <w:top w:val="nil"/>
              <w:left w:val="nil"/>
            </w:tcBorders>
          </w:tcPr>
          <w:p w:rsidR="00B956FC" w:rsidRPr="00E56B36" w:rsidRDefault="00B956FC" w:rsidP="007A5B64">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B956FC" w:rsidRPr="00E56B36" w:rsidRDefault="00B956FC" w:rsidP="007A5B64">
            <w:pPr>
              <w:snapToGrid w:val="0"/>
              <w:spacing w:line="360" w:lineRule="atLeast"/>
              <w:ind w:left="28" w:right="-40"/>
              <w:jc w:val="center"/>
              <w:rPr>
                <w:rFonts w:eastAsia="標楷體"/>
              </w:rPr>
            </w:pPr>
            <w:r>
              <w:rPr>
                <w:rFonts w:eastAsia="標楷體" w:hint="eastAsia"/>
              </w:rPr>
              <w:t>31.1</w:t>
            </w:r>
          </w:p>
        </w:tc>
        <w:tc>
          <w:tcPr>
            <w:tcW w:w="2888" w:type="dxa"/>
            <w:tcBorders>
              <w:top w:val="nil"/>
              <w:right w:val="nil"/>
            </w:tcBorders>
          </w:tcPr>
          <w:p w:rsidR="00B956FC" w:rsidRPr="00E56B36" w:rsidRDefault="00B956FC" w:rsidP="007A5B64">
            <w:pPr>
              <w:snapToGrid w:val="0"/>
              <w:spacing w:line="360" w:lineRule="atLeast"/>
              <w:ind w:left="28" w:right="1070"/>
              <w:jc w:val="right"/>
              <w:rPr>
                <w:rFonts w:eastAsia="標楷體"/>
              </w:rPr>
            </w:pPr>
            <w:r>
              <w:rPr>
                <w:rFonts w:eastAsia="標楷體" w:hint="eastAsia"/>
              </w:rPr>
              <w:t>-10.7</w:t>
            </w:r>
          </w:p>
        </w:tc>
      </w:tr>
    </w:tbl>
    <w:p w:rsidR="00B956FC" w:rsidRPr="005A2B7B" w:rsidRDefault="00B956FC" w:rsidP="00B956FC">
      <w:pPr>
        <w:pStyle w:val="k02"/>
        <w:snapToGrid w:val="0"/>
        <w:spacing w:before="0" w:beforeAutospacing="0" w:after="0" w:afterAutospacing="0" w:line="240" w:lineRule="atLeast"/>
        <w:rPr>
          <w:rFonts w:ascii="Times New Roman"/>
          <w:sz w:val="22"/>
          <w:szCs w:val="22"/>
        </w:rPr>
      </w:pPr>
      <w:r>
        <w:rPr>
          <w:rFonts w:ascii="Times New Roman" w:eastAsia="標楷體" w:hint="eastAsia"/>
          <w:sz w:val="22"/>
          <w:szCs w:val="22"/>
        </w:rPr>
        <w:t xml:space="preserve">　　</w:t>
      </w:r>
      <w:r w:rsidRPr="005A2B7B">
        <w:rPr>
          <w:rFonts w:ascii="Times New Roman" w:eastAsia="標楷體"/>
          <w:sz w:val="22"/>
          <w:szCs w:val="22"/>
        </w:rPr>
        <w:t>資料來源：經濟部統計處。</w:t>
      </w:r>
    </w:p>
    <w:p w:rsidR="000F332D" w:rsidRPr="003111E1" w:rsidRDefault="000F332D" w:rsidP="00206664">
      <w:pPr>
        <w:pStyle w:val="t-3"/>
        <w:snapToGrid w:val="0"/>
        <w:spacing w:beforeLines="50" w:before="180"/>
        <w:ind w:right="-60"/>
      </w:pPr>
      <w:r w:rsidRPr="003111E1">
        <w:lastRenderedPageBreak/>
        <w:t>（六）投資</w:t>
      </w:r>
      <w:bookmarkEnd w:id="12"/>
      <w:bookmarkEnd w:id="72"/>
      <w:bookmarkEnd w:id="73"/>
    </w:p>
    <w:p w:rsidR="00576223" w:rsidRPr="00357E8F" w:rsidRDefault="00576223" w:rsidP="00347E1B">
      <w:pPr>
        <w:pStyle w:val="k3a"/>
        <w:tabs>
          <w:tab w:val="left" w:pos="540"/>
        </w:tabs>
        <w:spacing w:before="180" w:line="288" w:lineRule="auto"/>
        <w:ind w:leftChars="0" w:left="0" w:right="0" w:firstLineChars="0" w:firstLine="0"/>
        <w:rPr>
          <w:b/>
          <w:bCs/>
        </w:rPr>
      </w:pPr>
      <w:r w:rsidRPr="00357E8F">
        <w:rPr>
          <w:b/>
          <w:bCs/>
        </w:rPr>
        <w:t>１、</w:t>
      </w:r>
      <w:r w:rsidR="007F7EBF" w:rsidRPr="00357E8F">
        <w:rPr>
          <w:b/>
          <w:bCs/>
        </w:rPr>
        <w:t>102</w:t>
      </w:r>
      <w:r w:rsidR="007F7EBF" w:rsidRPr="00357E8F">
        <w:rPr>
          <w:b/>
          <w:bCs/>
        </w:rPr>
        <w:t>年國內投資成長率預估為</w:t>
      </w:r>
      <w:r w:rsidR="001C3B24">
        <w:rPr>
          <w:rFonts w:hint="eastAsia"/>
          <w:b/>
          <w:bCs/>
        </w:rPr>
        <w:t>4</w:t>
      </w:r>
      <w:r w:rsidR="007F7EBF" w:rsidRPr="00357E8F">
        <w:rPr>
          <w:b/>
          <w:bCs/>
        </w:rPr>
        <w:t>.</w:t>
      </w:r>
      <w:r w:rsidR="001C3B24">
        <w:rPr>
          <w:rFonts w:hint="eastAsia"/>
          <w:b/>
          <w:bCs/>
        </w:rPr>
        <w:t>03</w:t>
      </w:r>
      <w:r w:rsidR="007F7EBF" w:rsidRPr="00357E8F">
        <w:rPr>
          <w:b/>
          <w:bCs/>
        </w:rPr>
        <w:t>％</w:t>
      </w:r>
      <w:r w:rsidR="004A0D15">
        <w:rPr>
          <w:rFonts w:hint="eastAsia"/>
          <w:b/>
          <w:bCs/>
        </w:rPr>
        <w:t>、</w:t>
      </w:r>
      <w:r w:rsidR="004A0D15" w:rsidRPr="00357E8F">
        <w:rPr>
          <w:b/>
          <w:bCs/>
        </w:rPr>
        <w:t>10</w:t>
      </w:r>
      <w:r w:rsidR="004A0D15">
        <w:rPr>
          <w:rFonts w:hint="eastAsia"/>
          <w:b/>
          <w:bCs/>
        </w:rPr>
        <w:t>3</w:t>
      </w:r>
      <w:r w:rsidR="004A0D15" w:rsidRPr="00357E8F">
        <w:rPr>
          <w:b/>
          <w:bCs/>
        </w:rPr>
        <w:t>年為</w:t>
      </w:r>
      <w:r w:rsidR="004A0D15">
        <w:rPr>
          <w:rFonts w:hint="eastAsia"/>
          <w:b/>
          <w:bCs/>
        </w:rPr>
        <w:t>4</w:t>
      </w:r>
      <w:r w:rsidR="004A0D15" w:rsidRPr="00357E8F">
        <w:rPr>
          <w:b/>
          <w:bCs/>
        </w:rPr>
        <w:t>.</w:t>
      </w:r>
      <w:r w:rsidR="004A0D15">
        <w:rPr>
          <w:rFonts w:hint="eastAsia"/>
          <w:b/>
          <w:bCs/>
        </w:rPr>
        <w:t>10</w:t>
      </w:r>
      <w:r w:rsidR="004A0D15" w:rsidRPr="00357E8F">
        <w:rPr>
          <w:b/>
          <w:bCs/>
        </w:rPr>
        <w:t>％</w:t>
      </w:r>
    </w:p>
    <w:p w:rsidR="00576223" w:rsidRPr="00E4563B" w:rsidRDefault="007F7EBF" w:rsidP="00E4563B">
      <w:pPr>
        <w:pStyle w:val="affffc"/>
        <w:numPr>
          <w:ilvl w:val="0"/>
          <w:numId w:val="9"/>
        </w:numPr>
        <w:snapToGrid w:val="0"/>
        <w:spacing w:before="180" w:line="288" w:lineRule="auto"/>
        <w:ind w:leftChars="0" w:left="714" w:rightChars="-59" w:right="-142" w:firstLineChars="0" w:hanging="430"/>
        <w:rPr>
          <w:rFonts w:ascii="Times New Roman" w:eastAsia="標楷體" w:hAnsi="Times New Roman"/>
          <w:sz w:val="28"/>
          <w:szCs w:val="28"/>
        </w:rPr>
      </w:pPr>
      <w:r w:rsidRPr="00E4563B">
        <w:rPr>
          <w:rFonts w:ascii="Times New Roman" w:eastAsia="標楷體" w:hAnsi="Times New Roman"/>
          <w:sz w:val="28"/>
          <w:szCs w:val="28"/>
        </w:rPr>
        <w:t>民間投資方面，</w:t>
      </w:r>
      <w:r w:rsidR="00707151" w:rsidRPr="00E4563B">
        <w:rPr>
          <w:rFonts w:ascii="Times New Roman" w:eastAsia="標楷體" w:hAnsi="Times New Roman"/>
          <w:sz w:val="28"/>
          <w:szCs w:val="28"/>
        </w:rPr>
        <w:t>雖半導體業者加碼擴充高階製程，惟其餘企業投資力道仍顯疲弱，預測</w:t>
      </w:r>
      <w:r w:rsidR="00707151" w:rsidRPr="00E4563B">
        <w:rPr>
          <w:rFonts w:ascii="Times New Roman" w:eastAsia="標楷體" w:hAnsi="Times New Roman"/>
          <w:sz w:val="28"/>
          <w:szCs w:val="28"/>
        </w:rPr>
        <w:t>102</w:t>
      </w:r>
      <w:r w:rsidR="00707151" w:rsidRPr="00E4563B">
        <w:rPr>
          <w:rFonts w:ascii="Times New Roman" w:eastAsia="標楷體" w:hAnsi="Times New Roman"/>
          <w:sz w:val="28"/>
          <w:szCs w:val="28"/>
        </w:rPr>
        <w:t>年民間投資成長</w:t>
      </w:r>
      <w:r w:rsidR="00707151" w:rsidRPr="00E4563B">
        <w:rPr>
          <w:rFonts w:ascii="Times New Roman" w:eastAsia="標楷體" w:hAnsi="Times New Roman"/>
          <w:sz w:val="28"/>
          <w:szCs w:val="28"/>
        </w:rPr>
        <w:t>5.91</w:t>
      </w:r>
      <w:r w:rsidR="00707151" w:rsidRPr="00E4563B">
        <w:rPr>
          <w:rFonts w:ascii="Times New Roman" w:eastAsia="標楷體" w:hAnsi="Times New Roman"/>
          <w:sz w:val="28"/>
          <w:szCs w:val="28"/>
        </w:rPr>
        <w:t>％；</w:t>
      </w:r>
      <w:r w:rsidR="00707151" w:rsidRPr="00E4563B">
        <w:rPr>
          <w:rFonts w:ascii="Times New Roman" w:eastAsia="標楷體" w:hAnsi="Times New Roman"/>
          <w:sz w:val="28"/>
          <w:szCs w:val="28"/>
        </w:rPr>
        <w:t>103</w:t>
      </w:r>
      <w:r w:rsidR="00707151" w:rsidRPr="00E4563B">
        <w:rPr>
          <w:rFonts w:ascii="Times New Roman" w:eastAsia="標楷體" w:hAnsi="Times New Roman"/>
          <w:sz w:val="28"/>
          <w:szCs w:val="28"/>
        </w:rPr>
        <w:t>年半導體業者高階製程投資應可延續，自由經濟示範區啟動與台商回流方案有助</w:t>
      </w:r>
      <w:proofErr w:type="gramStart"/>
      <w:r w:rsidR="00707151" w:rsidRPr="00E4563B">
        <w:rPr>
          <w:rFonts w:ascii="Times New Roman" w:eastAsia="標楷體" w:hAnsi="Times New Roman"/>
          <w:sz w:val="28"/>
          <w:szCs w:val="28"/>
        </w:rPr>
        <w:t>挹</w:t>
      </w:r>
      <w:proofErr w:type="gramEnd"/>
      <w:r w:rsidR="00707151" w:rsidRPr="00E4563B">
        <w:rPr>
          <w:rFonts w:ascii="Times New Roman" w:eastAsia="標楷體" w:hAnsi="Times New Roman"/>
          <w:sz w:val="28"/>
          <w:szCs w:val="28"/>
        </w:rPr>
        <w:t>注國內投資，預測民間投資成長</w:t>
      </w:r>
      <w:r w:rsidR="00707151" w:rsidRPr="00E4563B">
        <w:rPr>
          <w:rFonts w:ascii="Times New Roman" w:eastAsia="標楷體" w:hAnsi="Times New Roman"/>
          <w:sz w:val="28"/>
          <w:szCs w:val="28"/>
        </w:rPr>
        <w:t>4.82</w:t>
      </w:r>
      <w:r w:rsidR="00707151" w:rsidRPr="00E4563B">
        <w:rPr>
          <w:rFonts w:ascii="Times New Roman" w:eastAsia="標楷體" w:hAnsi="Times New Roman"/>
          <w:sz w:val="28"/>
          <w:szCs w:val="28"/>
        </w:rPr>
        <w:t>％。</w:t>
      </w:r>
    </w:p>
    <w:p w:rsidR="003B21DD" w:rsidRPr="00E4563B" w:rsidRDefault="007F7EBF" w:rsidP="00E4563B">
      <w:pPr>
        <w:pStyle w:val="affffc"/>
        <w:numPr>
          <w:ilvl w:val="0"/>
          <w:numId w:val="9"/>
        </w:numPr>
        <w:snapToGrid w:val="0"/>
        <w:spacing w:before="180" w:line="288" w:lineRule="auto"/>
        <w:ind w:leftChars="0" w:left="714" w:rightChars="-59" w:right="-142" w:firstLineChars="0" w:hanging="430"/>
        <w:rPr>
          <w:rFonts w:ascii="Times New Roman" w:eastAsia="標楷體" w:hAnsi="Times New Roman"/>
          <w:sz w:val="28"/>
          <w:szCs w:val="28"/>
        </w:rPr>
      </w:pPr>
      <w:r w:rsidRPr="00E4563B">
        <w:rPr>
          <w:rFonts w:ascii="Times New Roman" w:eastAsia="標楷體" w:hAnsi="Times New Roman"/>
          <w:sz w:val="28"/>
          <w:szCs w:val="28"/>
        </w:rPr>
        <w:t>公共投資方面，政府投資因特別預算高峰已過，</w:t>
      </w:r>
      <w:r w:rsidRPr="00E4563B">
        <w:rPr>
          <w:rFonts w:ascii="Times New Roman" w:eastAsia="標楷體" w:hAnsi="Times New Roman"/>
          <w:sz w:val="28"/>
          <w:szCs w:val="28"/>
        </w:rPr>
        <w:t>102</w:t>
      </w:r>
      <w:r w:rsidRPr="00E4563B">
        <w:rPr>
          <w:rFonts w:ascii="Times New Roman" w:eastAsia="標楷體" w:hAnsi="Times New Roman"/>
          <w:sz w:val="28"/>
          <w:szCs w:val="28"/>
        </w:rPr>
        <w:t>年負成長</w:t>
      </w:r>
      <w:r w:rsidRPr="00E4563B">
        <w:rPr>
          <w:rFonts w:ascii="Times New Roman" w:eastAsia="標楷體" w:hAnsi="Times New Roman"/>
          <w:sz w:val="28"/>
          <w:szCs w:val="28"/>
        </w:rPr>
        <w:t>6.</w:t>
      </w:r>
      <w:r w:rsidR="00707151" w:rsidRPr="00E4563B">
        <w:rPr>
          <w:rFonts w:ascii="Times New Roman" w:eastAsia="標楷體" w:hAnsi="Times New Roman"/>
          <w:sz w:val="28"/>
          <w:szCs w:val="28"/>
        </w:rPr>
        <w:t>55</w:t>
      </w:r>
      <w:r w:rsidRPr="00E4563B">
        <w:rPr>
          <w:rFonts w:ascii="Times New Roman" w:eastAsia="標楷體" w:hAnsi="Times New Roman"/>
          <w:sz w:val="28"/>
          <w:szCs w:val="28"/>
        </w:rPr>
        <w:t>％</w:t>
      </w:r>
      <w:r w:rsidR="00707151" w:rsidRPr="00E4563B">
        <w:rPr>
          <w:rFonts w:ascii="Times New Roman" w:eastAsia="標楷體" w:hAnsi="Times New Roman"/>
          <w:sz w:val="28"/>
          <w:szCs w:val="28"/>
        </w:rPr>
        <w:t>、</w:t>
      </w:r>
      <w:r w:rsidR="00707151" w:rsidRPr="00E4563B">
        <w:rPr>
          <w:rFonts w:ascii="Times New Roman" w:eastAsia="標楷體" w:hAnsi="Times New Roman"/>
          <w:sz w:val="28"/>
          <w:szCs w:val="28"/>
        </w:rPr>
        <w:t>103</w:t>
      </w:r>
      <w:r w:rsidR="00707151" w:rsidRPr="00E4563B">
        <w:rPr>
          <w:rFonts w:ascii="Times New Roman" w:eastAsia="標楷體" w:hAnsi="Times New Roman"/>
          <w:sz w:val="28"/>
          <w:szCs w:val="28"/>
        </w:rPr>
        <w:t>年成長</w:t>
      </w:r>
      <w:r w:rsidR="00707151" w:rsidRPr="00E4563B">
        <w:rPr>
          <w:rFonts w:ascii="Times New Roman" w:eastAsia="標楷體" w:hAnsi="Times New Roman"/>
          <w:sz w:val="28"/>
          <w:szCs w:val="28"/>
        </w:rPr>
        <w:t>1.12</w:t>
      </w:r>
      <w:r w:rsidR="00707151" w:rsidRPr="00E4563B">
        <w:rPr>
          <w:rFonts w:ascii="Times New Roman" w:eastAsia="標楷體" w:hAnsi="Times New Roman"/>
          <w:sz w:val="28"/>
          <w:szCs w:val="28"/>
        </w:rPr>
        <w:t>％</w:t>
      </w:r>
      <w:r w:rsidRPr="00E4563B">
        <w:rPr>
          <w:rFonts w:ascii="Times New Roman" w:eastAsia="標楷體" w:hAnsi="Times New Roman"/>
          <w:sz w:val="28"/>
          <w:szCs w:val="28"/>
        </w:rPr>
        <w:t>；公營事業投資</w:t>
      </w:r>
      <w:r w:rsidR="00707151" w:rsidRPr="00E4563B">
        <w:rPr>
          <w:rFonts w:ascii="Times New Roman" w:eastAsia="標楷體" w:hAnsi="Times New Roman"/>
          <w:sz w:val="28"/>
          <w:szCs w:val="28"/>
        </w:rPr>
        <w:t>102</w:t>
      </w:r>
      <w:r w:rsidR="00707151" w:rsidRPr="00E4563B">
        <w:rPr>
          <w:rFonts w:ascii="Times New Roman" w:eastAsia="標楷體" w:hAnsi="Times New Roman"/>
          <w:sz w:val="28"/>
          <w:szCs w:val="28"/>
        </w:rPr>
        <w:t>年、</w:t>
      </w:r>
      <w:r w:rsidR="00707151" w:rsidRPr="00E4563B">
        <w:rPr>
          <w:rFonts w:ascii="Times New Roman" w:eastAsia="標楷體" w:hAnsi="Times New Roman"/>
          <w:sz w:val="28"/>
          <w:szCs w:val="28"/>
        </w:rPr>
        <w:t>103</w:t>
      </w:r>
      <w:r w:rsidR="00707151" w:rsidRPr="00E4563B">
        <w:rPr>
          <w:rFonts w:ascii="Times New Roman" w:eastAsia="標楷體" w:hAnsi="Times New Roman"/>
          <w:sz w:val="28"/>
          <w:szCs w:val="28"/>
        </w:rPr>
        <w:t>年分別成長</w:t>
      </w:r>
      <w:r w:rsidR="00707151" w:rsidRPr="00E4563B">
        <w:rPr>
          <w:rFonts w:ascii="Times New Roman" w:eastAsia="標楷體" w:hAnsi="Times New Roman"/>
          <w:sz w:val="28"/>
          <w:szCs w:val="28"/>
        </w:rPr>
        <w:t>4.52</w:t>
      </w:r>
      <w:r w:rsidR="00707151" w:rsidRPr="00E4563B">
        <w:rPr>
          <w:rFonts w:ascii="Times New Roman" w:eastAsia="標楷體" w:hAnsi="Times New Roman"/>
          <w:sz w:val="28"/>
          <w:szCs w:val="28"/>
        </w:rPr>
        <w:t>％及</w:t>
      </w:r>
      <w:r w:rsidR="00707151" w:rsidRPr="00E4563B">
        <w:rPr>
          <w:rFonts w:ascii="Times New Roman" w:eastAsia="標楷體" w:hAnsi="Times New Roman"/>
          <w:sz w:val="28"/>
          <w:szCs w:val="28"/>
        </w:rPr>
        <w:t>1.38</w:t>
      </w:r>
      <w:r w:rsidR="00707151" w:rsidRPr="00E4563B">
        <w:rPr>
          <w:rFonts w:ascii="Times New Roman" w:eastAsia="標楷體" w:hAnsi="Times New Roman"/>
          <w:sz w:val="28"/>
          <w:szCs w:val="28"/>
        </w:rPr>
        <w:t>％</w:t>
      </w:r>
      <w:r w:rsidRPr="00E4563B">
        <w:rPr>
          <w:rFonts w:ascii="Times New Roman" w:eastAsia="標楷體" w:hAnsi="Times New Roman"/>
          <w:sz w:val="28"/>
          <w:szCs w:val="28"/>
        </w:rPr>
        <w:t>。</w:t>
      </w:r>
    </w:p>
    <w:p w:rsidR="00576223" w:rsidRPr="00357E8F" w:rsidRDefault="00576223" w:rsidP="00347E1B">
      <w:pPr>
        <w:snapToGrid w:val="0"/>
        <w:spacing w:beforeLines="50" w:before="180" w:line="300" w:lineRule="auto"/>
        <w:jc w:val="center"/>
        <w:rPr>
          <w:rFonts w:eastAsia="標楷體"/>
          <w:b/>
          <w:bCs/>
          <w:sz w:val="28"/>
        </w:rPr>
      </w:pPr>
      <w:r w:rsidRPr="00357E8F">
        <w:rPr>
          <w:rFonts w:eastAsia="標楷體"/>
          <w:b/>
          <w:bCs/>
          <w:sz w:val="28"/>
        </w:rPr>
        <w:t>表</w:t>
      </w:r>
      <w:r w:rsidRPr="00357E8F">
        <w:rPr>
          <w:rFonts w:eastAsia="標楷體"/>
          <w:b/>
          <w:bCs/>
          <w:sz w:val="28"/>
        </w:rPr>
        <w:t xml:space="preserve"> 2-6-1  </w:t>
      </w:r>
      <w:r w:rsidRPr="00357E8F">
        <w:rPr>
          <w:rFonts w:eastAsia="標楷體"/>
          <w:b/>
          <w:bCs/>
          <w:sz w:val="28"/>
        </w:rPr>
        <w:t>國內固定資本形成毛額</w:t>
      </w:r>
    </w:p>
    <w:p w:rsidR="00576223" w:rsidRPr="00357E8F" w:rsidRDefault="00576223" w:rsidP="00576223">
      <w:pPr>
        <w:snapToGrid w:val="0"/>
        <w:spacing w:line="240" w:lineRule="atLeast"/>
        <w:ind w:rightChars="13" w:right="31"/>
        <w:jc w:val="right"/>
        <w:rPr>
          <w:rFonts w:eastAsia="標楷體"/>
          <w:b/>
          <w:bCs/>
        </w:rPr>
      </w:pPr>
      <w:r w:rsidRPr="00357E8F">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6C74F3" w:rsidRPr="00357E8F" w:rsidTr="00CC1751">
        <w:trPr>
          <w:cantSplit/>
          <w:jc w:val="center"/>
        </w:trPr>
        <w:tc>
          <w:tcPr>
            <w:tcW w:w="1361" w:type="dxa"/>
            <w:tcBorders>
              <w:top w:val="single" w:sz="4" w:space="0" w:color="auto"/>
              <w:left w:val="nil"/>
              <w:bottom w:val="nil"/>
            </w:tcBorders>
          </w:tcPr>
          <w:p w:rsidR="00576223" w:rsidRPr="00357E8F"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國內投資</w:t>
            </w:r>
          </w:p>
        </w:tc>
        <w:tc>
          <w:tcPr>
            <w:tcW w:w="1800" w:type="dxa"/>
            <w:gridSpan w:val="2"/>
            <w:tcBorders>
              <w:top w:val="single" w:sz="4" w:space="0" w:color="auto"/>
              <w:bottom w:val="single" w:sz="4" w:space="0" w:color="auto"/>
            </w:tcBorders>
            <w:vAlign w:val="center"/>
          </w:tcPr>
          <w:p w:rsidR="00576223" w:rsidRPr="00357E8F" w:rsidRDefault="00576223" w:rsidP="005C54F0">
            <w:pPr>
              <w:tabs>
                <w:tab w:val="left" w:pos="1590"/>
              </w:tabs>
              <w:snapToGrid w:val="0"/>
              <w:spacing w:line="360" w:lineRule="exact"/>
              <w:jc w:val="center"/>
              <w:rPr>
                <w:rFonts w:eastAsia="標楷體"/>
              </w:rPr>
            </w:pPr>
            <w:r w:rsidRPr="00357E8F">
              <w:rPr>
                <w:rFonts w:eastAsia="標楷體"/>
              </w:rPr>
              <w:t>民間投資</w:t>
            </w:r>
          </w:p>
        </w:tc>
        <w:tc>
          <w:tcPr>
            <w:tcW w:w="1800" w:type="dxa"/>
            <w:gridSpan w:val="2"/>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政府投資</w:t>
            </w:r>
          </w:p>
        </w:tc>
      </w:tr>
      <w:tr w:rsidR="006C74F3" w:rsidRPr="00357E8F" w:rsidTr="00CC1751">
        <w:trPr>
          <w:trHeight w:val="367"/>
          <w:jc w:val="center"/>
        </w:trPr>
        <w:tc>
          <w:tcPr>
            <w:tcW w:w="1361" w:type="dxa"/>
            <w:tcBorders>
              <w:top w:val="nil"/>
              <w:left w:val="nil"/>
              <w:bottom w:val="single" w:sz="4" w:space="0" w:color="auto"/>
            </w:tcBorders>
          </w:tcPr>
          <w:p w:rsidR="00576223" w:rsidRPr="00357E8F"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00"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86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3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86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3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900"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67" w:type="dxa"/>
            <w:tcBorders>
              <w:top w:val="single" w:sz="4" w:space="0" w:color="auto"/>
              <w:bottom w:val="single" w:sz="4" w:space="0" w:color="auto"/>
              <w:right w:val="nil"/>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rPr>
                <w:rFonts w:eastAsia="標楷體"/>
                <w:b/>
                <w:bCs/>
              </w:rPr>
            </w:pPr>
            <w:r w:rsidRPr="00357E8F">
              <w:rPr>
                <w:rFonts w:eastAsia="標楷體"/>
                <w:b/>
                <w:bCs/>
              </w:rPr>
              <w:t>97</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26,659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-12.36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20,101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-15.58</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2,098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-1.98</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4,460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1.18</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98</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23,536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-11.25</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16,393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-18.15</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2,225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2.14</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4,918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15.94</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99</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28,882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21.12</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21,596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29.76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2,413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8.11</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4,873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-3.10</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100</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28,435 </w:t>
            </w:r>
          </w:p>
        </w:tc>
        <w:tc>
          <w:tcPr>
            <w:tcW w:w="900"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-3.10</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21,642  </w:t>
            </w:r>
          </w:p>
        </w:tc>
        <w:tc>
          <w:tcPr>
            <w:tcW w:w="935"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-1.26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2,105  </w:t>
            </w:r>
          </w:p>
        </w:tc>
        <w:tc>
          <w:tcPr>
            <w:tcW w:w="935"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-14.39</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4,687  </w:t>
            </w:r>
          </w:p>
        </w:tc>
        <w:tc>
          <w:tcPr>
            <w:tcW w:w="967"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-5.93</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7C1650">
            <w:pPr>
              <w:snapToGrid w:val="0"/>
              <w:spacing w:line="380" w:lineRule="exact"/>
              <w:jc w:val="both"/>
              <w:rPr>
                <w:rFonts w:eastAsia="標楷體"/>
              </w:rPr>
            </w:pPr>
            <w:r w:rsidRPr="00357E8F">
              <w:rPr>
                <w:rFonts w:eastAsia="標楷體"/>
                <w:b/>
                <w:bCs/>
              </w:rPr>
              <w:t>101</w:t>
            </w:r>
            <w:r w:rsidRPr="00357E8F">
              <w:rPr>
                <w:rFonts w:eastAsia="標楷體"/>
                <w:b/>
                <w:bCs/>
              </w:rPr>
              <w:t>年</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27,462 </w:t>
            </w:r>
          </w:p>
        </w:tc>
        <w:tc>
          <w:tcPr>
            <w:tcW w:w="900"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-4.19</w:t>
            </w:r>
          </w:p>
        </w:tc>
        <w:tc>
          <w:tcPr>
            <w:tcW w:w="865"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21,384 </w:t>
            </w:r>
          </w:p>
        </w:tc>
        <w:tc>
          <w:tcPr>
            <w:tcW w:w="935"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-2.11</w:t>
            </w:r>
          </w:p>
        </w:tc>
        <w:tc>
          <w:tcPr>
            <w:tcW w:w="865"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1,942  </w:t>
            </w:r>
          </w:p>
        </w:tc>
        <w:tc>
          <w:tcPr>
            <w:tcW w:w="935"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-8.27</w:t>
            </w:r>
          </w:p>
        </w:tc>
        <w:tc>
          <w:tcPr>
            <w:tcW w:w="900"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4,137  </w:t>
            </w:r>
          </w:p>
        </w:tc>
        <w:tc>
          <w:tcPr>
            <w:tcW w:w="967"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-12.51</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6,255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-10.21</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5,252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-9.10</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287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-13.19</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715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-16.89</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6,817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-7.69</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5,304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-5.71</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468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-13.07</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1,045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-14.92</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7C1650">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7,306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-0.95</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5,802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1.54</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439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-11.51</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1,065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-9.12</w:t>
            </w:r>
          </w:p>
        </w:tc>
      </w:tr>
      <w:tr w:rsidR="006C74F3" w:rsidRPr="00357E8F" w:rsidTr="00014B70">
        <w:trPr>
          <w:jc w:val="center"/>
        </w:trPr>
        <w:tc>
          <w:tcPr>
            <w:tcW w:w="1361" w:type="dxa"/>
            <w:tcBorders>
              <w:top w:val="nil"/>
              <w:left w:val="nil"/>
              <w:bottom w:val="nil"/>
            </w:tcBorders>
            <w:vAlign w:val="center"/>
          </w:tcPr>
          <w:p w:rsidR="00734B94" w:rsidRPr="00357E8F" w:rsidRDefault="00734B94" w:rsidP="007C1650">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7,085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2.07</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5,026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6.18</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748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-0.72</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1,311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-10.65</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B91236">
            <w:pPr>
              <w:adjustRightInd w:val="0"/>
              <w:spacing w:line="380" w:lineRule="exact"/>
              <w:jc w:val="both"/>
              <w:rPr>
                <w:rFonts w:eastAsia="標楷體"/>
                <w:b/>
                <w:snapToGrid w:val="0"/>
                <w:kern w:val="0"/>
              </w:rPr>
            </w:pPr>
            <w:r w:rsidRPr="00357E8F">
              <w:rPr>
                <w:rFonts w:eastAsia="標楷體"/>
                <w:b/>
                <w:snapToGrid w:val="0"/>
                <w:kern w:val="0"/>
              </w:rPr>
              <w:t>102</w:t>
            </w:r>
            <w:r w:rsidRPr="00357E8F">
              <w:rPr>
                <w:rFonts w:eastAsia="標楷體"/>
                <w:b/>
                <w:snapToGrid w:val="0"/>
                <w:kern w:val="0"/>
              </w:rPr>
              <w:t>年</w:t>
            </w:r>
            <w:r w:rsidRPr="00357E8F">
              <w:rPr>
                <w:rFonts w:eastAsia="標楷體"/>
                <w:b/>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b/>
              </w:rPr>
            </w:pPr>
            <w:r w:rsidRPr="00357E8F">
              <w:rPr>
                <w:rFonts w:eastAsia="標楷體"/>
                <w:b/>
              </w:rPr>
              <w:t>2</w:t>
            </w:r>
            <w:r>
              <w:rPr>
                <w:rFonts w:eastAsia="標楷體" w:hint="eastAsia"/>
                <w:b/>
              </w:rPr>
              <w:t>7</w:t>
            </w:r>
            <w:r w:rsidRPr="00357E8F">
              <w:rPr>
                <w:rFonts w:eastAsia="標楷體"/>
                <w:b/>
              </w:rPr>
              <w:t>,</w:t>
            </w:r>
            <w:r>
              <w:rPr>
                <w:rFonts w:eastAsia="標楷體" w:hint="eastAsia"/>
                <w:b/>
              </w:rPr>
              <w:t>982</w:t>
            </w:r>
          </w:p>
        </w:tc>
        <w:tc>
          <w:tcPr>
            <w:tcW w:w="900"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4.03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22,212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5.91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1,931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4.52 </w:t>
            </w:r>
          </w:p>
        </w:tc>
        <w:tc>
          <w:tcPr>
            <w:tcW w:w="900"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3,839 </w:t>
            </w:r>
          </w:p>
        </w:tc>
        <w:tc>
          <w:tcPr>
            <w:tcW w:w="967"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-6.55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7C1650">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r w:rsidRPr="00357E8F">
              <w:rPr>
                <w:rFonts w:eastAsia="標楷體"/>
                <w:snapToGrid w:val="0"/>
                <w:kern w:val="0"/>
              </w:rPr>
              <w:t>(</w:t>
            </w:r>
            <w:r>
              <w:rPr>
                <w:rFonts w:eastAsia="標楷體" w:hint="eastAsia"/>
                <w:snapToGrid w:val="0"/>
                <w:kern w:val="0"/>
              </w:rPr>
              <w:t>r</w:t>
            </w:r>
            <w:r w:rsidRPr="00357E8F">
              <w:rPr>
                <w:rFonts w:eastAsia="標楷體"/>
                <w:snapToGrid w:val="0"/>
                <w:kern w:val="0"/>
              </w:rPr>
              <w:t>)</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6,</w:t>
            </w:r>
            <w:r>
              <w:rPr>
                <w:rFonts w:eastAsia="標楷體" w:hint="eastAsia"/>
              </w:rPr>
              <w:t>493</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6.31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5,506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7.35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321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18.46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666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-6.76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r>
              <w:rPr>
                <w:rFonts w:eastAsia="標楷體"/>
                <w:snapToGrid w:val="0"/>
                <w:kern w:val="0"/>
              </w:rPr>
              <w:t>(</w:t>
            </w:r>
            <w:r>
              <w:rPr>
                <w:rFonts w:eastAsia="標楷體" w:hint="eastAsia"/>
                <w:snapToGrid w:val="0"/>
                <w:kern w:val="0"/>
              </w:rPr>
              <w:t>p</w:t>
            </w:r>
            <w:r w:rsidRPr="00357E8F">
              <w:rPr>
                <w:rFonts w:eastAsia="標楷體"/>
                <w:snapToGrid w:val="0"/>
                <w:kern w:val="0"/>
              </w:rPr>
              <w:t>)</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6,8</w:t>
            </w:r>
            <w:r>
              <w:rPr>
                <w:rFonts w:eastAsia="標楷體" w:hint="eastAsia"/>
              </w:rPr>
              <w:t>16</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3.80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5,449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6.47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439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0.82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928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-9.31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r w:rsidRPr="00357E8F">
              <w:rPr>
                <w:rFonts w:eastAsia="標楷體"/>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334</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2.41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5,955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4.52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395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-3.97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984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-6.97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r w:rsidRPr="00357E8F">
              <w:rPr>
                <w:rFonts w:eastAsia="標楷體"/>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339</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3.88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5,303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5.42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775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6.43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1,261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-3.95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4A0D15">
            <w:pPr>
              <w:adjustRightInd w:val="0"/>
              <w:spacing w:line="380" w:lineRule="exact"/>
              <w:jc w:val="both"/>
              <w:rPr>
                <w:rFonts w:eastAsia="標楷體"/>
                <w:b/>
                <w:snapToGrid w:val="0"/>
                <w:kern w:val="0"/>
              </w:rPr>
            </w:pPr>
            <w:r w:rsidRPr="00357E8F">
              <w:rPr>
                <w:rFonts w:eastAsia="標楷體"/>
                <w:b/>
                <w:snapToGrid w:val="0"/>
                <w:kern w:val="0"/>
              </w:rPr>
              <w:t>10</w:t>
            </w:r>
            <w:r>
              <w:rPr>
                <w:rFonts w:eastAsia="標楷體" w:hint="eastAsia"/>
                <w:b/>
                <w:snapToGrid w:val="0"/>
                <w:kern w:val="0"/>
              </w:rPr>
              <w:t>3</w:t>
            </w:r>
            <w:r w:rsidRPr="00357E8F">
              <w:rPr>
                <w:rFonts w:eastAsia="標楷體"/>
                <w:b/>
                <w:snapToGrid w:val="0"/>
                <w:kern w:val="0"/>
              </w:rPr>
              <w:t>年</w:t>
            </w:r>
            <w:r w:rsidRPr="00357E8F">
              <w:rPr>
                <w:rFonts w:eastAsia="標楷體"/>
                <w:b/>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b/>
              </w:rPr>
            </w:pPr>
            <w:r w:rsidRPr="00357E8F">
              <w:rPr>
                <w:rFonts w:eastAsia="標楷體"/>
                <w:b/>
              </w:rPr>
              <w:t>2</w:t>
            </w:r>
            <w:r>
              <w:rPr>
                <w:rFonts w:eastAsia="標楷體" w:hint="eastAsia"/>
                <w:b/>
              </w:rPr>
              <w:t>9</w:t>
            </w:r>
            <w:r w:rsidRPr="00357E8F">
              <w:rPr>
                <w:rFonts w:eastAsia="標楷體"/>
                <w:b/>
              </w:rPr>
              <w:t>,</w:t>
            </w:r>
            <w:r>
              <w:rPr>
                <w:rFonts w:eastAsia="標楷體" w:hint="eastAsia"/>
                <w:b/>
              </w:rPr>
              <w:t>100</w:t>
            </w:r>
          </w:p>
        </w:tc>
        <w:tc>
          <w:tcPr>
            <w:tcW w:w="900"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4.10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23,285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4.82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1,959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1.38 </w:t>
            </w:r>
          </w:p>
        </w:tc>
        <w:tc>
          <w:tcPr>
            <w:tcW w:w="900"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3,856 </w:t>
            </w:r>
          </w:p>
        </w:tc>
        <w:tc>
          <w:tcPr>
            <w:tcW w:w="967"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1.12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6F004B">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6,</w:t>
            </w:r>
            <w:r>
              <w:rPr>
                <w:rFonts w:eastAsia="標楷體" w:hint="eastAsia"/>
              </w:rPr>
              <w:t>656</w:t>
            </w:r>
            <w:r w:rsidRPr="00357E8F">
              <w:rPr>
                <w:rFonts w:eastAsia="標楷體"/>
              </w:rPr>
              <w:t xml:space="preserve">  </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3.04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5,705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3.93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277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-13.57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673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3.76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6F004B">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101</w:t>
            </w:r>
            <w:r w:rsidRPr="00357E8F">
              <w:rPr>
                <w:rFonts w:eastAsia="標楷體"/>
              </w:rPr>
              <w:t xml:space="preserve">  </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4.00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5,668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3.73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488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11.01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945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2.14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6F004B">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7</w:t>
            </w:r>
            <w:r w:rsidRPr="00357E8F">
              <w:rPr>
                <w:rFonts w:eastAsia="標楷體"/>
              </w:rPr>
              <w:t xml:space="preserve">30 </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5.46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6,314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6.03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434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9.51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982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-0.01 </w:t>
            </w:r>
          </w:p>
        </w:tc>
      </w:tr>
      <w:tr w:rsidR="004A0D15" w:rsidRPr="00357E8F" w:rsidTr="006F004B">
        <w:trPr>
          <w:jc w:val="center"/>
        </w:trPr>
        <w:tc>
          <w:tcPr>
            <w:tcW w:w="1361" w:type="dxa"/>
            <w:tcBorders>
              <w:top w:val="nil"/>
              <w:left w:val="nil"/>
              <w:bottom w:val="single" w:sz="4" w:space="0" w:color="auto"/>
            </w:tcBorders>
            <w:vAlign w:val="center"/>
          </w:tcPr>
          <w:p w:rsidR="004A0D15" w:rsidRPr="00357E8F" w:rsidRDefault="004A0D15" w:rsidP="006F004B">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p>
        </w:tc>
        <w:tc>
          <w:tcPr>
            <w:tcW w:w="833" w:type="dxa"/>
            <w:tcBorders>
              <w:top w:val="nil"/>
              <w:bottom w:val="single" w:sz="4" w:space="0" w:color="auto"/>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613</w:t>
            </w:r>
            <w:r w:rsidRPr="00357E8F">
              <w:rPr>
                <w:rFonts w:eastAsia="標楷體"/>
              </w:rPr>
              <w:t xml:space="preserve"> </w:t>
            </w:r>
          </w:p>
        </w:tc>
        <w:tc>
          <w:tcPr>
            <w:tcW w:w="900"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3.79 </w:t>
            </w:r>
          </w:p>
        </w:tc>
        <w:tc>
          <w:tcPr>
            <w:tcW w:w="865" w:type="dxa"/>
            <w:tcBorders>
              <w:top w:val="nil"/>
              <w:left w:val="nil"/>
              <w:bottom w:val="single" w:sz="4" w:space="0" w:color="auto"/>
              <w:right w:val="nil"/>
            </w:tcBorders>
          </w:tcPr>
          <w:p w:rsidR="004A0D15" w:rsidRDefault="004A0D15" w:rsidP="004A0D15">
            <w:pPr>
              <w:spacing w:line="380" w:lineRule="exact"/>
              <w:jc w:val="right"/>
            </w:pPr>
            <w:r w:rsidRPr="007E3A6A">
              <w:t xml:space="preserve"> 5,598 </w:t>
            </w:r>
          </w:p>
        </w:tc>
        <w:tc>
          <w:tcPr>
            <w:tcW w:w="935"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5.53 </w:t>
            </w:r>
          </w:p>
        </w:tc>
        <w:tc>
          <w:tcPr>
            <w:tcW w:w="865" w:type="dxa"/>
            <w:tcBorders>
              <w:top w:val="nil"/>
              <w:left w:val="nil"/>
              <w:bottom w:val="single" w:sz="4" w:space="0" w:color="auto"/>
              <w:right w:val="nil"/>
            </w:tcBorders>
          </w:tcPr>
          <w:p w:rsidR="004A0D15" w:rsidRDefault="004A0D15" w:rsidP="004A0D15">
            <w:pPr>
              <w:spacing w:line="380" w:lineRule="exact"/>
              <w:jc w:val="right"/>
            </w:pPr>
            <w:r w:rsidRPr="003D7D11">
              <w:t xml:space="preserve"> 760 </w:t>
            </w:r>
          </w:p>
        </w:tc>
        <w:tc>
          <w:tcPr>
            <w:tcW w:w="935"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-2.18 </w:t>
            </w:r>
          </w:p>
        </w:tc>
        <w:tc>
          <w:tcPr>
            <w:tcW w:w="900" w:type="dxa"/>
            <w:tcBorders>
              <w:top w:val="nil"/>
              <w:left w:val="nil"/>
              <w:bottom w:val="single" w:sz="4" w:space="0" w:color="auto"/>
              <w:right w:val="nil"/>
            </w:tcBorders>
          </w:tcPr>
          <w:p w:rsidR="004A0D15" w:rsidRDefault="004A0D15" w:rsidP="004A0D15">
            <w:pPr>
              <w:spacing w:line="380" w:lineRule="exact"/>
              <w:jc w:val="right"/>
            </w:pPr>
            <w:r w:rsidRPr="0031793D">
              <w:t xml:space="preserve"> 1,255 </w:t>
            </w:r>
          </w:p>
        </w:tc>
        <w:tc>
          <w:tcPr>
            <w:tcW w:w="967"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-0.14 </w:t>
            </w:r>
          </w:p>
        </w:tc>
      </w:tr>
    </w:tbl>
    <w:p w:rsidR="00A42468" w:rsidRPr="00357E8F" w:rsidRDefault="00576223" w:rsidP="005C54F0">
      <w:pPr>
        <w:pStyle w:val="ad"/>
        <w:snapToGrid w:val="0"/>
        <w:spacing w:line="240" w:lineRule="atLeast"/>
        <w:ind w:leftChars="0" w:left="0" w:firstLineChars="0" w:firstLine="0"/>
      </w:pPr>
      <w:proofErr w:type="gramStart"/>
      <w:r w:rsidRPr="00357E8F">
        <w:t>註</w:t>
      </w:r>
      <w:proofErr w:type="gramEnd"/>
      <w:r w:rsidRPr="00357E8F">
        <w:t>：金額為當期價格；</w:t>
      </w:r>
      <w:r w:rsidR="00A42468" w:rsidRPr="00357E8F">
        <w:t>(r)</w:t>
      </w:r>
      <w:r w:rsidR="00A42468" w:rsidRPr="00357E8F">
        <w:t>表修正數，</w:t>
      </w:r>
      <w:r w:rsidR="00A42468" w:rsidRPr="00357E8F">
        <w:t>(p)</w:t>
      </w:r>
      <w:r w:rsidR="00A42468" w:rsidRPr="00357E8F">
        <w:t>表初步統計數，</w:t>
      </w:r>
      <w:r w:rsidR="00A42468" w:rsidRPr="00357E8F">
        <w:t>(f)</w:t>
      </w:r>
      <w:r w:rsidR="00A42468" w:rsidRPr="00357E8F">
        <w:t>表預測數。</w:t>
      </w:r>
    </w:p>
    <w:p w:rsidR="00576223" w:rsidRPr="00357E8F" w:rsidRDefault="00576223" w:rsidP="005C54F0">
      <w:pPr>
        <w:pStyle w:val="ad"/>
        <w:snapToGrid w:val="0"/>
        <w:spacing w:line="240" w:lineRule="atLeast"/>
        <w:ind w:leftChars="0" w:left="0" w:firstLineChars="0" w:firstLine="0"/>
      </w:pPr>
      <w:r w:rsidRPr="00357E8F">
        <w:t>資料來源：行政院主計總處，</w:t>
      </w:r>
      <w:r w:rsidRPr="00357E8F">
        <w:t>10</w:t>
      </w:r>
      <w:r w:rsidR="00014B70" w:rsidRPr="00357E8F">
        <w:t>2</w:t>
      </w:r>
      <w:r w:rsidRPr="00357E8F">
        <w:t>年</w:t>
      </w:r>
      <w:r w:rsidR="004A0D15">
        <w:rPr>
          <w:rFonts w:hint="eastAsia"/>
        </w:rPr>
        <w:t>8</w:t>
      </w:r>
      <w:r w:rsidRPr="00357E8F">
        <w:t>月</w:t>
      </w:r>
      <w:r w:rsidR="004A0D15">
        <w:rPr>
          <w:rFonts w:hint="eastAsia"/>
        </w:rPr>
        <w:t>16</w:t>
      </w:r>
      <w:r w:rsidRPr="00357E8F">
        <w:t>日。</w:t>
      </w:r>
    </w:p>
    <w:p w:rsidR="00576223" w:rsidRPr="003111E1" w:rsidRDefault="00576223" w:rsidP="00002DAD">
      <w:pPr>
        <w:pStyle w:val="k3a"/>
        <w:tabs>
          <w:tab w:val="left" w:pos="540"/>
        </w:tabs>
        <w:spacing w:before="180" w:line="300" w:lineRule="auto"/>
        <w:ind w:leftChars="0" w:left="0" w:right="0" w:firstLineChars="0" w:firstLine="0"/>
        <w:rPr>
          <w:b/>
          <w:bCs/>
          <w:color w:val="FF0000"/>
        </w:rPr>
      </w:pPr>
      <w:r w:rsidRPr="003111E1">
        <w:rPr>
          <w:b/>
          <w:bCs/>
        </w:rPr>
        <w:lastRenderedPageBreak/>
        <w:t>２、</w:t>
      </w:r>
      <w:r w:rsidRPr="003111E1">
        <w:rPr>
          <w:b/>
          <w:bCs/>
        </w:rPr>
        <w:t>10</w:t>
      </w:r>
      <w:r w:rsidR="00687A1D" w:rsidRPr="003111E1">
        <w:rPr>
          <w:b/>
          <w:bCs/>
        </w:rPr>
        <w:t>2</w:t>
      </w:r>
      <w:r w:rsidRPr="003111E1">
        <w:rPr>
          <w:b/>
          <w:bCs/>
        </w:rPr>
        <w:t>年</w:t>
      </w:r>
      <w:r w:rsidR="00803541" w:rsidRPr="003111E1">
        <w:rPr>
          <w:b/>
          <w:bCs/>
        </w:rPr>
        <w:t>1</w:t>
      </w:r>
      <w:r w:rsidR="00803541" w:rsidRPr="003111E1">
        <w:rPr>
          <w:b/>
          <w:bCs/>
        </w:rPr>
        <w:t>至</w:t>
      </w:r>
      <w:r w:rsidR="00D77801">
        <w:rPr>
          <w:rFonts w:hint="eastAsia"/>
          <w:b/>
          <w:bCs/>
        </w:rPr>
        <w:t>7</w:t>
      </w:r>
      <w:r w:rsidR="00FC2DED" w:rsidRPr="003111E1">
        <w:rPr>
          <w:b/>
          <w:bCs/>
        </w:rPr>
        <w:t>月新增民間投資金額</w:t>
      </w:r>
      <w:r w:rsidR="00661F94" w:rsidRPr="003111E1">
        <w:rPr>
          <w:b/>
          <w:bCs/>
        </w:rPr>
        <w:t>6</w:t>
      </w:r>
      <w:r w:rsidR="00FC2DED" w:rsidRPr="003111E1">
        <w:rPr>
          <w:b/>
          <w:bCs/>
        </w:rPr>
        <w:t>,</w:t>
      </w:r>
      <w:r w:rsidR="00D77801">
        <w:rPr>
          <w:rFonts w:hint="eastAsia"/>
          <w:b/>
          <w:bCs/>
        </w:rPr>
        <w:t>6</w:t>
      </w:r>
      <w:r w:rsidR="00661F94" w:rsidRPr="003111E1">
        <w:rPr>
          <w:b/>
          <w:bCs/>
        </w:rPr>
        <w:t>3</w:t>
      </w:r>
      <w:r w:rsidR="00D77801">
        <w:rPr>
          <w:rFonts w:hint="eastAsia"/>
          <w:b/>
          <w:bCs/>
        </w:rPr>
        <w:t>7</w:t>
      </w:r>
      <w:r w:rsidR="00FC2DED" w:rsidRPr="003111E1">
        <w:rPr>
          <w:b/>
          <w:bCs/>
        </w:rPr>
        <w:t>億元</w:t>
      </w:r>
    </w:p>
    <w:p w:rsidR="00576223" w:rsidRPr="003111E1" w:rsidRDefault="00FC2DED" w:rsidP="00506996">
      <w:pPr>
        <w:pStyle w:val="k32"/>
        <w:topLinePunct/>
        <w:ind w:left="0" w:rightChars="-59" w:firstLineChars="202" w:firstLine="566"/>
      </w:pPr>
      <w:r w:rsidRPr="003111E1">
        <w:t>102</w:t>
      </w:r>
      <w:r w:rsidRPr="003111E1">
        <w:t>年</w:t>
      </w:r>
      <w:r w:rsidRPr="003111E1">
        <w:t>1</w:t>
      </w:r>
      <w:r w:rsidRPr="003111E1">
        <w:t>至</w:t>
      </w:r>
      <w:r w:rsidR="00D77801">
        <w:rPr>
          <w:rFonts w:hint="eastAsia"/>
        </w:rPr>
        <w:t>7</w:t>
      </w:r>
      <w:r w:rsidRPr="003111E1">
        <w:t>月新增民間重大投資計畫計有</w:t>
      </w:r>
      <w:r w:rsidR="00661F94" w:rsidRPr="003111E1">
        <w:t>1,</w:t>
      </w:r>
      <w:r w:rsidR="00D77801">
        <w:rPr>
          <w:rFonts w:hint="eastAsia"/>
        </w:rPr>
        <w:t>480</w:t>
      </w:r>
      <w:r w:rsidRPr="003111E1">
        <w:t>件，金額為</w:t>
      </w:r>
      <w:r w:rsidR="00661F94" w:rsidRPr="003111E1">
        <w:t>6,</w:t>
      </w:r>
      <w:r w:rsidR="00D77801">
        <w:rPr>
          <w:rFonts w:hint="eastAsia"/>
        </w:rPr>
        <w:t>6</w:t>
      </w:r>
      <w:r w:rsidR="00661F94" w:rsidRPr="003111E1">
        <w:t>3</w:t>
      </w:r>
      <w:r w:rsidR="00D77801">
        <w:rPr>
          <w:rFonts w:hint="eastAsia"/>
        </w:rPr>
        <w:t>7</w:t>
      </w:r>
      <w:r w:rsidRPr="003111E1">
        <w:t>億元，達成年度目標</w:t>
      </w:r>
      <w:r w:rsidRPr="003111E1">
        <w:t>12,000</w:t>
      </w:r>
      <w:r w:rsidRPr="003111E1">
        <w:t>億元的</w:t>
      </w:r>
      <w:r w:rsidR="00661F94" w:rsidRPr="003111E1">
        <w:t>5</w:t>
      </w:r>
      <w:r w:rsidR="00D77801">
        <w:rPr>
          <w:rFonts w:hint="eastAsia"/>
        </w:rPr>
        <w:t>5</w:t>
      </w:r>
      <w:r w:rsidR="00D65403" w:rsidRPr="003111E1">
        <w:t>.</w:t>
      </w:r>
      <w:r w:rsidR="00D77801">
        <w:rPr>
          <w:rFonts w:hint="eastAsia"/>
        </w:rPr>
        <w:t>31</w:t>
      </w:r>
      <w:r w:rsidRPr="003111E1">
        <w:t>％，其中以電子資訊業為主要投資業別，投資金額</w:t>
      </w:r>
      <w:r w:rsidR="00661F94" w:rsidRPr="003111E1">
        <w:t>2</w:t>
      </w:r>
      <w:r w:rsidRPr="003111E1">
        <w:t>,</w:t>
      </w:r>
      <w:r w:rsidR="00D77801">
        <w:rPr>
          <w:rFonts w:hint="eastAsia"/>
        </w:rPr>
        <w:t>924</w:t>
      </w:r>
      <w:r w:rsidRPr="003111E1">
        <w:t>億元。</w:t>
      </w:r>
    </w:p>
    <w:p w:rsidR="00576223" w:rsidRPr="003111E1" w:rsidRDefault="00576223" w:rsidP="00576223">
      <w:pPr>
        <w:snapToGrid w:val="0"/>
        <w:spacing w:before="120" w:line="300" w:lineRule="auto"/>
        <w:jc w:val="center"/>
        <w:rPr>
          <w:rFonts w:eastAsia="標楷體"/>
          <w:b/>
          <w:bCs/>
          <w:sz w:val="28"/>
        </w:rPr>
      </w:pPr>
      <w:r w:rsidRPr="003111E1">
        <w:rPr>
          <w:rFonts w:eastAsia="標楷體"/>
          <w:b/>
          <w:bCs/>
          <w:sz w:val="28"/>
        </w:rPr>
        <w:t>表</w:t>
      </w:r>
      <w:r w:rsidRPr="003111E1">
        <w:rPr>
          <w:rFonts w:eastAsia="標楷體"/>
          <w:b/>
          <w:bCs/>
          <w:sz w:val="28"/>
        </w:rPr>
        <w:t xml:space="preserve"> 2-6-2  </w:t>
      </w:r>
      <w:r w:rsidRPr="003111E1">
        <w:rPr>
          <w:rFonts w:eastAsia="標楷體"/>
          <w:b/>
          <w:bCs/>
          <w:sz w:val="28"/>
        </w:rPr>
        <w:t>經濟部統計民間新增投資概況</w:t>
      </w:r>
    </w:p>
    <w:tbl>
      <w:tblPr>
        <w:tblW w:w="7832" w:type="dxa"/>
        <w:tblInd w:w="164" w:type="dxa"/>
        <w:tblLayout w:type="fixed"/>
        <w:tblCellMar>
          <w:left w:w="30" w:type="dxa"/>
          <w:right w:w="30" w:type="dxa"/>
        </w:tblCellMar>
        <w:tblLook w:val="0000" w:firstRow="0" w:lastRow="0" w:firstColumn="0" w:lastColumn="0" w:noHBand="0" w:noVBand="0"/>
      </w:tblPr>
      <w:tblGrid>
        <w:gridCol w:w="1551"/>
        <w:gridCol w:w="1473"/>
        <w:gridCol w:w="1202"/>
        <w:gridCol w:w="1202"/>
        <w:gridCol w:w="1202"/>
        <w:gridCol w:w="1202"/>
      </w:tblGrid>
      <w:tr w:rsidR="000B3EA0" w:rsidRPr="003111E1" w:rsidTr="00CE5399">
        <w:trPr>
          <w:cantSplit/>
          <w:trHeight w:val="227"/>
        </w:trPr>
        <w:tc>
          <w:tcPr>
            <w:tcW w:w="1551" w:type="dxa"/>
            <w:vMerge w:val="restart"/>
            <w:tcBorders>
              <w:top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行</w:t>
            </w:r>
            <w:r w:rsidRPr="003111E1">
              <w:rPr>
                <w:rFonts w:eastAsia="標楷體"/>
              </w:rPr>
              <w:t xml:space="preserve">  </w:t>
            </w:r>
            <w:r w:rsidRPr="003111E1">
              <w:rPr>
                <w:rFonts w:eastAsia="標楷體"/>
              </w:rPr>
              <w:t>業</w:t>
            </w:r>
            <w:r w:rsidRPr="003111E1">
              <w:rPr>
                <w:rFonts w:eastAsia="標楷體"/>
              </w:rPr>
              <w:t xml:space="preserve">  </w:t>
            </w:r>
            <w:r w:rsidRPr="003111E1">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101</w:t>
            </w:r>
            <w:r w:rsidRPr="003111E1">
              <w:rPr>
                <w:rFonts w:eastAsia="標楷體"/>
              </w:rPr>
              <w:t>年實際</w:t>
            </w:r>
          </w:p>
          <w:p w:rsidR="000B3EA0" w:rsidRPr="003111E1" w:rsidRDefault="000B3EA0" w:rsidP="00200ABF">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0B3EA0" w:rsidRPr="003111E1" w:rsidRDefault="000B3EA0" w:rsidP="00CE5399">
            <w:pPr>
              <w:autoSpaceDE w:val="0"/>
              <w:autoSpaceDN w:val="0"/>
              <w:adjustRightInd w:val="0"/>
              <w:snapToGrid w:val="0"/>
              <w:jc w:val="center"/>
              <w:rPr>
                <w:rFonts w:eastAsia="標楷體"/>
              </w:rPr>
            </w:pPr>
            <w:r w:rsidRPr="003111E1">
              <w:rPr>
                <w:rFonts w:eastAsia="標楷體"/>
              </w:rPr>
              <w:t>102</w:t>
            </w:r>
            <w:r w:rsidRPr="003111E1">
              <w:rPr>
                <w:rFonts w:eastAsia="標楷體"/>
              </w:rPr>
              <w:t>年目標</w:t>
            </w:r>
          </w:p>
          <w:p w:rsidR="000B3EA0" w:rsidRPr="003111E1" w:rsidRDefault="000B3EA0" w:rsidP="00CE5399">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3606" w:type="dxa"/>
            <w:gridSpan w:val="3"/>
            <w:tcBorders>
              <w:top w:val="single" w:sz="8" w:space="0" w:color="auto"/>
              <w:left w:val="single" w:sz="8" w:space="0" w:color="auto"/>
              <w:bottom w:val="single" w:sz="8" w:space="0" w:color="auto"/>
            </w:tcBorders>
          </w:tcPr>
          <w:p w:rsidR="000B3EA0" w:rsidRPr="003111E1" w:rsidRDefault="000B3EA0" w:rsidP="00D77801">
            <w:pPr>
              <w:autoSpaceDE w:val="0"/>
              <w:autoSpaceDN w:val="0"/>
              <w:adjustRightInd w:val="0"/>
              <w:snapToGrid w:val="0"/>
              <w:jc w:val="center"/>
              <w:rPr>
                <w:rFonts w:eastAsia="標楷體"/>
              </w:rPr>
            </w:pPr>
            <w:r w:rsidRPr="003111E1">
              <w:rPr>
                <w:rFonts w:eastAsia="標楷體"/>
              </w:rPr>
              <w:t>102</w:t>
            </w:r>
            <w:r w:rsidRPr="003111E1">
              <w:rPr>
                <w:rFonts w:eastAsia="標楷體"/>
              </w:rPr>
              <w:t>年</w:t>
            </w:r>
            <w:r w:rsidRPr="003111E1">
              <w:rPr>
                <w:rFonts w:eastAsia="標楷體"/>
              </w:rPr>
              <w:t>1~</w:t>
            </w:r>
            <w:r w:rsidR="00D77801">
              <w:rPr>
                <w:rFonts w:eastAsia="標楷體" w:hint="eastAsia"/>
              </w:rPr>
              <w:t>7</w:t>
            </w:r>
            <w:r w:rsidRPr="003111E1">
              <w:rPr>
                <w:rFonts w:eastAsia="標楷體"/>
              </w:rPr>
              <w:t>月</w:t>
            </w:r>
            <w:r w:rsidRPr="003111E1">
              <w:rPr>
                <w:rFonts w:eastAsia="標楷體"/>
              </w:rPr>
              <w:t>(</w:t>
            </w:r>
            <w:proofErr w:type="gramStart"/>
            <w:r w:rsidRPr="003111E1">
              <w:rPr>
                <w:rFonts w:eastAsia="標楷體"/>
              </w:rPr>
              <w:t>實際</w:t>
            </w:r>
            <w:r w:rsidRPr="003111E1">
              <w:rPr>
                <w:rFonts w:eastAsia="標楷體"/>
              </w:rPr>
              <w:t>)</w:t>
            </w:r>
            <w:proofErr w:type="gramEnd"/>
          </w:p>
        </w:tc>
      </w:tr>
      <w:tr w:rsidR="000B3EA0" w:rsidRPr="003111E1" w:rsidTr="000B3EA0">
        <w:trPr>
          <w:cantSplit/>
          <w:trHeight w:val="227"/>
        </w:trPr>
        <w:tc>
          <w:tcPr>
            <w:tcW w:w="1551" w:type="dxa"/>
            <w:vMerge/>
            <w:tcBorders>
              <w:bottom w:val="single" w:sz="8" w:space="0" w:color="auto"/>
              <w:right w:val="single" w:sz="8" w:space="0" w:color="auto"/>
            </w:tcBorders>
          </w:tcPr>
          <w:p w:rsidR="000B3EA0" w:rsidRPr="003111E1" w:rsidRDefault="000B3EA0" w:rsidP="00200ABF">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0B3EA0" w:rsidRPr="003111E1" w:rsidRDefault="000B3EA0" w:rsidP="00200ABF">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0B3EA0" w:rsidRPr="003111E1" w:rsidRDefault="000B3EA0" w:rsidP="00CE5399">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件數</w:t>
            </w:r>
          </w:p>
        </w:tc>
        <w:tc>
          <w:tcPr>
            <w:tcW w:w="1202" w:type="dxa"/>
            <w:tcBorders>
              <w:left w:val="single" w:sz="8" w:space="0" w:color="auto"/>
              <w:bottom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1202" w:type="dxa"/>
            <w:tcBorders>
              <w:top w:val="single" w:sz="8" w:space="0" w:color="auto"/>
              <w:left w:val="single" w:sz="8" w:space="0" w:color="auto"/>
              <w:bottom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達成率</w:t>
            </w:r>
            <w:r w:rsidRPr="003111E1">
              <w:rPr>
                <w:rFonts w:eastAsia="標楷體"/>
              </w:rPr>
              <w:t>(</w:t>
            </w:r>
            <w:r w:rsidRPr="003111E1">
              <w:rPr>
                <w:rFonts w:eastAsia="標楷體"/>
              </w:rPr>
              <w:t>％</w:t>
            </w:r>
            <w:r w:rsidRPr="003111E1">
              <w:rPr>
                <w:rFonts w:eastAsia="標楷體"/>
              </w:rPr>
              <w:t>)</w:t>
            </w:r>
          </w:p>
        </w:tc>
      </w:tr>
      <w:tr w:rsidR="000B3EA0" w:rsidRPr="003111E1" w:rsidTr="00CE5399">
        <w:trPr>
          <w:cantSplit/>
          <w:trHeight w:val="311"/>
        </w:trPr>
        <w:tc>
          <w:tcPr>
            <w:tcW w:w="1551" w:type="dxa"/>
            <w:tcBorders>
              <w:top w:val="single" w:sz="8" w:space="0" w:color="auto"/>
              <w:right w:val="single" w:sz="8" w:space="0" w:color="auto"/>
            </w:tcBorders>
            <w:vAlign w:val="center"/>
          </w:tcPr>
          <w:p w:rsidR="000B3EA0" w:rsidRPr="003111E1" w:rsidRDefault="000B3EA0" w:rsidP="008E3E1B">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3111E1">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0B3EA0" w:rsidRPr="003111E1" w:rsidRDefault="000B3EA0" w:rsidP="00923489">
            <w:pPr>
              <w:ind w:rightChars="100" w:right="240"/>
              <w:jc w:val="right"/>
            </w:pPr>
            <w:r w:rsidRPr="003111E1">
              <w:t>2,713</w:t>
            </w:r>
          </w:p>
        </w:tc>
        <w:tc>
          <w:tcPr>
            <w:tcW w:w="1202" w:type="dxa"/>
            <w:tcBorders>
              <w:top w:val="single" w:sz="8" w:space="0" w:color="auto"/>
              <w:left w:val="single" w:sz="8" w:space="0" w:color="auto"/>
              <w:right w:val="single" w:sz="8" w:space="0" w:color="auto"/>
            </w:tcBorders>
            <w:vAlign w:val="center"/>
          </w:tcPr>
          <w:p w:rsidR="000B3EA0" w:rsidRPr="003111E1" w:rsidRDefault="000B3EA0" w:rsidP="00CE5399">
            <w:pPr>
              <w:ind w:rightChars="100" w:right="240"/>
              <w:jc w:val="right"/>
            </w:pPr>
            <w:r w:rsidRPr="003111E1">
              <w:t>3,000</w:t>
            </w:r>
          </w:p>
        </w:tc>
        <w:tc>
          <w:tcPr>
            <w:tcW w:w="1202" w:type="dxa"/>
            <w:tcBorders>
              <w:top w:val="single" w:sz="8" w:space="0" w:color="auto"/>
              <w:left w:val="single" w:sz="8" w:space="0" w:color="auto"/>
            </w:tcBorders>
            <w:vAlign w:val="center"/>
          </w:tcPr>
          <w:p w:rsidR="000B3EA0" w:rsidRPr="003111E1" w:rsidRDefault="000B3EA0" w:rsidP="00D77801">
            <w:pPr>
              <w:ind w:rightChars="100" w:right="240"/>
              <w:jc w:val="right"/>
            </w:pPr>
            <w:r w:rsidRPr="003111E1">
              <w:t>4</w:t>
            </w:r>
            <w:r w:rsidR="00D77801">
              <w:rPr>
                <w:rFonts w:hint="eastAsia"/>
              </w:rPr>
              <w:t>12</w:t>
            </w:r>
          </w:p>
        </w:tc>
        <w:tc>
          <w:tcPr>
            <w:tcW w:w="1202" w:type="dxa"/>
            <w:tcBorders>
              <w:top w:val="single" w:sz="8" w:space="0" w:color="auto"/>
            </w:tcBorders>
            <w:vAlign w:val="center"/>
          </w:tcPr>
          <w:p w:rsidR="000B3EA0" w:rsidRPr="003111E1" w:rsidRDefault="000B3EA0" w:rsidP="00D77801">
            <w:pPr>
              <w:ind w:rightChars="100" w:right="240"/>
              <w:jc w:val="right"/>
            </w:pPr>
            <w:r w:rsidRPr="003111E1">
              <w:t>1,6</w:t>
            </w:r>
            <w:r w:rsidR="00D77801">
              <w:rPr>
                <w:rFonts w:hint="eastAsia"/>
              </w:rPr>
              <w:t>96</w:t>
            </w:r>
          </w:p>
        </w:tc>
        <w:tc>
          <w:tcPr>
            <w:tcW w:w="1202" w:type="dxa"/>
            <w:tcBorders>
              <w:top w:val="single" w:sz="8" w:space="0" w:color="auto"/>
              <w:left w:val="nil"/>
            </w:tcBorders>
            <w:vAlign w:val="center"/>
          </w:tcPr>
          <w:p w:rsidR="000B3EA0" w:rsidRPr="003111E1" w:rsidRDefault="00D77801" w:rsidP="00D77801">
            <w:pPr>
              <w:ind w:rightChars="100" w:right="240"/>
              <w:jc w:val="right"/>
            </w:pPr>
            <w:r>
              <w:rPr>
                <w:rFonts w:hint="eastAsia"/>
              </w:rPr>
              <w:t>56</w:t>
            </w:r>
            <w:r w:rsidR="000B3EA0" w:rsidRPr="003111E1">
              <w:t>.</w:t>
            </w:r>
            <w:r>
              <w:rPr>
                <w:rFonts w:hint="eastAsia"/>
              </w:rPr>
              <w:t>53</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電子資訊業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4,560</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4,850</w:t>
            </w:r>
          </w:p>
        </w:tc>
        <w:tc>
          <w:tcPr>
            <w:tcW w:w="1202" w:type="dxa"/>
            <w:tcBorders>
              <w:left w:val="single" w:sz="8" w:space="0" w:color="auto"/>
            </w:tcBorders>
            <w:vAlign w:val="center"/>
          </w:tcPr>
          <w:p w:rsidR="000B3EA0" w:rsidRPr="003111E1" w:rsidRDefault="000B3EA0" w:rsidP="00D65403">
            <w:pPr>
              <w:ind w:rightChars="100" w:right="240"/>
              <w:jc w:val="right"/>
            </w:pPr>
            <w:r w:rsidRPr="003111E1">
              <w:t>6</w:t>
            </w:r>
            <w:r w:rsidR="00D77801">
              <w:rPr>
                <w:rFonts w:hint="eastAsia"/>
              </w:rPr>
              <w:t>9</w:t>
            </w:r>
          </w:p>
        </w:tc>
        <w:tc>
          <w:tcPr>
            <w:tcW w:w="1202" w:type="dxa"/>
            <w:vAlign w:val="center"/>
          </w:tcPr>
          <w:p w:rsidR="000B3EA0" w:rsidRPr="003111E1" w:rsidRDefault="000B3EA0" w:rsidP="00D77801">
            <w:pPr>
              <w:ind w:rightChars="100" w:right="240"/>
              <w:jc w:val="right"/>
            </w:pPr>
            <w:r w:rsidRPr="003111E1">
              <w:t>2,</w:t>
            </w:r>
            <w:r w:rsidR="00D77801">
              <w:rPr>
                <w:rFonts w:hint="eastAsia"/>
              </w:rPr>
              <w:t>92</w:t>
            </w:r>
            <w:r w:rsidRPr="003111E1">
              <w:t>4</w:t>
            </w:r>
          </w:p>
        </w:tc>
        <w:tc>
          <w:tcPr>
            <w:tcW w:w="1202" w:type="dxa"/>
            <w:tcBorders>
              <w:left w:val="nil"/>
            </w:tcBorders>
            <w:vAlign w:val="center"/>
          </w:tcPr>
          <w:p w:rsidR="000B3EA0" w:rsidRPr="003111E1" w:rsidRDefault="00D77801" w:rsidP="00D77801">
            <w:pPr>
              <w:ind w:rightChars="100" w:right="240"/>
              <w:jc w:val="right"/>
            </w:pPr>
            <w:r>
              <w:rPr>
                <w:rFonts w:hint="eastAsia"/>
              </w:rPr>
              <w:t>60</w:t>
            </w:r>
            <w:r w:rsidR="000B3EA0" w:rsidRPr="003111E1">
              <w:t>.</w:t>
            </w:r>
            <w:r>
              <w:rPr>
                <w:rFonts w:hint="eastAsia"/>
              </w:rPr>
              <w:t>30</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民生化工業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2,486</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2,800</w:t>
            </w:r>
          </w:p>
        </w:tc>
        <w:tc>
          <w:tcPr>
            <w:tcW w:w="1202" w:type="dxa"/>
            <w:tcBorders>
              <w:left w:val="single" w:sz="8" w:space="0" w:color="auto"/>
            </w:tcBorders>
            <w:vAlign w:val="center"/>
          </w:tcPr>
          <w:p w:rsidR="000B3EA0" w:rsidRPr="003111E1" w:rsidRDefault="000B3EA0" w:rsidP="00D77801">
            <w:pPr>
              <w:ind w:rightChars="100" w:right="240"/>
              <w:jc w:val="right"/>
            </w:pPr>
            <w:r w:rsidRPr="003111E1">
              <w:t>1</w:t>
            </w:r>
            <w:r w:rsidR="00D77801">
              <w:rPr>
                <w:rFonts w:hint="eastAsia"/>
              </w:rPr>
              <w:t>25</w:t>
            </w:r>
          </w:p>
        </w:tc>
        <w:tc>
          <w:tcPr>
            <w:tcW w:w="1202" w:type="dxa"/>
            <w:vAlign w:val="center"/>
          </w:tcPr>
          <w:p w:rsidR="000B3EA0" w:rsidRPr="003111E1" w:rsidRDefault="000B3EA0" w:rsidP="00D77801">
            <w:pPr>
              <w:ind w:rightChars="100" w:right="240"/>
              <w:jc w:val="right"/>
            </w:pPr>
            <w:r w:rsidRPr="003111E1">
              <w:t>1,3</w:t>
            </w:r>
            <w:r w:rsidR="00D77801">
              <w:rPr>
                <w:rFonts w:hint="eastAsia"/>
              </w:rPr>
              <w:t>90</w:t>
            </w:r>
          </w:p>
        </w:tc>
        <w:tc>
          <w:tcPr>
            <w:tcW w:w="1202" w:type="dxa"/>
            <w:tcBorders>
              <w:left w:val="nil"/>
            </w:tcBorders>
            <w:vAlign w:val="center"/>
          </w:tcPr>
          <w:p w:rsidR="000B3EA0" w:rsidRPr="003111E1" w:rsidRDefault="000B3EA0" w:rsidP="00D77801">
            <w:pPr>
              <w:ind w:rightChars="100" w:right="240"/>
              <w:jc w:val="right"/>
            </w:pPr>
            <w:r w:rsidRPr="003111E1">
              <w:t>49.</w:t>
            </w:r>
            <w:r w:rsidR="00D77801">
              <w:rPr>
                <w:rFonts w:hint="eastAsia"/>
              </w:rPr>
              <w:t>64</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技術服務業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595</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620</w:t>
            </w:r>
          </w:p>
        </w:tc>
        <w:tc>
          <w:tcPr>
            <w:tcW w:w="1202" w:type="dxa"/>
            <w:tcBorders>
              <w:left w:val="single" w:sz="8" w:space="0" w:color="auto"/>
            </w:tcBorders>
            <w:vAlign w:val="center"/>
          </w:tcPr>
          <w:p w:rsidR="000B3EA0" w:rsidRPr="003111E1" w:rsidRDefault="00D77801" w:rsidP="00D65403">
            <w:pPr>
              <w:ind w:rightChars="100" w:right="240"/>
              <w:jc w:val="right"/>
            </w:pPr>
            <w:r>
              <w:rPr>
                <w:rFonts w:hint="eastAsia"/>
              </w:rPr>
              <w:t>777</w:t>
            </w:r>
          </w:p>
        </w:tc>
        <w:tc>
          <w:tcPr>
            <w:tcW w:w="1202" w:type="dxa"/>
            <w:vAlign w:val="center"/>
          </w:tcPr>
          <w:p w:rsidR="000B3EA0" w:rsidRPr="003111E1" w:rsidRDefault="00D77801" w:rsidP="00661F94">
            <w:pPr>
              <w:ind w:rightChars="100" w:right="240"/>
              <w:jc w:val="right"/>
            </w:pPr>
            <w:r>
              <w:rPr>
                <w:rFonts w:hint="eastAsia"/>
              </w:rPr>
              <w:t>313</w:t>
            </w:r>
          </w:p>
        </w:tc>
        <w:tc>
          <w:tcPr>
            <w:tcW w:w="1202" w:type="dxa"/>
            <w:tcBorders>
              <w:left w:val="nil"/>
            </w:tcBorders>
            <w:vAlign w:val="center"/>
          </w:tcPr>
          <w:p w:rsidR="000B3EA0" w:rsidRPr="003111E1" w:rsidRDefault="000B3EA0" w:rsidP="00D77801">
            <w:pPr>
              <w:ind w:rightChars="100" w:right="240"/>
              <w:jc w:val="right"/>
            </w:pPr>
            <w:r w:rsidRPr="003111E1">
              <w:t>5</w:t>
            </w:r>
            <w:r w:rsidR="00D77801">
              <w:rPr>
                <w:rFonts w:hint="eastAsia"/>
              </w:rPr>
              <w:t>0</w:t>
            </w:r>
            <w:r w:rsidRPr="003111E1">
              <w:t>.4</w:t>
            </w:r>
            <w:r w:rsidR="00D77801">
              <w:rPr>
                <w:rFonts w:hint="eastAsia"/>
              </w:rPr>
              <w:t>5</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電力供應業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52</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50</w:t>
            </w:r>
          </w:p>
        </w:tc>
        <w:tc>
          <w:tcPr>
            <w:tcW w:w="1202" w:type="dxa"/>
            <w:tcBorders>
              <w:left w:val="single" w:sz="8" w:space="0" w:color="auto"/>
            </w:tcBorders>
            <w:vAlign w:val="center"/>
          </w:tcPr>
          <w:p w:rsidR="000B3EA0" w:rsidRPr="003111E1" w:rsidRDefault="000B3EA0" w:rsidP="00923489">
            <w:pPr>
              <w:ind w:rightChars="100" w:right="240"/>
              <w:jc w:val="right"/>
            </w:pPr>
            <w:r w:rsidRPr="003111E1">
              <w:t>2</w:t>
            </w:r>
          </w:p>
        </w:tc>
        <w:tc>
          <w:tcPr>
            <w:tcW w:w="1202" w:type="dxa"/>
            <w:vAlign w:val="center"/>
          </w:tcPr>
          <w:p w:rsidR="000B3EA0" w:rsidRPr="003111E1" w:rsidRDefault="000B3EA0" w:rsidP="00923489">
            <w:pPr>
              <w:ind w:rightChars="100" w:right="240"/>
              <w:jc w:val="right"/>
            </w:pPr>
            <w:r w:rsidRPr="003111E1">
              <w:t>14</w:t>
            </w:r>
          </w:p>
        </w:tc>
        <w:tc>
          <w:tcPr>
            <w:tcW w:w="1202" w:type="dxa"/>
            <w:tcBorders>
              <w:left w:val="nil"/>
            </w:tcBorders>
            <w:vAlign w:val="center"/>
          </w:tcPr>
          <w:p w:rsidR="000B3EA0" w:rsidRPr="003111E1" w:rsidRDefault="000B3EA0" w:rsidP="00923489">
            <w:pPr>
              <w:ind w:rightChars="100" w:right="240"/>
              <w:jc w:val="right"/>
            </w:pPr>
            <w:r w:rsidRPr="003111E1">
              <w:t>27.22</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批發、物流業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654</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630</w:t>
            </w:r>
          </w:p>
        </w:tc>
        <w:tc>
          <w:tcPr>
            <w:tcW w:w="1202" w:type="dxa"/>
            <w:tcBorders>
              <w:left w:val="single" w:sz="8" w:space="0" w:color="auto"/>
            </w:tcBorders>
            <w:vAlign w:val="center"/>
          </w:tcPr>
          <w:p w:rsidR="000B3EA0" w:rsidRPr="003111E1" w:rsidRDefault="00D77801" w:rsidP="00923489">
            <w:pPr>
              <w:ind w:rightChars="100" w:right="240"/>
              <w:jc w:val="right"/>
            </w:pPr>
            <w:r>
              <w:rPr>
                <w:rFonts w:hint="eastAsia"/>
              </w:rPr>
              <w:t>93</w:t>
            </w:r>
          </w:p>
        </w:tc>
        <w:tc>
          <w:tcPr>
            <w:tcW w:w="1202" w:type="dxa"/>
            <w:vAlign w:val="center"/>
          </w:tcPr>
          <w:p w:rsidR="000B3EA0" w:rsidRPr="003111E1" w:rsidRDefault="000B3EA0" w:rsidP="00D77801">
            <w:pPr>
              <w:ind w:rightChars="100" w:right="240"/>
              <w:jc w:val="right"/>
            </w:pPr>
            <w:r w:rsidRPr="003111E1">
              <w:t>2</w:t>
            </w:r>
            <w:r w:rsidR="00D77801">
              <w:rPr>
                <w:rFonts w:hint="eastAsia"/>
              </w:rPr>
              <w:t>82</w:t>
            </w:r>
          </w:p>
        </w:tc>
        <w:tc>
          <w:tcPr>
            <w:tcW w:w="1202" w:type="dxa"/>
            <w:tcBorders>
              <w:left w:val="nil"/>
            </w:tcBorders>
            <w:vAlign w:val="center"/>
          </w:tcPr>
          <w:p w:rsidR="000B3EA0" w:rsidRPr="003111E1" w:rsidRDefault="00D77801" w:rsidP="00D77801">
            <w:pPr>
              <w:ind w:rightChars="100" w:right="240"/>
              <w:jc w:val="right"/>
            </w:pPr>
            <w:r>
              <w:rPr>
                <w:rFonts w:hint="eastAsia"/>
              </w:rPr>
              <w:t>44</w:t>
            </w:r>
            <w:r w:rsidR="000B3EA0" w:rsidRPr="003111E1">
              <w:t>.</w:t>
            </w:r>
            <w:r>
              <w:rPr>
                <w:rFonts w:hint="eastAsia"/>
              </w:rPr>
              <w:t>82</w:t>
            </w:r>
          </w:p>
        </w:tc>
      </w:tr>
      <w:tr w:rsidR="000B3EA0" w:rsidRPr="003111E1" w:rsidTr="00CE5399">
        <w:trPr>
          <w:cantSplit/>
          <w:trHeight w:val="227"/>
        </w:trPr>
        <w:tc>
          <w:tcPr>
            <w:tcW w:w="1551" w:type="dxa"/>
            <w:tcBorders>
              <w:bottom w:val="single" w:sz="8" w:space="0" w:color="auto"/>
              <w:right w:val="single" w:sz="8" w:space="0" w:color="auto"/>
            </w:tcBorders>
            <w:vAlign w:val="center"/>
          </w:tcPr>
          <w:p w:rsidR="000B3EA0" w:rsidRPr="003111E1" w:rsidRDefault="000B3EA0" w:rsidP="008E3E1B">
            <w:pPr>
              <w:snapToGrid w:val="0"/>
              <w:jc w:val="both"/>
              <w:rPr>
                <w:rFonts w:eastAsia="標楷體"/>
                <w:kern w:val="0"/>
              </w:rPr>
            </w:pPr>
            <w:r w:rsidRPr="003111E1">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0B3EA0" w:rsidRPr="003111E1" w:rsidRDefault="000B3EA0" w:rsidP="00923489">
            <w:pPr>
              <w:ind w:rightChars="100" w:right="240"/>
              <w:jc w:val="right"/>
            </w:pPr>
            <w:r w:rsidRPr="003111E1">
              <w:t>19</w:t>
            </w:r>
          </w:p>
        </w:tc>
        <w:tc>
          <w:tcPr>
            <w:tcW w:w="1202" w:type="dxa"/>
            <w:tcBorders>
              <w:left w:val="single" w:sz="8" w:space="0" w:color="auto"/>
              <w:bottom w:val="single" w:sz="8" w:space="0" w:color="auto"/>
              <w:right w:val="single" w:sz="8" w:space="0" w:color="auto"/>
            </w:tcBorders>
            <w:vAlign w:val="center"/>
          </w:tcPr>
          <w:p w:rsidR="000B3EA0" w:rsidRPr="003111E1" w:rsidRDefault="000B3EA0" w:rsidP="00CE5399">
            <w:pPr>
              <w:ind w:rightChars="100" w:right="240"/>
              <w:jc w:val="right"/>
            </w:pPr>
            <w:r w:rsidRPr="003111E1">
              <w:t>50</w:t>
            </w:r>
          </w:p>
        </w:tc>
        <w:tc>
          <w:tcPr>
            <w:tcW w:w="1202" w:type="dxa"/>
            <w:tcBorders>
              <w:left w:val="single" w:sz="8" w:space="0" w:color="auto"/>
              <w:bottom w:val="single" w:sz="8" w:space="0" w:color="auto"/>
            </w:tcBorders>
            <w:vAlign w:val="center"/>
          </w:tcPr>
          <w:p w:rsidR="000B3EA0" w:rsidRPr="003111E1" w:rsidRDefault="00D77801" w:rsidP="00923489">
            <w:pPr>
              <w:ind w:rightChars="100" w:right="240"/>
              <w:jc w:val="right"/>
            </w:pPr>
            <w:r>
              <w:rPr>
                <w:rFonts w:hint="eastAsia"/>
              </w:rPr>
              <w:t>2</w:t>
            </w:r>
          </w:p>
        </w:tc>
        <w:tc>
          <w:tcPr>
            <w:tcW w:w="1202" w:type="dxa"/>
            <w:tcBorders>
              <w:bottom w:val="single" w:sz="8" w:space="0" w:color="auto"/>
            </w:tcBorders>
            <w:vAlign w:val="center"/>
          </w:tcPr>
          <w:p w:rsidR="000B3EA0" w:rsidRPr="003111E1" w:rsidRDefault="000B3EA0" w:rsidP="00923489">
            <w:pPr>
              <w:ind w:rightChars="100" w:right="240"/>
              <w:jc w:val="right"/>
            </w:pPr>
            <w:r w:rsidRPr="003111E1">
              <w:t>1</w:t>
            </w:r>
            <w:r w:rsidR="00D77801">
              <w:rPr>
                <w:rFonts w:hint="eastAsia"/>
              </w:rPr>
              <w:t>8</w:t>
            </w:r>
          </w:p>
        </w:tc>
        <w:tc>
          <w:tcPr>
            <w:tcW w:w="1202" w:type="dxa"/>
            <w:tcBorders>
              <w:left w:val="nil"/>
              <w:bottom w:val="single" w:sz="8" w:space="0" w:color="auto"/>
            </w:tcBorders>
            <w:vAlign w:val="center"/>
          </w:tcPr>
          <w:p w:rsidR="000B3EA0" w:rsidRPr="003111E1" w:rsidRDefault="00D77801" w:rsidP="00923489">
            <w:pPr>
              <w:ind w:rightChars="100" w:right="240"/>
              <w:jc w:val="right"/>
            </w:pPr>
            <w:r>
              <w:rPr>
                <w:rFonts w:hint="eastAsia"/>
              </w:rPr>
              <w:t>36</w:t>
            </w:r>
            <w:r w:rsidR="000B3EA0" w:rsidRPr="003111E1">
              <w:t>.00</w:t>
            </w:r>
          </w:p>
        </w:tc>
      </w:tr>
      <w:tr w:rsidR="000B3EA0" w:rsidRPr="003111E1" w:rsidTr="00CE5399">
        <w:trPr>
          <w:cantSplit/>
          <w:trHeight w:val="227"/>
        </w:trPr>
        <w:tc>
          <w:tcPr>
            <w:tcW w:w="1551" w:type="dxa"/>
            <w:tcBorders>
              <w:top w:val="single" w:sz="8" w:space="0" w:color="auto"/>
              <w:bottom w:val="single" w:sz="8" w:space="0" w:color="auto"/>
              <w:right w:val="single" w:sz="8" w:space="0" w:color="auto"/>
            </w:tcBorders>
            <w:vAlign w:val="center"/>
          </w:tcPr>
          <w:p w:rsidR="000B3EA0" w:rsidRPr="003111E1" w:rsidRDefault="000B3EA0" w:rsidP="008E3E1B">
            <w:pPr>
              <w:jc w:val="both"/>
              <w:rPr>
                <w:rFonts w:eastAsia="標楷體"/>
              </w:rPr>
            </w:pPr>
            <w:r w:rsidRPr="00221445">
              <w:rPr>
                <w:rFonts w:eastAsia="標楷體"/>
                <w:spacing w:val="328"/>
                <w:kern w:val="0"/>
                <w:fitText w:val="1134" w:id="150635009"/>
              </w:rPr>
              <w:t>總</w:t>
            </w:r>
            <w:r w:rsidRPr="00221445">
              <w:rPr>
                <w:rFonts w:eastAsia="標楷體"/>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0B3EA0" w:rsidRPr="003111E1" w:rsidRDefault="000B3EA0" w:rsidP="00923489">
            <w:pPr>
              <w:ind w:rightChars="100" w:right="240"/>
              <w:jc w:val="right"/>
            </w:pPr>
            <w:r w:rsidRPr="003111E1">
              <w:t>11,078</w:t>
            </w:r>
          </w:p>
        </w:tc>
        <w:tc>
          <w:tcPr>
            <w:tcW w:w="1202" w:type="dxa"/>
            <w:tcBorders>
              <w:top w:val="single" w:sz="8" w:space="0" w:color="auto"/>
              <w:left w:val="single" w:sz="8" w:space="0" w:color="auto"/>
              <w:bottom w:val="single" w:sz="8" w:space="0" w:color="auto"/>
              <w:right w:val="single" w:sz="8" w:space="0" w:color="auto"/>
            </w:tcBorders>
            <w:vAlign w:val="center"/>
          </w:tcPr>
          <w:p w:rsidR="000B3EA0" w:rsidRPr="003111E1" w:rsidRDefault="000B3EA0" w:rsidP="00CE5399">
            <w:pPr>
              <w:ind w:rightChars="100" w:right="240"/>
              <w:jc w:val="right"/>
            </w:pPr>
            <w:r w:rsidRPr="003111E1">
              <w:t>12,000</w:t>
            </w:r>
          </w:p>
        </w:tc>
        <w:tc>
          <w:tcPr>
            <w:tcW w:w="1202" w:type="dxa"/>
            <w:tcBorders>
              <w:top w:val="single" w:sz="8" w:space="0" w:color="auto"/>
              <w:left w:val="single" w:sz="8" w:space="0" w:color="auto"/>
              <w:bottom w:val="single" w:sz="8" w:space="0" w:color="auto"/>
            </w:tcBorders>
            <w:vAlign w:val="center"/>
          </w:tcPr>
          <w:p w:rsidR="000B3EA0" w:rsidRPr="003111E1" w:rsidRDefault="000B3EA0" w:rsidP="00D77801">
            <w:pPr>
              <w:ind w:rightChars="100" w:right="240"/>
              <w:jc w:val="right"/>
            </w:pPr>
            <w:r w:rsidRPr="003111E1">
              <w:t>1,</w:t>
            </w:r>
            <w:r w:rsidR="00D77801">
              <w:rPr>
                <w:rFonts w:hint="eastAsia"/>
              </w:rPr>
              <w:t>480</w:t>
            </w:r>
          </w:p>
        </w:tc>
        <w:tc>
          <w:tcPr>
            <w:tcW w:w="1202" w:type="dxa"/>
            <w:tcBorders>
              <w:top w:val="single" w:sz="8" w:space="0" w:color="auto"/>
              <w:bottom w:val="single" w:sz="8" w:space="0" w:color="auto"/>
            </w:tcBorders>
            <w:vAlign w:val="center"/>
          </w:tcPr>
          <w:p w:rsidR="000B3EA0" w:rsidRPr="003111E1" w:rsidRDefault="000B3EA0" w:rsidP="00D77801">
            <w:pPr>
              <w:ind w:rightChars="100" w:right="240"/>
              <w:jc w:val="right"/>
            </w:pPr>
            <w:r w:rsidRPr="003111E1">
              <w:t>6,</w:t>
            </w:r>
            <w:r w:rsidR="00D77801">
              <w:rPr>
                <w:rFonts w:hint="eastAsia"/>
              </w:rPr>
              <w:t>6</w:t>
            </w:r>
            <w:r w:rsidRPr="003111E1">
              <w:t>3</w:t>
            </w:r>
            <w:r w:rsidR="00D77801">
              <w:rPr>
                <w:rFonts w:hint="eastAsia"/>
              </w:rPr>
              <w:t>7</w:t>
            </w:r>
          </w:p>
        </w:tc>
        <w:tc>
          <w:tcPr>
            <w:tcW w:w="1202" w:type="dxa"/>
            <w:tcBorders>
              <w:top w:val="single" w:sz="8" w:space="0" w:color="auto"/>
              <w:left w:val="nil"/>
              <w:bottom w:val="single" w:sz="8" w:space="0" w:color="auto"/>
            </w:tcBorders>
            <w:vAlign w:val="center"/>
          </w:tcPr>
          <w:p w:rsidR="000B3EA0" w:rsidRPr="003111E1" w:rsidRDefault="000B3EA0" w:rsidP="00D77801">
            <w:pPr>
              <w:ind w:rightChars="100" w:right="240"/>
              <w:jc w:val="right"/>
            </w:pPr>
            <w:r w:rsidRPr="003111E1">
              <w:t>5</w:t>
            </w:r>
            <w:r w:rsidR="00D77801">
              <w:rPr>
                <w:rFonts w:hint="eastAsia"/>
              </w:rPr>
              <w:t>5</w:t>
            </w:r>
            <w:r w:rsidRPr="003111E1">
              <w:t>.</w:t>
            </w:r>
            <w:r w:rsidR="00D77801">
              <w:rPr>
                <w:rFonts w:hint="eastAsia"/>
              </w:rPr>
              <w:t>31</w:t>
            </w:r>
          </w:p>
        </w:tc>
      </w:tr>
    </w:tbl>
    <w:p w:rsidR="00576223" w:rsidRPr="003111E1" w:rsidRDefault="00576223" w:rsidP="00576223">
      <w:pPr>
        <w:pStyle w:val="ad"/>
        <w:snapToGrid w:val="0"/>
        <w:spacing w:line="240" w:lineRule="atLeast"/>
        <w:ind w:leftChars="0" w:left="0" w:firstLineChars="0" w:firstLine="0"/>
        <w:rPr>
          <w:szCs w:val="22"/>
        </w:rPr>
      </w:pPr>
      <w:proofErr w:type="gramStart"/>
      <w:r w:rsidRPr="003111E1">
        <w:rPr>
          <w:szCs w:val="22"/>
        </w:rPr>
        <w:t>註</w:t>
      </w:r>
      <w:proofErr w:type="gramEnd"/>
      <w:r w:rsidRPr="003111E1">
        <w:rPr>
          <w:szCs w:val="22"/>
        </w:rPr>
        <w:t>：列報統計之投資案件金額無任何限制。</w:t>
      </w:r>
    </w:p>
    <w:p w:rsidR="00576223" w:rsidRPr="003111E1" w:rsidRDefault="00576223" w:rsidP="00576223">
      <w:pPr>
        <w:pStyle w:val="ad"/>
        <w:snapToGrid w:val="0"/>
        <w:spacing w:line="240" w:lineRule="atLeast"/>
        <w:ind w:leftChars="0" w:left="0" w:firstLineChars="0" w:firstLine="0"/>
        <w:rPr>
          <w:szCs w:val="22"/>
        </w:rPr>
      </w:pPr>
      <w:r w:rsidRPr="003111E1">
        <w:rPr>
          <w:szCs w:val="22"/>
        </w:rPr>
        <w:t>資料來源：</w:t>
      </w:r>
      <w:r w:rsidR="002D32BD" w:rsidRPr="003111E1">
        <w:rPr>
          <w:szCs w:val="22"/>
        </w:rPr>
        <w:t>行政院全球招商聯合服務中心</w:t>
      </w:r>
      <w:r w:rsidRPr="003111E1">
        <w:rPr>
          <w:szCs w:val="22"/>
        </w:rPr>
        <w:t>。</w:t>
      </w:r>
    </w:p>
    <w:p w:rsidR="00576223" w:rsidRPr="003111E1" w:rsidRDefault="00576223" w:rsidP="00576223">
      <w:pPr>
        <w:pStyle w:val="ad"/>
        <w:snapToGrid w:val="0"/>
        <w:spacing w:line="240" w:lineRule="atLeast"/>
        <w:ind w:leftChars="0" w:left="0" w:firstLineChars="0" w:firstLine="0"/>
        <w:rPr>
          <w:color w:val="FF0000"/>
        </w:rPr>
      </w:pPr>
    </w:p>
    <w:p w:rsidR="00576223" w:rsidRPr="003111E1" w:rsidRDefault="00576223" w:rsidP="00002DAD">
      <w:pPr>
        <w:pStyle w:val="k3a"/>
        <w:tabs>
          <w:tab w:val="left" w:pos="540"/>
        </w:tabs>
        <w:spacing w:before="180" w:afterLines="50" w:after="180" w:line="300" w:lineRule="auto"/>
        <w:ind w:leftChars="0" w:left="0" w:rightChars="-136" w:right="-326" w:firstLineChars="0" w:firstLine="0"/>
        <w:rPr>
          <w:b/>
          <w:bCs/>
        </w:rPr>
      </w:pPr>
      <w:r w:rsidRPr="003111E1">
        <w:rPr>
          <w:b/>
          <w:bCs/>
        </w:rPr>
        <w:t>３、</w:t>
      </w:r>
      <w:r w:rsidR="00F24375" w:rsidRPr="003111E1">
        <w:rPr>
          <w:b/>
          <w:bCs/>
        </w:rPr>
        <w:t>102</w:t>
      </w:r>
      <w:r w:rsidR="00F24375" w:rsidRPr="003111E1">
        <w:rPr>
          <w:b/>
          <w:bCs/>
        </w:rPr>
        <w:t>年</w:t>
      </w:r>
      <w:r w:rsidR="00AA00EA">
        <w:rPr>
          <w:rFonts w:hint="eastAsia"/>
          <w:b/>
          <w:bCs/>
        </w:rPr>
        <w:t>7</w:t>
      </w:r>
      <w:r w:rsidR="00F24375" w:rsidRPr="003111E1">
        <w:rPr>
          <w:b/>
          <w:bCs/>
        </w:rPr>
        <w:t>月僑外直接投資金額</w:t>
      </w:r>
      <w:r w:rsidR="00AA00EA">
        <w:rPr>
          <w:rFonts w:hint="eastAsia"/>
          <w:b/>
          <w:bCs/>
        </w:rPr>
        <w:t>5</w:t>
      </w:r>
      <w:r w:rsidR="00413ACF" w:rsidRPr="003111E1">
        <w:rPr>
          <w:b/>
          <w:bCs/>
        </w:rPr>
        <w:t>.</w:t>
      </w:r>
      <w:r w:rsidR="00AA00EA">
        <w:rPr>
          <w:rFonts w:hint="eastAsia"/>
          <w:b/>
          <w:bCs/>
        </w:rPr>
        <w:t>2</w:t>
      </w:r>
      <w:r w:rsidR="00413ACF" w:rsidRPr="003111E1">
        <w:rPr>
          <w:b/>
          <w:bCs/>
        </w:rPr>
        <w:t>4</w:t>
      </w:r>
      <w:r w:rsidR="00F24375" w:rsidRPr="003111E1">
        <w:rPr>
          <w:b/>
          <w:bCs/>
        </w:rPr>
        <w:t>億美元，</w:t>
      </w:r>
      <w:r w:rsidR="00AA00EA">
        <w:rPr>
          <w:rFonts w:hint="eastAsia"/>
          <w:b/>
          <w:bCs/>
        </w:rPr>
        <w:t>增加</w:t>
      </w:r>
      <w:r w:rsidR="00AA00EA">
        <w:rPr>
          <w:rFonts w:hint="eastAsia"/>
          <w:b/>
          <w:bCs/>
        </w:rPr>
        <w:t>22</w:t>
      </w:r>
      <w:r w:rsidR="00F24375" w:rsidRPr="003111E1">
        <w:rPr>
          <w:b/>
          <w:bCs/>
        </w:rPr>
        <w:t>％</w:t>
      </w:r>
    </w:p>
    <w:p w:rsidR="00E04718" w:rsidRPr="003111E1" w:rsidRDefault="00AA4C6D" w:rsidP="00506996">
      <w:pPr>
        <w:pStyle w:val="k32"/>
        <w:topLinePunct/>
        <w:ind w:left="0" w:rightChars="-59" w:firstLineChars="202" w:firstLine="566"/>
        <w:rPr>
          <w:color w:val="FF0000"/>
        </w:rPr>
      </w:pPr>
      <w:r w:rsidRPr="003111E1">
        <w:t>102</w:t>
      </w:r>
      <w:r w:rsidRPr="003111E1">
        <w:t>年</w:t>
      </w:r>
      <w:r w:rsidR="00AA00EA">
        <w:rPr>
          <w:rFonts w:hint="eastAsia"/>
        </w:rPr>
        <w:t>7</w:t>
      </w:r>
      <w:r w:rsidRPr="003111E1">
        <w:t>月核准僑外直接投資件數為</w:t>
      </w:r>
      <w:r w:rsidR="00236F57" w:rsidRPr="003111E1">
        <w:t>2</w:t>
      </w:r>
      <w:r w:rsidR="00AA00EA">
        <w:rPr>
          <w:rFonts w:hint="eastAsia"/>
        </w:rPr>
        <w:t>56</w:t>
      </w:r>
      <w:r w:rsidRPr="003111E1">
        <w:t>件，核准投資金額</w:t>
      </w:r>
      <w:r w:rsidR="00AA00EA">
        <w:rPr>
          <w:rFonts w:hint="eastAsia"/>
        </w:rPr>
        <w:t>5</w:t>
      </w:r>
      <w:r w:rsidR="00413ACF" w:rsidRPr="003111E1">
        <w:t>.</w:t>
      </w:r>
      <w:r w:rsidR="00AA00EA">
        <w:rPr>
          <w:rFonts w:hint="eastAsia"/>
        </w:rPr>
        <w:t>2</w:t>
      </w:r>
      <w:r w:rsidR="00413ACF" w:rsidRPr="003111E1">
        <w:t>4</w:t>
      </w:r>
      <w:r w:rsidRPr="003111E1">
        <w:t>億美元，較</w:t>
      </w:r>
      <w:r w:rsidR="00357E8F">
        <w:rPr>
          <w:rFonts w:hint="eastAsia"/>
        </w:rPr>
        <w:t>上</w:t>
      </w:r>
      <w:r w:rsidRPr="003111E1">
        <w:t>年同月</w:t>
      </w:r>
      <w:r w:rsidR="00413ACF" w:rsidRPr="003111E1">
        <w:t>增加</w:t>
      </w:r>
      <w:r w:rsidR="00AA00EA">
        <w:rPr>
          <w:rFonts w:hint="eastAsia"/>
        </w:rPr>
        <w:t>22</w:t>
      </w:r>
      <w:r w:rsidRPr="003111E1">
        <w:t>％；累計</w:t>
      </w:r>
      <w:r w:rsidRPr="003111E1">
        <w:t>1</w:t>
      </w:r>
      <w:r w:rsidRPr="003111E1">
        <w:t>至</w:t>
      </w:r>
      <w:r w:rsidR="00AA00EA">
        <w:rPr>
          <w:rFonts w:hint="eastAsia"/>
        </w:rPr>
        <w:t>7</w:t>
      </w:r>
      <w:r w:rsidRPr="003111E1">
        <w:t>月核准僑外直接投資件數為</w:t>
      </w:r>
      <w:r w:rsidR="00236F57" w:rsidRPr="003111E1">
        <w:t>1,</w:t>
      </w:r>
      <w:r w:rsidR="00AA00EA">
        <w:rPr>
          <w:rFonts w:hint="eastAsia"/>
        </w:rPr>
        <w:t>7</w:t>
      </w:r>
      <w:r w:rsidR="00413ACF" w:rsidRPr="003111E1">
        <w:t>49</w:t>
      </w:r>
      <w:r w:rsidRPr="003111E1">
        <w:t>件，核准投資金額</w:t>
      </w:r>
      <w:r w:rsidR="00413ACF" w:rsidRPr="003111E1">
        <w:t>2</w:t>
      </w:r>
      <w:r w:rsidR="00AA00EA">
        <w:rPr>
          <w:rFonts w:hint="eastAsia"/>
        </w:rPr>
        <w:t>7</w:t>
      </w:r>
      <w:r w:rsidR="00413ACF" w:rsidRPr="003111E1">
        <w:t>.</w:t>
      </w:r>
      <w:r w:rsidR="00AA00EA">
        <w:rPr>
          <w:rFonts w:hint="eastAsia"/>
        </w:rPr>
        <w:t>9</w:t>
      </w:r>
      <w:r w:rsidRPr="003111E1">
        <w:t>億美元，較</w:t>
      </w:r>
      <w:r w:rsidR="00357E8F">
        <w:rPr>
          <w:rFonts w:hint="eastAsia"/>
        </w:rPr>
        <w:t>上</w:t>
      </w:r>
      <w:r w:rsidRPr="003111E1">
        <w:t>年同</w:t>
      </w:r>
      <w:r w:rsidR="00413ACF" w:rsidRPr="003111E1">
        <w:t>期</w:t>
      </w:r>
      <w:r w:rsidRPr="003111E1">
        <w:t>減少</w:t>
      </w:r>
      <w:r w:rsidR="00AA00EA">
        <w:rPr>
          <w:rFonts w:hint="eastAsia"/>
        </w:rPr>
        <w:t>0</w:t>
      </w:r>
      <w:r w:rsidR="00413ACF" w:rsidRPr="003111E1">
        <w:t>.05</w:t>
      </w:r>
      <w:r w:rsidRPr="003111E1">
        <w:t>％。就地區別來看，以加勒比海英國屬地（</w:t>
      </w:r>
      <w:r w:rsidR="00AA00EA" w:rsidRPr="00AA00EA">
        <w:rPr>
          <w:rFonts w:hint="eastAsia"/>
        </w:rPr>
        <w:t>28.78</w:t>
      </w:r>
      <w:r w:rsidRPr="003111E1">
        <w:t>％，主要為英屬維京群島、英屬蓋曼群島）</w:t>
      </w:r>
      <w:r w:rsidR="00AA00EA" w:rsidRPr="003111E1">
        <w:t>、美國（</w:t>
      </w:r>
      <w:r w:rsidR="00AA00EA" w:rsidRPr="00AA00EA">
        <w:rPr>
          <w:rFonts w:hint="eastAsia"/>
        </w:rPr>
        <w:t>11.13</w:t>
      </w:r>
      <w:r w:rsidR="00AA00EA" w:rsidRPr="003111E1">
        <w:t>％）</w:t>
      </w:r>
      <w:r w:rsidRPr="003111E1">
        <w:t>、澳大利亞（</w:t>
      </w:r>
      <w:r w:rsidR="00AA00EA" w:rsidRPr="00AA00EA">
        <w:rPr>
          <w:rFonts w:hint="eastAsia"/>
        </w:rPr>
        <w:t>10.96</w:t>
      </w:r>
      <w:r w:rsidRPr="003111E1">
        <w:t>％）</w:t>
      </w:r>
      <w:r w:rsidR="00413ACF" w:rsidRPr="003111E1">
        <w:t>、</w:t>
      </w:r>
      <w:r w:rsidRPr="003111E1">
        <w:t>薩摩亞（</w:t>
      </w:r>
      <w:r w:rsidR="00AA00EA" w:rsidRPr="00AA00EA">
        <w:rPr>
          <w:rFonts w:hint="eastAsia"/>
        </w:rPr>
        <w:t>8.78</w:t>
      </w:r>
      <w:r w:rsidRPr="003111E1">
        <w:t>％）及</w:t>
      </w:r>
      <w:r w:rsidR="00AA00EA" w:rsidRPr="00AA00EA">
        <w:rPr>
          <w:rFonts w:hint="eastAsia"/>
        </w:rPr>
        <w:t>日本</w:t>
      </w:r>
      <w:r w:rsidRPr="003111E1">
        <w:t>（</w:t>
      </w:r>
      <w:r w:rsidR="00AA00EA" w:rsidRPr="00AA00EA">
        <w:rPr>
          <w:rFonts w:hint="eastAsia"/>
        </w:rPr>
        <w:t>7.70</w:t>
      </w:r>
      <w:r w:rsidRPr="003111E1">
        <w:t>％）分居前</w:t>
      </w:r>
      <w:r w:rsidRPr="003111E1">
        <w:t>5</w:t>
      </w:r>
      <w:r w:rsidRPr="003111E1">
        <w:t>名，合計約占</w:t>
      </w:r>
      <w:r w:rsidR="00D07167">
        <w:rPr>
          <w:rFonts w:hint="eastAsia"/>
        </w:rPr>
        <w:t>1</w:t>
      </w:r>
      <w:r w:rsidR="00D07167">
        <w:rPr>
          <w:rFonts w:hint="eastAsia"/>
        </w:rPr>
        <w:t>至</w:t>
      </w:r>
      <w:r w:rsidR="00AA00EA">
        <w:rPr>
          <w:rFonts w:hint="eastAsia"/>
        </w:rPr>
        <w:t>7</w:t>
      </w:r>
      <w:r w:rsidR="00D07167">
        <w:rPr>
          <w:rFonts w:hint="eastAsia"/>
        </w:rPr>
        <w:t>月</w:t>
      </w:r>
      <w:r w:rsidRPr="003111E1">
        <w:t>僑外投資總額的</w:t>
      </w:r>
      <w:r w:rsidR="00AA00EA" w:rsidRPr="00AA00EA">
        <w:rPr>
          <w:rFonts w:hint="eastAsia"/>
        </w:rPr>
        <w:t>67.35</w:t>
      </w:r>
      <w:r w:rsidR="00AA00EA">
        <w:t>％。若就業別觀之，僑外投資以金融及保險業</w:t>
      </w:r>
      <w:r w:rsidR="00E4563B" w:rsidRPr="003111E1">
        <w:t>（</w:t>
      </w:r>
      <w:r w:rsidR="00AA00EA" w:rsidRPr="00AA00EA">
        <w:rPr>
          <w:rFonts w:hint="eastAsia"/>
        </w:rPr>
        <w:t>34.89</w:t>
      </w:r>
      <w:r w:rsidRPr="003111E1">
        <w:t>％）</w:t>
      </w:r>
      <w:r w:rsidR="00AA00EA" w:rsidRPr="003111E1">
        <w:t>、批發及零售業（</w:t>
      </w:r>
      <w:r w:rsidR="00AA00EA" w:rsidRPr="00AA00EA">
        <w:rPr>
          <w:rFonts w:hint="eastAsia"/>
        </w:rPr>
        <w:t>12.12</w:t>
      </w:r>
      <w:r w:rsidR="00AA00EA" w:rsidRPr="003111E1">
        <w:t>％）、電子零組件製造業（</w:t>
      </w:r>
      <w:r w:rsidR="00AA00EA" w:rsidRPr="00AA00EA">
        <w:rPr>
          <w:rFonts w:hint="eastAsia"/>
        </w:rPr>
        <w:t>11.13</w:t>
      </w:r>
      <w:r w:rsidR="00AA00EA">
        <w:rPr>
          <w:rFonts w:hint="eastAsia"/>
        </w:rPr>
        <w:t>％</w:t>
      </w:r>
      <w:r w:rsidR="00AA00EA" w:rsidRPr="003111E1">
        <w:t>）</w:t>
      </w:r>
      <w:r w:rsidR="00413ACF" w:rsidRPr="003111E1">
        <w:t>、不動產業（</w:t>
      </w:r>
      <w:r w:rsidR="00413ACF" w:rsidRPr="003111E1">
        <w:t>10.</w:t>
      </w:r>
      <w:r w:rsidR="00AA00EA">
        <w:rPr>
          <w:rFonts w:hint="eastAsia"/>
        </w:rPr>
        <w:t>30</w:t>
      </w:r>
      <w:r w:rsidR="00413ACF" w:rsidRPr="003111E1">
        <w:t>％）</w:t>
      </w:r>
      <w:r w:rsidRPr="003111E1">
        <w:t>及</w:t>
      </w:r>
      <w:r w:rsidR="00413ACF" w:rsidRPr="003111E1">
        <w:t>支援服務業</w:t>
      </w:r>
      <w:r w:rsidR="00FD7872" w:rsidRPr="003111E1">
        <w:t>（</w:t>
      </w:r>
      <w:r w:rsidR="00AA00EA" w:rsidRPr="00AA00EA">
        <w:rPr>
          <w:rFonts w:hint="eastAsia"/>
        </w:rPr>
        <w:t>4.35</w:t>
      </w:r>
      <w:r w:rsidRPr="003111E1">
        <w:t>％）分居前</w:t>
      </w:r>
      <w:r w:rsidRPr="003111E1">
        <w:t>5</w:t>
      </w:r>
      <w:r w:rsidRPr="003111E1">
        <w:t>名，合計約占</w:t>
      </w:r>
      <w:r w:rsidR="00D07167">
        <w:rPr>
          <w:rFonts w:hint="eastAsia"/>
        </w:rPr>
        <w:t>1</w:t>
      </w:r>
      <w:r w:rsidR="00D07167">
        <w:rPr>
          <w:rFonts w:hint="eastAsia"/>
        </w:rPr>
        <w:t>至</w:t>
      </w:r>
      <w:r w:rsidR="00AA00EA">
        <w:rPr>
          <w:rFonts w:hint="eastAsia"/>
        </w:rPr>
        <w:t>7</w:t>
      </w:r>
      <w:r w:rsidR="00D07167">
        <w:rPr>
          <w:rFonts w:hint="eastAsia"/>
        </w:rPr>
        <w:t>月</w:t>
      </w:r>
      <w:r w:rsidRPr="003111E1">
        <w:t>僑外投資總額的</w:t>
      </w:r>
      <w:r w:rsidR="00AA00EA" w:rsidRPr="00AA00EA">
        <w:rPr>
          <w:rFonts w:hint="eastAsia"/>
        </w:rPr>
        <w:t>72.79</w:t>
      </w:r>
      <w:r w:rsidRPr="003111E1">
        <w:t>％。</w:t>
      </w:r>
    </w:p>
    <w:p w:rsidR="00576223" w:rsidRPr="003111E1" w:rsidRDefault="00AA4C6D" w:rsidP="00506996">
      <w:pPr>
        <w:pStyle w:val="k32"/>
        <w:topLinePunct/>
        <w:ind w:left="0" w:rightChars="-59" w:firstLineChars="202" w:firstLine="566"/>
      </w:pPr>
      <w:r w:rsidRPr="003111E1">
        <w:t>我國外人投資的方式除了僑外投資外，亦來自國內、外金融市場募集資金。依據金管會統計，</w:t>
      </w:r>
      <w:r w:rsidRPr="00C23E59">
        <w:t>102</w:t>
      </w:r>
      <w:r w:rsidRPr="00C23E59">
        <w:t>年</w:t>
      </w:r>
      <w:r w:rsidR="00C23E59" w:rsidRPr="00C23E59">
        <w:rPr>
          <w:rFonts w:hint="eastAsia"/>
        </w:rPr>
        <w:t>7</w:t>
      </w:r>
      <w:r w:rsidRPr="00C23E59">
        <w:t>月外資投資我國股市淨匯</w:t>
      </w:r>
      <w:r w:rsidR="00C23E59" w:rsidRPr="00C23E59">
        <w:rPr>
          <w:rFonts w:hint="eastAsia"/>
        </w:rPr>
        <w:t>入</w:t>
      </w:r>
      <w:r w:rsidRPr="00C23E59">
        <w:t>金額</w:t>
      </w:r>
      <w:r w:rsidR="00B70A77" w:rsidRPr="00C23E59">
        <w:t>2</w:t>
      </w:r>
      <w:r w:rsidR="00C23E59" w:rsidRPr="00C23E59">
        <w:rPr>
          <w:rFonts w:hint="eastAsia"/>
        </w:rPr>
        <w:t>7</w:t>
      </w:r>
      <w:r w:rsidR="00B70A77" w:rsidRPr="00C23E59">
        <w:t>.6</w:t>
      </w:r>
      <w:r w:rsidR="00C23E59" w:rsidRPr="00C23E59">
        <w:rPr>
          <w:rFonts w:hint="eastAsia"/>
        </w:rPr>
        <w:t>8</w:t>
      </w:r>
      <w:r w:rsidRPr="00C23E59">
        <w:t>億美元；累計</w:t>
      </w:r>
      <w:r w:rsidRPr="00C23E59">
        <w:t>1</w:t>
      </w:r>
      <w:r w:rsidRPr="00C23E59">
        <w:t>至</w:t>
      </w:r>
      <w:r w:rsidR="00C23E59" w:rsidRPr="00C23E59">
        <w:rPr>
          <w:rFonts w:hint="eastAsia"/>
        </w:rPr>
        <w:t>7</w:t>
      </w:r>
      <w:r w:rsidRPr="00C23E59">
        <w:t>月淨匯入</w:t>
      </w:r>
      <w:r w:rsidR="00B70A77" w:rsidRPr="00C23E59">
        <w:t>6</w:t>
      </w:r>
      <w:r w:rsidR="00C23E59" w:rsidRPr="00C23E59">
        <w:rPr>
          <w:rFonts w:hint="eastAsia"/>
        </w:rPr>
        <w:t>4</w:t>
      </w:r>
      <w:r w:rsidR="00B70A77" w:rsidRPr="00C23E59">
        <w:t>.</w:t>
      </w:r>
      <w:r w:rsidR="00C23E59" w:rsidRPr="00C23E59">
        <w:rPr>
          <w:rFonts w:hint="eastAsia"/>
        </w:rPr>
        <w:t>1</w:t>
      </w:r>
      <w:r w:rsidR="00B70A77" w:rsidRPr="00C23E59">
        <w:t>4</w:t>
      </w:r>
      <w:r w:rsidRPr="00C23E59">
        <w:t>億美元</w:t>
      </w:r>
      <w:r w:rsidRPr="003111E1">
        <w:t>。</w:t>
      </w:r>
    </w:p>
    <w:p w:rsidR="00576223" w:rsidRPr="003111E1" w:rsidRDefault="00576223" w:rsidP="00576223">
      <w:pPr>
        <w:pStyle w:val="k32"/>
        <w:topLinePunct/>
        <w:ind w:left="0" w:rightChars="-59" w:firstLineChars="0" w:firstLine="0"/>
        <w:jc w:val="right"/>
      </w:pPr>
      <w:r w:rsidRPr="003111E1">
        <w:rPr>
          <w:b/>
          <w:bCs/>
        </w:rPr>
        <w:lastRenderedPageBreak/>
        <w:t>表</w:t>
      </w:r>
      <w:r w:rsidRPr="003111E1">
        <w:rPr>
          <w:b/>
          <w:bCs/>
        </w:rPr>
        <w:t xml:space="preserve"> 2-6-3  </w:t>
      </w:r>
      <w:r w:rsidRPr="003111E1">
        <w:rPr>
          <w:b/>
          <w:bCs/>
        </w:rPr>
        <w:t>外資投入概況</w:t>
      </w:r>
      <w:r w:rsidRPr="003111E1">
        <w:t xml:space="preserve">           </w:t>
      </w:r>
      <w:r w:rsidRPr="003111E1">
        <w:rPr>
          <w:sz w:val="24"/>
          <w:szCs w:val="24"/>
        </w:rPr>
        <w:t>單位：億美元</w:t>
      </w:r>
      <w:r w:rsidRPr="003111E1">
        <w:rPr>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462FA9" w:rsidRPr="003111E1" w:rsidTr="00200ABF">
        <w:trPr>
          <w:tblHeader/>
          <w:jc w:val="center"/>
        </w:trPr>
        <w:tc>
          <w:tcPr>
            <w:tcW w:w="1514" w:type="dxa"/>
            <w:tcBorders>
              <w:bottom w:val="single" w:sz="8" w:space="0" w:color="auto"/>
            </w:tcBorders>
          </w:tcPr>
          <w:p w:rsidR="00576223" w:rsidRPr="003111E1" w:rsidRDefault="009761DA" w:rsidP="00200ABF">
            <w:pPr>
              <w:snapToGrid w:val="0"/>
              <w:spacing w:line="400" w:lineRule="exact"/>
              <w:jc w:val="center"/>
              <w:rPr>
                <w:rFonts w:eastAsia="標楷體"/>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1314"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僑外投資</w:t>
            </w:r>
          </w:p>
          <w:p w:rsidR="00576223" w:rsidRPr="003111E1" w:rsidRDefault="00576223" w:rsidP="00200ABF">
            <w:pPr>
              <w:snapToGrid w:val="0"/>
              <w:spacing w:line="400" w:lineRule="exact"/>
              <w:jc w:val="center"/>
              <w:rPr>
                <w:rFonts w:eastAsia="標楷體"/>
              </w:rPr>
            </w:pPr>
            <w:r w:rsidRPr="003111E1">
              <w:rPr>
                <w:rFonts w:eastAsia="標楷體"/>
              </w:rPr>
              <w:t>總額</w:t>
            </w:r>
          </w:p>
        </w:tc>
        <w:tc>
          <w:tcPr>
            <w:tcW w:w="1788"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外資投入股市</w:t>
            </w:r>
          </w:p>
          <w:p w:rsidR="00576223" w:rsidRPr="003111E1" w:rsidRDefault="00576223" w:rsidP="00200ABF">
            <w:pPr>
              <w:snapToGrid w:val="0"/>
              <w:spacing w:line="400" w:lineRule="exact"/>
              <w:jc w:val="center"/>
              <w:rPr>
                <w:rFonts w:eastAsia="標楷體"/>
              </w:rPr>
            </w:pPr>
            <w:r w:rsidRPr="003111E1">
              <w:rPr>
                <w:rFonts w:eastAsia="標楷體"/>
              </w:rPr>
              <w:t>匯入淨額</w:t>
            </w:r>
          </w:p>
        </w:tc>
        <w:tc>
          <w:tcPr>
            <w:tcW w:w="1782"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企業發行海外</w:t>
            </w:r>
          </w:p>
          <w:p w:rsidR="00576223" w:rsidRPr="003111E1" w:rsidRDefault="00576223" w:rsidP="00200ABF">
            <w:pPr>
              <w:snapToGrid w:val="0"/>
              <w:spacing w:line="400" w:lineRule="exact"/>
              <w:jc w:val="center"/>
              <w:rPr>
                <w:rFonts w:eastAsia="標楷體"/>
              </w:rPr>
            </w:pPr>
            <w:r w:rsidRPr="003111E1">
              <w:rPr>
                <w:rFonts w:eastAsia="標楷體"/>
              </w:rPr>
              <w:t>存託憑證金額</w:t>
            </w:r>
          </w:p>
        </w:tc>
        <w:tc>
          <w:tcPr>
            <w:tcW w:w="1782"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企業發行海外</w:t>
            </w:r>
          </w:p>
          <w:p w:rsidR="00576223" w:rsidRPr="003111E1" w:rsidRDefault="00576223" w:rsidP="00200ABF">
            <w:pPr>
              <w:snapToGrid w:val="0"/>
              <w:spacing w:line="400" w:lineRule="exact"/>
              <w:jc w:val="center"/>
              <w:rPr>
                <w:rFonts w:eastAsia="標楷體"/>
              </w:rPr>
            </w:pPr>
            <w:r w:rsidRPr="003111E1">
              <w:rPr>
                <w:rFonts w:eastAsia="標楷體"/>
              </w:rPr>
              <w:t>公司債金額</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jc w:val="both"/>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97</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82.32</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-128.37</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8.95</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11.05</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jc w:val="both"/>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98</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47.98</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262.14</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26.02</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4.25</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ind w:rightChars="-39" w:right="-94"/>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99</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38.12</w:t>
            </w:r>
          </w:p>
        </w:tc>
        <w:tc>
          <w:tcPr>
            <w:tcW w:w="1788" w:type="dxa"/>
            <w:tcBorders>
              <w:top w:val="nil"/>
              <w:left w:val="nil"/>
              <w:bottom w:val="nil"/>
              <w:right w:val="nil"/>
            </w:tcBorders>
          </w:tcPr>
          <w:p w:rsidR="00576223" w:rsidRPr="003111E1" w:rsidRDefault="00576223" w:rsidP="00200ABF">
            <w:pPr>
              <w:snapToGrid w:val="0"/>
              <w:spacing w:line="400" w:lineRule="exact"/>
              <w:ind w:rightChars="100" w:right="240"/>
              <w:jc w:val="center"/>
              <w:rPr>
                <w:rFonts w:eastAsia="標楷體"/>
                <w:b/>
                <w:bCs/>
              </w:rPr>
            </w:pPr>
            <w:r w:rsidRPr="003111E1">
              <w:rPr>
                <w:rFonts w:eastAsia="標楷體"/>
                <w:b/>
                <w:bCs/>
              </w:rPr>
              <w:t>165.76</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14.34</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28.99</w:t>
            </w:r>
          </w:p>
        </w:tc>
      </w:tr>
      <w:tr w:rsidR="00462FA9" w:rsidRPr="003111E1" w:rsidTr="00200ABF">
        <w:trPr>
          <w:jc w:val="center"/>
        </w:trPr>
        <w:tc>
          <w:tcPr>
            <w:tcW w:w="1514" w:type="dxa"/>
            <w:tcBorders>
              <w:top w:val="nil"/>
              <w:bottom w:val="nil"/>
              <w:right w:val="single" w:sz="4" w:space="0" w:color="auto"/>
            </w:tcBorders>
          </w:tcPr>
          <w:p w:rsidR="00576223" w:rsidRPr="003111E1" w:rsidRDefault="00721238" w:rsidP="00200ABF">
            <w:pPr>
              <w:snapToGrid w:val="0"/>
              <w:spacing w:line="400" w:lineRule="exact"/>
              <w:ind w:rightChars="-39" w:right="-94"/>
              <w:rPr>
                <w:rFonts w:eastAsia="標楷體"/>
              </w:rPr>
            </w:pPr>
            <w:r w:rsidRPr="003111E1">
              <w:rPr>
                <w:rFonts w:eastAsia="標楷體"/>
                <w:b/>
                <w:bCs/>
              </w:rPr>
              <w:t xml:space="preserve"> </w:t>
            </w:r>
            <w:r w:rsidR="00576223" w:rsidRPr="003111E1">
              <w:rPr>
                <w:rFonts w:eastAsia="標楷體"/>
                <w:b/>
                <w:bCs/>
              </w:rPr>
              <w:t>100</w:t>
            </w:r>
            <w:r w:rsidR="00576223" w:rsidRPr="003111E1">
              <w:rPr>
                <w:rFonts w:eastAsia="標楷體"/>
                <w:b/>
                <w:bCs/>
              </w:rPr>
              <w:t>年</w:t>
            </w:r>
          </w:p>
        </w:tc>
        <w:tc>
          <w:tcPr>
            <w:tcW w:w="1314" w:type="dxa"/>
            <w:tcBorders>
              <w:top w:val="nil"/>
              <w:left w:val="single" w:sz="4" w:space="0" w:color="auto"/>
              <w:bottom w:val="nil"/>
              <w:right w:val="nil"/>
            </w:tcBorders>
          </w:tcPr>
          <w:p w:rsidR="00576223" w:rsidRPr="003111E1" w:rsidRDefault="00576223" w:rsidP="00200ABF">
            <w:pPr>
              <w:snapToGrid w:val="0"/>
              <w:spacing w:line="400" w:lineRule="exact"/>
              <w:ind w:rightChars="100" w:right="240"/>
              <w:jc w:val="right"/>
              <w:rPr>
                <w:rFonts w:eastAsia="標楷體"/>
              </w:rPr>
            </w:pPr>
            <w:r w:rsidRPr="003111E1">
              <w:rPr>
                <w:rFonts w:eastAsia="標楷體"/>
              </w:rPr>
              <w:t>49.55</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rPr>
            </w:pPr>
            <w:r w:rsidRPr="003111E1">
              <w:rPr>
                <w:rFonts w:eastAsia="標楷體"/>
              </w:rPr>
              <w:t>-97.93</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rPr>
            </w:pPr>
            <w:r w:rsidRPr="003111E1">
              <w:rPr>
                <w:rFonts w:eastAsia="標楷體"/>
              </w:rPr>
              <w:t>14.70</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rPr>
            </w:pPr>
            <w:r w:rsidRPr="003111E1">
              <w:rPr>
                <w:rFonts w:eastAsia="標楷體"/>
              </w:rPr>
              <w:t>29.75</w:t>
            </w:r>
          </w:p>
        </w:tc>
      </w:tr>
      <w:tr w:rsidR="00462FA9" w:rsidRPr="003111E1" w:rsidTr="00200ABF">
        <w:trPr>
          <w:jc w:val="center"/>
        </w:trPr>
        <w:tc>
          <w:tcPr>
            <w:tcW w:w="1514" w:type="dxa"/>
            <w:tcBorders>
              <w:top w:val="nil"/>
              <w:bottom w:val="nil"/>
              <w:right w:val="single" w:sz="4" w:space="0" w:color="auto"/>
            </w:tcBorders>
          </w:tcPr>
          <w:p w:rsidR="008B77E9" w:rsidRPr="003111E1" w:rsidRDefault="00721238" w:rsidP="00721238">
            <w:pPr>
              <w:snapToGrid w:val="0"/>
              <w:spacing w:line="400" w:lineRule="exact"/>
              <w:jc w:val="both"/>
              <w:rPr>
                <w:rFonts w:eastAsia="標楷體"/>
                <w:b/>
                <w:bCs/>
              </w:rPr>
            </w:pPr>
            <w:r w:rsidRPr="003111E1">
              <w:rPr>
                <w:rFonts w:eastAsia="標楷體"/>
                <w:b/>
                <w:bCs/>
              </w:rPr>
              <w:t xml:space="preserve"> </w:t>
            </w:r>
            <w:r w:rsidR="008B77E9" w:rsidRPr="003111E1">
              <w:rPr>
                <w:rFonts w:eastAsia="標楷體"/>
                <w:b/>
                <w:bCs/>
              </w:rPr>
              <w:t>101</w:t>
            </w:r>
            <w:r w:rsidR="008B77E9" w:rsidRPr="003111E1">
              <w:rPr>
                <w:rFonts w:eastAsia="標楷體"/>
                <w:b/>
                <w:bCs/>
              </w:rPr>
              <w:t>年</w:t>
            </w:r>
          </w:p>
        </w:tc>
        <w:tc>
          <w:tcPr>
            <w:tcW w:w="1314" w:type="dxa"/>
            <w:tcBorders>
              <w:top w:val="nil"/>
              <w:left w:val="single" w:sz="4" w:space="0" w:color="auto"/>
              <w:bottom w:val="nil"/>
              <w:right w:val="nil"/>
            </w:tcBorders>
          </w:tcPr>
          <w:p w:rsidR="008B77E9" w:rsidRPr="003111E1" w:rsidRDefault="00990E3B" w:rsidP="00990E3B">
            <w:pPr>
              <w:snapToGrid w:val="0"/>
              <w:spacing w:line="400" w:lineRule="exact"/>
              <w:ind w:rightChars="100" w:right="240"/>
              <w:jc w:val="right"/>
              <w:rPr>
                <w:b/>
                <w:bCs/>
              </w:rPr>
            </w:pPr>
            <w:r w:rsidRPr="003111E1">
              <w:rPr>
                <w:b/>
                <w:bCs/>
              </w:rPr>
              <w:t>55</w:t>
            </w:r>
            <w:r w:rsidR="003B76C6" w:rsidRPr="003111E1">
              <w:rPr>
                <w:b/>
                <w:bCs/>
              </w:rPr>
              <w:t>.</w:t>
            </w:r>
            <w:r w:rsidRPr="003111E1">
              <w:rPr>
                <w:b/>
                <w:bCs/>
              </w:rPr>
              <w:t>5</w:t>
            </w:r>
            <w:r w:rsidR="003B76C6" w:rsidRPr="003111E1">
              <w:rPr>
                <w:b/>
                <w:bCs/>
              </w:rPr>
              <w:t>9</w:t>
            </w:r>
          </w:p>
        </w:tc>
        <w:tc>
          <w:tcPr>
            <w:tcW w:w="1788" w:type="dxa"/>
            <w:tcBorders>
              <w:top w:val="nil"/>
              <w:left w:val="nil"/>
              <w:bottom w:val="nil"/>
              <w:right w:val="nil"/>
            </w:tcBorders>
          </w:tcPr>
          <w:p w:rsidR="008B77E9" w:rsidRPr="003111E1" w:rsidRDefault="00990E3B" w:rsidP="00990E3B">
            <w:pPr>
              <w:snapToGrid w:val="0"/>
              <w:spacing w:line="400" w:lineRule="exact"/>
              <w:ind w:rightChars="100" w:right="240"/>
              <w:jc w:val="center"/>
              <w:rPr>
                <w:b/>
                <w:bCs/>
              </w:rPr>
            </w:pPr>
            <w:r w:rsidRPr="003111E1">
              <w:rPr>
                <w:b/>
                <w:bCs/>
              </w:rPr>
              <w:t>73</w:t>
            </w:r>
            <w:r w:rsidR="00321EC8" w:rsidRPr="003111E1">
              <w:rPr>
                <w:b/>
                <w:bCs/>
              </w:rPr>
              <w:t>.</w:t>
            </w:r>
            <w:r w:rsidRPr="003111E1">
              <w:rPr>
                <w:b/>
                <w:bCs/>
              </w:rPr>
              <w:t>67</w:t>
            </w:r>
          </w:p>
        </w:tc>
        <w:tc>
          <w:tcPr>
            <w:tcW w:w="1782" w:type="dxa"/>
            <w:tcBorders>
              <w:top w:val="nil"/>
              <w:left w:val="nil"/>
              <w:bottom w:val="nil"/>
              <w:right w:val="nil"/>
            </w:tcBorders>
            <w:vAlign w:val="bottom"/>
          </w:tcPr>
          <w:p w:rsidR="008B77E9" w:rsidRPr="003111E1" w:rsidRDefault="00321EC8" w:rsidP="008E3E1B">
            <w:pPr>
              <w:tabs>
                <w:tab w:val="center" w:pos="572"/>
                <w:tab w:val="right" w:pos="1144"/>
              </w:tabs>
              <w:snapToGrid w:val="0"/>
              <w:spacing w:line="400" w:lineRule="exact"/>
              <w:ind w:rightChars="250" w:right="600"/>
              <w:jc w:val="right"/>
              <w:rPr>
                <w:rFonts w:eastAsia="標楷體"/>
                <w:b/>
                <w:bCs/>
              </w:rPr>
            </w:pPr>
            <w:r w:rsidRPr="003111E1">
              <w:rPr>
                <w:rFonts w:eastAsia="標楷體"/>
                <w:b/>
                <w:bCs/>
              </w:rPr>
              <w:t>9.83</w:t>
            </w:r>
          </w:p>
        </w:tc>
        <w:tc>
          <w:tcPr>
            <w:tcW w:w="1782" w:type="dxa"/>
            <w:tcBorders>
              <w:top w:val="nil"/>
              <w:left w:val="nil"/>
              <w:bottom w:val="nil"/>
            </w:tcBorders>
          </w:tcPr>
          <w:p w:rsidR="008B77E9" w:rsidRPr="003111E1" w:rsidRDefault="00321EC8" w:rsidP="008E3E1B">
            <w:pPr>
              <w:snapToGrid w:val="0"/>
              <w:spacing w:line="400" w:lineRule="exact"/>
              <w:ind w:rightChars="250" w:right="600"/>
              <w:jc w:val="right"/>
              <w:rPr>
                <w:rFonts w:eastAsia="標楷體"/>
                <w:b/>
                <w:bCs/>
              </w:rPr>
            </w:pPr>
            <w:r w:rsidRPr="003111E1">
              <w:rPr>
                <w:rFonts w:eastAsia="標楷體"/>
                <w:b/>
                <w:bCs/>
              </w:rPr>
              <w:t>8.95</w:t>
            </w:r>
          </w:p>
        </w:tc>
      </w:tr>
      <w:tr w:rsidR="00462FA9" w:rsidRPr="003111E1" w:rsidTr="00200ABF">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7</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4.29</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-27.94</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4F1D11">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8</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2.89</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18.39</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4F1D11">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9</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8.52</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4.06</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6.72</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10</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3.67</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7.90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1.08</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2.00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11</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3.30</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12.62</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3.00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12</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9.30</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29.18</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D30D93">
        <w:trPr>
          <w:jc w:val="center"/>
        </w:trPr>
        <w:tc>
          <w:tcPr>
            <w:tcW w:w="1514" w:type="dxa"/>
            <w:tcBorders>
              <w:top w:val="nil"/>
              <w:bottom w:val="nil"/>
              <w:right w:val="single" w:sz="4" w:space="0" w:color="auto"/>
            </w:tcBorders>
          </w:tcPr>
          <w:p w:rsidR="00923489" w:rsidRPr="003111E1" w:rsidRDefault="00923489" w:rsidP="00FF7D73">
            <w:pPr>
              <w:snapToGrid w:val="0"/>
              <w:spacing w:line="400" w:lineRule="exact"/>
              <w:ind w:rightChars="55" w:right="132"/>
              <w:rPr>
                <w:rFonts w:eastAsia="標楷體"/>
                <w:b/>
              </w:rPr>
            </w:pPr>
            <w:r w:rsidRPr="003111E1">
              <w:rPr>
                <w:rFonts w:eastAsia="標楷體"/>
                <w:b/>
              </w:rPr>
              <w:t>102</w:t>
            </w:r>
            <w:r w:rsidRPr="003111E1">
              <w:rPr>
                <w:rFonts w:eastAsia="標楷體"/>
                <w:b/>
              </w:rPr>
              <w:t>年</w:t>
            </w:r>
            <w:r w:rsidRPr="003111E1">
              <w:rPr>
                <w:rFonts w:eastAsia="標楷體"/>
                <w:b/>
              </w:rPr>
              <w:t>1~</w:t>
            </w:r>
            <w:r w:rsidR="00FF7D73">
              <w:rPr>
                <w:rFonts w:eastAsia="標楷體" w:hint="eastAsia"/>
                <w:b/>
              </w:rPr>
              <w:t>7</w:t>
            </w:r>
            <w:r w:rsidRPr="003111E1">
              <w:rPr>
                <w:rFonts w:eastAsia="標楷體"/>
                <w:b/>
              </w:rPr>
              <w:t>月</w:t>
            </w:r>
          </w:p>
        </w:tc>
        <w:tc>
          <w:tcPr>
            <w:tcW w:w="1314" w:type="dxa"/>
            <w:tcBorders>
              <w:top w:val="nil"/>
              <w:left w:val="single" w:sz="4" w:space="0" w:color="auto"/>
              <w:bottom w:val="nil"/>
              <w:right w:val="nil"/>
            </w:tcBorders>
          </w:tcPr>
          <w:p w:rsidR="00923489" w:rsidRPr="003111E1" w:rsidRDefault="00413ACF" w:rsidP="00FF7D73">
            <w:pPr>
              <w:snapToGrid w:val="0"/>
              <w:spacing w:line="400" w:lineRule="exact"/>
              <w:ind w:rightChars="100" w:right="240"/>
              <w:jc w:val="right"/>
              <w:rPr>
                <w:b/>
              </w:rPr>
            </w:pPr>
            <w:r w:rsidRPr="003111E1">
              <w:rPr>
                <w:b/>
              </w:rPr>
              <w:t>2</w:t>
            </w:r>
            <w:r w:rsidR="00FF7D73">
              <w:rPr>
                <w:rFonts w:hint="eastAsia"/>
                <w:b/>
              </w:rPr>
              <w:t>7</w:t>
            </w:r>
            <w:r w:rsidRPr="003111E1">
              <w:rPr>
                <w:b/>
              </w:rPr>
              <w:t>.</w:t>
            </w:r>
            <w:r w:rsidR="00FF7D73">
              <w:rPr>
                <w:rFonts w:hint="eastAsia"/>
                <w:b/>
              </w:rPr>
              <w:t>90</w:t>
            </w:r>
          </w:p>
        </w:tc>
        <w:tc>
          <w:tcPr>
            <w:tcW w:w="1788" w:type="dxa"/>
            <w:tcBorders>
              <w:top w:val="nil"/>
              <w:left w:val="nil"/>
              <w:bottom w:val="nil"/>
              <w:right w:val="nil"/>
            </w:tcBorders>
          </w:tcPr>
          <w:p w:rsidR="00923489" w:rsidRPr="003111E1" w:rsidRDefault="00B70A77" w:rsidP="00C23E59">
            <w:pPr>
              <w:snapToGrid w:val="0"/>
              <w:spacing w:line="400" w:lineRule="exact"/>
              <w:ind w:rightChars="250" w:right="600"/>
              <w:jc w:val="right"/>
              <w:rPr>
                <w:rFonts w:eastAsia="標楷體"/>
                <w:b/>
              </w:rPr>
            </w:pPr>
            <w:r w:rsidRPr="003111E1">
              <w:rPr>
                <w:rFonts w:eastAsia="標楷體"/>
                <w:b/>
              </w:rPr>
              <w:t>6</w:t>
            </w:r>
            <w:r w:rsidR="00C23E59">
              <w:rPr>
                <w:rFonts w:eastAsia="標楷體" w:hint="eastAsia"/>
                <w:b/>
              </w:rPr>
              <w:t>4</w:t>
            </w:r>
            <w:r w:rsidRPr="003111E1">
              <w:rPr>
                <w:rFonts w:eastAsia="標楷體"/>
                <w:b/>
              </w:rPr>
              <w:t>.</w:t>
            </w:r>
            <w:r w:rsidR="00C23E59">
              <w:rPr>
                <w:rFonts w:eastAsia="標楷體" w:hint="eastAsia"/>
                <w:b/>
              </w:rPr>
              <w:t>1</w:t>
            </w:r>
            <w:r w:rsidRPr="003111E1">
              <w:rPr>
                <w:rFonts w:eastAsia="標楷體"/>
                <w:b/>
              </w:rPr>
              <w:t>4</w:t>
            </w:r>
          </w:p>
        </w:tc>
        <w:tc>
          <w:tcPr>
            <w:tcW w:w="1782" w:type="dxa"/>
            <w:tcBorders>
              <w:top w:val="nil"/>
              <w:left w:val="nil"/>
              <w:bottom w:val="nil"/>
              <w:right w:val="nil"/>
            </w:tcBorders>
            <w:vAlign w:val="bottom"/>
          </w:tcPr>
          <w:p w:rsidR="00923489" w:rsidRPr="003111E1" w:rsidRDefault="00B75439" w:rsidP="00B75439">
            <w:pPr>
              <w:tabs>
                <w:tab w:val="center" w:pos="572"/>
                <w:tab w:val="right" w:pos="1144"/>
              </w:tabs>
              <w:snapToGrid w:val="0"/>
              <w:spacing w:line="400" w:lineRule="exact"/>
              <w:ind w:rightChars="250" w:right="600"/>
              <w:jc w:val="right"/>
              <w:rPr>
                <w:rFonts w:eastAsia="標楷體"/>
                <w:b/>
                <w:bCs/>
              </w:rPr>
            </w:pPr>
            <w:r w:rsidRPr="003111E1">
              <w:rPr>
                <w:rFonts w:eastAsia="標楷體"/>
                <w:b/>
                <w:bCs/>
              </w:rPr>
              <w:t>12.74</w:t>
            </w:r>
          </w:p>
        </w:tc>
        <w:tc>
          <w:tcPr>
            <w:tcW w:w="1782" w:type="dxa"/>
            <w:tcBorders>
              <w:top w:val="nil"/>
              <w:left w:val="nil"/>
              <w:bottom w:val="nil"/>
            </w:tcBorders>
          </w:tcPr>
          <w:p w:rsidR="00923489" w:rsidRPr="003111E1" w:rsidRDefault="00D5758D" w:rsidP="00D5758D">
            <w:pPr>
              <w:tabs>
                <w:tab w:val="center" w:pos="572"/>
                <w:tab w:val="right" w:pos="1144"/>
              </w:tabs>
              <w:snapToGrid w:val="0"/>
              <w:spacing w:line="400" w:lineRule="exact"/>
              <w:ind w:rightChars="250" w:right="600"/>
              <w:jc w:val="right"/>
              <w:rPr>
                <w:rFonts w:eastAsia="標楷體"/>
                <w:b/>
                <w:bCs/>
              </w:rPr>
            </w:pPr>
            <w:r>
              <w:rPr>
                <w:rFonts w:eastAsia="標楷體" w:hint="eastAsia"/>
                <w:b/>
                <w:bCs/>
              </w:rPr>
              <w:t>5</w:t>
            </w:r>
            <w:r w:rsidR="00923489" w:rsidRPr="003111E1">
              <w:rPr>
                <w:rFonts w:eastAsia="標楷體"/>
                <w:b/>
                <w:bCs/>
              </w:rPr>
              <w:t>.</w:t>
            </w:r>
            <w:r>
              <w:rPr>
                <w:rFonts w:eastAsia="標楷體" w:hint="eastAsia"/>
                <w:b/>
                <w:bCs/>
              </w:rPr>
              <w:t>0</w:t>
            </w:r>
            <w:r w:rsidR="00923489" w:rsidRPr="003111E1">
              <w:rPr>
                <w:rFonts w:eastAsia="標楷體"/>
                <w:b/>
                <w:bCs/>
              </w:rPr>
              <w:t>0</w:t>
            </w:r>
          </w:p>
        </w:tc>
      </w:tr>
      <w:tr w:rsidR="00462FA9" w:rsidRPr="003111E1" w:rsidTr="00D30D93">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3.09</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6.62</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A97E7B">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2</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5.45</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18.36</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1.30</w:t>
            </w:r>
          </w:p>
        </w:tc>
      </w:tr>
      <w:tr w:rsidR="00462FA9" w:rsidRPr="003111E1" w:rsidTr="007215C3">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3</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4.06</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-0.70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3.24</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7576E8">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4</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2.98</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11.90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462FA9">
        <w:trPr>
          <w:jc w:val="center"/>
        </w:trPr>
        <w:tc>
          <w:tcPr>
            <w:tcW w:w="1514" w:type="dxa"/>
            <w:tcBorders>
              <w:top w:val="nil"/>
              <w:bottom w:val="nil"/>
              <w:right w:val="single" w:sz="4" w:space="0" w:color="auto"/>
            </w:tcBorders>
          </w:tcPr>
          <w:p w:rsidR="007576E8" w:rsidRPr="003111E1" w:rsidRDefault="007576E8" w:rsidP="00923489">
            <w:pPr>
              <w:snapToGrid w:val="0"/>
              <w:spacing w:line="400" w:lineRule="exact"/>
              <w:ind w:rightChars="150" w:right="360"/>
              <w:jc w:val="right"/>
              <w:rPr>
                <w:rFonts w:eastAsia="標楷體"/>
              </w:rPr>
            </w:pPr>
            <w:r w:rsidRPr="003111E1">
              <w:rPr>
                <w:rFonts w:eastAsia="標楷體"/>
              </w:rPr>
              <w:t>5</w:t>
            </w:r>
            <w:r w:rsidRPr="003111E1">
              <w:rPr>
                <w:rFonts w:eastAsia="標楷體"/>
              </w:rPr>
              <w:t>月</w:t>
            </w:r>
          </w:p>
        </w:tc>
        <w:tc>
          <w:tcPr>
            <w:tcW w:w="1314" w:type="dxa"/>
            <w:tcBorders>
              <w:top w:val="nil"/>
              <w:left w:val="single" w:sz="4" w:space="0" w:color="auto"/>
              <w:bottom w:val="nil"/>
              <w:right w:val="nil"/>
            </w:tcBorders>
          </w:tcPr>
          <w:p w:rsidR="007576E8" w:rsidRPr="003111E1" w:rsidRDefault="00FD7872" w:rsidP="00923489">
            <w:pPr>
              <w:snapToGrid w:val="0"/>
              <w:spacing w:line="400" w:lineRule="exact"/>
              <w:ind w:rightChars="100" w:right="240"/>
              <w:jc w:val="right"/>
            </w:pPr>
            <w:r w:rsidRPr="003111E1">
              <w:t>2.74</w:t>
            </w:r>
          </w:p>
        </w:tc>
        <w:tc>
          <w:tcPr>
            <w:tcW w:w="1788" w:type="dxa"/>
            <w:tcBorders>
              <w:top w:val="nil"/>
              <w:left w:val="nil"/>
              <w:bottom w:val="nil"/>
              <w:right w:val="nil"/>
            </w:tcBorders>
          </w:tcPr>
          <w:p w:rsidR="007576E8" w:rsidRPr="003111E1" w:rsidRDefault="00362130" w:rsidP="00923489">
            <w:pPr>
              <w:snapToGrid w:val="0"/>
              <w:spacing w:line="400" w:lineRule="exact"/>
              <w:ind w:rightChars="250" w:right="600"/>
              <w:jc w:val="right"/>
              <w:rPr>
                <w:rFonts w:eastAsia="標楷體"/>
              </w:rPr>
            </w:pPr>
            <w:r w:rsidRPr="003111E1">
              <w:rPr>
                <w:rFonts w:eastAsia="標楷體"/>
              </w:rPr>
              <w:t>29.88</w:t>
            </w:r>
          </w:p>
        </w:tc>
        <w:tc>
          <w:tcPr>
            <w:tcW w:w="1782" w:type="dxa"/>
            <w:tcBorders>
              <w:top w:val="nil"/>
              <w:left w:val="nil"/>
              <w:bottom w:val="nil"/>
              <w:right w:val="nil"/>
            </w:tcBorders>
            <w:vAlign w:val="bottom"/>
          </w:tcPr>
          <w:p w:rsidR="007576E8" w:rsidRPr="003111E1" w:rsidRDefault="00B75439" w:rsidP="00923489">
            <w:pPr>
              <w:tabs>
                <w:tab w:val="center" w:pos="572"/>
                <w:tab w:val="right" w:pos="1144"/>
              </w:tabs>
              <w:snapToGrid w:val="0"/>
              <w:spacing w:line="400" w:lineRule="exact"/>
              <w:ind w:rightChars="250" w:right="600"/>
              <w:jc w:val="right"/>
              <w:rPr>
                <w:rFonts w:eastAsia="標楷體"/>
              </w:rPr>
            </w:pPr>
            <w:r w:rsidRPr="003111E1">
              <w:rPr>
                <w:rFonts w:eastAsia="標楷體"/>
              </w:rPr>
              <w:t>9.50</w:t>
            </w:r>
          </w:p>
        </w:tc>
        <w:tc>
          <w:tcPr>
            <w:tcW w:w="1782" w:type="dxa"/>
            <w:tcBorders>
              <w:top w:val="nil"/>
              <w:left w:val="nil"/>
              <w:bottom w:val="nil"/>
            </w:tcBorders>
          </w:tcPr>
          <w:p w:rsidR="007576E8" w:rsidRPr="003111E1" w:rsidRDefault="00B7543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FF7D73">
        <w:trPr>
          <w:jc w:val="center"/>
        </w:trPr>
        <w:tc>
          <w:tcPr>
            <w:tcW w:w="1514" w:type="dxa"/>
            <w:tcBorders>
              <w:top w:val="nil"/>
              <w:bottom w:val="nil"/>
              <w:right w:val="single" w:sz="4" w:space="0" w:color="auto"/>
            </w:tcBorders>
          </w:tcPr>
          <w:p w:rsidR="00462FA9" w:rsidRPr="003111E1" w:rsidRDefault="00462FA9" w:rsidP="00923489">
            <w:pPr>
              <w:snapToGrid w:val="0"/>
              <w:spacing w:line="400" w:lineRule="exact"/>
              <w:ind w:rightChars="150" w:right="360"/>
              <w:jc w:val="right"/>
              <w:rPr>
                <w:rFonts w:eastAsia="標楷體"/>
              </w:rPr>
            </w:pPr>
            <w:r w:rsidRPr="003111E1">
              <w:rPr>
                <w:rFonts w:eastAsia="標楷體"/>
              </w:rPr>
              <w:t>6</w:t>
            </w:r>
            <w:r w:rsidRPr="003111E1">
              <w:rPr>
                <w:rFonts w:eastAsia="標楷體"/>
              </w:rPr>
              <w:t>月</w:t>
            </w:r>
          </w:p>
        </w:tc>
        <w:tc>
          <w:tcPr>
            <w:tcW w:w="1314" w:type="dxa"/>
            <w:tcBorders>
              <w:top w:val="nil"/>
              <w:left w:val="single" w:sz="4" w:space="0" w:color="auto"/>
              <w:bottom w:val="nil"/>
              <w:right w:val="nil"/>
            </w:tcBorders>
          </w:tcPr>
          <w:p w:rsidR="00462FA9" w:rsidRPr="003111E1" w:rsidRDefault="00413ACF" w:rsidP="00923489">
            <w:pPr>
              <w:snapToGrid w:val="0"/>
              <w:spacing w:line="400" w:lineRule="exact"/>
              <w:ind w:rightChars="100" w:right="240"/>
              <w:jc w:val="right"/>
            </w:pPr>
            <w:r w:rsidRPr="003111E1">
              <w:t>4.34</w:t>
            </w:r>
          </w:p>
        </w:tc>
        <w:tc>
          <w:tcPr>
            <w:tcW w:w="1788" w:type="dxa"/>
            <w:tcBorders>
              <w:top w:val="nil"/>
              <w:left w:val="nil"/>
              <w:bottom w:val="nil"/>
              <w:right w:val="nil"/>
            </w:tcBorders>
          </w:tcPr>
          <w:p w:rsidR="00462FA9" w:rsidRPr="003111E1" w:rsidRDefault="00B70A77" w:rsidP="00923489">
            <w:pPr>
              <w:snapToGrid w:val="0"/>
              <w:spacing w:line="400" w:lineRule="exact"/>
              <w:ind w:rightChars="250" w:right="600"/>
              <w:jc w:val="right"/>
              <w:rPr>
                <w:rFonts w:eastAsia="標楷體"/>
              </w:rPr>
            </w:pPr>
            <w:r w:rsidRPr="003111E1">
              <w:rPr>
                <w:rFonts w:eastAsia="標楷體"/>
              </w:rPr>
              <w:t>-29.60</w:t>
            </w:r>
          </w:p>
        </w:tc>
        <w:tc>
          <w:tcPr>
            <w:tcW w:w="1782" w:type="dxa"/>
            <w:tcBorders>
              <w:top w:val="nil"/>
              <w:left w:val="nil"/>
              <w:bottom w:val="nil"/>
              <w:right w:val="nil"/>
            </w:tcBorders>
            <w:vAlign w:val="bottom"/>
          </w:tcPr>
          <w:p w:rsidR="00462FA9" w:rsidRPr="003111E1" w:rsidRDefault="00BE3692"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462FA9" w:rsidRPr="003111E1" w:rsidRDefault="00BE3692" w:rsidP="00923489">
            <w:pPr>
              <w:snapToGrid w:val="0"/>
              <w:spacing w:line="400" w:lineRule="exact"/>
              <w:ind w:rightChars="250" w:right="600"/>
              <w:jc w:val="right"/>
              <w:rPr>
                <w:rFonts w:eastAsia="標楷體"/>
              </w:rPr>
            </w:pPr>
            <w:r w:rsidRPr="003111E1">
              <w:rPr>
                <w:rFonts w:eastAsia="標楷體"/>
              </w:rPr>
              <w:t>0.00</w:t>
            </w:r>
          </w:p>
        </w:tc>
      </w:tr>
      <w:tr w:rsidR="00FF7D73" w:rsidRPr="003111E1" w:rsidTr="00200ABF">
        <w:trPr>
          <w:jc w:val="center"/>
        </w:trPr>
        <w:tc>
          <w:tcPr>
            <w:tcW w:w="1514" w:type="dxa"/>
            <w:tcBorders>
              <w:top w:val="nil"/>
              <w:bottom w:val="single" w:sz="4" w:space="0" w:color="auto"/>
              <w:right w:val="single" w:sz="4" w:space="0" w:color="auto"/>
            </w:tcBorders>
          </w:tcPr>
          <w:p w:rsidR="00FF7D73" w:rsidRPr="003111E1" w:rsidRDefault="00FF7D73" w:rsidP="006F004B">
            <w:pPr>
              <w:snapToGrid w:val="0"/>
              <w:spacing w:line="400" w:lineRule="exact"/>
              <w:ind w:rightChars="150" w:right="360"/>
              <w:jc w:val="right"/>
              <w:rPr>
                <w:rFonts w:eastAsia="標楷體"/>
              </w:rPr>
            </w:pPr>
            <w:r>
              <w:rPr>
                <w:rFonts w:eastAsia="標楷體" w:hint="eastAsia"/>
              </w:rPr>
              <w:t>7</w:t>
            </w:r>
            <w:r w:rsidRPr="003111E1">
              <w:rPr>
                <w:rFonts w:eastAsia="標楷體"/>
              </w:rPr>
              <w:t>月</w:t>
            </w:r>
          </w:p>
        </w:tc>
        <w:tc>
          <w:tcPr>
            <w:tcW w:w="1314" w:type="dxa"/>
            <w:tcBorders>
              <w:top w:val="nil"/>
              <w:left w:val="single" w:sz="4" w:space="0" w:color="auto"/>
              <w:bottom w:val="single" w:sz="4" w:space="0" w:color="auto"/>
              <w:right w:val="nil"/>
            </w:tcBorders>
          </w:tcPr>
          <w:p w:rsidR="00FF7D73" w:rsidRPr="003111E1" w:rsidRDefault="00FF7D73" w:rsidP="00FF7D73">
            <w:pPr>
              <w:snapToGrid w:val="0"/>
              <w:spacing w:line="400" w:lineRule="exact"/>
              <w:ind w:rightChars="100" w:right="240"/>
              <w:jc w:val="right"/>
            </w:pPr>
            <w:r>
              <w:rPr>
                <w:rFonts w:hint="eastAsia"/>
              </w:rPr>
              <w:t>5</w:t>
            </w:r>
            <w:r w:rsidRPr="003111E1">
              <w:t>.</w:t>
            </w:r>
            <w:r>
              <w:rPr>
                <w:rFonts w:hint="eastAsia"/>
              </w:rPr>
              <w:t>2</w:t>
            </w:r>
            <w:r w:rsidRPr="003111E1">
              <w:t>4</w:t>
            </w:r>
          </w:p>
        </w:tc>
        <w:tc>
          <w:tcPr>
            <w:tcW w:w="1788" w:type="dxa"/>
            <w:tcBorders>
              <w:top w:val="nil"/>
              <w:left w:val="nil"/>
              <w:bottom w:val="single" w:sz="4" w:space="0" w:color="auto"/>
              <w:right w:val="nil"/>
            </w:tcBorders>
          </w:tcPr>
          <w:p w:rsidR="00FF7D73" w:rsidRPr="003111E1" w:rsidRDefault="00FF7D73" w:rsidP="00C23E59">
            <w:pPr>
              <w:snapToGrid w:val="0"/>
              <w:spacing w:line="400" w:lineRule="exact"/>
              <w:ind w:rightChars="250" w:right="600"/>
              <w:jc w:val="right"/>
              <w:rPr>
                <w:rFonts w:eastAsia="標楷體"/>
              </w:rPr>
            </w:pPr>
            <w:r w:rsidRPr="003111E1">
              <w:rPr>
                <w:rFonts w:eastAsia="標楷體"/>
              </w:rPr>
              <w:t>2</w:t>
            </w:r>
            <w:r w:rsidR="00C23E59">
              <w:rPr>
                <w:rFonts w:eastAsia="標楷體" w:hint="eastAsia"/>
              </w:rPr>
              <w:t>7</w:t>
            </w:r>
            <w:r w:rsidRPr="003111E1">
              <w:rPr>
                <w:rFonts w:eastAsia="標楷體"/>
              </w:rPr>
              <w:t>.6</w:t>
            </w:r>
            <w:r w:rsidR="00C23E59">
              <w:rPr>
                <w:rFonts w:eastAsia="標楷體" w:hint="eastAsia"/>
              </w:rPr>
              <w:t>8</w:t>
            </w:r>
          </w:p>
        </w:tc>
        <w:tc>
          <w:tcPr>
            <w:tcW w:w="1782" w:type="dxa"/>
            <w:tcBorders>
              <w:top w:val="nil"/>
              <w:left w:val="nil"/>
              <w:bottom w:val="single" w:sz="4" w:space="0" w:color="auto"/>
              <w:right w:val="nil"/>
            </w:tcBorders>
            <w:vAlign w:val="bottom"/>
          </w:tcPr>
          <w:p w:rsidR="00FF7D73" w:rsidRPr="003111E1" w:rsidRDefault="00FF7D73" w:rsidP="006F004B">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single" w:sz="4" w:space="0" w:color="auto"/>
            </w:tcBorders>
          </w:tcPr>
          <w:p w:rsidR="00FF7D73" w:rsidRPr="003111E1" w:rsidRDefault="00D5758D" w:rsidP="00D5758D">
            <w:pPr>
              <w:snapToGrid w:val="0"/>
              <w:spacing w:line="400" w:lineRule="exact"/>
              <w:ind w:rightChars="250" w:right="600"/>
              <w:jc w:val="right"/>
              <w:rPr>
                <w:rFonts w:eastAsia="標楷體"/>
              </w:rPr>
            </w:pPr>
            <w:r>
              <w:rPr>
                <w:rFonts w:eastAsia="標楷體" w:hint="eastAsia"/>
              </w:rPr>
              <w:t>3</w:t>
            </w:r>
            <w:r w:rsidR="00FF7D73" w:rsidRPr="003111E1">
              <w:rPr>
                <w:rFonts w:eastAsia="標楷體"/>
              </w:rPr>
              <w:t>.</w:t>
            </w:r>
            <w:r>
              <w:rPr>
                <w:rFonts w:eastAsia="標楷體" w:hint="eastAsia"/>
              </w:rPr>
              <w:t>7</w:t>
            </w:r>
            <w:r w:rsidR="00FF7D73" w:rsidRPr="003111E1">
              <w:rPr>
                <w:rFonts w:eastAsia="標楷體"/>
              </w:rPr>
              <w:t>0</w:t>
            </w:r>
          </w:p>
        </w:tc>
      </w:tr>
    </w:tbl>
    <w:p w:rsidR="00576223" w:rsidRPr="003111E1" w:rsidRDefault="00576223" w:rsidP="007A2A85">
      <w:pPr>
        <w:pStyle w:val="ad"/>
        <w:snapToGrid w:val="0"/>
        <w:spacing w:line="240" w:lineRule="atLeast"/>
        <w:ind w:leftChars="0" w:left="0" w:firstLineChars="0" w:firstLine="0"/>
        <w:rPr>
          <w:szCs w:val="22"/>
        </w:rPr>
      </w:pPr>
      <w:r w:rsidRPr="003111E1">
        <w:rPr>
          <w:szCs w:val="22"/>
        </w:rPr>
        <w:t>資料來源：</w:t>
      </w:r>
      <w:r w:rsidR="0078256B" w:rsidRPr="003111E1">
        <w:rPr>
          <w:szCs w:val="22"/>
        </w:rPr>
        <w:t>金管會、</w:t>
      </w:r>
      <w:r w:rsidRPr="003111E1">
        <w:rPr>
          <w:szCs w:val="22"/>
        </w:rPr>
        <w:t>經濟部</w:t>
      </w:r>
      <w:r w:rsidR="007C4152" w:rsidRPr="003111E1">
        <w:rPr>
          <w:szCs w:val="22"/>
        </w:rPr>
        <w:t>投審會</w:t>
      </w:r>
      <w:r w:rsidRPr="003111E1">
        <w:rPr>
          <w:szCs w:val="22"/>
        </w:rPr>
        <w:t>。</w:t>
      </w:r>
    </w:p>
    <w:p w:rsidR="001D5182" w:rsidRPr="003111E1" w:rsidRDefault="001D5182" w:rsidP="006E37F7">
      <w:pPr>
        <w:pStyle w:val="ad"/>
        <w:snapToGrid w:val="0"/>
        <w:spacing w:line="240" w:lineRule="atLeast"/>
        <w:ind w:leftChars="0" w:left="0" w:firstLineChars="0" w:firstLine="0"/>
        <w:rPr>
          <w:color w:val="FF0000"/>
        </w:rPr>
      </w:pPr>
    </w:p>
    <w:p w:rsidR="001D5182" w:rsidRPr="003111E1" w:rsidRDefault="001D5182" w:rsidP="006E37F7">
      <w:pPr>
        <w:pStyle w:val="ad"/>
        <w:snapToGrid w:val="0"/>
        <w:spacing w:line="240" w:lineRule="atLeast"/>
        <w:ind w:leftChars="0" w:left="0" w:firstLineChars="0" w:firstLine="0"/>
        <w:rPr>
          <w:color w:val="FF0000"/>
        </w:rPr>
        <w:sectPr w:rsidR="001D5182" w:rsidRPr="003111E1"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3111E1" w:rsidRDefault="001D5182" w:rsidP="00276BD8">
      <w:pPr>
        <w:pStyle w:val="t-3"/>
        <w:snapToGrid w:val="0"/>
        <w:spacing w:beforeLines="50" w:before="180" w:line="300" w:lineRule="auto"/>
        <w:ind w:right="-60"/>
      </w:pPr>
      <w:bookmarkStart w:id="74" w:name="_（七）物價"/>
      <w:bookmarkStart w:id="75" w:name="_Toc187823737"/>
      <w:bookmarkStart w:id="76" w:name="_Toc201487790"/>
      <w:bookmarkStart w:id="77" w:name="_Toc230064843"/>
      <w:bookmarkStart w:id="78" w:name="_Toc279048482"/>
      <w:bookmarkStart w:id="79" w:name="_Toc349916587"/>
      <w:bookmarkStart w:id="80" w:name="_Toc358042582"/>
      <w:bookmarkEnd w:id="74"/>
      <w:r w:rsidRPr="003111E1">
        <w:lastRenderedPageBreak/>
        <w:t>（七）物價</w:t>
      </w:r>
      <w:bookmarkEnd w:id="75"/>
      <w:bookmarkEnd w:id="76"/>
      <w:bookmarkEnd w:id="77"/>
      <w:bookmarkEnd w:id="78"/>
      <w:bookmarkEnd w:id="79"/>
      <w:bookmarkEnd w:id="80"/>
    </w:p>
    <w:p w:rsidR="00423DF4" w:rsidRPr="003111E1" w:rsidRDefault="00423DF4" w:rsidP="00506996">
      <w:pPr>
        <w:pStyle w:val="k3a"/>
        <w:tabs>
          <w:tab w:val="left" w:pos="540"/>
        </w:tabs>
        <w:spacing w:before="180" w:line="300" w:lineRule="auto"/>
        <w:ind w:leftChars="0" w:left="0" w:right="0" w:firstLineChars="0" w:firstLine="0"/>
        <w:rPr>
          <w:b/>
          <w:bCs/>
        </w:rPr>
      </w:pPr>
      <w:r w:rsidRPr="003111E1">
        <w:rPr>
          <w:b/>
          <w:bCs/>
        </w:rPr>
        <w:t>１、</w:t>
      </w:r>
      <w:r w:rsidR="00923489" w:rsidRPr="003111E1">
        <w:rPr>
          <w:b/>
          <w:bCs/>
        </w:rPr>
        <w:t>102</w:t>
      </w:r>
      <w:r w:rsidR="00923489" w:rsidRPr="003111E1">
        <w:rPr>
          <w:b/>
          <w:bCs/>
        </w:rPr>
        <w:t>年</w:t>
      </w:r>
      <w:r w:rsidR="000F5593">
        <w:rPr>
          <w:rFonts w:hint="eastAsia"/>
          <w:b/>
          <w:bCs/>
        </w:rPr>
        <w:t>7</w:t>
      </w:r>
      <w:r w:rsidR="00923489" w:rsidRPr="003111E1">
        <w:rPr>
          <w:b/>
          <w:bCs/>
        </w:rPr>
        <w:t>月消費者物價上漲</w:t>
      </w:r>
      <w:r w:rsidR="00E13606" w:rsidRPr="003111E1">
        <w:rPr>
          <w:b/>
          <w:bCs/>
        </w:rPr>
        <w:t>0.</w:t>
      </w:r>
      <w:r w:rsidR="0003592B" w:rsidRPr="003111E1">
        <w:rPr>
          <w:b/>
          <w:bCs/>
        </w:rPr>
        <w:t>0</w:t>
      </w:r>
      <w:r w:rsidR="000F5593">
        <w:rPr>
          <w:rFonts w:hint="eastAsia"/>
          <w:b/>
          <w:bCs/>
        </w:rPr>
        <w:t>8</w:t>
      </w:r>
      <w:r w:rsidR="00923489" w:rsidRPr="003111E1">
        <w:rPr>
          <w:b/>
          <w:bCs/>
        </w:rPr>
        <w:t>％，躉售物價下跌</w:t>
      </w:r>
      <w:r w:rsidR="000F5593">
        <w:rPr>
          <w:rFonts w:hint="eastAsia"/>
          <w:b/>
          <w:bCs/>
        </w:rPr>
        <w:t>2</w:t>
      </w:r>
      <w:r w:rsidR="00923489" w:rsidRPr="003111E1">
        <w:rPr>
          <w:b/>
          <w:bCs/>
        </w:rPr>
        <w:t>.</w:t>
      </w:r>
      <w:r w:rsidR="000F5593">
        <w:rPr>
          <w:rFonts w:hint="eastAsia"/>
          <w:b/>
          <w:bCs/>
        </w:rPr>
        <w:t>13</w:t>
      </w:r>
      <w:r w:rsidR="00923489" w:rsidRPr="003111E1">
        <w:rPr>
          <w:b/>
          <w:bCs/>
        </w:rPr>
        <w:t>％</w:t>
      </w:r>
    </w:p>
    <w:p w:rsidR="00423DF4" w:rsidRDefault="00923489" w:rsidP="00506996">
      <w:pPr>
        <w:pStyle w:val="k32"/>
        <w:topLinePunct/>
        <w:spacing w:beforeLines="30" w:before="108" w:afterLines="30" w:after="108"/>
        <w:ind w:leftChars="118" w:left="283" w:rightChars="9" w:right="22" w:firstLineChars="211" w:firstLine="565"/>
        <w:rPr>
          <w:spacing w:val="-6"/>
          <w:szCs w:val="28"/>
        </w:rPr>
      </w:pPr>
      <w:r w:rsidRPr="003111E1">
        <w:rPr>
          <w:spacing w:val="-6"/>
          <w:szCs w:val="28"/>
        </w:rPr>
        <w:t>102</w:t>
      </w:r>
      <w:r w:rsidRPr="003111E1">
        <w:rPr>
          <w:spacing w:val="-6"/>
          <w:szCs w:val="28"/>
        </w:rPr>
        <w:t>年</w:t>
      </w:r>
      <w:r w:rsidR="000F5593">
        <w:rPr>
          <w:rFonts w:hint="eastAsia"/>
          <w:spacing w:val="-6"/>
          <w:szCs w:val="28"/>
        </w:rPr>
        <w:t>7</w:t>
      </w:r>
      <w:r w:rsidRPr="003111E1">
        <w:rPr>
          <w:spacing w:val="-6"/>
          <w:szCs w:val="28"/>
        </w:rPr>
        <w:t>月消費者物價指數（</w:t>
      </w:r>
      <w:r w:rsidRPr="003111E1">
        <w:rPr>
          <w:spacing w:val="-6"/>
          <w:szCs w:val="28"/>
        </w:rPr>
        <w:t>CPI</w:t>
      </w:r>
      <w:r w:rsidRPr="003111E1">
        <w:rPr>
          <w:spacing w:val="-6"/>
          <w:szCs w:val="28"/>
        </w:rPr>
        <w:t>）較</w:t>
      </w:r>
      <w:r w:rsidR="00357E8F">
        <w:rPr>
          <w:rFonts w:hint="eastAsia"/>
          <w:spacing w:val="-6"/>
          <w:szCs w:val="28"/>
        </w:rPr>
        <w:t>上</w:t>
      </w:r>
      <w:r w:rsidRPr="003111E1">
        <w:rPr>
          <w:spacing w:val="-6"/>
          <w:szCs w:val="28"/>
        </w:rPr>
        <w:t>年同月上漲</w:t>
      </w:r>
      <w:r w:rsidR="009D304F" w:rsidRPr="003111E1">
        <w:rPr>
          <w:spacing w:val="-6"/>
          <w:szCs w:val="28"/>
        </w:rPr>
        <w:t>0.</w:t>
      </w:r>
      <w:r w:rsidR="0003592B" w:rsidRPr="003111E1">
        <w:rPr>
          <w:spacing w:val="-6"/>
          <w:szCs w:val="28"/>
        </w:rPr>
        <w:t>0</w:t>
      </w:r>
      <w:r w:rsidR="000F5593">
        <w:rPr>
          <w:rFonts w:hint="eastAsia"/>
          <w:spacing w:val="-6"/>
          <w:szCs w:val="28"/>
        </w:rPr>
        <w:t>8</w:t>
      </w:r>
      <w:r w:rsidRPr="003111E1">
        <w:rPr>
          <w:spacing w:val="-6"/>
          <w:szCs w:val="28"/>
        </w:rPr>
        <w:t>％，</w:t>
      </w:r>
      <w:r w:rsidR="000F5593" w:rsidRPr="000F5593">
        <w:rPr>
          <w:rFonts w:hint="eastAsia"/>
          <w:spacing w:val="-6"/>
          <w:szCs w:val="28"/>
        </w:rPr>
        <w:t>為自</w:t>
      </w:r>
      <w:r w:rsidR="000F5593" w:rsidRPr="000F5593">
        <w:rPr>
          <w:rFonts w:hint="eastAsia"/>
          <w:spacing w:val="-6"/>
          <w:szCs w:val="28"/>
        </w:rPr>
        <w:t>99</w:t>
      </w:r>
      <w:r w:rsidR="000F5593" w:rsidRPr="000F5593">
        <w:rPr>
          <w:rFonts w:hint="eastAsia"/>
          <w:spacing w:val="-6"/>
          <w:szCs w:val="28"/>
        </w:rPr>
        <w:t>年</w:t>
      </w:r>
      <w:r w:rsidR="000F5593" w:rsidRPr="000F5593">
        <w:rPr>
          <w:rFonts w:hint="eastAsia"/>
          <w:spacing w:val="-6"/>
          <w:szCs w:val="28"/>
        </w:rPr>
        <w:t>8</w:t>
      </w:r>
      <w:r w:rsidR="000F5593" w:rsidRPr="000F5593">
        <w:rPr>
          <w:rFonts w:hint="eastAsia"/>
          <w:spacing w:val="-6"/>
          <w:szCs w:val="28"/>
        </w:rPr>
        <w:t>月</w:t>
      </w:r>
      <w:r w:rsidR="006251FC">
        <w:rPr>
          <w:rFonts w:hint="eastAsia"/>
          <w:spacing w:val="-6"/>
          <w:szCs w:val="28"/>
        </w:rPr>
        <w:t>下</w:t>
      </w:r>
      <w:r w:rsidR="000F5593" w:rsidRPr="000F5593">
        <w:rPr>
          <w:rFonts w:hint="eastAsia"/>
          <w:spacing w:val="-6"/>
          <w:szCs w:val="28"/>
        </w:rPr>
        <w:t>跌</w:t>
      </w:r>
      <w:r w:rsidR="000F5593" w:rsidRPr="000F5593">
        <w:rPr>
          <w:rFonts w:hint="eastAsia"/>
          <w:spacing w:val="-6"/>
          <w:szCs w:val="28"/>
        </w:rPr>
        <w:t>0.47</w:t>
      </w:r>
      <w:r w:rsidR="000F5593" w:rsidRPr="000F5593">
        <w:rPr>
          <w:rFonts w:hint="eastAsia"/>
          <w:spacing w:val="-6"/>
          <w:szCs w:val="28"/>
        </w:rPr>
        <w:t>％以來最低漲幅，主因肉類</w:t>
      </w:r>
      <w:r w:rsidR="00E4563B">
        <w:rPr>
          <w:rFonts w:hint="eastAsia"/>
          <w:spacing w:val="-6"/>
          <w:szCs w:val="28"/>
        </w:rPr>
        <w:t>雖</w:t>
      </w:r>
      <w:r w:rsidR="000F5593" w:rsidRPr="000F5593">
        <w:rPr>
          <w:rFonts w:hint="eastAsia"/>
          <w:spacing w:val="-6"/>
          <w:szCs w:val="28"/>
        </w:rPr>
        <w:t>受部分攤商轉嫁電宰成本，價格上漲，加以</w:t>
      </w:r>
      <w:proofErr w:type="gramStart"/>
      <w:r w:rsidR="000F5593" w:rsidRPr="000F5593">
        <w:rPr>
          <w:rFonts w:hint="eastAsia"/>
          <w:spacing w:val="-6"/>
          <w:szCs w:val="28"/>
        </w:rPr>
        <w:t>外食費</w:t>
      </w:r>
      <w:proofErr w:type="gramEnd"/>
      <w:r w:rsidR="000F5593" w:rsidRPr="000F5593">
        <w:rPr>
          <w:rFonts w:hint="eastAsia"/>
          <w:spacing w:val="-6"/>
          <w:szCs w:val="28"/>
        </w:rPr>
        <w:t>、中藥材、燃氣及油料費等價格處相對高檔，惟蔬菜及夏季水果量豐，價格較去年為低，及</w:t>
      </w:r>
      <w:r w:rsidR="000F5593" w:rsidRPr="000F5593">
        <w:rPr>
          <w:rFonts w:hint="eastAsia"/>
          <w:spacing w:val="-6"/>
          <w:szCs w:val="28"/>
        </w:rPr>
        <w:t>3C</w:t>
      </w:r>
      <w:r w:rsidR="000F5593" w:rsidRPr="000F5593">
        <w:rPr>
          <w:rFonts w:hint="eastAsia"/>
          <w:spacing w:val="-6"/>
          <w:szCs w:val="28"/>
        </w:rPr>
        <w:t>消費性電子產品等持續降價促銷，抵銷部分漲幅；若扣除蔬菜水果，漲</w:t>
      </w:r>
      <w:r w:rsidR="000F5593" w:rsidRPr="000F5593">
        <w:rPr>
          <w:rFonts w:hint="eastAsia"/>
          <w:spacing w:val="-6"/>
          <w:szCs w:val="28"/>
        </w:rPr>
        <w:t>0.70</w:t>
      </w:r>
      <w:r w:rsidR="000F5593" w:rsidRPr="000F5593">
        <w:rPr>
          <w:rFonts w:hint="eastAsia"/>
          <w:spacing w:val="-6"/>
          <w:szCs w:val="28"/>
        </w:rPr>
        <w:t>％，若再剔除能源後之總指數</w:t>
      </w:r>
      <w:r w:rsidR="000F5593" w:rsidRPr="000F5593">
        <w:rPr>
          <w:rFonts w:hint="eastAsia"/>
          <w:spacing w:val="-6"/>
          <w:szCs w:val="28"/>
        </w:rPr>
        <w:t>(</w:t>
      </w:r>
      <w:r w:rsidR="000F5593" w:rsidRPr="000F5593">
        <w:rPr>
          <w:rFonts w:hint="eastAsia"/>
          <w:spacing w:val="-6"/>
          <w:szCs w:val="28"/>
        </w:rPr>
        <w:t>即核心物價</w:t>
      </w:r>
      <w:r w:rsidR="000F5593" w:rsidRPr="000F5593">
        <w:rPr>
          <w:rFonts w:hint="eastAsia"/>
          <w:spacing w:val="-6"/>
          <w:szCs w:val="28"/>
        </w:rPr>
        <w:t>)</w:t>
      </w:r>
      <w:r w:rsidR="000F5593" w:rsidRPr="000F5593">
        <w:rPr>
          <w:rFonts w:hint="eastAsia"/>
          <w:spacing w:val="-6"/>
          <w:szCs w:val="28"/>
        </w:rPr>
        <w:t>，漲</w:t>
      </w:r>
      <w:r w:rsidR="000F5593" w:rsidRPr="000F5593">
        <w:rPr>
          <w:rFonts w:hint="eastAsia"/>
          <w:spacing w:val="-6"/>
          <w:szCs w:val="28"/>
        </w:rPr>
        <w:t>0.51</w:t>
      </w:r>
      <w:r w:rsidR="000F5593" w:rsidRPr="000F5593">
        <w:rPr>
          <w:rFonts w:hint="eastAsia"/>
          <w:spacing w:val="-6"/>
          <w:szCs w:val="28"/>
        </w:rPr>
        <w:t>％</w:t>
      </w:r>
      <w:r w:rsidR="009D304F" w:rsidRPr="003111E1">
        <w:rPr>
          <w:spacing w:val="-6"/>
          <w:szCs w:val="28"/>
        </w:rPr>
        <w:t>。</w:t>
      </w:r>
      <w:r w:rsidRPr="003111E1">
        <w:rPr>
          <w:spacing w:val="-6"/>
          <w:szCs w:val="28"/>
        </w:rPr>
        <w:t>累計</w:t>
      </w:r>
      <w:r w:rsidRPr="003111E1">
        <w:rPr>
          <w:spacing w:val="-6"/>
          <w:szCs w:val="28"/>
        </w:rPr>
        <w:t>1</w:t>
      </w:r>
      <w:r w:rsidRPr="003111E1">
        <w:rPr>
          <w:spacing w:val="-6"/>
          <w:szCs w:val="28"/>
        </w:rPr>
        <w:t>至</w:t>
      </w:r>
      <w:r w:rsidR="000F5593">
        <w:rPr>
          <w:rFonts w:hint="eastAsia"/>
          <w:spacing w:val="-6"/>
          <w:szCs w:val="28"/>
        </w:rPr>
        <w:t>7</w:t>
      </w:r>
      <w:r w:rsidRPr="003111E1">
        <w:rPr>
          <w:spacing w:val="-6"/>
          <w:szCs w:val="28"/>
        </w:rPr>
        <w:t>月</w:t>
      </w:r>
      <w:r w:rsidRPr="003111E1">
        <w:rPr>
          <w:spacing w:val="-6"/>
          <w:szCs w:val="28"/>
        </w:rPr>
        <w:t>CPI</w:t>
      </w:r>
      <w:r w:rsidRPr="003111E1">
        <w:rPr>
          <w:spacing w:val="-6"/>
          <w:szCs w:val="28"/>
        </w:rPr>
        <w:t>較</w:t>
      </w:r>
      <w:r w:rsidR="00357E8F">
        <w:rPr>
          <w:rFonts w:hint="eastAsia"/>
          <w:spacing w:val="-6"/>
          <w:szCs w:val="28"/>
        </w:rPr>
        <w:t>上</w:t>
      </w:r>
      <w:r w:rsidRPr="003111E1">
        <w:rPr>
          <w:spacing w:val="-6"/>
          <w:szCs w:val="28"/>
        </w:rPr>
        <w:t>年同期上漲</w:t>
      </w:r>
      <w:r w:rsidRPr="003111E1">
        <w:rPr>
          <w:spacing w:val="-6"/>
          <w:szCs w:val="28"/>
        </w:rPr>
        <w:t>1.</w:t>
      </w:r>
      <w:r w:rsidR="000F5593" w:rsidRPr="003111E1">
        <w:rPr>
          <w:spacing w:val="-6"/>
          <w:szCs w:val="28"/>
        </w:rPr>
        <w:t>1</w:t>
      </w:r>
      <w:r w:rsidR="0003592B" w:rsidRPr="003111E1">
        <w:rPr>
          <w:spacing w:val="-6"/>
          <w:szCs w:val="28"/>
        </w:rPr>
        <w:t>3</w:t>
      </w:r>
      <w:r w:rsidRPr="003111E1">
        <w:rPr>
          <w:spacing w:val="-6"/>
          <w:szCs w:val="28"/>
        </w:rPr>
        <w:t>％。</w:t>
      </w:r>
    </w:p>
    <w:p w:rsidR="00423DF4" w:rsidRPr="003111E1" w:rsidRDefault="00923489" w:rsidP="00506996">
      <w:pPr>
        <w:pStyle w:val="k32"/>
        <w:topLinePunct/>
        <w:spacing w:beforeLines="0" w:before="0"/>
        <w:ind w:leftChars="118" w:left="283" w:rightChars="9" w:right="22" w:firstLineChars="211" w:firstLine="565"/>
        <w:rPr>
          <w:spacing w:val="-6"/>
          <w:szCs w:val="28"/>
        </w:rPr>
      </w:pPr>
      <w:r w:rsidRPr="003111E1">
        <w:rPr>
          <w:spacing w:val="-6"/>
          <w:szCs w:val="28"/>
        </w:rPr>
        <w:t>102</w:t>
      </w:r>
      <w:r w:rsidRPr="003111E1">
        <w:rPr>
          <w:spacing w:val="-6"/>
          <w:szCs w:val="28"/>
        </w:rPr>
        <w:t>年</w:t>
      </w:r>
      <w:r w:rsidR="000F5593">
        <w:rPr>
          <w:rFonts w:hint="eastAsia"/>
          <w:spacing w:val="-6"/>
          <w:szCs w:val="28"/>
        </w:rPr>
        <w:t>7</w:t>
      </w:r>
      <w:r w:rsidRPr="003111E1">
        <w:rPr>
          <w:spacing w:val="-6"/>
          <w:szCs w:val="28"/>
        </w:rPr>
        <w:t>月躉售物價指數（</w:t>
      </w:r>
      <w:r w:rsidRPr="003111E1">
        <w:rPr>
          <w:spacing w:val="-6"/>
          <w:szCs w:val="28"/>
        </w:rPr>
        <w:t>WPI</w:t>
      </w:r>
      <w:r w:rsidRPr="003111E1">
        <w:rPr>
          <w:spacing w:val="-6"/>
          <w:szCs w:val="28"/>
        </w:rPr>
        <w:t>）較</w:t>
      </w:r>
      <w:r w:rsidR="00357E8F">
        <w:rPr>
          <w:rFonts w:hint="eastAsia"/>
          <w:spacing w:val="-6"/>
          <w:szCs w:val="28"/>
        </w:rPr>
        <w:t>上</w:t>
      </w:r>
      <w:r w:rsidRPr="003111E1">
        <w:rPr>
          <w:spacing w:val="-6"/>
          <w:szCs w:val="28"/>
        </w:rPr>
        <w:t>年同月下跌</w:t>
      </w:r>
      <w:r w:rsidR="000F5593">
        <w:rPr>
          <w:rFonts w:hint="eastAsia"/>
          <w:spacing w:val="-6"/>
          <w:szCs w:val="28"/>
        </w:rPr>
        <w:t>2</w:t>
      </w:r>
      <w:r w:rsidRPr="003111E1">
        <w:rPr>
          <w:spacing w:val="-6"/>
          <w:szCs w:val="28"/>
        </w:rPr>
        <w:t>.</w:t>
      </w:r>
      <w:r w:rsidR="000F5593">
        <w:rPr>
          <w:rFonts w:hint="eastAsia"/>
          <w:spacing w:val="-6"/>
          <w:szCs w:val="28"/>
        </w:rPr>
        <w:t>13</w:t>
      </w:r>
      <w:r w:rsidRPr="003111E1">
        <w:rPr>
          <w:spacing w:val="-6"/>
          <w:szCs w:val="28"/>
        </w:rPr>
        <w:t>％，</w:t>
      </w:r>
      <w:r w:rsidR="000F5593" w:rsidRPr="00B731AF">
        <w:rPr>
          <w:rFonts w:hint="eastAsia"/>
          <w:spacing w:val="-6"/>
        </w:rPr>
        <w:t>主因基本金屬、電子零組件及機械設備等價格相較去年為低，惟石油及煤製品居相對高檔，抵銷部分跌幅，其中國產內銷品跌</w:t>
      </w:r>
      <w:r w:rsidR="000F5593" w:rsidRPr="00B731AF">
        <w:rPr>
          <w:spacing w:val="-6"/>
        </w:rPr>
        <w:t>1.05</w:t>
      </w:r>
      <w:r w:rsidR="000F5593" w:rsidRPr="00B731AF">
        <w:rPr>
          <w:rFonts w:hint="eastAsia"/>
          <w:spacing w:val="-6"/>
        </w:rPr>
        <w:t>％，進口品跌</w:t>
      </w:r>
      <w:r w:rsidR="000F5593" w:rsidRPr="00B731AF">
        <w:rPr>
          <w:spacing w:val="-6"/>
        </w:rPr>
        <w:t>4.20</w:t>
      </w:r>
      <w:r w:rsidR="000F5593" w:rsidRPr="00B731AF">
        <w:rPr>
          <w:rFonts w:hint="eastAsia"/>
          <w:spacing w:val="-6"/>
        </w:rPr>
        <w:t>％，出口品跌</w:t>
      </w:r>
      <w:r w:rsidR="000F5593" w:rsidRPr="00B731AF">
        <w:rPr>
          <w:spacing w:val="-6"/>
        </w:rPr>
        <w:t>1.22</w:t>
      </w:r>
      <w:r w:rsidR="000F5593" w:rsidRPr="00B731AF">
        <w:rPr>
          <w:rFonts w:hint="eastAsia"/>
          <w:spacing w:val="-6"/>
        </w:rPr>
        <w:t>％。</w:t>
      </w:r>
      <w:r w:rsidRPr="003111E1">
        <w:rPr>
          <w:spacing w:val="-6"/>
          <w:szCs w:val="28"/>
        </w:rPr>
        <w:t>累計</w:t>
      </w:r>
      <w:r w:rsidRPr="003111E1">
        <w:rPr>
          <w:spacing w:val="-6"/>
          <w:szCs w:val="28"/>
        </w:rPr>
        <w:t>1</w:t>
      </w:r>
      <w:r w:rsidRPr="003111E1">
        <w:rPr>
          <w:spacing w:val="-6"/>
          <w:szCs w:val="28"/>
        </w:rPr>
        <w:t>至</w:t>
      </w:r>
      <w:r w:rsidR="000F5593">
        <w:rPr>
          <w:rFonts w:hint="eastAsia"/>
          <w:spacing w:val="-6"/>
          <w:szCs w:val="28"/>
        </w:rPr>
        <w:t>7</w:t>
      </w:r>
      <w:r w:rsidRPr="003111E1">
        <w:rPr>
          <w:spacing w:val="-6"/>
          <w:szCs w:val="28"/>
        </w:rPr>
        <w:t>月</w:t>
      </w:r>
      <w:r w:rsidRPr="003111E1">
        <w:rPr>
          <w:spacing w:val="-6"/>
          <w:szCs w:val="28"/>
        </w:rPr>
        <w:t>WPI</w:t>
      </w:r>
      <w:r w:rsidRPr="003111E1">
        <w:rPr>
          <w:spacing w:val="-6"/>
          <w:szCs w:val="28"/>
        </w:rPr>
        <w:t>較</w:t>
      </w:r>
      <w:r w:rsidR="00357E8F">
        <w:rPr>
          <w:rFonts w:hint="eastAsia"/>
          <w:spacing w:val="-6"/>
          <w:szCs w:val="28"/>
        </w:rPr>
        <w:t>上</w:t>
      </w:r>
      <w:r w:rsidRPr="003111E1">
        <w:rPr>
          <w:spacing w:val="-6"/>
          <w:szCs w:val="28"/>
        </w:rPr>
        <w:t>年同期下跌</w:t>
      </w:r>
      <w:r w:rsidR="00081D17">
        <w:rPr>
          <w:rFonts w:hint="eastAsia"/>
          <w:spacing w:val="-6"/>
          <w:szCs w:val="28"/>
        </w:rPr>
        <w:t>2</w:t>
      </w:r>
      <w:r w:rsidRPr="003111E1">
        <w:rPr>
          <w:spacing w:val="-6"/>
          <w:szCs w:val="28"/>
        </w:rPr>
        <w:t>.</w:t>
      </w:r>
      <w:r w:rsidR="00081D17">
        <w:rPr>
          <w:rFonts w:hint="eastAsia"/>
          <w:spacing w:val="-6"/>
          <w:szCs w:val="28"/>
        </w:rPr>
        <w:t>95</w:t>
      </w:r>
      <w:r w:rsidRPr="003111E1">
        <w:rPr>
          <w:spacing w:val="-6"/>
          <w:szCs w:val="28"/>
        </w:rPr>
        <w:t>％。</w:t>
      </w:r>
    </w:p>
    <w:p w:rsidR="00423DF4" w:rsidRPr="003111E1" w:rsidRDefault="00423DF4" w:rsidP="00506996">
      <w:pPr>
        <w:pStyle w:val="k3a"/>
        <w:tabs>
          <w:tab w:val="left" w:pos="540"/>
        </w:tabs>
        <w:spacing w:before="180" w:line="300" w:lineRule="auto"/>
        <w:ind w:leftChars="0" w:left="0" w:right="0" w:firstLineChars="0" w:firstLine="0"/>
        <w:rPr>
          <w:b/>
          <w:bCs/>
        </w:rPr>
      </w:pPr>
      <w:r w:rsidRPr="003111E1">
        <w:rPr>
          <w:b/>
          <w:bCs/>
        </w:rPr>
        <w:t>２、</w:t>
      </w:r>
      <w:r w:rsidR="00923489" w:rsidRPr="003111E1">
        <w:rPr>
          <w:b/>
          <w:bCs/>
        </w:rPr>
        <w:t>102</w:t>
      </w:r>
      <w:r w:rsidR="00923489" w:rsidRPr="003111E1">
        <w:rPr>
          <w:b/>
          <w:bCs/>
        </w:rPr>
        <w:t>年</w:t>
      </w:r>
      <w:r w:rsidR="00081D17">
        <w:rPr>
          <w:rFonts w:hint="eastAsia"/>
          <w:b/>
          <w:bCs/>
        </w:rPr>
        <w:t>7</w:t>
      </w:r>
      <w:r w:rsidR="00923489" w:rsidRPr="003111E1">
        <w:rPr>
          <w:b/>
          <w:bCs/>
        </w:rPr>
        <w:t>月進口物價下跌</w:t>
      </w:r>
      <w:r w:rsidR="00081D17">
        <w:rPr>
          <w:rFonts w:hint="eastAsia"/>
          <w:b/>
          <w:bCs/>
        </w:rPr>
        <w:t>4</w:t>
      </w:r>
      <w:r w:rsidR="00923489" w:rsidRPr="003111E1">
        <w:rPr>
          <w:b/>
          <w:bCs/>
        </w:rPr>
        <w:t>.</w:t>
      </w:r>
      <w:r w:rsidR="00E4563B">
        <w:rPr>
          <w:rFonts w:hint="eastAsia"/>
          <w:b/>
          <w:bCs/>
        </w:rPr>
        <w:t>20</w:t>
      </w:r>
      <w:r w:rsidR="00923489" w:rsidRPr="003111E1">
        <w:rPr>
          <w:b/>
          <w:bCs/>
        </w:rPr>
        <w:t>％、出口物價下跌</w:t>
      </w:r>
      <w:r w:rsidR="0003592B" w:rsidRPr="003111E1">
        <w:rPr>
          <w:b/>
          <w:bCs/>
        </w:rPr>
        <w:t>1</w:t>
      </w:r>
      <w:r w:rsidR="00923489" w:rsidRPr="003111E1">
        <w:rPr>
          <w:b/>
          <w:bCs/>
        </w:rPr>
        <w:t>.</w:t>
      </w:r>
      <w:r w:rsidR="00E4563B">
        <w:rPr>
          <w:rFonts w:hint="eastAsia"/>
          <w:b/>
          <w:bCs/>
        </w:rPr>
        <w:t>22</w:t>
      </w:r>
      <w:r w:rsidR="00923489" w:rsidRPr="003111E1">
        <w:rPr>
          <w:b/>
          <w:bCs/>
        </w:rPr>
        <w:t>％</w:t>
      </w:r>
    </w:p>
    <w:p w:rsidR="0019230A" w:rsidRPr="003111E1" w:rsidRDefault="00923489" w:rsidP="00506996">
      <w:pPr>
        <w:pStyle w:val="k32"/>
        <w:topLinePunct/>
        <w:spacing w:beforeLines="30" w:before="108" w:afterLines="30" w:after="108"/>
        <w:ind w:leftChars="118" w:left="283" w:rightChars="9" w:right="22" w:firstLineChars="202" w:firstLine="566"/>
      </w:pPr>
      <w:r w:rsidRPr="003111E1">
        <w:t>102</w:t>
      </w:r>
      <w:r w:rsidRPr="003111E1">
        <w:t>年</w:t>
      </w:r>
      <w:r w:rsidR="00081D17">
        <w:rPr>
          <w:rFonts w:hint="eastAsia"/>
        </w:rPr>
        <w:t>7</w:t>
      </w:r>
      <w:r w:rsidRPr="003111E1">
        <w:t>月以新台幣計價之進口物價指數，較</w:t>
      </w:r>
      <w:r w:rsidR="00081D17">
        <w:rPr>
          <w:rFonts w:hint="eastAsia"/>
        </w:rPr>
        <w:t>6</w:t>
      </w:r>
      <w:r w:rsidRPr="003111E1">
        <w:t>月</w:t>
      </w:r>
      <w:r w:rsidR="00081D17" w:rsidRPr="003111E1">
        <w:t>下跌</w:t>
      </w:r>
      <w:r w:rsidR="00081D17">
        <w:rPr>
          <w:rFonts w:hint="eastAsia"/>
        </w:rPr>
        <w:t>0</w:t>
      </w:r>
      <w:r w:rsidR="0003592B" w:rsidRPr="003111E1">
        <w:t>.</w:t>
      </w:r>
      <w:r w:rsidR="00081D17">
        <w:rPr>
          <w:rFonts w:hint="eastAsia"/>
        </w:rPr>
        <w:t>33</w:t>
      </w:r>
      <w:r w:rsidRPr="003111E1">
        <w:t>％，較</w:t>
      </w:r>
      <w:r w:rsidR="00357E8F">
        <w:rPr>
          <w:rFonts w:hint="eastAsia"/>
        </w:rPr>
        <w:t>上</w:t>
      </w:r>
      <w:r w:rsidRPr="003111E1">
        <w:t>年同月下跌</w:t>
      </w:r>
      <w:r w:rsidR="00081D17">
        <w:rPr>
          <w:rFonts w:hint="eastAsia"/>
        </w:rPr>
        <w:t>4</w:t>
      </w:r>
      <w:r w:rsidRPr="003111E1">
        <w:t>.</w:t>
      </w:r>
      <w:r w:rsidR="0003592B" w:rsidRPr="003111E1">
        <w:t>2</w:t>
      </w:r>
      <w:r w:rsidR="00081D17">
        <w:rPr>
          <w:rFonts w:hint="eastAsia"/>
        </w:rPr>
        <w:t>0</w:t>
      </w:r>
      <w:r w:rsidRPr="003111E1">
        <w:t>％，</w:t>
      </w:r>
      <w:r w:rsidR="0003592B" w:rsidRPr="003111E1">
        <w:t>若剔除匯率變動因素</w:t>
      </w:r>
      <w:r w:rsidR="00664D56">
        <w:rPr>
          <w:rFonts w:hint="eastAsia"/>
        </w:rPr>
        <w:t>（</w:t>
      </w:r>
      <w:r w:rsidR="0003592B" w:rsidRPr="003111E1">
        <w:t>新台幣對美元較上年同月貶值</w:t>
      </w:r>
      <w:r w:rsidR="0003592B" w:rsidRPr="003111E1">
        <w:t>0.0</w:t>
      </w:r>
      <w:r w:rsidR="00081D17">
        <w:rPr>
          <w:rFonts w:hint="eastAsia"/>
        </w:rPr>
        <w:t>3</w:t>
      </w:r>
      <w:r w:rsidR="0003592B" w:rsidRPr="003111E1">
        <w:t>％</w:t>
      </w:r>
      <w:r w:rsidR="00664D56">
        <w:rPr>
          <w:rFonts w:hint="eastAsia"/>
        </w:rPr>
        <w:t>）</w:t>
      </w:r>
      <w:r w:rsidR="0003592B" w:rsidRPr="003111E1">
        <w:t>，</w:t>
      </w:r>
      <w:r w:rsidR="003F7440" w:rsidRPr="00C52686">
        <w:rPr>
          <w:rFonts w:hint="eastAsia"/>
          <w:spacing w:val="-4"/>
        </w:rPr>
        <w:t>7</w:t>
      </w:r>
      <w:r w:rsidR="003F7440" w:rsidRPr="00C52686">
        <w:rPr>
          <w:rFonts w:hint="eastAsia"/>
          <w:spacing w:val="-4"/>
        </w:rPr>
        <w:t>月以美元計價之指數較上年同月下跌</w:t>
      </w:r>
      <w:r w:rsidR="003F7440" w:rsidRPr="00C52686">
        <w:rPr>
          <w:rFonts w:hint="eastAsia"/>
          <w:spacing w:val="-4"/>
        </w:rPr>
        <w:t>4.16</w:t>
      </w:r>
      <w:r w:rsidR="003F7440" w:rsidRPr="00C52686">
        <w:rPr>
          <w:rFonts w:hint="eastAsia"/>
          <w:spacing w:val="-4"/>
        </w:rPr>
        <w:t>％，</w:t>
      </w:r>
      <w:proofErr w:type="gramStart"/>
      <w:r w:rsidR="003F7440" w:rsidRPr="00C52686">
        <w:rPr>
          <w:rFonts w:hint="eastAsia"/>
          <w:spacing w:val="-4"/>
        </w:rPr>
        <w:t>主因鋼胚</w:t>
      </w:r>
      <w:proofErr w:type="gramEnd"/>
      <w:r w:rsidR="003F7440" w:rsidRPr="00C52686">
        <w:rPr>
          <w:rFonts w:hint="eastAsia"/>
          <w:spacing w:val="-4"/>
        </w:rPr>
        <w:t>、不</w:t>
      </w:r>
      <w:proofErr w:type="gramStart"/>
      <w:r w:rsidR="003F7440" w:rsidRPr="00C52686">
        <w:rPr>
          <w:rFonts w:hint="eastAsia"/>
          <w:spacing w:val="-4"/>
        </w:rPr>
        <w:t>銹</w:t>
      </w:r>
      <w:proofErr w:type="gramEnd"/>
      <w:r w:rsidR="003F7440" w:rsidRPr="00C52686">
        <w:rPr>
          <w:rFonts w:hint="eastAsia"/>
          <w:spacing w:val="-4"/>
        </w:rPr>
        <w:t>鋼板及銅等價格相較去年為低，使基本金屬及其製品類下跌</w:t>
      </w:r>
      <w:r w:rsidR="003F7440" w:rsidRPr="00C52686">
        <w:rPr>
          <w:rFonts w:hint="eastAsia"/>
          <w:spacing w:val="-4"/>
        </w:rPr>
        <w:t>9.11</w:t>
      </w:r>
      <w:r w:rsidR="003F7440" w:rsidRPr="00C52686">
        <w:rPr>
          <w:rFonts w:hint="eastAsia"/>
          <w:spacing w:val="-4"/>
        </w:rPr>
        <w:t>％，加以日圓貶值，降低由日本進口之設備成本，使機器、電機、電視影像及聲音記錄機等設備類下跌</w:t>
      </w:r>
      <w:r w:rsidR="003F7440" w:rsidRPr="00C52686">
        <w:rPr>
          <w:rFonts w:hint="eastAsia"/>
          <w:spacing w:val="-4"/>
        </w:rPr>
        <w:t>5.07</w:t>
      </w:r>
      <w:r w:rsidR="003F7440" w:rsidRPr="00C52686">
        <w:rPr>
          <w:rFonts w:hint="eastAsia"/>
          <w:spacing w:val="-4"/>
        </w:rPr>
        <w:t>％所致。</w:t>
      </w:r>
    </w:p>
    <w:p w:rsidR="0019230A" w:rsidRPr="003111E1" w:rsidRDefault="00923489" w:rsidP="00506996">
      <w:pPr>
        <w:pStyle w:val="k32"/>
        <w:topLinePunct/>
        <w:spacing w:beforeLines="0" w:before="50"/>
        <w:ind w:leftChars="118" w:left="283" w:rightChars="9" w:right="22" w:firstLineChars="202" w:firstLine="566"/>
      </w:pPr>
      <w:r w:rsidRPr="003111E1">
        <w:t>102</w:t>
      </w:r>
      <w:r w:rsidRPr="003111E1">
        <w:t>年</w:t>
      </w:r>
      <w:r w:rsidR="003F7440">
        <w:rPr>
          <w:rFonts w:hint="eastAsia"/>
        </w:rPr>
        <w:t>7</w:t>
      </w:r>
      <w:r w:rsidRPr="003111E1">
        <w:t>月以新台幣計價之出口物價指數較</w:t>
      </w:r>
      <w:r w:rsidR="003F7440">
        <w:rPr>
          <w:rFonts w:hint="eastAsia"/>
        </w:rPr>
        <w:t>6</w:t>
      </w:r>
      <w:r w:rsidRPr="003111E1">
        <w:t>月</w:t>
      </w:r>
      <w:r w:rsidR="003F7440" w:rsidRPr="003111E1">
        <w:t>下跌</w:t>
      </w:r>
      <w:r w:rsidR="0003592B" w:rsidRPr="003111E1">
        <w:t>0.</w:t>
      </w:r>
      <w:r w:rsidR="003F7440">
        <w:rPr>
          <w:rFonts w:hint="eastAsia"/>
        </w:rPr>
        <w:t>0</w:t>
      </w:r>
      <w:r w:rsidR="0003592B" w:rsidRPr="003111E1">
        <w:t>9</w:t>
      </w:r>
      <w:r w:rsidRPr="003111E1">
        <w:t>％，較</w:t>
      </w:r>
      <w:r w:rsidR="00357E8F">
        <w:rPr>
          <w:rFonts w:hint="eastAsia"/>
        </w:rPr>
        <w:t>上</w:t>
      </w:r>
      <w:r w:rsidRPr="003111E1">
        <w:t>年同月下跌</w:t>
      </w:r>
      <w:r w:rsidR="0003592B" w:rsidRPr="003111E1">
        <w:t>1.2</w:t>
      </w:r>
      <w:r w:rsidR="003F7440">
        <w:rPr>
          <w:rFonts w:hint="eastAsia"/>
        </w:rPr>
        <w:t>2</w:t>
      </w:r>
      <w:r w:rsidRPr="003111E1">
        <w:t>％，</w:t>
      </w:r>
      <w:r w:rsidR="0003592B" w:rsidRPr="003111E1">
        <w:t>若剔除匯率變動因素，</w:t>
      </w:r>
      <w:r w:rsidR="003F7440" w:rsidRPr="00C52686">
        <w:rPr>
          <w:rFonts w:hint="eastAsia"/>
          <w:szCs w:val="28"/>
        </w:rPr>
        <w:t>7</w:t>
      </w:r>
      <w:r w:rsidR="003F7440" w:rsidRPr="00C52686">
        <w:rPr>
          <w:rFonts w:hint="eastAsia"/>
          <w:szCs w:val="28"/>
        </w:rPr>
        <w:t>月以美元計價之指數較上年同月下跌</w:t>
      </w:r>
      <w:r w:rsidR="003F7440" w:rsidRPr="00C52686">
        <w:rPr>
          <w:rFonts w:hint="eastAsia"/>
          <w:szCs w:val="28"/>
        </w:rPr>
        <w:t>1.19</w:t>
      </w:r>
      <w:r w:rsidR="003F7440" w:rsidRPr="00C52686">
        <w:rPr>
          <w:rFonts w:hint="eastAsia"/>
          <w:szCs w:val="28"/>
        </w:rPr>
        <w:t>％，主因熱軋鋼板、鋼鐵螺釘、</w:t>
      </w:r>
      <w:proofErr w:type="gramStart"/>
      <w:r w:rsidR="003F7440" w:rsidRPr="00C52686">
        <w:rPr>
          <w:rFonts w:hint="eastAsia"/>
          <w:szCs w:val="28"/>
        </w:rPr>
        <w:t>銅與積體電路</w:t>
      </w:r>
      <w:proofErr w:type="gramEnd"/>
      <w:r w:rsidR="003F7440" w:rsidRPr="00C52686">
        <w:rPr>
          <w:rFonts w:hint="eastAsia"/>
          <w:szCs w:val="28"/>
        </w:rPr>
        <w:t>等報價相對去年走跌，使基本金屬及其製品類與機器、電機、電視影像及聲音記錄機等設備類分別下跌</w:t>
      </w:r>
      <w:r w:rsidR="003F7440" w:rsidRPr="00C52686">
        <w:rPr>
          <w:rFonts w:hint="eastAsia"/>
          <w:szCs w:val="28"/>
        </w:rPr>
        <w:t>4.53</w:t>
      </w:r>
      <w:r w:rsidR="003F7440" w:rsidRPr="00C52686">
        <w:rPr>
          <w:rFonts w:hint="eastAsia"/>
          <w:szCs w:val="28"/>
        </w:rPr>
        <w:t>％與</w:t>
      </w:r>
      <w:r w:rsidR="003F7440" w:rsidRPr="00C52686">
        <w:rPr>
          <w:rFonts w:hint="eastAsia"/>
          <w:szCs w:val="28"/>
        </w:rPr>
        <w:t>1.52</w:t>
      </w:r>
      <w:r w:rsidR="003F7440" w:rsidRPr="00C52686">
        <w:rPr>
          <w:rFonts w:hint="eastAsia"/>
          <w:szCs w:val="28"/>
        </w:rPr>
        <w:t>％，惟汽油、柴油及燃料油等報價相較去年上漲，致礦產品類上漲</w:t>
      </w:r>
      <w:r w:rsidR="003F7440" w:rsidRPr="00C52686">
        <w:rPr>
          <w:rFonts w:hint="eastAsia"/>
          <w:szCs w:val="28"/>
        </w:rPr>
        <w:t>5.46</w:t>
      </w:r>
      <w:r w:rsidR="003F7440" w:rsidRPr="00C52686">
        <w:rPr>
          <w:rFonts w:hint="eastAsia"/>
          <w:szCs w:val="28"/>
        </w:rPr>
        <w:t>％，抵銷部分跌幅。</w:t>
      </w:r>
    </w:p>
    <w:p w:rsidR="00322BC5" w:rsidRPr="003111E1" w:rsidRDefault="00322BC5" w:rsidP="00322BC5">
      <w:pPr>
        <w:snapToGrid w:val="0"/>
        <w:spacing w:before="50" w:line="300" w:lineRule="auto"/>
        <w:ind w:rightChars="-59" w:right="-142"/>
        <w:jc w:val="center"/>
        <w:rPr>
          <w:rFonts w:eastAsia="標楷體"/>
          <w:b/>
          <w:bCs/>
          <w:sz w:val="28"/>
        </w:rPr>
      </w:pPr>
      <w:r w:rsidRPr="003111E1">
        <w:rPr>
          <w:rFonts w:eastAsia="標楷體"/>
          <w:b/>
          <w:bCs/>
          <w:sz w:val="28"/>
        </w:rPr>
        <w:lastRenderedPageBreak/>
        <w:t>圖</w:t>
      </w:r>
      <w:r w:rsidRPr="003111E1">
        <w:rPr>
          <w:rFonts w:eastAsia="標楷體"/>
          <w:b/>
          <w:bCs/>
          <w:sz w:val="28"/>
        </w:rPr>
        <w:t xml:space="preserve"> 2-7-1  </w:t>
      </w:r>
      <w:r w:rsidRPr="003111E1">
        <w:rPr>
          <w:rFonts w:eastAsia="標楷體"/>
          <w:b/>
          <w:bCs/>
          <w:sz w:val="28"/>
        </w:rPr>
        <w:t>消費者物價指數及躉售物價指數變化</w:t>
      </w:r>
    </w:p>
    <w:p w:rsidR="00322BC5" w:rsidRPr="003111E1" w:rsidRDefault="00140E81" w:rsidP="00AB0C18">
      <w:pPr>
        <w:snapToGrid w:val="0"/>
        <w:spacing w:before="120" w:line="300" w:lineRule="auto"/>
        <w:ind w:rightChars="-59" w:right="-142"/>
        <w:jc w:val="both"/>
        <w:rPr>
          <w:rFonts w:eastAsia="標楷體"/>
          <w:color w:val="FF0000"/>
          <w:kern w:val="0"/>
          <w:szCs w:val="20"/>
        </w:rPr>
      </w:pPr>
      <w:r w:rsidRPr="003111E1">
        <w:rPr>
          <w:rFonts w:eastAsia="標楷體"/>
          <w:noProof/>
          <w:color w:val="FF0000"/>
          <w:sz w:val="28"/>
        </w:rPr>
        <mc:AlternateContent>
          <mc:Choice Requires="wps">
            <w:drawing>
              <wp:anchor distT="0" distB="0" distL="114300" distR="114300" simplePos="0" relativeHeight="251655680" behindDoc="0" locked="0" layoutInCell="1" allowOverlap="1" wp14:anchorId="2293EF31" wp14:editId="204BFCD9">
                <wp:simplePos x="0" y="0"/>
                <wp:positionH relativeFrom="column">
                  <wp:posOffset>5036820</wp:posOffset>
                </wp:positionH>
                <wp:positionV relativeFrom="paragraph">
                  <wp:posOffset>1063625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50084F" w:rsidRPr="00BE0B3C" w:rsidRDefault="0050084F" w:rsidP="00322BC5">
                            <w:pPr>
                              <w:spacing w:line="240" w:lineRule="exact"/>
                              <w:jc w:val="center"/>
                              <w:rPr>
                                <w:b/>
                              </w:rPr>
                            </w:pPr>
                            <w:r>
                              <w:rPr>
                                <w:rFonts w:hint="eastAsia"/>
                                <w:b/>
                              </w:rPr>
                              <w:t>W</w:t>
                            </w:r>
                            <w:r w:rsidRPr="00BE0B3C">
                              <w:rPr>
                                <w:rFonts w:hint="eastAsia"/>
                                <w:b/>
                              </w:rPr>
                              <w:t>PI</w:t>
                            </w:r>
                          </w:p>
                          <w:p w:rsidR="0050084F" w:rsidRPr="00BE0B3C" w:rsidRDefault="0050084F" w:rsidP="00322BC5">
                            <w:pPr>
                              <w:spacing w:line="240" w:lineRule="exact"/>
                              <w:jc w:val="center"/>
                              <w:rPr>
                                <w:b/>
                              </w:rPr>
                            </w:pPr>
                            <w:r>
                              <w:rPr>
                                <w:rFonts w:hint="eastAsia"/>
                                <w:b/>
                              </w:rPr>
                              <w:t>-2.13</w:t>
                            </w:r>
                            <w:r>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96.6pt;margin-top:83.75pt;width:55.1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RmIQIAAP4DAAAOAAAAZHJzL2Uyb0RvYy54bWysU11uEzEQfkfiDpbfySYhaZNVnKq0FCGV&#10;H6lwAMfrzVrYHmM72Q0XQOIA5ZkDcAAO1J6DsTdNI3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" filled="f" stroked="f">
                <v:textbox>
                  <w:txbxContent>
                    <w:p w:rsidR="0050084F" w:rsidRPr="00BE0B3C" w:rsidRDefault="0050084F" w:rsidP="00322BC5">
                      <w:pPr>
                        <w:spacing w:line="240" w:lineRule="exact"/>
                        <w:jc w:val="center"/>
                        <w:rPr>
                          <w:b/>
                        </w:rPr>
                      </w:pPr>
                      <w:r>
                        <w:rPr>
                          <w:rFonts w:hint="eastAsia"/>
                          <w:b/>
                        </w:rPr>
                        <w:t>W</w:t>
                      </w:r>
                      <w:r w:rsidRPr="00BE0B3C">
                        <w:rPr>
                          <w:rFonts w:hint="eastAsia"/>
                          <w:b/>
                        </w:rPr>
                        <w:t>PI</w:t>
                      </w:r>
                    </w:p>
                    <w:p w:rsidR="0050084F" w:rsidRPr="00BE0B3C" w:rsidRDefault="0050084F" w:rsidP="00322BC5">
                      <w:pPr>
                        <w:spacing w:line="240" w:lineRule="exact"/>
                        <w:jc w:val="center"/>
                        <w:rPr>
                          <w:b/>
                        </w:rPr>
                      </w:pPr>
                      <w:r>
                        <w:rPr>
                          <w:rFonts w:hint="eastAsia"/>
                          <w:b/>
                        </w:rPr>
                        <w:t>-2.13</w:t>
                      </w:r>
                      <w:r>
                        <w:rPr>
                          <w:rFonts w:hint="eastAsia"/>
                          <w:b/>
                        </w:rPr>
                        <w:t>％</w:t>
                      </w:r>
                    </w:p>
                  </w:txbxContent>
                </v:textbox>
              </v:shape>
            </w:pict>
          </mc:Fallback>
        </mc:AlternateContent>
      </w:r>
      <w:r w:rsidR="007F4749" w:rsidRPr="003111E1">
        <w:rPr>
          <w:rFonts w:eastAsia="標楷體"/>
          <w:noProof/>
          <w:color w:val="FF0000"/>
          <w:sz w:val="28"/>
        </w:rPr>
        <mc:AlternateContent>
          <mc:Choice Requires="wps">
            <w:drawing>
              <wp:anchor distT="0" distB="0" distL="114300" distR="114300" simplePos="0" relativeHeight="251654656" behindDoc="0" locked="0" layoutInCell="1" allowOverlap="1" wp14:anchorId="1E2FE6B4" wp14:editId="2EB24103">
                <wp:simplePos x="0" y="0"/>
                <wp:positionH relativeFrom="column">
                  <wp:posOffset>5041900</wp:posOffset>
                </wp:positionH>
                <wp:positionV relativeFrom="paragraph">
                  <wp:posOffset>272415</wp:posOffset>
                </wp:positionV>
                <wp:extent cx="617220"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50084F" w:rsidRPr="00BE0B3C" w:rsidRDefault="0050084F" w:rsidP="00322BC5">
                            <w:pPr>
                              <w:spacing w:line="260" w:lineRule="exact"/>
                              <w:jc w:val="center"/>
                              <w:rPr>
                                <w:b/>
                              </w:rPr>
                            </w:pPr>
                            <w:r w:rsidRPr="00BE0B3C">
                              <w:rPr>
                                <w:rFonts w:hint="eastAsia"/>
                                <w:b/>
                              </w:rPr>
                              <w:t>CPI</w:t>
                            </w:r>
                          </w:p>
                          <w:p w:rsidR="0050084F" w:rsidRPr="00BE0B3C" w:rsidRDefault="0050084F" w:rsidP="00322BC5">
                            <w:pPr>
                              <w:spacing w:line="260" w:lineRule="exact"/>
                              <w:jc w:val="center"/>
                              <w:rPr>
                                <w:b/>
                              </w:rPr>
                            </w:pPr>
                            <w:r>
                              <w:rPr>
                                <w:rFonts w:hint="eastAsia"/>
                                <w:b/>
                              </w:rPr>
                              <w:t>0.08</w:t>
                            </w:r>
                            <w:r>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7pt;margin-top:21.45pt;width:48.6pt;height:4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" filled="f" stroked="f">
                <v:textbox>
                  <w:txbxContent>
                    <w:p w:rsidR="0050084F" w:rsidRPr="00BE0B3C" w:rsidRDefault="0050084F" w:rsidP="00322BC5">
                      <w:pPr>
                        <w:spacing w:line="260" w:lineRule="exact"/>
                        <w:jc w:val="center"/>
                        <w:rPr>
                          <w:b/>
                        </w:rPr>
                      </w:pPr>
                      <w:r w:rsidRPr="00BE0B3C">
                        <w:rPr>
                          <w:rFonts w:hint="eastAsia"/>
                          <w:b/>
                        </w:rPr>
                        <w:t>CPI</w:t>
                      </w:r>
                    </w:p>
                    <w:p w:rsidR="0050084F" w:rsidRPr="00BE0B3C" w:rsidRDefault="0050084F" w:rsidP="00322BC5">
                      <w:pPr>
                        <w:spacing w:line="260" w:lineRule="exact"/>
                        <w:jc w:val="center"/>
                        <w:rPr>
                          <w:b/>
                        </w:rPr>
                      </w:pPr>
                      <w:r>
                        <w:rPr>
                          <w:rFonts w:hint="eastAsia"/>
                          <w:b/>
                        </w:rPr>
                        <w:t>0.08</w:t>
                      </w:r>
                      <w:r>
                        <w:rPr>
                          <w:rFonts w:hint="eastAsia"/>
                          <w:b/>
                        </w:rPr>
                        <w:t>％</w:t>
                      </w:r>
                    </w:p>
                  </w:txbxContent>
                </v:textbox>
              </v:shape>
            </w:pict>
          </mc:Fallback>
        </mc:AlternateContent>
      </w:r>
      <w:r w:rsidR="00923489" w:rsidRPr="003111E1">
        <w:rPr>
          <w:noProof/>
          <w:color w:val="FF0000"/>
        </w:rPr>
        <w:drawing>
          <wp:inline distT="0" distB="0" distL="0" distR="0" wp14:anchorId="0774DDB8" wp14:editId="296A9637">
            <wp:extent cx="5505450" cy="2343150"/>
            <wp:effectExtent l="0" t="0" r="0" b="0"/>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3DF4" w:rsidRPr="003111E1" w:rsidRDefault="00423DF4" w:rsidP="00AB0C18">
      <w:pPr>
        <w:snapToGrid w:val="0"/>
        <w:spacing w:before="240" w:line="300" w:lineRule="auto"/>
        <w:ind w:rightChars="-59" w:right="-142"/>
        <w:jc w:val="center"/>
        <w:rPr>
          <w:rFonts w:eastAsia="標楷體"/>
          <w:b/>
          <w:snapToGrid w:val="0"/>
          <w:sz w:val="28"/>
        </w:rPr>
      </w:pPr>
      <w:r w:rsidRPr="003111E1">
        <w:rPr>
          <w:rFonts w:eastAsia="標楷體"/>
          <w:b/>
          <w:snapToGrid w:val="0"/>
          <w:sz w:val="28"/>
        </w:rPr>
        <w:t>表</w:t>
      </w:r>
      <w:r w:rsidRPr="003111E1">
        <w:rPr>
          <w:rFonts w:eastAsia="標楷體"/>
          <w:b/>
          <w:snapToGrid w:val="0"/>
          <w:sz w:val="28"/>
        </w:rPr>
        <w:t xml:space="preserve"> 2-7-1  </w:t>
      </w:r>
      <w:r w:rsidRPr="003111E1">
        <w:rPr>
          <w:rFonts w:eastAsia="標楷體"/>
          <w:b/>
          <w:snapToGrid w:val="0"/>
          <w:sz w:val="28"/>
        </w:rPr>
        <w:t>物價變動</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116"/>
      </w:tblGrid>
      <w:tr w:rsidR="00F175DD" w:rsidRPr="003111E1" w:rsidTr="003501E2">
        <w:trPr>
          <w:cantSplit/>
          <w:jc w:val="center"/>
        </w:trPr>
        <w:tc>
          <w:tcPr>
            <w:tcW w:w="1519" w:type="dxa"/>
            <w:vMerge w:val="restart"/>
            <w:tcBorders>
              <w:left w:val="nil"/>
            </w:tcBorders>
            <w:vAlign w:val="center"/>
          </w:tcPr>
          <w:p w:rsidR="00423DF4" w:rsidRPr="003111E1" w:rsidRDefault="00423DF4" w:rsidP="00756E72">
            <w:pPr>
              <w:spacing w:line="360" w:lineRule="exact"/>
              <w:jc w:val="center"/>
              <w:rPr>
                <w:rFonts w:eastAsia="標楷體"/>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3302" w:type="dxa"/>
            <w:gridSpan w:val="3"/>
            <w:tcBorders>
              <w:bottom w:val="nil"/>
            </w:tcBorders>
          </w:tcPr>
          <w:p w:rsidR="00423DF4" w:rsidRPr="003111E1" w:rsidRDefault="00423DF4" w:rsidP="00756E72">
            <w:pPr>
              <w:spacing w:line="360" w:lineRule="exact"/>
              <w:rPr>
                <w:rFonts w:eastAsia="標楷體"/>
              </w:rPr>
            </w:pPr>
            <w:r w:rsidRPr="003111E1">
              <w:rPr>
                <w:rFonts w:eastAsia="標楷體"/>
              </w:rPr>
              <w:t>消費者物價指數</w:t>
            </w:r>
          </w:p>
        </w:tc>
        <w:tc>
          <w:tcPr>
            <w:tcW w:w="4061" w:type="dxa"/>
            <w:gridSpan w:val="4"/>
            <w:tcBorders>
              <w:bottom w:val="nil"/>
              <w:right w:val="nil"/>
            </w:tcBorders>
          </w:tcPr>
          <w:p w:rsidR="00423DF4" w:rsidRPr="003111E1" w:rsidRDefault="00423DF4" w:rsidP="00756E72">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3111E1">
              <w:rPr>
                <w:rFonts w:ascii="Times New Roman" w:eastAsia="標楷體" w:hAnsi="Times New Roman" w:cs="Times New Roman" w:hint="default"/>
                <w:color w:val="auto"/>
                <w:kern w:val="2"/>
              </w:rPr>
              <w:t>躉售物價指數</w:t>
            </w:r>
          </w:p>
        </w:tc>
      </w:tr>
      <w:tr w:rsidR="00F175DD" w:rsidRPr="003111E1" w:rsidTr="003501E2">
        <w:trPr>
          <w:cantSplit/>
          <w:jc w:val="center"/>
        </w:trPr>
        <w:tc>
          <w:tcPr>
            <w:tcW w:w="1519" w:type="dxa"/>
            <w:vMerge/>
            <w:tcBorders>
              <w:left w:val="nil"/>
              <w:bottom w:val="single" w:sz="4" w:space="0" w:color="auto"/>
            </w:tcBorders>
          </w:tcPr>
          <w:p w:rsidR="00423DF4" w:rsidRPr="003111E1" w:rsidRDefault="00423DF4" w:rsidP="00756E72">
            <w:pPr>
              <w:spacing w:line="360" w:lineRule="exact"/>
              <w:rPr>
                <w:rFonts w:eastAsia="標楷體"/>
              </w:rPr>
            </w:pPr>
          </w:p>
        </w:tc>
        <w:tc>
          <w:tcPr>
            <w:tcW w:w="1103" w:type="dxa"/>
            <w:tcBorders>
              <w:top w:val="nil"/>
              <w:bottom w:val="single" w:sz="4" w:space="0" w:color="auto"/>
            </w:tcBorders>
          </w:tcPr>
          <w:p w:rsidR="00423DF4" w:rsidRPr="003111E1" w:rsidRDefault="00423DF4" w:rsidP="00756E7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3111E1">
              <w:rPr>
                <w:rFonts w:eastAsia="標楷體"/>
                <w:spacing w:val="0"/>
                <w:kern w:val="2"/>
                <w:szCs w:val="24"/>
              </w:rPr>
              <w:t>年增率</w:t>
            </w:r>
          </w:p>
        </w:tc>
        <w:tc>
          <w:tcPr>
            <w:tcW w:w="1045" w:type="dxa"/>
            <w:tcBorders>
              <w:top w:val="single" w:sz="4" w:space="0" w:color="auto"/>
              <w:bottom w:val="single" w:sz="4" w:space="0" w:color="auto"/>
            </w:tcBorders>
          </w:tcPr>
          <w:p w:rsidR="00423DF4" w:rsidRPr="003111E1" w:rsidRDefault="00423DF4" w:rsidP="00140E81">
            <w:pPr>
              <w:pStyle w:val="k02"/>
              <w:spacing w:before="0" w:beforeAutospacing="0" w:after="0" w:afterAutospacing="0" w:line="320" w:lineRule="exact"/>
              <w:jc w:val="center"/>
              <w:rPr>
                <w:rFonts w:ascii="Times New Roman" w:eastAsia="標楷體"/>
                <w:spacing w:val="-34"/>
              </w:rPr>
            </w:pPr>
            <w:r w:rsidRPr="003111E1">
              <w:rPr>
                <w:rFonts w:ascii="Times New Roman" w:eastAsia="標楷體"/>
              </w:rPr>
              <w:t>不含</w:t>
            </w:r>
            <w:r w:rsidR="00A45EBD" w:rsidRPr="003111E1">
              <w:rPr>
                <w:rFonts w:ascii="Times New Roman" w:eastAsia="標楷體"/>
              </w:rPr>
              <w:t>蔬果</w:t>
            </w:r>
          </w:p>
        </w:tc>
        <w:tc>
          <w:tcPr>
            <w:tcW w:w="1154" w:type="dxa"/>
            <w:tcBorders>
              <w:top w:val="single" w:sz="4" w:space="0" w:color="auto"/>
              <w:bottom w:val="single" w:sz="4" w:space="0" w:color="auto"/>
            </w:tcBorders>
            <w:vAlign w:val="center"/>
          </w:tcPr>
          <w:p w:rsidR="003501E2" w:rsidRPr="003111E1" w:rsidRDefault="00423DF4" w:rsidP="00140E81">
            <w:pPr>
              <w:pStyle w:val="k02"/>
              <w:spacing w:before="0" w:beforeAutospacing="0" w:after="0" w:afterAutospacing="0" w:line="320" w:lineRule="exact"/>
              <w:jc w:val="center"/>
              <w:rPr>
                <w:rFonts w:ascii="Times New Roman" w:eastAsia="標楷體"/>
              </w:rPr>
            </w:pPr>
            <w:r w:rsidRPr="003111E1">
              <w:rPr>
                <w:rFonts w:ascii="Times New Roman" w:eastAsia="標楷體"/>
              </w:rPr>
              <w:t>不含蔬果及能源</w:t>
            </w:r>
          </w:p>
          <w:p w:rsidR="00423DF4" w:rsidRPr="003111E1" w:rsidRDefault="003501E2" w:rsidP="00140E81">
            <w:pPr>
              <w:pStyle w:val="k02"/>
              <w:spacing w:before="0" w:beforeAutospacing="0" w:after="0" w:afterAutospacing="0" w:line="320" w:lineRule="exact"/>
              <w:jc w:val="center"/>
              <w:rPr>
                <w:rFonts w:ascii="Times New Roman" w:eastAsia="標楷體"/>
                <w:spacing w:val="-34"/>
              </w:rPr>
            </w:pPr>
            <w:r w:rsidRPr="003111E1">
              <w:rPr>
                <w:rFonts w:ascii="Times New Roman" w:eastAsia="標楷體"/>
              </w:rPr>
              <w:t>(</w:t>
            </w:r>
            <w:r w:rsidRPr="003111E1">
              <w:rPr>
                <w:rFonts w:ascii="Times New Roman" w:eastAsia="標楷體"/>
              </w:rPr>
              <w:t>核心</w:t>
            </w:r>
            <w:r w:rsidRPr="003111E1">
              <w:rPr>
                <w:rFonts w:ascii="Times New Roman" w:eastAsia="標楷體"/>
              </w:rPr>
              <w:t>CPI)</w:t>
            </w:r>
          </w:p>
        </w:tc>
        <w:tc>
          <w:tcPr>
            <w:tcW w:w="1027" w:type="dxa"/>
            <w:tcBorders>
              <w:top w:val="nil"/>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年增率</w:t>
            </w:r>
          </w:p>
        </w:tc>
        <w:tc>
          <w:tcPr>
            <w:tcW w:w="851" w:type="dxa"/>
            <w:tcBorders>
              <w:top w:val="single" w:sz="4" w:space="0" w:color="auto"/>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國產</w:t>
            </w:r>
          </w:p>
          <w:p w:rsidR="00423DF4" w:rsidRPr="003111E1" w:rsidRDefault="00423DF4" w:rsidP="00140E81">
            <w:pPr>
              <w:spacing w:line="320" w:lineRule="exact"/>
              <w:jc w:val="center"/>
              <w:rPr>
                <w:rFonts w:eastAsia="標楷體"/>
              </w:rPr>
            </w:pPr>
            <w:r w:rsidRPr="003111E1">
              <w:rPr>
                <w:rFonts w:eastAsia="標楷體"/>
              </w:rPr>
              <w:t>內銷</w:t>
            </w:r>
          </w:p>
        </w:tc>
        <w:tc>
          <w:tcPr>
            <w:tcW w:w="1067" w:type="dxa"/>
            <w:tcBorders>
              <w:top w:val="single" w:sz="4" w:space="0" w:color="auto"/>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進口</w:t>
            </w:r>
          </w:p>
          <w:p w:rsidR="00423DF4" w:rsidRPr="003111E1" w:rsidRDefault="00423DF4" w:rsidP="00140E81">
            <w:pPr>
              <w:spacing w:line="320" w:lineRule="exact"/>
              <w:jc w:val="center"/>
              <w:rPr>
                <w:rFonts w:eastAsia="標楷體"/>
              </w:rPr>
            </w:pPr>
            <w:r w:rsidRPr="003111E1">
              <w:rPr>
                <w:rFonts w:eastAsia="標楷體"/>
              </w:rPr>
              <w:t>(</w:t>
            </w:r>
            <w:r w:rsidRPr="003111E1">
              <w:rPr>
                <w:rFonts w:eastAsia="標楷體"/>
              </w:rPr>
              <w:t>新台幣</w:t>
            </w:r>
            <w:r w:rsidRPr="003111E1">
              <w:rPr>
                <w:rFonts w:eastAsia="標楷體"/>
              </w:rPr>
              <w:t>)</w:t>
            </w:r>
          </w:p>
        </w:tc>
        <w:tc>
          <w:tcPr>
            <w:tcW w:w="1116" w:type="dxa"/>
            <w:tcBorders>
              <w:top w:val="single" w:sz="4" w:space="0" w:color="auto"/>
              <w:bottom w:val="single" w:sz="4" w:space="0" w:color="auto"/>
              <w:right w:val="nil"/>
            </w:tcBorders>
          </w:tcPr>
          <w:p w:rsidR="00423DF4" w:rsidRPr="003111E1" w:rsidRDefault="00423DF4" w:rsidP="00140E81">
            <w:pPr>
              <w:spacing w:line="320" w:lineRule="exact"/>
              <w:jc w:val="center"/>
              <w:rPr>
                <w:rFonts w:eastAsia="標楷體"/>
              </w:rPr>
            </w:pPr>
            <w:r w:rsidRPr="003111E1">
              <w:rPr>
                <w:rFonts w:eastAsia="標楷體"/>
              </w:rPr>
              <w:t>出口</w:t>
            </w:r>
          </w:p>
          <w:p w:rsidR="00423DF4" w:rsidRPr="003111E1" w:rsidRDefault="00423DF4" w:rsidP="00140E81">
            <w:pPr>
              <w:spacing w:line="320" w:lineRule="exact"/>
              <w:jc w:val="center"/>
              <w:rPr>
                <w:rFonts w:eastAsia="標楷體"/>
              </w:rPr>
            </w:pPr>
            <w:r w:rsidRPr="003111E1">
              <w:rPr>
                <w:rFonts w:eastAsia="標楷體"/>
              </w:rPr>
              <w:t>(</w:t>
            </w:r>
            <w:r w:rsidRPr="003111E1">
              <w:rPr>
                <w:rFonts w:eastAsia="標楷體"/>
              </w:rPr>
              <w:t>新台幣</w:t>
            </w:r>
            <w:r w:rsidRPr="003111E1">
              <w:rPr>
                <w:rFonts w:eastAsia="標楷體"/>
              </w:rPr>
              <w:t>)</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97</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9"/>
              <w:spacing w:line="360" w:lineRule="exact"/>
              <w:ind w:rightChars="50" w:right="120"/>
              <w:rPr>
                <w:rFonts w:eastAsia="標楷體"/>
                <w:b/>
                <w:bCs/>
              </w:rPr>
            </w:pPr>
            <w:r w:rsidRPr="003111E1">
              <w:rPr>
                <w:rFonts w:eastAsia="標楷體"/>
                <w:b/>
                <w:bCs/>
              </w:rPr>
              <w:t>3.53</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3.43</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3.</w:t>
            </w:r>
            <w:r w:rsidR="003501E2" w:rsidRPr="003111E1">
              <w:rPr>
                <w:rFonts w:eastAsia="標楷體"/>
                <w:b/>
                <w:bCs/>
              </w:rPr>
              <w:t>26</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5.22</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8.64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8.84</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-2.14</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98</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9"/>
              <w:spacing w:line="360" w:lineRule="exact"/>
              <w:ind w:rightChars="50" w:right="120"/>
              <w:rPr>
                <w:rFonts w:eastAsia="標楷體"/>
                <w:b/>
                <w:bCs/>
              </w:rPr>
            </w:pPr>
            <w:r w:rsidRPr="003111E1">
              <w:rPr>
                <w:rFonts w:eastAsia="標楷體"/>
                <w:b/>
                <w:bCs/>
              </w:rPr>
              <w:t>-0.87</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-0.45</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-0.</w:t>
            </w:r>
            <w:r w:rsidR="003501E2" w:rsidRPr="003111E1">
              <w:rPr>
                <w:rFonts w:eastAsia="標楷體"/>
                <w:b/>
                <w:bCs/>
              </w:rPr>
              <w:t>0</w:t>
            </w:r>
            <w:r w:rsidRPr="003111E1">
              <w:rPr>
                <w:rFonts w:eastAsia="標楷體"/>
                <w:b/>
                <w:bCs/>
              </w:rPr>
              <w:t>4</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-8.74</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-10.02</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-9.61</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-6.60</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99</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9"/>
              <w:spacing w:line="360" w:lineRule="exact"/>
              <w:ind w:rightChars="50" w:right="120"/>
              <w:rPr>
                <w:rFonts w:eastAsia="標楷體"/>
                <w:b/>
                <w:bCs/>
              </w:rPr>
            </w:pPr>
            <w:r w:rsidRPr="003111E1">
              <w:rPr>
                <w:rFonts w:eastAsia="標楷體"/>
                <w:b/>
                <w:bCs/>
              </w:rPr>
              <w:t>0.96</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1.03</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0.</w:t>
            </w:r>
            <w:r w:rsidR="003501E2" w:rsidRPr="003111E1">
              <w:rPr>
                <w:rFonts w:eastAsia="標楷體"/>
                <w:b/>
                <w:bCs/>
              </w:rPr>
              <w:t>58</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5.45</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7.44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7.04</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2.03</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100</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9"/>
              <w:spacing w:line="360" w:lineRule="exact"/>
              <w:ind w:rightChars="50" w:right="120"/>
              <w:rPr>
                <w:rFonts w:eastAsia="標楷體"/>
                <w:b/>
                <w:bCs/>
              </w:rPr>
            </w:pPr>
            <w:r w:rsidRPr="003111E1">
              <w:rPr>
                <w:rFonts w:eastAsia="標楷體"/>
                <w:b/>
                <w:bCs/>
              </w:rPr>
              <w:t xml:space="preserve">1.42 </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1.48</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1.2</w:t>
            </w:r>
            <w:r w:rsidR="003501E2" w:rsidRPr="003111E1">
              <w:rPr>
                <w:rFonts w:eastAsia="標楷體"/>
                <w:b/>
                <w:bCs/>
              </w:rPr>
              <w:t>6</w:t>
            </w:r>
            <w:r w:rsidRPr="003111E1">
              <w:rPr>
                <w:rFonts w:eastAsia="標楷體"/>
                <w:b/>
                <w:bCs/>
              </w:rPr>
              <w:t xml:space="preserve"> </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4.32</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5.04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7.65</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0.09</w:t>
            </w:r>
          </w:p>
        </w:tc>
      </w:tr>
      <w:tr w:rsidR="00F175DD" w:rsidRPr="003111E1" w:rsidTr="003501E2">
        <w:trPr>
          <w:jc w:val="center"/>
        </w:trPr>
        <w:tc>
          <w:tcPr>
            <w:tcW w:w="1519" w:type="dxa"/>
            <w:tcBorders>
              <w:top w:val="nil"/>
              <w:left w:val="nil"/>
              <w:bottom w:val="nil"/>
              <w:right w:val="single" w:sz="4" w:space="0" w:color="auto"/>
            </w:tcBorders>
          </w:tcPr>
          <w:p w:rsidR="00423DF4" w:rsidRPr="003111E1" w:rsidRDefault="00721238" w:rsidP="00721238">
            <w:pPr>
              <w:snapToGrid w:val="0"/>
              <w:spacing w:line="360" w:lineRule="exact"/>
              <w:ind w:rightChars="12" w:right="29"/>
              <w:jc w:val="both"/>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101</w:t>
            </w:r>
            <w:r w:rsidR="00423DF4" w:rsidRPr="003111E1">
              <w:rPr>
                <w:rFonts w:eastAsia="標楷體"/>
                <w:b/>
                <w:bCs/>
              </w:rPr>
              <w:t>年</w:t>
            </w:r>
          </w:p>
        </w:tc>
        <w:tc>
          <w:tcPr>
            <w:tcW w:w="1103" w:type="dxa"/>
            <w:tcBorders>
              <w:top w:val="nil"/>
              <w:left w:val="single" w:sz="4" w:space="0" w:color="auto"/>
              <w:bottom w:val="nil"/>
              <w:right w:val="nil"/>
            </w:tcBorders>
            <w:vAlign w:val="center"/>
          </w:tcPr>
          <w:p w:rsidR="00423DF4" w:rsidRPr="003111E1" w:rsidRDefault="000424BA" w:rsidP="000F0AD2">
            <w:pPr>
              <w:pStyle w:val="a9"/>
              <w:spacing w:line="360" w:lineRule="exact"/>
              <w:ind w:rightChars="50" w:right="120"/>
              <w:rPr>
                <w:rFonts w:eastAsia="標楷體"/>
                <w:b/>
                <w:bCs/>
              </w:rPr>
            </w:pPr>
            <w:r w:rsidRPr="003111E1">
              <w:rPr>
                <w:rFonts w:eastAsia="標楷體"/>
                <w:b/>
                <w:bCs/>
              </w:rPr>
              <w:t>1.93</w:t>
            </w:r>
          </w:p>
        </w:tc>
        <w:tc>
          <w:tcPr>
            <w:tcW w:w="1045" w:type="dxa"/>
            <w:tcBorders>
              <w:top w:val="nil"/>
              <w:left w:val="nil"/>
              <w:bottom w:val="nil"/>
              <w:right w:val="nil"/>
            </w:tcBorders>
            <w:vAlign w:val="center"/>
          </w:tcPr>
          <w:p w:rsidR="00423DF4" w:rsidRPr="003111E1" w:rsidRDefault="00A30109" w:rsidP="00756E72">
            <w:pPr>
              <w:spacing w:line="360" w:lineRule="exact"/>
              <w:jc w:val="center"/>
              <w:rPr>
                <w:rFonts w:eastAsia="標楷體"/>
                <w:b/>
                <w:bCs/>
              </w:rPr>
            </w:pPr>
            <w:r w:rsidRPr="003111E1">
              <w:rPr>
                <w:rFonts w:eastAsia="標楷體"/>
                <w:b/>
                <w:bCs/>
              </w:rPr>
              <w:t>1.30</w:t>
            </w:r>
          </w:p>
        </w:tc>
        <w:tc>
          <w:tcPr>
            <w:tcW w:w="1154" w:type="dxa"/>
            <w:tcBorders>
              <w:top w:val="nil"/>
              <w:left w:val="nil"/>
              <w:bottom w:val="nil"/>
              <w:right w:val="nil"/>
            </w:tcBorders>
            <w:vAlign w:val="center"/>
          </w:tcPr>
          <w:p w:rsidR="00423DF4" w:rsidRPr="003111E1" w:rsidRDefault="00C01822" w:rsidP="00C01822">
            <w:pPr>
              <w:spacing w:line="360" w:lineRule="exact"/>
              <w:jc w:val="center"/>
              <w:rPr>
                <w:rFonts w:eastAsia="標楷體"/>
                <w:b/>
                <w:bCs/>
              </w:rPr>
            </w:pPr>
            <w:r w:rsidRPr="003111E1">
              <w:rPr>
                <w:rFonts w:eastAsia="標楷體"/>
                <w:b/>
                <w:bCs/>
              </w:rPr>
              <w:t>1.00</w:t>
            </w:r>
          </w:p>
        </w:tc>
        <w:tc>
          <w:tcPr>
            <w:tcW w:w="1027" w:type="dxa"/>
            <w:tcBorders>
              <w:top w:val="nil"/>
              <w:left w:val="nil"/>
              <w:bottom w:val="nil"/>
              <w:right w:val="nil"/>
            </w:tcBorders>
            <w:vAlign w:val="center"/>
          </w:tcPr>
          <w:p w:rsidR="00423DF4" w:rsidRPr="003111E1" w:rsidRDefault="000424BA" w:rsidP="00FA097A">
            <w:pPr>
              <w:spacing w:line="360" w:lineRule="exact"/>
              <w:jc w:val="center"/>
              <w:rPr>
                <w:rFonts w:eastAsia="標楷體"/>
                <w:b/>
                <w:bCs/>
              </w:rPr>
            </w:pPr>
            <w:r w:rsidRPr="003111E1">
              <w:rPr>
                <w:rFonts w:eastAsia="標楷體"/>
                <w:b/>
                <w:bCs/>
              </w:rPr>
              <w:t>-1.16</w:t>
            </w:r>
          </w:p>
        </w:tc>
        <w:tc>
          <w:tcPr>
            <w:tcW w:w="851" w:type="dxa"/>
            <w:tcBorders>
              <w:top w:val="nil"/>
              <w:left w:val="nil"/>
              <w:bottom w:val="nil"/>
              <w:right w:val="nil"/>
            </w:tcBorders>
            <w:vAlign w:val="center"/>
          </w:tcPr>
          <w:p w:rsidR="00423DF4" w:rsidRPr="003111E1" w:rsidRDefault="00F31F4B" w:rsidP="00756E72">
            <w:pPr>
              <w:spacing w:line="360" w:lineRule="exact"/>
              <w:jc w:val="center"/>
              <w:rPr>
                <w:rFonts w:eastAsia="標楷體"/>
                <w:b/>
                <w:bCs/>
              </w:rPr>
            </w:pPr>
            <w:r w:rsidRPr="003111E1">
              <w:rPr>
                <w:rFonts w:eastAsia="標楷體"/>
                <w:b/>
                <w:bCs/>
              </w:rPr>
              <w:t>-0.59</w:t>
            </w:r>
          </w:p>
        </w:tc>
        <w:tc>
          <w:tcPr>
            <w:tcW w:w="1067" w:type="dxa"/>
            <w:tcBorders>
              <w:top w:val="nil"/>
              <w:left w:val="nil"/>
              <w:bottom w:val="nil"/>
              <w:right w:val="nil"/>
            </w:tcBorders>
            <w:vAlign w:val="center"/>
          </w:tcPr>
          <w:p w:rsidR="00423DF4" w:rsidRPr="003111E1" w:rsidRDefault="00F31F4B" w:rsidP="00FA097A">
            <w:pPr>
              <w:spacing w:line="360" w:lineRule="exact"/>
              <w:jc w:val="center"/>
              <w:rPr>
                <w:rFonts w:eastAsia="標楷體"/>
                <w:b/>
                <w:bCs/>
              </w:rPr>
            </w:pPr>
            <w:r w:rsidRPr="003111E1">
              <w:rPr>
                <w:rFonts w:eastAsia="標楷體"/>
                <w:b/>
                <w:bCs/>
              </w:rPr>
              <w:t>-1.28</w:t>
            </w:r>
          </w:p>
        </w:tc>
        <w:tc>
          <w:tcPr>
            <w:tcW w:w="1116" w:type="dxa"/>
            <w:tcBorders>
              <w:top w:val="nil"/>
              <w:left w:val="nil"/>
              <w:bottom w:val="nil"/>
              <w:right w:val="nil"/>
            </w:tcBorders>
            <w:vAlign w:val="center"/>
          </w:tcPr>
          <w:p w:rsidR="00423DF4" w:rsidRPr="003111E1" w:rsidRDefault="00F31F4B" w:rsidP="00C01822">
            <w:pPr>
              <w:spacing w:line="360" w:lineRule="exact"/>
              <w:jc w:val="center"/>
              <w:rPr>
                <w:rFonts w:eastAsia="標楷體"/>
                <w:b/>
                <w:bCs/>
              </w:rPr>
            </w:pPr>
            <w:r w:rsidRPr="003111E1">
              <w:rPr>
                <w:rFonts w:eastAsia="標楷體"/>
                <w:b/>
                <w:bCs/>
              </w:rPr>
              <w:t>-1.6</w:t>
            </w:r>
            <w:r w:rsidR="00C01822" w:rsidRPr="003111E1">
              <w:rPr>
                <w:rFonts w:eastAsia="標楷體"/>
                <w:b/>
                <w:bCs/>
              </w:rPr>
              <w:t>2</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7</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2.46</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1.30</w:t>
            </w:r>
          </w:p>
        </w:tc>
        <w:tc>
          <w:tcPr>
            <w:tcW w:w="1154" w:type="dxa"/>
            <w:tcBorders>
              <w:top w:val="nil"/>
              <w:left w:val="nil"/>
              <w:bottom w:val="nil"/>
              <w:right w:val="nil"/>
            </w:tcBorders>
            <w:vAlign w:val="center"/>
          </w:tcPr>
          <w:p w:rsidR="007F4749" w:rsidRPr="003111E1" w:rsidRDefault="007F4749" w:rsidP="002407AA">
            <w:pPr>
              <w:jc w:val="center"/>
            </w:pPr>
            <w:r w:rsidRPr="003111E1">
              <w:t>1.05</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-1.56</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-1.33</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-2.08</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-1.22</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8</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3.43</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1.60</w:t>
            </w:r>
          </w:p>
        </w:tc>
        <w:tc>
          <w:tcPr>
            <w:tcW w:w="1154" w:type="dxa"/>
            <w:tcBorders>
              <w:top w:val="nil"/>
              <w:left w:val="nil"/>
              <w:bottom w:val="nil"/>
              <w:right w:val="nil"/>
            </w:tcBorders>
            <w:vAlign w:val="center"/>
          </w:tcPr>
          <w:p w:rsidR="007F4749" w:rsidRPr="003111E1" w:rsidRDefault="007F4749" w:rsidP="002407AA">
            <w:pPr>
              <w:jc w:val="center"/>
            </w:pPr>
            <w:r w:rsidRPr="003111E1">
              <w:t>1.05</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-0.90</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-0.42</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-1.06</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-1.26</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9</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2.95</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1.64</w:t>
            </w:r>
          </w:p>
        </w:tc>
        <w:tc>
          <w:tcPr>
            <w:tcW w:w="1154" w:type="dxa"/>
            <w:tcBorders>
              <w:top w:val="nil"/>
              <w:left w:val="nil"/>
              <w:bottom w:val="nil"/>
              <w:right w:val="nil"/>
            </w:tcBorders>
            <w:vAlign w:val="center"/>
          </w:tcPr>
          <w:p w:rsidR="007F4749" w:rsidRPr="003111E1" w:rsidRDefault="007F4749" w:rsidP="002407AA">
            <w:pPr>
              <w:jc w:val="center"/>
            </w:pPr>
            <w:r w:rsidRPr="003111E1">
              <w:t>1.02</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-2.35</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-0.09</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-3.21</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-3.68</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10</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2.33</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1.63</w:t>
            </w:r>
          </w:p>
        </w:tc>
        <w:tc>
          <w:tcPr>
            <w:tcW w:w="1154" w:type="dxa"/>
            <w:tcBorders>
              <w:top w:val="nil"/>
              <w:left w:val="nil"/>
              <w:bottom w:val="nil"/>
              <w:right w:val="nil"/>
            </w:tcBorders>
            <w:vAlign w:val="center"/>
          </w:tcPr>
          <w:p w:rsidR="007F4749" w:rsidRPr="003111E1" w:rsidRDefault="007F4749" w:rsidP="002407AA">
            <w:pPr>
              <w:jc w:val="center"/>
            </w:pPr>
            <w:r w:rsidRPr="003111E1">
              <w:t>1.09</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-3.73</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-0.03</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-5.40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-5.47</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11</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1.59</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1.42</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1.01</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-3.92</w:t>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0.40</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-6.24</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-5.56</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12</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1.60</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1.57</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1.10</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-3.95</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0.28</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-6.70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-5.04</w:t>
            </w:r>
          </w:p>
        </w:tc>
      </w:tr>
      <w:tr w:rsidR="00DD538E" w:rsidRPr="003111E1" w:rsidTr="003501E2">
        <w:trPr>
          <w:jc w:val="center"/>
        </w:trPr>
        <w:tc>
          <w:tcPr>
            <w:tcW w:w="1519" w:type="dxa"/>
            <w:tcBorders>
              <w:top w:val="nil"/>
              <w:left w:val="nil"/>
              <w:bottom w:val="nil"/>
              <w:right w:val="single" w:sz="4" w:space="0" w:color="auto"/>
            </w:tcBorders>
          </w:tcPr>
          <w:p w:rsidR="007F4749" w:rsidRPr="003111E1" w:rsidRDefault="007F4749" w:rsidP="006C05A0">
            <w:pPr>
              <w:spacing w:line="360" w:lineRule="exact"/>
              <w:ind w:right="110"/>
              <w:rPr>
                <w:rFonts w:eastAsia="標楷體"/>
                <w:b/>
              </w:rPr>
            </w:pPr>
            <w:r w:rsidRPr="003111E1">
              <w:rPr>
                <w:rFonts w:eastAsia="標楷體"/>
                <w:b/>
              </w:rPr>
              <w:t>102</w:t>
            </w:r>
            <w:r w:rsidRPr="003111E1">
              <w:rPr>
                <w:rFonts w:eastAsia="標楷體"/>
                <w:b/>
              </w:rPr>
              <w:t>年</w:t>
            </w:r>
            <w:r w:rsidRPr="003111E1">
              <w:rPr>
                <w:rFonts w:eastAsia="標楷體"/>
                <w:b/>
              </w:rPr>
              <w:t>1~</w:t>
            </w:r>
            <w:r w:rsidR="006C05A0">
              <w:rPr>
                <w:rFonts w:eastAsia="標楷體" w:hint="eastAsia"/>
                <w:b/>
              </w:rPr>
              <w:t>7</w:t>
            </w:r>
            <w:r w:rsidRPr="003111E1">
              <w:rPr>
                <w:rFonts w:eastAsia="標楷體"/>
                <w:b/>
              </w:rPr>
              <w:t>月</w:t>
            </w:r>
          </w:p>
        </w:tc>
        <w:tc>
          <w:tcPr>
            <w:tcW w:w="1103" w:type="dxa"/>
            <w:tcBorders>
              <w:top w:val="nil"/>
              <w:left w:val="single" w:sz="4" w:space="0" w:color="auto"/>
              <w:bottom w:val="nil"/>
              <w:right w:val="nil"/>
            </w:tcBorders>
            <w:vAlign w:val="center"/>
          </w:tcPr>
          <w:p w:rsidR="007F4749" w:rsidRPr="003111E1" w:rsidRDefault="007F4749" w:rsidP="00F17F56">
            <w:pPr>
              <w:pStyle w:val="a9"/>
              <w:spacing w:line="360" w:lineRule="exact"/>
              <w:ind w:rightChars="50" w:right="120"/>
              <w:rPr>
                <w:rFonts w:eastAsia="標楷體"/>
                <w:b/>
              </w:rPr>
            </w:pPr>
            <w:r w:rsidRPr="003111E1">
              <w:rPr>
                <w:rFonts w:eastAsia="標楷體"/>
                <w:b/>
              </w:rPr>
              <w:t>1.</w:t>
            </w:r>
            <w:r w:rsidR="00F17F56" w:rsidRPr="003111E1">
              <w:rPr>
                <w:rFonts w:eastAsia="標楷體"/>
                <w:b/>
              </w:rPr>
              <w:t>1</w:t>
            </w:r>
            <w:r w:rsidR="00F175DD" w:rsidRPr="003111E1">
              <w:rPr>
                <w:rFonts w:eastAsia="標楷體"/>
                <w:b/>
              </w:rPr>
              <w:t>3</w:t>
            </w:r>
          </w:p>
        </w:tc>
        <w:tc>
          <w:tcPr>
            <w:tcW w:w="1045" w:type="dxa"/>
            <w:tcBorders>
              <w:top w:val="nil"/>
              <w:left w:val="nil"/>
              <w:bottom w:val="nil"/>
              <w:right w:val="nil"/>
            </w:tcBorders>
            <w:vAlign w:val="center"/>
          </w:tcPr>
          <w:p w:rsidR="007F4749" w:rsidRPr="003111E1" w:rsidRDefault="007F4749" w:rsidP="00EE1EBC">
            <w:pPr>
              <w:spacing w:line="360" w:lineRule="exact"/>
              <w:jc w:val="center"/>
              <w:rPr>
                <w:rFonts w:eastAsia="標楷體"/>
                <w:b/>
              </w:rPr>
            </w:pPr>
            <w:r w:rsidRPr="003111E1">
              <w:rPr>
                <w:rFonts w:eastAsia="標楷體"/>
                <w:b/>
              </w:rPr>
              <w:t>1.</w:t>
            </w:r>
            <w:r w:rsidR="00EE1EBC">
              <w:rPr>
                <w:rFonts w:eastAsia="標楷體" w:hint="eastAsia"/>
                <w:b/>
              </w:rPr>
              <w:t>14</w:t>
            </w:r>
          </w:p>
        </w:tc>
        <w:tc>
          <w:tcPr>
            <w:tcW w:w="1154" w:type="dxa"/>
            <w:tcBorders>
              <w:top w:val="nil"/>
              <w:left w:val="nil"/>
              <w:bottom w:val="nil"/>
              <w:right w:val="nil"/>
            </w:tcBorders>
            <w:vAlign w:val="center"/>
          </w:tcPr>
          <w:p w:rsidR="007F4749" w:rsidRPr="003111E1" w:rsidRDefault="00BB79E7" w:rsidP="00EE1EBC">
            <w:pPr>
              <w:spacing w:line="360" w:lineRule="exact"/>
              <w:jc w:val="center"/>
              <w:rPr>
                <w:rFonts w:eastAsia="標楷體"/>
                <w:b/>
              </w:rPr>
            </w:pPr>
            <w:r w:rsidRPr="003111E1">
              <w:rPr>
                <w:rFonts w:eastAsia="標楷體"/>
                <w:b/>
              </w:rPr>
              <w:t>0.</w:t>
            </w:r>
            <w:r w:rsidR="00EE1EBC">
              <w:rPr>
                <w:rFonts w:eastAsia="標楷體" w:hint="eastAsia"/>
                <w:b/>
              </w:rPr>
              <w:t>8</w:t>
            </w:r>
            <w:r w:rsidRPr="003111E1">
              <w:rPr>
                <w:rFonts w:eastAsia="標楷體"/>
                <w:b/>
              </w:rPr>
              <w:t>9</w:t>
            </w:r>
          </w:p>
        </w:tc>
        <w:tc>
          <w:tcPr>
            <w:tcW w:w="1027" w:type="dxa"/>
            <w:tcBorders>
              <w:top w:val="nil"/>
              <w:left w:val="nil"/>
              <w:bottom w:val="nil"/>
              <w:right w:val="nil"/>
            </w:tcBorders>
            <w:vAlign w:val="center"/>
          </w:tcPr>
          <w:p w:rsidR="007F4749" w:rsidRPr="003111E1" w:rsidRDefault="007F4749" w:rsidP="00EE1EBC">
            <w:pPr>
              <w:spacing w:line="360" w:lineRule="exact"/>
              <w:jc w:val="center"/>
              <w:rPr>
                <w:rFonts w:eastAsia="標楷體"/>
                <w:b/>
              </w:rPr>
            </w:pPr>
            <w:r w:rsidRPr="003111E1">
              <w:rPr>
                <w:rFonts w:eastAsia="標楷體"/>
                <w:b/>
              </w:rPr>
              <w:t>-</w:t>
            </w:r>
            <w:r w:rsidR="00EE1EBC">
              <w:rPr>
                <w:rFonts w:eastAsia="標楷體" w:hint="eastAsia"/>
                <w:b/>
              </w:rPr>
              <w:t>2</w:t>
            </w:r>
            <w:r w:rsidRPr="003111E1">
              <w:rPr>
                <w:rFonts w:eastAsia="標楷體"/>
                <w:b/>
              </w:rPr>
              <w:t>.</w:t>
            </w:r>
            <w:r w:rsidR="00EE1EBC">
              <w:rPr>
                <w:rFonts w:eastAsia="標楷體" w:hint="eastAsia"/>
                <w:b/>
              </w:rPr>
              <w:t>95</w:t>
            </w:r>
          </w:p>
        </w:tc>
        <w:tc>
          <w:tcPr>
            <w:tcW w:w="851" w:type="dxa"/>
            <w:tcBorders>
              <w:top w:val="nil"/>
              <w:left w:val="nil"/>
              <w:bottom w:val="nil"/>
              <w:right w:val="nil"/>
            </w:tcBorders>
            <w:vAlign w:val="center"/>
          </w:tcPr>
          <w:p w:rsidR="007F4749" w:rsidRPr="003111E1" w:rsidRDefault="007F4749" w:rsidP="007021F9">
            <w:pPr>
              <w:spacing w:line="360" w:lineRule="exact"/>
              <w:jc w:val="center"/>
              <w:rPr>
                <w:rFonts w:eastAsia="標楷體"/>
                <w:b/>
              </w:rPr>
            </w:pPr>
            <w:r w:rsidRPr="003111E1">
              <w:rPr>
                <w:rFonts w:eastAsia="標楷體"/>
                <w:b/>
              </w:rPr>
              <w:t>-0.</w:t>
            </w:r>
            <w:r w:rsidR="007021F9" w:rsidRPr="003111E1">
              <w:rPr>
                <w:rFonts w:eastAsia="標楷體"/>
                <w:b/>
              </w:rPr>
              <w:t>9</w:t>
            </w:r>
            <w:r w:rsidR="00EE1EBC">
              <w:rPr>
                <w:rFonts w:eastAsia="標楷體" w:hint="eastAsia"/>
                <w:b/>
              </w:rPr>
              <w:t>8</w:t>
            </w:r>
          </w:p>
        </w:tc>
        <w:tc>
          <w:tcPr>
            <w:tcW w:w="1067" w:type="dxa"/>
            <w:tcBorders>
              <w:top w:val="nil"/>
              <w:left w:val="nil"/>
              <w:bottom w:val="nil"/>
              <w:right w:val="nil"/>
            </w:tcBorders>
            <w:vAlign w:val="center"/>
          </w:tcPr>
          <w:p w:rsidR="007F4749" w:rsidRPr="003111E1" w:rsidRDefault="007F4749" w:rsidP="00EE1EBC">
            <w:pPr>
              <w:spacing w:line="360" w:lineRule="exact"/>
              <w:jc w:val="center"/>
              <w:rPr>
                <w:rFonts w:eastAsia="標楷體"/>
                <w:b/>
              </w:rPr>
            </w:pPr>
            <w:r w:rsidRPr="003111E1">
              <w:rPr>
                <w:rFonts w:eastAsia="標楷體"/>
                <w:b/>
              </w:rPr>
              <w:t>-5.</w:t>
            </w:r>
            <w:r w:rsidR="00EE1EBC">
              <w:rPr>
                <w:rFonts w:eastAsia="標楷體" w:hint="eastAsia"/>
                <w:b/>
              </w:rPr>
              <w:t>16</w:t>
            </w:r>
          </w:p>
        </w:tc>
        <w:tc>
          <w:tcPr>
            <w:tcW w:w="1116" w:type="dxa"/>
            <w:tcBorders>
              <w:top w:val="nil"/>
              <w:left w:val="nil"/>
              <w:bottom w:val="nil"/>
              <w:right w:val="nil"/>
            </w:tcBorders>
            <w:vAlign w:val="center"/>
          </w:tcPr>
          <w:p w:rsidR="007F4749" w:rsidRPr="003111E1" w:rsidRDefault="007F4749" w:rsidP="00EE1EBC">
            <w:pPr>
              <w:spacing w:line="360" w:lineRule="exact"/>
              <w:jc w:val="center"/>
              <w:rPr>
                <w:rFonts w:eastAsia="標楷體"/>
                <w:b/>
              </w:rPr>
            </w:pPr>
            <w:r w:rsidRPr="003111E1">
              <w:rPr>
                <w:rFonts w:eastAsia="標楷體"/>
                <w:b/>
              </w:rPr>
              <w:t>-</w:t>
            </w:r>
            <w:r w:rsidR="007021F9" w:rsidRPr="003111E1">
              <w:rPr>
                <w:rFonts w:eastAsia="標楷體"/>
                <w:b/>
              </w:rPr>
              <w:t>2</w:t>
            </w:r>
            <w:r w:rsidRPr="003111E1">
              <w:rPr>
                <w:rFonts w:eastAsia="標楷體"/>
                <w:b/>
              </w:rPr>
              <w:t>.</w:t>
            </w:r>
            <w:r w:rsidR="00EE1EBC">
              <w:rPr>
                <w:rFonts w:eastAsia="標楷體" w:hint="eastAsia"/>
                <w:b/>
              </w:rPr>
              <w:t>68</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1.12</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0.86</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0.30</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 xml:space="preserve">-3.83 </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0.33</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-6.35</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-5.13</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2</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2.96</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2.65</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2.19</w:t>
            </w:r>
          </w:p>
        </w:tc>
        <w:tc>
          <w:tcPr>
            <w:tcW w:w="1027"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-2.2</w:t>
            </w:r>
            <w:r w:rsidR="00E13606" w:rsidRPr="003111E1">
              <w:rPr>
                <w:rFonts w:eastAsia="標楷體"/>
              </w:rPr>
              <w:t>8</w:t>
            </w:r>
            <w:r w:rsidRPr="003111E1">
              <w:rPr>
                <w:rFonts w:eastAsia="標楷體"/>
              </w:rPr>
              <w:t xml:space="preserve"> </w:t>
            </w:r>
          </w:p>
        </w:tc>
        <w:tc>
          <w:tcPr>
            <w:tcW w:w="851"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0.6</w:t>
            </w:r>
            <w:r w:rsidR="00E13606" w:rsidRPr="003111E1">
              <w:rPr>
                <w:rFonts w:eastAsia="標楷體"/>
              </w:rPr>
              <w:t>2</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-4.60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-2.63</w:t>
            </w:r>
          </w:p>
        </w:tc>
      </w:tr>
      <w:tr w:rsidR="00F175DD" w:rsidRPr="003111E1" w:rsidTr="00BE07B6">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3</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7021F9">
            <w:pPr>
              <w:pStyle w:val="a9"/>
              <w:spacing w:line="360" w:lineRule="exact"/>
              <w:ind w:rightChars="50" w:right="120"/>
              <w:rPr>
                <w:rFonts w:eastAsia="標楷體"/>
              </w:rPr>
            </w:pPr>
            <w:r w:rsidRPr="003111E1">
              <w:rPr>
                <w:rFonts w:eastAsia="標楷體"/>
              </w:rPr>
              <w:t>1.3</w:t>
            </w:r>
            <w:r w:rsidR="007021F9" w:rsidRPr="003111E1">
              <w:rPr>
                <w:rFonts w:eastAsia="標楷體"/>
              </w:rPr>
              <w:t>6</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1.52</w:t>
            </w:r>
          </w:p>
        </w:tc>
        <w:tc>
          <w:tcPr>
            <w:tcW w:w="1154"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1.</w:t>
            </w:r>
            <w:r w:rsidR="00E13606" w:rsidRPr="003111E1">
              <w:rPr>
                <w:rFonts w:eastAsia="標楷體"/>
              </w:rPr>
              <w:t>19</w:t>
            </w:r>
          </w:p>
        </w:tc>
        <w:tc>
          <w:tcPr>
            <w:tcW w:w="1027"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-3.</w:t>
            </w:r>
            <w:r w:rsidR="00E13606" w:rsidRPr="003111E1">
              <w:rPr>
                <w:rFonts w:eastAsia="標楷體"/>
              </w:rPr>
              <w:t>08</w:t>
            </w:r>
          </w:p>
        </w:tc>
        <w:tc>
          <w:tcPr>
            <w:tcW w:w="851" w:type="dxa"/>
            <w:tcBorders>
              <w:top w:val="nil"/>
              <w:left w:val="nil"/>
              <w:bottom w:val="nil"/>
              <w:right w:val="nil"/>
            </w:tcBorders>
            <w:vAlign w:val="center"/>
          </w:tcPr>
          <w:p w:rsidR="007F4749" w:rsidRPr="003111E1" w:rsidRDefault="007F4749" w:rsidP="00210821">
            <w:pPr>
              <w:spacing w:line="360" w:lineRule="exact"/>
              <w:jc w:val="center"/>
              <w:rPr>
                <w:rFonts w:eastAsia="標楷體"/>
              </w:rPr>
            </w:pPr>
            <w:r w:rsidRPr="003111E1">
              <w:rPr>
                <w:rFonts w:eastAsia="標楷體"/>
              </w:rPr>
              <w:t>-0.7</w:t>
            </w:r>
            <w:r w:rsidR="00210821" w:rsidRPr="003111E1">
              <w:rPr>
                <w:rFonts w:eastAsia="標楷體"/>
              </w:rPr>
              <w:t>0</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-5.67</w:t>
            </w:r>
          </w:p>
        </w:tc>
        <w:tc>
          <w:tcPr>
            <w:tcW w:w="1116"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-2.7</w:t>
            </w:r>
            <w:r w:rsidR="00E13606" w:rsidRPr="003111E1">
              <w:rPr>
                <w:rFonts w:eastAsia="標楷體"/>
              </w:rPr>
              <w:t>4</w:t>
            </w:r>
          </w:p>
        </w:tc>
      </w:tr>
      <w:tr w:rsidR="00EE1EBC" w:rsidRPr="003111E1" w:rsidTr="00E13606">
        <w:trPr>
          <w:jc w:val="center"/>
        </w:trPr>
        <w:tc>
          <w:tcPr>
            <w:tcW w:w="1519" w:type="dxa"/>
            <w:tcBorders>
              <w:top w:val="nil"/>
              <w:left w:val="nil"/>
              <w:bottom w:val="nil"/>
              <w:right w:val="single" w:sz="4" w:space="0" w:color="auto"/>
            </w:tcBorders>
          </w:tcPr>
          <w:p w:rsidR="00EE1EBC" w:rsidRPr="003111E1" w:rsidRDefault="00EE1EBC" w:rsidP="002407AA">
            <w:pPr>
              <w:spacing w:line="360" w:lineRule="exact"/>
              <w:ind w:right="284"/>
              <w:jc w:val="right"/>
              <w:rPr>
                <w:rFonts w:eastAsia="標楷體"/>
              </w:rPr>
            </w:pPr>
            <w:r w:rsidRPr="003111E1">
              <w:rPr>
                <w:rFonts w:eastAsia="標楷體"/>
              </w:rPr>
              <w:t>4</w:t>
            </w:r>
            <w:r w:rsidRPr="003111E1">
              <w:rPr>
                <w:rFonts w:eastAsia="標楷體"/>
              </w:rPr>
              <w:t>月</w:t>
            </w:r>
          </w:p>
        </w:tc>
        <w:tc>
          <w:tcPr>
            <w:tcW w:w="1103" w:type="dxa"/>
            <w:tcBorders>
              <w:top w:val="nil"/>
              <w:left w:val="single" w:sz="4" w:space="0" w:color="auto"/>
              <w:bottom w:val="nil"/>
              <w:right w:val="nil"/>
            </w:tcBorders>
            <w:vAlign w:val="center"/>
          </w:tcPr>
          <w:p w:rsidR="00EE1EBC" w:rsidRPr="003111E1" w:rsidRDefault="00EE1EBC" w:rsidP="00E13606">
            <w:pPr>
              <w:pStyle w:val="a9"/>
              <w:spacing w:line="360" w:lineRule="exact"/>
              <w:ind w:rightChars="50" w:right="120"/>
              <w:rPr>
                <w:rFonts w:eastAsia="標楷體"/>
              </w:rPr>
            </w:pPr>
            <w:r w:rsidRPr="003111E1">
              <w:rPr>
                <w:rFonts w:eastAsia="標楷體"/>
              </w:rPr>
              <w:t>1.05</w:t>
            </w:r>
          </w:p>
        </w:tc>
        <w:tc>
          <w:tcPr>
            <w:tcW w:w="1045" w:type="dxa"/>
            <w:tcBorders>
              <w:top w:val="nil"/>
              <w:left w:val="nil"/>
              <w:bottom w:val="nil"/>
              <w:right w:val="nil"/>
            </w:tcBorders>
            <w:vAlign w:val="center"/>
          </w:tcPr>
          <w:p w:rsidR="00EE1EBC" w:rsidRPr="003111E1" w:rsidRDefault="00EE1EBC" w:rsidP="002407AA">
            <w:pPr>
              <w:spacing w:line="360" w:lineRule="exact"/>
              <w:jc w:val="center"/>
              <w:rPr>
                <w:rFonts w:eastAsia="標楷體"/>
              </w:rPr>
            </w:pPr>
            <w:r w:rsidRPr="003111E1">
              <w:rPr>
                <w:rFonts w:eastAsia="標楷體"/>
              </w:rPr>
              <w:t>0.82</w:t>
            </w:r>
          </w:p>
        </w:tc>
        <w:tc>
          <w:tcPr>
            <w:tcW w:w="1154" w:type="dxa"/>
            <w:tcBorders>
              <w:top w:val="nil"/>
              <w:left w:val="nil"/>
              <w:bottom w:val="nil"/>
              <w:right w:val="nil"/>
            </w:tcBorders>
            <w:vAlign w:val="center"/>
          </w:tcPr>
          <w:p w:rsidR="00EE1EBC" w:rsidRPr="003111E1" w:rsidRDefault="00EE1EBC" w:rsidP="002407AA">
            <w:pPr>
              <w:spacing w:line="360" w:lineRule="exact"/>
              <w:jc w:val="center"/>
              <w:rPr>
                <w:rFonts w:eastAsia="標楷體"/>
              </w:rPr>
            </w:pPr>
            <w:r w:rsidRPr="003111E1">
              <w:rPr>
                <w:rFonts w:eastAsia="標楷體"/>
              </w:rPr>
              <w:t>0.86</w:t>
            </w:r>
          </w:p>
        </w:tc>
        <w:tc>
          <w:tcPr>
            <w:tcW w:w="102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-3.73</w:t>
            </w:r>
          </w:p>
        </w:tc>
        <w:tc>
          <w:tcPr>
            <w:tcW w:w="851"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-2.25</w:t>
            </w:r>
          </w:p>
        </w:tc>
        <w:tc>
          <w:tcPr>
            <w:tcW w:w="106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-6.15</w:t>
            </w:r>
          </w:p>
        </w:tc>
        <w:tc>
          <w:tcPr>
            <w:tcW w:w="1116"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-2.83</w:t>
            </w:r>
          </w:p>
        </w:tc>
      </w:tr>
      <w:tr w:rsidR="00EE1EBC" w:rsidRPr="003111E1" w:rsidTr="00F175DD">
        <w:trPr>
          <w:jc w:val="center"/>
        </w:trPr>
        <w:tc>
          <w:tcPr>
            <w:tcW w:w="1519" w:type="dxa"/>
            <w:tcBorders>
              <w:top w:val="nil"/>
              <w:left w:val="nil"/>
              <w:bottom w:val="nil"/>
              <w:right w:val="single" w:sz="4" w:space="0" w:color="auto"/>
            </w:tcBorders>
          </w:tcPr>
          <w:p w:rsidR="00EE1EBC" w:rsidRPr="003111E1" w:rsidRDefault="00EE1EBC" w:rsidP="002407AA">
            <w:pPr>
              <w:spacing w:line="360" w:lineRule="exact"/>
              <w:ind w:right="284"/>
              <w:jc w:val="right"/>
              <w:rPr>
                <w:rFonts w:eastAsia="標楷體"/>
              </w:rPr>
            </w:pPr>
            <w:r w:rsidRPr="003111E1">
              <w:rPr>
                <w:rFonts w:eastAsia="標楷體"/>
              </w:rPr>
              <w:t>5</w:t>
            </w:r>
            <w:r w:rsidRPr="003111E1">
              <w:rPr>
                <w:rFonts w:eastAsia="標楷體"/>
              </w:rPr>
              <w:t>月</w:t>
            </w:r>
          </w:p>
        </w:tc>
        <w:tc>
          <w:tcPr>
            <w:tcW w:w="1103" w:type="dxa"/>
            <w:tcBorders>
              <w:top w:val="nil"/>
              <w:left w:val="single" w:sz="4" w:space="0" w:color="auto"/>
              <w:bottom w:val="nil"/>
              <w:right w:val="nil"/>
            </w:tcBorders>
            <w:vAlign w:val="center"/>
          </w:tcPr>
          <w:p w:rsidR="00EE1EBC" w:rsidRPr="003111E1" w:rsidRDefault="00EE1EBC" w:rsidP="00E13606">
            <w:pPr>
              <w:pStyle w:val="a9"/>
              <w:spacing w:line="360" w:lineRule="exact"/>
              <w:ind w:rightChars="50" w:right="120"/>
              <w:rPr>
                <w:rFonts w:eastAsia="標楷體"/>
              </w:rPr>
            </w:pPr>
            <w:r w:rsidRPr="003111E1">
              <w:rPr>
                <w:rFonts w:eastAsia="標楷體"/>
              </w:rPr>
              <w:t>0.74</w:t>
            </w:r>
          </w:p>
        </w:tc>
        <w:tc>
          <w:tcPr>
            <w:tcW w:w="1045" w:type="dxa"/>
            <w:tcBorders>
              <w:top w:val="nil"/>
              <w:left w:val="nil"/>
              <w:bottom w:val="nil"/>
              <w:right w:val="nil"/>
            </w:tcBorders>
            <w:vAlign w:val="center"/>
          </w:tcPr>
          <w:p w:rsidR="00EE1EBC" w:rsidRPr="003111E1" w:rsidRDefault="00EE1EBC" w:rsidP="002407AA">
            <w:pPr>
              <w:spacing w:line="360" w:lineRule="exact"/>
              <w:jc w:val="center"/>
              <w:rPr>
                <w:rFonts w:eastAsia="標楷體"/>
              </w:rPr>
            </w:pPr>
            <w:r w:rsidRPr="003111E1">
              <w:rPr>
                <w:rFonts w:eastAsia="標楷體"/>
              </w:rPr>
              <w:t>0.70</w:t>
            </w:r>
          </w:p>
        </w:tc>
        <w:tc>
          <w:tcPr>
            <w:tcW w:w="1154" w:type="dxa"/>
            <w:tcBorders>
              <w:top w:val="nil"/>
              <w:left w:val="nil"/>
              <w:bottom w:val="nil"/>
              <w:right w:val="nil"/>
            </w:tcBorders>
            <w:vAlign w:val="center"/>
          </w:tcPr>
          <w:p w:rsidR="00EE1EBC" w:rsidRPr="003111E1" w:rsidRDefault="00EE1EBC" w:rsidP="002407AA">
            <w:pPr>
              <w:spacing w:line="360" w:lineRule="exact"/>
              <w:jc w:val="center"/>
              <w:rPr>
                <w:rFonts w:eastAsia="標楷體"/>
              </w:rPr>
            </w:pPr>
            <w:r w:rsidRPr="003111E1">
              <w:rPr>
                <w:rFonts w:eastAsia="標楷體"/>
              </w:rPr>
              <w:t>0.61</w:t>
            </w:r>
          </w:p>
        </w:tc>
        <w:tc>
          <w:tcPr>
            <w:tcW w:w="102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-3.54</w:t>
            </w:r>
          </w:p>
        </w:tc>
        <w:tc>
          <w:tcPr>
            <w:tcW w:w="851"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-2.26</w:t>
            </w:r>
          </w:p>
        </w:tc>
        <w:tc>
          <w:tcPr>
            <w:tcW w:w="106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-5.77</w:t>
            </w:r>
          </w:p>
        </w:tc>
        <w:tc>
          <w:tcPr>
            <w:tcW w:w="1116"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-2.66</w:t>
            </w:r>
          </w:p>
        </w:tc>
      </w:tr>
      <w:tr w:rsidR="00EE1EBC" w:rsidRPr="003111E1" w:rsidTr="006C05A0">
        <w:trPr>
          <w:jc w:val="center"/>
        </w:trPr>
        <w:tc>
          <w:tcPr>
            <w:tcW w:w="1519" w:type="dxa"/>
            <w:tcBorders>
              <w:top w:val="nil"/>
              <w:left w:val="nil"/>
              <w:bottom w:val="nil"/>
              <w:right w:val="single" w:sz="4" w:space="0" w:color="auto"/>
            </w:tcBorders>
          </w:tcPr>
          <w:p w:rsidR="00EE1EBC" w:rsidRPr="003111E1" w:rsidRDefault="00EE1EBC" w:rsidP="002407AA">
            <w:pPr>
              <w:spacing w:line="360" w:lineRule="exact"/>
              <w:ind w:right="284"/>
              <w:jc w:val="right"/>
              <w:rPr>
                <w:rFonts w:eastAsia="標楷體"/>
              </w:rPr>
            </w:pPr>
            <w:r w:rsidRPr="003111E1">
              <w:rPr>
                <w:rFonts w:eastAsia="標楷體"/>
              </w:rPr>
              <w:t>6</w:t>
            </w:r>
            <w:r w:rsidRPr="003111E1">
              <w:rPr>
                <w:rFonts w:eastAsia="標楷體"/>
              </w:rPr>
              <w:t>月</w:t>
            </w:r>
          </w:p>
        </w:tc>
        <w:tc>
          <w:tcPr>
            <w:tcW w:w="1103" w:type="dxa"/>
            <w:tcBorders>
              <w:top w:val="nil"/>
              <w:left w:val="single" w:sz="4" w:space="0" w:color="auto"/>
              <w:bottom w:val="nil"/>
              <w:right w:val="nil"/>
            </w:tcBorders>
            <w:vAlign w:val="center"/>
          </w:tcPr>
          <w:p w:rsidR="00EE1EBC" w:rsidRPr="003111E1" w:rsidRDefault="00EE1EBC" w:rsidP="00E13606">
            <w:pPr>
              <w:pStyle w:val="a9"/>
              <w:spacing w:line="360" w:lineRule="exact"/>
              <w:ind w:rightChars="50" w:right="120"/>
              <w:rPr>
                <w:rFonts w:eastAsia="標楷體"/>
              </w:rPr>
            </w:pPr>
            <w:r w:rsidRPr="003111E1">
              <w:rPr>
                <w:rFonts w:eastAsia="標楷體"/>
              </w:rPr>
              <w:t>0.60</w:t>
            </w:r>
          </w:p>
        </w:tc>
        <w:tc>
          <w:tcPr>
            <w:tcW w:w="1045" w:type="dxa"/>
            <w:tcBorders>
              <w:top w:val="nil"/>
              <w:left w:val="nil"/>
              <w:bottom w:val="nil"/>
              <w:right w:val="nil"/>
            </w:tcBorders>
            <w:vAlign w:val="center"/>
          </w:tcPr>
          <w:p w:rsidR="00EE1EBC" w:rsidRPr="003111E1" w:rsidRDefault="00EE1EBC" w:rsidP="002407AA">
            <w:pPr>
              <w:spacing w:line="360" w:lineRule="exact"/>
              <w:jc w:val="center"/>
              <w:rPr>
                <w:rFonts w:eastAsia="標楷體"/>
              </w:rPr>
            </w:pPr>
            <w:r w:rsidRPr="003111E1">
              <w:rPr>
                <w:rFonts w:eastAsia="標楷體"/>
              </w:rPr>
              <w:t>0.79</w:t>
            </w:r>
          </w:p>
        </w:tc>
        <w:tc>
          <w:tcPr>
            <w:tcW w:w="1154" w:type="dxa"/>
            <w:tcBorders>
              <w:top w:val="nil"/>
              <w:left w:val="nil"/>
              <w:bottom w:val="nil"/>
              <w:right w:val="nil"/>
            </w:tcBorders>
            <w:vAlign w:val="center"/>
          </w:tcPr>
          <w:p w:rsidR="00EE1EBC" w:rsidRPr="003111E1" w:rsidRDefault="00EE1EBC" w:rsidP="002407AA">
            <w:pPr>
              <w:spacing w:line="360" w:lineRule="exact"/>
              <w:jc w:val="center"/>
              <w:rPr>
                <w:rFonts w:eastAsia="標楷體"/>
              </w:rPr>
            </w:pPr>
            <w:r w:rsidRPr="003111E1">
              <w:rPr>
                <w:rFonts w:eastAsia="標楷體"/>
              </w:rPr>
              <w:t>0.</w:t>
            </w:r>
            <w:r>
              <w:rPr>
                <w:rFonts w:eastAsia="標楷體" w:hint="eastAsia"/>
              </w:rPr>
              <w:t>60</w:t>
            </w:r>
          </w:p>
        </w:tc>
        <w:tc>
          <w:tcPr>
            <w:tcW w:w="102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-2.02</w:t>
            </w:r>
          </w:p>
        </w:tc>
        <w:tc>
          <w:tcPr>
            <w:tcW w:w="851"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-1.46</w:t>
            </w:r>
          </w:p>
        </w:tc>
        <w:tc>
          <w:tcPr>
            <w:tcW w:w="106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-3.31</w:t>
            </w:r>
          </w:p>
        </w:tc>
        <w:tc>
          <w:tcPr>
            <w:tcW w:w="1116"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-1.48</w:t>
            </w:r>
          </w:p>
        </w:tc>
      </w:tr>
      <w:tr w:rsidR="00EE1EBC" w:rsidRPr="003111E1" w:rsidTr="003501E2">
        <w:trPr>
          <w:jc w:val="center"/>
        </w:trPr>
        <w:tc>
          <w:tcPr>
            <w:tcW w:w="1519" w:type="dxa"/>
            <w:tcBorders>
              <w:top w:val="nil"/>
              <w:left w:val="nil"/>
              <w:bottom w:val="single" w:sz="4" w:space="0" w:color="auto"/>
              <w:right w:val="single" w:sz="4" w:space="0" w:color="auto"/>
            </w:tcBorders>
          </w:tcPr>
          <w:p w:rsidR="00EE1EBC" w:rsidRPr="003111E1" w:rsidRDefault="00EE1EBC" w:rsidP="001C3B24">
            <w:pPr>
              <w:spacing w:line="360" w:lineRule="exact"/>
              <w:ind w:right="284"/>
              <w:jc w:val="right"/>
              <w:rPr>
                <w:rFonts w:eastAsia="標楷體"/>
              </w:rPr>
            </w:pPr>
            <w:r>
              <w:rPr>
                <w:rFonts w:eastAsia="標楷體" w:hint="eastAsia"/>
              </w:rPr>
              <w:t>7</w:t>
            </w:r>
            <w:r w:rsidRPr="003111E1">
              <w:rPr>
                <w:rFonts w:eastAsia="標楷體"/>
              </w:rPr>
              <w:t>月</w:t>
            </w:r>
          </w:p>
        </w:tc>
        <w:tc>
          <w:tcPr>
            <w:tcW w:w="1103" w:type="dxa"/>
            <w:tcBorders>
              <w:top w:val="nil"/>
              <w:left w:val="single" w:sz="4" w:space="0" w:color="auto"/>
              <w:bottom w:val="single" w:sz="4" w:space="0" w:color="auto"/>
              <w:right w:val="nil"/>
            </w:tcBorders>
            <w:vAlign w:val="center"/>
          </w:tcPr>
          <w:p w:rsidR="00EE1EBC" w:rsidRPr="003111E1" w:rsidRDefault="00EE1EBC" w:rsidP="00F17F56">
            <w:pPr>
              <w:pStyle w:val="a9"/>
              <w:spacing w:line="360" w:lineRule="exact"/>
              <w:ind w:rightChars="50" w:right="120"/>
              <w:rPr>
                <w:rFonts w:eastAsia="標楷體"/>
              </w:rPr>
            </w:pPr>
            <w:r w:rsidRPr="003111E1">
              <w:rPr>
                <w:rFonts w:eastAsia="標楷體"/>
              </w:rPr>
              <w:t>0.0</w:t>
            </w:r>
            <w:r>
              <w:rPr>
                <w:rFonts w:eastAsia="標楷體" w:hint="eastAsia"/>
              </w:rPr>
              <w:t>8</w:t>
            </w:r>
          </w:p>
        </w:tc>
        <w:tc>
          <w:tcPr>
            <w:tcW w:w="1045" w:type="dxa"/>
            <w:tcBorders>
              <w:top w:val="nil"/>
              <w:left w:val="nil"/>
              <w:bottom w:val="single" w:sz="4" w:space="0" w:color="auto"/>
              <w:right w:val="nil"/>
            </w:tcBorders>
            <w:vAlign w:val="center"/>
          </w:tcPr>
          <w:p w:rsidR="00EE1EBC" w:rsidRPr="003111E1" w:rsidRDefault="00EE1EBC" w:rsidP="00EE1EBC">
            <w:pPr>
              <w:spacing w:line="360" w:lineRule="exact"/>
              <w:jc w:val="center"/>
              <w:rPr>
                <w:rFonts w:eastAsia="標楷體"/>
              </w:rPr>
            </w:pPr>
            <w:r w:rsidRPr="003111E1">
              <w:rPr>
                <w:rFonts w:eastAsia="標楷體"/>
              </w:rPr>
              <w:t>0.7</w:t>
            </w:r>
            <w:r>
              <w:rPr>
                <w:rFonts w:eastAsia="標楷體" w:hint="eastAsia"/>
              </w:rPr>
              <w:t>0</w:t>
            </w:r>
          </w:p>
        </w:tc>
        <w:tc>
          <w:tcPr>
            <w:tcW w:w="1154" w:type="dxa"/>
            <w:tcBorders>
              <w:top w:val="nil"/>
              <w:left w:val="nil"/>
              <w:bottom w:val="single" w:sz="4" w:space="0" w:color="auto"/>
              <w:right w:val="nil"/>
            </w:tcBorders>
            <w:vAlign w:val="center"/>
          </w:tcPr>
          <w:p w:rsidR="00EE1EBC" w:rsidRPr="003111E1" w:rsidRDefault="00EE1EBC" w:rsidP="00EE1EBC">
            <w:pPr>
              <w:spacing w:line="360" w:lineRule="exact"/>
              <w:jc w:val="center"/>
              <w:rPr>
                <w:rFonts w:eastAsia="標楷體"/>
              </w:rPr>
            </w:pPr>
            <w:r w:rsidRPr="003111E1">
              <w:rPr>
                <w:rFonts w:eastAsia="標楷體"/>
              </w:rPr>
              <w:t>0.5</w:t>
            </w:r>
            <w:r>
              <w:rPr>
                <w:rFonts w:eastAsia="標楷體" w:hint="eastAsia"/>
              </w:rPr>
              <w:t>1</w:t>
            </w:r>
          </w:p>
        </w:tc>
        <w:tc>
          <w:tcPr>
            <w:tcW w:w="1027" w:type="dxa"/>
            <w:tcBorders>
              <w:top w:val="nil"/>
              <w:left w:val="nil"/>
              <w:bottom w:val="single" w:sz="4" w:space="0" w:color="auto"/>
              <w:right w:val="nil"/>
            </w:tcBorders>
            <w:vAlign w:val="center"/>
          </w:tcPr>
          <w:p w:rsidR="00EE1EBC" w:rsidRPr="00EE1EBC" w:rsidRDefault="00EE1EBC" w:rsidP="00EE1EBC">
            <w:pPr>
              <w:spacing w:line="360" w:lineRule="exact"/>
              <w:jc w:val="center"/>
              <w:rPr>
                <w:rFonts w:eastAsia="標楷體"/>
              </w:rPr>
            </w:pPr>
            <w:r w:rsidRPr="00EE1EBC">
              <w:rPr>
                <w:rFonts w:eastAsia="標楷體"/>
              </w:rPr>
              <w:t>-2.13</w:t>
            </w:r>
          </w:p>
        </w:tc>
        <w:tc>
          <w:tcPr>
            <w:tcW w:w="851" w:type="dxa"/>
            <w:tcBorders>
              <w:top w:val="nil"/>
              <w:left w:val="nil"/>
              <w:bottom w:val="single" w:sz="4" w:space="0" w:color="auto"/>
              <w:right w:val="nil"/>
            </w:tcBorders>
            <w:vAlign w:val="center"/>
          </w:tcPr>
          <w:p w:rsidR="00EE1EBC" w:rsidRPr="00EE1EBC" w:rsidRDefault="00EE1EBC" w:rsidP="00EE1EBC">
            <w:pPr>
              <w:spacing w:line="360" w:lineRule="exact"/>
              <w:jc w:val="center"/>
              <w:rPr>
                <w:rFonts w:eastAsia="標楷體"/>
              </w:rPr>
            </w:pPr>
            <w:r w:rsidRPr="00EE1EBC">
              <w:rPr>
                <w:rFonts w:eastAsia="標楷體"/>
              </w:rPr>
              <w:t>-1.05</w:t>
            </w:r>
          </w:p>
        </w:tc>
        <w:tc>
          <w:tcPr>
            <w:tcW w:w="1067" w:type="dxa"/>
            <w:tcBorders>
              <w:top w:val="nil"/>
              <w:left w:val="nil"/>
              <w:bottom w:val="single" w:sz="4" w:space="0" w:color="auto"/>
              <w:right w:val="nil"/>
            </w:tcBorders>
            <w:vAlign w:val="center"/>
          </w:tcPr>
          <w:p w:rsidR="00EE1EBC" w:rsidRPr="00EE1EBC" w:rsidRDefault="00EE1EBC" w:rsidP="00EE1EBC">
            <w:pPr>
              <w:spacing w:line="360" w:lineRule="exact"/>
              <w:jc w:val="center"/>
              <w:rPr>
                <w:rFonts w:eastAsia="標楷體"/>
              </w:rPr>
            </w:pPr>
            <w:r w:rsidRPr="00EE1EBC">
              <w:rPr>
                <w:rFonts w:eastAsia="標楷體"/>
              </w:rPr>
              <w:t>-4.20</w:t>
            </w:r>
          </w:p>
        </w:tc>
        <w:tc>
          <w:tcPr>
            <w:tcW w:w="1116" w:type="dxa"/>
            <w:tcBorders>
              <w:top w:val="nil"/>
              <w:left w:val="nil"/>
              <w:bottom w:val="single" w:sz="4" w:space="0" w:color="auto"/>
              <w:right w:val="nil"/>
            </w:tcBorders>
            <w:vAlign w:val="center"/>
          </w:tcPr>
          <w:p w:rsidR="00EE1EBC" w:rsidRPr="00EE1EBC" w:rsidRDefault="00EE1EBC" w:rsidP="00EE1EBC">
            <w:pPr>
              <w:spacing w:line="360" w:lineRule="exact"/>
              <w:jc w:val="center"/>
              <w:rPr>
                <w:rFonts w:eastAsia="標楷體"/>
              </w:rPr>
            </w:pPr>
            <w:r w:rsidRPr="00EE1EBC">
              <w:rPr>
                <w:rFonts w:eastAsia="標楷體"/>
              </w:rPr>
              <w:t>-1.22</w:t>
            </w:r>
          </w:p>
        </w:tc>
      </w:tr>
    </w:tbl>
    <w:p w:rsidR="00423DF4" w:rsidRPr="003111E1" w:rsidRDefault="00423DF4" w:rsidP="007A2A85">
      <w:pPr>
        <w:pStyle w:val="ad"/>
        <w:snapToGrid w:val="0"/>
        <w:spacing w:line="240" w:lineRule="atLeast"/>
        <w:ind w:leftChars="0" w:left="0" w:firstLineChars="0" w:firstLine="0"/>
        <w:rPr>
          <w:b/>
          <w:bCs/>
          <w:szCs w:val="22"/>
        </w:rPr>
      </w:pPr>
      <w:r w:rsidRPr="003111E1">
        <w:rPr>
          <w:szCs w:val="22"/>
        </w:rPr>
        <w:t>資料來源：行政院主計總處。</w:t>
      </w:r>
    </w:p>
    <w:p w:rsidR="00423DF4" w:rsidRPr="003111E1" w:rsidRDefault="00423DF4" w:rsidP="00423DF4">
      <w:pPr>
        <w:pStyle w:val="ad"/>
        <w:snapToGrid w:val="0"/>
        <w:spacing w:line="300" w:lineRule="auto"/>
        <w:ind w:leftChars="0" w:left="0" w:firstLineChars="0" w:firstLine="0"/>
        <w:jc w:val="center"/>
        <w:rPr>
          <w:b/>
          <w:bCs/>
          <w:sz w:val="28"/>
        </w:rPr>
      </w:pPr>
      <w:r w:rsidRPr="003111E1">
        <w:rPr>
          <w:color w:val="FF0000"/>
          <w:sz w:val="28"/>
        </w:rPr>
        <w:br w:type="page"/>
      </w:r>
      <w:r w:rsidRPr="003111E1">
        <w:rPr>
          <w:b/>
          <w:bCs/>
          <w:sz w:val="28"/>
        </w:rPr>
        <w:lastRenderedPageBreak/>
        <w:t>圖</w:t>
      </w:r>
      <w:r w:rsidRPr="003111E1">
        <w:rPr>
          <w:b/>
          <w:bCs/>
          <w:sz w:val="28"/>
        </w:rPr>
        <w:t xml:space="preserve"> 2-7-2  </w:t>
      </w:r>
      <w:r w:rsidRPr="003111E1">
        <w:rPr>
          <w:b/>
          <w:bCs/>
          <w:sz w:val="28"/>
        </w:rPr>
        <w:t>進出口物價指數變動率</w:t>
      </w:r>
    </w:p>
    <w:p w:rsidR="00423DF4" w:rsidRPr="003111E1" w:rsidRDefault="00AF443A" w:rsidP="00423DF4">
      <w:pPr>
        <w:snapToGrid w:val="0"/>
        <w:rPr>
          <w:rFonts w:eastAsia="標楷體"/>
          <w:color w:val="FF0000"/>
          <w:sz w:val="28"/>
        </w:rPr>
      </w:pPr>
      <w:r w:rsidRPr="003111E1">
        <w:rPr>
          <w:rFonts w:eastAsia="標楷體"/>
          <w:noProof/>
          <w:color w:val="FF0000"/>
          <w:sz w:val="28"/>
        </w:rPr>
        <w:drawing>
          <wp:inline distT="0" distB="0" distL="0" distR="0" wp14:anchorId="7911828F" wp14:editId="2FCAAC33">
            <wp:extent cx="5229225" cy="2457450"/>
            <wp:effectExtent l="0" t="0" r="0" b="0"/>
            <wp:docPr id="1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3DF4" w:rsidRPr="003111E1" w:rsidRDefault="00423DF4" w:rsidP="00423DF4">
      <w:pPr>
        <w:snapToGrid w:val="0"/>
        <w:rPr>
          <w:rFonts w:eastAsia="標楷體"/>
          <w:snapToGrid w:val="0"/>
          <w:sz w:val="22"/>
          <w:szCs w:val="22"/>
        </w:rPr>
      </w:pPr>
      <w:r w:rsidRPr="003111E1">
        <w:rPr>
          <w:rFonts w:eastAsia="標楷體"/>
          <w:sz w:val="22"/>
          <w:szCs w:val="22"/>
        </w:rPr>
        <w:t>資料來源：</w:t>
      </w:r>
      <w:r w:rsidRPr="003111E1">
        <w:rPr>
          <w:rFonts w:eastAsia="標楷體"/>
          <w:snapToGrid w:val="0"/>
          <w:sz w:val="22"/>
          <w:szCs w:val="22"/>
        </w:rPr>
        <w:t>行政院主計總處。</w:t>
      </w:r>
    </w:p>
    <w:p w:rsidR="00B11D2B" w:rsidRPr="003111E1" w:rsidRDefault="00B11D2B" w:rsidP="00CE7968">
      <w:pPr>
        <w:pStyle w:val="k3a"/>
        <w:spacing w:before="180" w:line="240" w:lineRule="atLeast"/>
        <w:ind w:leftChars="0" w:left="0" w:firstLineChars="0" w:firstLine="0"/>
        <w:jc w:val="center"/>
        <w:rPr>
          <w:snapToGrid w:val="0"/>
          <w:kern w:val="2"/>
          <w:sz w:val="24"/>
          <w:szCs w:val="24"/>
        </w:rPr>
      </w:pPr>
      <w:r w:rsidRPr="003111E1">
        <w:rPr>
          <w:b/>
          <w:snapToGrid w:val="0"/>
          <w:kern w:val="2"/>
          <w:szCs w:val="24"/>
        </w:rPr>
        <w:t>表</w:t>
      </w:r>
      <w:r w:rsidRPr="003111E1">
        <w:rPr>
          <w:b/>
          <w:snapToGrid w:val="0"/>
          <w:kern w:val="2"/>
          <w:szCs w:val="24"/>
        </w:rPr>
        <w:t xml:space="preserve"> 2-7-2  </w:t>
      </w:r>
      <w:r w:rsidRPr="003111E1">
        <w:rPr>
          <w:b/>
          <w:snapToGrid w:val="0"/>
          <w:kern w:val="2"/>
          <w:szCs w:val="24"/>
        </w:rPr>
        <w:t>消費者物價指數依性質別分類之變動率</w:t>
      </w:r>
      <w:r w:rsidR="00EB682A" w:rsidRPr="003111E1">
        <w:rPr>
          <w:b/>
          <w:snapToGrid w:val="0"/>
          <w:kern w:val="2"/>
          <w:szCs w:val="24"/>
        </w:rPr>
        <w:t xml:space="preserve"> </w:t>
      </w:r>
      <w:r w:rsidRPr="003111E1">
        <w:rPr>
          <w:snapToGrid w:val="0"/>
          <w:kern w:val="2"/>
          <w:sz w:val="24"/>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29"/>
        <w:gridCol w:w="907"/>
        <w:gridCol w:w="907"/>
        <w:gridCol w:w="1608"/>
        <w:gridCol w:w="907"/>
        <w:gridCol w:w="1142"/>
        <w:gridCol w:w="1836"/>
      </w:tblGrid>
      <w:tr w:rsidR="002C2C08" w:rsidRPr="003111E1" w:rsidTr="009A7EC5">
        <w:trPr>
          <w:cantSplit/>
          <w:jc w:val="center"/>
        </w:trPr>
        <w:tc>
          <w:tcPr>
            <w:tcW w:w="866" w:type="pct"/>
            <w:vMerge w:val="restart"/>
            <w:tcBorders>
              <w:top w:val="single" w:sz="6" w:space="0" w:color="auto"/>
              <w:right w:val="single" w:sz="6" w:space="0" w:color="auto"/>
            </w:tcBorders>
            <w:vAlign w:val="center"/>
          </w:tcPr>
          <w:p w:rsidR="00B11D2B" w:rsidRPr="003111E1" w:rsidRDefault="0017251E" w:rsidP="0017251E">
            <w:pPr>
              <w:snapToGrid w:val="0"/>
              <w:spacing w:line="320" w:lineRule="exact"/>
              <w:jc w:val="center"/>
              <w:rPr>
                <w:rFonts w:eastAsia="標楷體"/>
                <w:snapToGrid w:val="0"/>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4134" w:type="pct"/>
            <w:gridSpan w:val="6"/>
            <w:tcBorders>
              <w:top w:val="single" w:sz="6" w:space="0" w:color="auto"/>
              <w:lef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消費者物價指數</w:t>
            </w:r>
          </w:p>
        </w:tc>
      </w:tr>
      <w:tr w:rsidR="002C2C08" w:rsidRPr="003111E1" w:rsidTr="009A7EC5">
        <w:trPr>
          <w:cantSplit/>
          <w:jc w:val="center"/>
        </w:trPr>
        <w:tc>
          <w:tcPr>
            <w:tcW w:w="866" w:type="pct"/>
            <w:vMerge/>
            <w:tcBorders>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商品</w:t>
            </w:r>
          </w:p>
        </w:tc>
        <w:tc>
          <w:tcPr>
            <w:tcW w:w="2198" w:type="pct"/>
            <w:gridSpan w:val="3"/>
            <w:tcBorders>
              <w:top w:val="single" w:sz="6" w:space="0" w:color="auto"/>
              <w:lef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服務</w:t>
            </w:r>
          </w:p>
        </w:tc>
      </w:tr>
      <w:tr w:rsidR="002C2C08" w:rsidRPr="003111E1" w:rsidTr="009A7EC5">
        <w:trPr>
          <w:cantSplit/>
          <w:jc w:val="center"/>
        </w:trPr>
        <w:tc>
          <w:tcPr>
            <w:tcW w:w="866" w:type="pct"/>
            <w:vMerge/>
            <w:tcBorders>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居住服務</w:t>
            </w:r>
          </w:p>
        </w:tc>
        <w:tc>
          <w:tcPr>
            <w:tcW w:w="1038" w:type="pct"/>
            <w:tcBorders>
              <w:top w:val="single" w:sz="6" w:space="0" w:color="auto"/>
              <w:left w:val="single" w:sz="6" w:space="0" w:color="auto"/>
              <w:bottom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交通</w:t>
            </w:r>
            <w:r w:rsidR="009A7EC5">
              <w:rPr>
                <w:rFonts w:eastAsia="標楷體" w:hint="eastAsia"/>
                <w:snapToGrid w:val="0"/>
              </w:rPr>
              <w:t>及通訊</w:t>
            </w:r>
            <w:r w:rsidRPr="003111E1">
              <w:rPr>
                <w:rFonts w:eastAsia="標楷體"/>
                <w:snapToGrid w:val="0"/>
              </w:rPr>
              <w:t>服務</w:t>
            </w:r>
          </w:p>
        </w:tc>
      </w:tr>
      <w:tr w:rsidR="002C2C08" w:rsidRPr="003111E1" w:rsidTr="009A7EC5">
        <w:trPr>
          <w:trHeight w:val="370"/>
          <w:jc w:val="center"/>
        </w:trPr>
        <w:tc>
          <w:tcPr>
            <w:tcW w:w="866"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w:t>
            </w:r>
            <w:r w:rsidR="00B11D2B" w:rsidRPr="003111E1">
              <w:rPr>
                <w:rFonts w:eastAsia="標楷體"/>
                <w:b/>
                <w:bCs/>
                <w:snapToGrid w:val="0"/>
              </w:rPr>
              <w:t>97</w:t>
            </w:r>
            <w:r w:rsidR="00B11D2B" w:rsidRPr="003111E1">
              <w:rPr>
                <w:rFonts w:eastAsia="標楷體"/>
                <w:b/>
                <w:bCs/>
                <w:snapToGrid w:val="0"/>
              </w:rPr>
              <w:t>年</w:t>
            </w:r>
          </w:p>
        </w:tc>
        <w:tc>
          <w:tcPr>
            <w:tcW w:w="513" w:type="pct"/>
            <w:tcBorders>
              <w:left w:val="single" w:sz="6" w:space="0" w:color="auto"/>
            </w:tcBorders>
            <w:vAlign w:val="center"/>
          </w:tcPr>
          <w:p w:rsidR="00B11D2B" w:rsidRPr="009A7EC5" w:rsidRDefault="00B11D2B" w:rsidP="009A7EC5">
            <w:pPr>
              <w:pStyle w:val="a9"/>
              <w:spacing w:line="340" w:lineRule="exact"/>
              <w:ind w:rightChars="50" w:right="120"/>
              <w:rPr>
                <w:rFonts w:eastAsia="標楷體"/>
                <w:b/>
                <w:bCs/>
              </w:rPr>
            </w:pPr>
            <w:r w:rsidRPr="009A7EC5">
              <w:rPr>
                <w:rFonts w:eastAsia="標楷體"/>
                <w:b/>
                <w:bCs/>
              </w:rPr>
              <w:t>3.53</w:t>
            </w:r>
          </w:p>
        </w:tc>
        <w:tc>
          <w:tcPr>
            <w:tcW w:w="513" w:type="pct"/>
            <w:vAlign w:val="center"/>
          </w:tcPr>
          <w:p w:rsidR="00B11D2B" w:rsidRPr="003111E1" w:rsidRDefault="00B11D2B" w:rsidP="009A7EC5">
            <w:pPr>
              <w:snapToGrid w:val="0"/>
              <w:spacing w:line="340" w:lineRule="exact"/>
              <w:ind w:rightChars="50" w:right="120"/>
              <w:jc w:val="center"/>
              <w:rPr>
                <w:rFonts w:eastAsia="標楷體"/>
                <w:b/>
                <w:bCs/>
                <w:snapToGrid w:val="0"/>
              </w:rPr>
            </w:pPr>
            <w:r w:rsidRPr="003111E1">
              <w:rPr>
                <w:rFonts w:eastAsia="標楷體"/>
                <w:b/>
                <w:bCs/>
                <w:snapToGrid w:val="0"/>
              </w:rPr>
              <w:t>4.97</w:t>
            </w:r>
          </w:p>
        </w:tc>
        <w:tc>
          <w:tcPr>
            <w:tcW w:w="910"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-1.39</w:t>
            </w:r>
          </w:p>
        </w:tc>
        <w:tc>
          <w:tcPr>
            <w:tcW w:w="513" w:type="pct"/>
            <w:vAlign w:val="center"/>
          </w:tcPr>
          <w:p w:rsidR="00B11D2B" w:rsidRPr="003111E1" w:rsidRDefault="00B11D2B" w:rsidP="00007DFB">
            <w:pPr>
              <w:snapToGrid w:val="0"/>
              <w:spacing w:line="340" w:lineRule="exact"/>
              <w:ind w:rightChars="50" w:right="120"/>
              <w:jc w:val="center"/>
              <w:rPr>
                <w:rFonts w:eastAsia="標楷體"/>
                <w:b/>
                <w:bCs/>
                <w:snapToGrid w:val="0"/>
              </w:rPr>
            </w:pPr>
            <w:r w:rsidRPr="003111E1">
              <w:rPr>
                <w:rFonts w:eastAsia="標楷體"/>
                <w:b/>
                <w:bCs/>
                <w:snapToGrid w:val="0"/>
              </w:rPr>
              <w:t>2.2</w:t>
            </w:r>
            <w:r w:rsidR="00531853" w:rsidRPr="003111E1">
              <w:rPr>
                <w:rFonts w:eastAsia="標楷體"/>
                <w:b/>
                <w:bCs/>
                <w:snapToGrid w:val="0"/>
              </w:rPr>
              <w:t>8</w:t>
            </w:r>
          </w:p>
        </w:tc>
        <w:tc>
          <w:tcPr>
            <w:tcW w:w="646" w:type="pct"/>
            <w:vAlign w:val="center"/>
          </w:tcPr>
          <w:p w:rsidR="00B11D2B" w:rsidRPr="009A7EC5" w:rsidRDefault="00B11D2B" w:rsidP="009A7EC5">
            <w:pPr>
              <w:snapToGrid w:val="0"/>
              <w:spacing w:line="340" w:lineRule="exact"/>
              <w:ind w:rightChars="50" w:right="120"/>
              <w:jc w:val="center"/>
              <w:rPr>
                <w:b/>
                <w:bCs/>
              </w:rPr>
            </w:pPr>
            <w:r w:rsidRPr="009A7EC5">
              <w:rPr>
                <w:b/>
                <w:bCs/>
              </w:rPr>
              <w:t>0.</w:t>
            </w:r>
            <w:r w:rsidR="00531853" w:rsidRPr="009A7EC5">
              <w:rPr>
                <w:b/>
                <w:bCs/>
              </w:rPr>
              <w:t>69</w:t>
            </w:r>
          </w:p>
        </w:tc>
        <w:tc>
          <w:tcPr>
            <w:tcW w:w="1038" w:type="pct"/>
            <w:vAlign w:val="center"/>
          </w:tcPr>
          <w:p w:rsidR="00B11D2B" w:rsidRPr="003111E1" w:rsidRDefault="00B11D2B" w:rsidP="009A7EC5">
            <w:pPr>
              <w:snapToGrid w:val="0"/>
              <w:spacing w:line="340" w:lineRule="exact"/>
              <w:ind w:rightChars="50" w:right="120"/>
              <w:jc w:val="center"/>
              <w:rPr>
                <w:rFonts w:eastAsia="標楷體"/>
                <w:b/>
                <w:bCs/>
                <w:snapToGrid w:val="0"/>
              </w:rPr>
            </w:pPr>
            <w:r w:rsidRPr="003111E1">
              <w:rPr>
                <w:rFonts w:eastAsia="標楷體"/>
                <w:b/>
                <w:bCs/>
                <w:snapToGrid w:val="0"/>
              </w:rPr>
              <w:t>1.2</w:t>
            </w:r>
            <w:r w:rsidR="00531853" w:rsidRPr="003111E1">
              <w:rPr>
                <w:rFonts w:eastAsia="標楷體"/>
                <w:b/>
                <w:bCs/>
                <w:snapToGrid w:val="0"/>
              </w:rPr>
              <w:t>4</w:t>
            </w:r>
          </w:p>
        </w:tc>
      </w:tr>
      <w:tr w:rsidR="002C2C08" w:rsidRPr="003111E1" w:rsidTr="009A7EC5">
        <w:trPr>
          <w:trHeight w:val="370"/>
          <w:jc w:val="center"/>
        </w:trPr>
        <w:tc>
          <w:tcPr>
            <w:tcW w:w="866"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9</w:t>
            </w:r>
            <w:r w:rsidR="00B11D2B" w:rsidRPr="003111E1">
              <w:rPr>
                <w:rFonts w:eastAsia="標楷體"/>
                <w:b/>
                <w:bCs/>
                <w:snapToGrid w:val="0"/>
              </w:rPr>
              <w:t>8</w:t>
            </w:r>
            <w:r w:rsidR="00B11D2B" w:rsidRPr="003111E1">
              <w:rPr>
                <w:rFonts w:eastAsia="標楷體"/>
                <w:b/>
                <w:bCs/>
                <w:snapToGrid w:val="0"/>
              </w:rPr>
              <w:t>年</w:t>
            </w:r>
          </w:p>
        </w:tc>
        <w:tc>
          <w:tcPr>
            <w:tcW w:w="513" w:type="pct"/>
            <w:tcBorders>
              <w:left w:val="single" w:sz="6" w:space="0" w:color="auto"/>
            </w:tcBorders>
            <w:vAlign w:val="center"/>
          </w:tcPr>
          <w:p w:rsidR="00B11D2B" w:rsidRPr="009A7EC5" w:rsidRDefault="00B11D2B" w:rsidP="009A7EC5">
            <w:pPr>
              <w:pStyle w:val="a9"/>
              <w:spacing w:line="340" w:lineRule="exact"/>
              <w:ind w:rightChars="50" w:right="120"/>
              <w:rPr>
                <w:rFonts w:eastAsia="標楷體"/>
                <w:b/>
                <w:bCs/>
              </w:rPr>
            </w:pPr>
            <w:r w:rsidRPr="009A7EC5">
              <w:rPr>
                <w:rFonts w:eastAsia="標楷體"/>
                <w:b/>
                <w:bCs/>
              </w:rPr>
              <w:t>-0.87</w:t>
            </w:r>
          </w:p>
        </w:tc>
        <w:tc>
          <w:tcPr>
            <w:tcW w:w="513" w:type="pct"/>
            <w:vAlign w:val="center"/>
          </w:tcPr>
          <w:p w:rsidR="00B11D2B" w:rsidRPr="003111E1" w:rsidRDefault="00B11D2B" w:rsidP="009A7EC5">
            <w:pPr>
              <w:snapToGrid w:val="0"/>
              <w:spacing w:line="340" w:lineRule="exact"/>
              <w:ind w:rightChars="50" w:right="120"/>
              <w:jc w:val="center"/>
              <w:rPr>
                <w:b/>
                <w:bCs/>
              </w:rPr>
            </w:pPr>
            <w:r w:rsidRPr="003111E1">
              <w:rPr>
                <w:b/>
                <w:bCs/>
              </w:rPr>
              <w:t>-1.62</w:t>
            </w:r>
          </w:p>
        </w:tc>
        <w:tc>
          <w:tcPr>
            <w:tcW w:w="910"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-4.73</w:t>
            </w:r>
          </w:p>
        </w:tc>
        <w:tc>
          <w:tcPr>
            <w:tcW w:w="513" w:type="pct"/>
            <w:vAlign w:val="center"/>
          </w:tcPr>
          <w:p w:rsidR="00B11D2B" w:rsidRPr="003111E1" w:rsidRDefault="00B11D2B" w:rsidP="00007DFB">
            <w:pPr>
              <w:snapToGrid w:val="0"/>
              <w:spacing w:line="340" w:lineRule="exact"/>
              <w:ind w:rightChars="50" w:right="120"/>
              <w:jc w:val="center"/>
              <w:rPr>
                <w:b/>
                <w:bCs/>
              </w:rPr>
            </w:pPr>
            <w:r w:rsidRPr="003111E1">
              <w:rPr>
                <w:b/>
                <w:bCs/>
              </w:rPr>
              <w:t>-0.2</w:t>
            </w:r>
            <w:r w:rsidR="00531853" w:rsidRPr="003111E1">
              <w:rPr>
                <w:b/>
                <w:bCs/>
              </w:rPr>
              <w:t>7</w:t>
            </w:r>
          </w:p>
        </w:tc>
        <w:tc>
          <w:tcPr>
            <w:tcW w:w="646" w:type="pct"/>
            <w:vAlign w:val="center"/>
          </w:tcPr>
          <w:p w:rsidR="00B11D2B" w:rsidRPr="003111E1" w:rsidRDefault="00B11D2B" w:rsidP="00007DFB">
            <w:pPr>
              <w:snapToGrid w:val="0"/>
              <w:spacing w:line="340" w:lineRule="exact"/>
              <w:ind w:rightChars="50" w:right="120"/>
              <w:jc w:val="center"/>
              <w:rPr>
                <w:b/>
                <w:bCs/>
              </w:rPr>
            </w:pPr>
            <w:r w:rsidRPr="003111E1">
              <w:rPr>
                <w:b/>
                <w:bCs/>
              </w:rPr>
              <w:t>-0.3</w:t>
            </w:r>
            <w:r w:rsidR="00531853" w:rsidRPr="003111E1">
              <w:rPr>
                <w:b/>
                <w:bCs/>
              </w:rPr>
              <w:t>3</w:t>
            </w:r>
          </w:p>
        </w:tc>
        <w:tc>
          <w:tcPr>
            <w:tcW w:w="1038" w:type="pct"/>
            <w:vAlign w:val="center"/>
          </w:tcPr>
          <w:p w:rsidR="00B11D2B" w:rsidRPr="003111E1" w:rsidRDefault="00B11D2B" w:rsidP="00007DFB">
            <w:pPr>
              <w:snapToGrid w:val="0"/>
              <w:spacing w:line="340" w:lineRule="exact"/>
              <w:ind w:rightChars="50" w:right="120"/>
              <w:jc w:val="center"/>
              <w:rPr>
                <w:b/>
                <w:bCs/>
              </w:rPr>
            </w:pPr>
            <w:r w:rsidRPr="003111E1">
              <w:rPr>
                <w:b/>
                <w:bCs/>
              </w:rPr>
              <w:t>-1.09</w:t>
            </w:r>
          </w:p>
        </w:tc>
      </w:tr>
      <w:tr w:rsidR="002C2C08" w:rsidRPr="003111E1" w:rsidTr="009A7EC5">
        <w:trPr>
          <w:trHeight w:val="370"/>
          <w:jc w:val="center"/>
        </w:trPr>
        <w:tc>
          <w:tcPr>
            <w:tcW w:w="866"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w:t>
            </w:r>
            <w:r w:rsidR="00B11D2B" w:rsidRPr="003111E1">
              <w:rPr>
                <w:rFonts w:eastAsia="標楷體"/>
                <w:b/>
                <w:bCs/>
                <w:snapToGrid w:val="0"/>
              </w:rPr>
              <w:t>99</w:t>
            </w:r>
            <w:r w:rsidR="00B11D2B" w:rsidRPr="003111E1">
              <w:rPr>
                <w:rFonts w:eastAsia="標楷體"/>
                <w:b/>
                <w:bCs/>
                <w:snapToGrid w:val="0"/>
              </w:rPr>
              <w:t>年</w:t>
            </w:r>
          </w:p>
        </w:tc>
        <w:tc>
          <w:tcPr>
            <w:tcW w:w="513" w:type="pct"/>
            <w:tcBorders>
              <w:left w:val="single" w:sz="6" w:space="0" w:color="auto"/>
            </w:tcBorders>
            <w:vAlign w:val="center"/>
          </w:tcPr>
          <w:p w:rsidR="00B11D2B" w:rsidRPr="009A7EC5" w:rsidRDefault="00B11D2B" w:rsidP="009A7EC5">
            <w:pPr>
              <w:pStyle w:val="a9"/>
              <w:spacing w:line="340" w:lineRule="exact"/>
              <w:ind w:rightChars="50" w:right="120"/>
              <w:rPr>
                <w:rFonts w:eastAsia="標楷體"/>
                <w:b/>
                <w:bCs/>
              </w:rPr>
            </w:pPr>
            <w:r w:rsidRPr="009A7EC5">
              <w:rPr>
                <w:rFonts w:eastAsia="標楷體"/>
                <w:b/>
                <w:bCs/>
              </w:rPr>
              <w:t>0.96</w:t>
            </w:r>
          </w:p>
        </w:tc>
        <w:tc>
          <w:tcPr>
            <w:tcW w:w="513" w:type="pct"/>
            <w:vAlign w:val="center"/>
          </w:tcPr>
          <w:p w:rsidR="00B11D2B" w:rsidRPr="003111E1" w:rsidRDefault="00B11D2B" w:rsidP="009A7EC5">
            <w:pPr>
              <w:snapToGrid w:val="0"/>
              <w:spacing w:line="340" w:lineRule="exact"/>
              <w:ind w:rightChars="50" w:right="120"/>
              <w:jc w:val="center"/>
              <w:rPr>
                <w:b/>
                <w:bCs/>
              </w:rPr>
            </w:pPr>
            <w:r w:rsidRPr="003111E1">
              <w:rPr>
                <w:b/>
                <w:bCs/>
              </w:rPr>
              <w:t>1.78</w:t>
            </w:r>
          </w:p>
        </w:tc>
        <w:tc>
          <w:tcPr>
            <w:tcW w:w="910"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-1.14</w:t>
            </w:r>
          </w:p>
        </w:tc>
        <w:tc>
          <w:tcPr>
            <w:tcW w:w="513" w:type="pct"/>
            <w:vAlign w:val="center"/>
          </w:tcPr>
          <w:p w:rsidR="00B11D2B" w:rsidRPr="003111E1" w:rsidRDefault="00B11D2B" w:rsidP="00007DFB">
            <w:pPr>
              <w:snapToGrid w:val="0"/>
              <w:spacing w:line="340" w:lineRule="exact"/>
              <w:ind w:rightChars="50" w:right="120"/>
              <w:jc w:val="center"/>
              <w:rPr>
                <w:b/>
                <w:bCs/>
              </w:rPr>
            </w:pPr>
            <w:r w:rsidRPr="003111E1">
              <w:rPr>
                <w:b/>
                <w:bCs/>
              </w:rPr>
              <w:t>0.31</w:t>
            </w:r>
          </w:p>
        </w:tc>
        <w:tc>
          <w:tcPr>
            <w:tcW w:w="646" w:type="pct"/>
            <w:vAlign w:val="center"/>
          </w:tcPr>
          <w:p w:rsidR="00B11D2B" w:rsidRPr="003111E1" w:rsidRDefault="00B11D2B" w:rsidP="00007DFB">
            <w:pPr>
              <w:snapToGrid w:val="0"/>
              <w:spacing w:line="340" w:lineRule="exact"/>
              <w:ind w:rightChars="50" w:right="120"/>
              <w:jc w:val="center"/>
              <w:rPr>
                <w:b/>
                <w:bCs/>
              </w:rPr>
            </w:pPr>
            <w:r w:rsidRPr="003111E1">
              <w:rPr>
                <w:b/>
                <w:bCs/>
              </w:rPr>
              <w:t>0.0</w:t>
            </w:r>
            <w:r w:rsidR="00531853" w:rsidRPr="003111E1">
              <w:rPr>
                <w:b/>
                <w:bCs/>
              </w:rPr>
              <w:t>1</w:t>
            </w:r>
          </w:p>
        </w:tc>
        <w:tc>
          <w:tcPr>
            <w:tcW w:w="1038" w:type="pct"/>
            <w:vAlign w:val="center"/>
          </w:tcPr>
          <w:p w:rsidR="00B11D2B" w:rsidRPr="003111E1" w:rsidRDefault="00B11D2B" w:rsidP="00007DFB">
            <w:pPr>
              <w:snapToGrid w:val="0"/>
              <w:spacing w:line="340" w:lineRule="exact"/>
              <w:ind w:rightChars="50" w:right="120"/>
              <w:jc w:val="center"/>
              <w:rPr>
                <w:b/>
                <w:bCs/>
              </w:rPr>
            </w:pPr>
            <w:r w:rsidRPr="003111E1">
              <w:rPr>
                <w:b/>
                <w:bCs/>
              </w:rPr>
              <w:t>-0.56</w:t>
            </w:r>
          </w:p>
        </w:tc>
      </w:tr>
      <w:tr w:rsidR="002C2C08" w:rsidRPr="003111E1" w:rsidTr="009A7EC5">
        <w:trPr>
          <w:trHeight w:val="370"/>
          <w:jc w:val="center"/>
        </w:trPr>
        <w:tc>
          <w:tcPr>
            <w:tcW w:w="866" w:type="pct"/>
            <w:tcBorders>
              <w:right w:val="single" w:sz="6" w:space="0" w:color="auto"/>
            </w:tcBorders>
            <w:vAlign w:val="center"/>
          </w:tcPr>
          <w:p w:rsidR="00B11D2B" w:rsidRPr="003111E1" w:rsidRDefault="00721238" w:rsidP="00721238">
            <w:pPr>
              <w:snapToGrid w:val="0"/>
              <w:spacing w:line="340" w:lineRule="exact"/>
              <w:rPr>
                <w:b/>
                <w:bCs/>
              </w:rPr>
            </w:pPr>
            <w:r w:rsidRPr="003111E1">
              <w:rPr>
                <w:rFonts w:eastAsia="標楷體"/>
                <w:b/>
                <w:bCs/>
                <w:snapToGrid w:val="0"/>
              </w:rPr>
              <w:t xml:space="preserve">  </w:t>
            </w:r>
            <w:r w:rsidR="00E37A6F" w:rsidRPr="003111E1">
              <w:rPr>
                <w:rFonts w:eastAsia="標楷體"/>
                <w:b/>
                <w:bCs/>
                <w:snapToGrid w:val="0"/>
              </w:rPr>
              <w:t xml:space="preserve"> </w:t>
            </w:r>
            <w:r w:rsidR="00B11D2B" w:rsidRPr="003111E1">
              <w:rPr>
                <w:rFonts w:eastAsia="標楷體"/>
                <w:b/>
                <w:bCs/>
                <w:snapToGrid w:val="0"/>
              </w:rPr>
              <w:t>100</w:t>
            </w:r>
            <w:r w:rsidR="00B11D2B" w:rsidRPr="003111E1">
              <w:rPr>
                <w:rFonts w:eastAsia="標楷體"/>
                <w:b/>
                <w:bCs/>
                <w:snapToGrid w:val="0"/>
              </w:rPr>
              <w:t>年</w:t>
            </w:r>
          </w:p>
        </w:tc>
        <w:tc>
          <w:tcPr>
            <w:tcW w:w="513" w:type="pct"/>
            <w:tcBorders>
              <w:left w:val="single" w:sz="6" w:space="0" w:color="auto"/>
            </w:tcBorders>
            <w:vAlign w:val="center"/>
          </w:tcPr>
          <w:p w:rsidR="00B11D2B" w:rsidRPr="003111E1" w:rsidRDefault="00B11D2B" w:rsidP="00007DFB">
            <w:pPr>
              <w:pStyle w:val="a9"/>
              <w:spacing w:line="340" w:lineRule="exact"/>
              <w:ind w:rightChars="50" w:right="120"/>
              <w:rPr>
                <w:rFonts w:eastAsia="標楷體"/>
                <w:b/>
                <w:bCs/>
              </w:rPr>
            </w:pPr>
            <w:r w:rsidRPr="003111E1">
              <w:rPr>
                <w:rFonts w:eastAsia="標楷體"/>
                <w:b/>
                <w:bCs/>
              </w:rPr>
              <w:t>1.42</w:t>
            </w:r>
          </w:p>
        </w:tc>
        <w:tc>
          <w:tcPr>
            <w:tcW w:w="513" w:type="pct"/>
            <w:vAlign w:val="center"/>
          </w:tcPr>
          <w:p w:rsidR="00B11D2B" w:rsidRPr="003111E1" w:rsidRDefault="00B11D2B" w:rsidP="009A7EC5">
            <w:pPr>
              <w:snapToGrid w:val="0"/>
              <w:spacing w:line="340" w:lineRule="exact"/>
              <w:ind w:rightChars="50" w:right="120"/>
              <w:jc w:val="center"/>
              <w:rPr>
                <w:b/>
                <w:bCs/>
              </w:rPr>
            </w:pPr>
            <w:r w:rsidRPr="003111E1">
              <w:rPr>
                <w:b/>
                <w:bCs/>
              </w:rPr>
              <w:t>2.39</w:t>
            </w:r>
          </w:p>
        </w:tc>
        <w:tc>
          <w:tcPr>
            <w:tcW w:w="910" w:type="pct"/>
            <w:vAlign w:val="center"/>
          </w:tcPr>
          <w:p w:rsidR="00B11D2B" w:rsidRPr="003111E1" w:rsidRDefault="00B11D2B" w:rsidP="00090132">
            <w:pPr>
              <w:snapToGrid w:val="0"/>
              <w:spacing w:line="340" w:lineRule="exact"/>
              <w:ind w:rightChars="200" w:right="480"/>
              <w:jc w:val="center"/>
              <w:rPr>
                <w:b/>
                <w:bCs/>
              </w:rPr>
            </w:pPr>
            <w:r w:rsidRPr="003111E1">
              <w:rPr>
                <w:b/>
                <w:bCs/>
              </w:rPr>
              <w:t>-0.35</w:t>
            </w:r>
          </w:p>
        </w:tc>
        <w:tc>
          <w:tcPr>
            <w:tcW w:w="513" w:type="pct"/>
            <w:vAlign w:val="center"/>
          </w:tcPr>
          <w:p w:rsidR="00B11D2B" w:rsidRPr="003111E1" w:rsidRDefault="00B11D2B" w:rsidP="00007DFB">
            <w:pPr>
              <w:snapToGrid w:val="0"/>
              <w:spacing w:line="340" w:lineRule="exact"/>
              <w:ind w:rightChars="50" w:right="120"/>
              <w:jc w:val="center"/>
              <w:rPr>
                <w:b/>
                <w:bCs/>
              </w:rPr>
            </w:pPr>
            <w:r w:rsidRPr="003111E1">
              <w:rPr>
                <w:b/>
                <w:bCs/>
              </w:rPr>
              <w:t>0.6</w:t>
            </w:r>
            <w:r w:rsidR="00531853" w:rsidRPr="003111E1">
              <w:rPr>
                <w:b/>
                <w:bCs/>
              </w:rPr>
              <w:t>4</w:t>
            </w:r>
          </w:p>
        </w:tc>
        <w:tc>
          <w:tcPr>
            <w:tcW w:w="646" w:type="pct"/>
            <w:vAlign w:val="center"/>
          </w:tcPr>
          <w:p w:rsidR="00B11D2B" w:rsidRPr="003111E1" w:rsidRDefault="00B11D2B" w:rsidP="00531853">
            <w:pPr>
              <w:snapToGrid w:val="0"/>
              <w:spacing w:line="340" w:lineRule="exact"/>
              <w:ind w:rightChars="50" w:right="120"/>
              <w:jc w:val="center"/>
              <w:rPr>
                <w:b/>
                <w:bCs/>
              </w:rPr>
            </w:pPr>
            <w:r w:rsidRPr="003111E1">
              <w:rPr>
                <w:b/>
                <w:bCs/>
              </w:rPr>
              <w:t>0.</w:t>
            </w:r>
            <w:r w:rsidR="00531853" w:rsidRPr="003111E1">
              <w:rPr>
                <w:b/>
                <w:bCs/>
              </w:rPr>
              <w:t>39</w:t>
            </w:r>
          </w:p>
        </w:tc>
        <w:tc>
          <w:tcPr>
            <w:tcW w:w="1038" w:type="pct"/>
            <w:vAlign w:val="center"/>
          </w:tcPr>
          <w:p w:rsidR="00B11D2B" w:rsidRPr="003111E1" w:rsidRDefault="00B11D2B" w:rsidP="00007DFB">
            <w:pPr>
              <w:snapToGrid w:val="0"/>
              <w:spacing w:line="340" w:lineRule="exact"/>
              <w:ind w:rightChars="50" w:right="120"/>
              <w:jc w:val="center"/>
              <w:rPr>
                <w:b/>
                <w:bCs/>
              </w:rPr>
            </w:pPr>
            <w:r w:rsidRPr="003111E1">
              <w:rPr>
                <w:b/>
                <w:bCs/>
              </w:rPr>
              <w:t>-1.1</w:t>
            </w:r>
            <w:r w:rsidR="00531853" w:rsidRPr="003111E1">
              <w:rPr>
                <w:b/>
                <w:bCs/>
              </w:rPr>
              <w:t>3</w:t>
            </w:r>
          </w:p>
        </w:tc>
      </w:tr>
      <w:tr w:rsidR="002C2C08" w:rsidRPr="003111E1" w:rsidTr="009A7EC5">
        <w:trPr>
          <w:trHeight w:val="370"/>
          <w:jc w:val="center"/>
        </w:trPr>
        <w:tc>
          <w:tcPr>
            <w:tcW w:w="866" w:type="pct"/>
            <w:tcBorders>
              <w:right w:val="single" w:sz="6" w:space="0" w:color="auto"/>
            </w:tcBorders>
          </w:tcPr>
          <w:p w:rsidR="005039EA" w:rsidRPr="003111E1" w:rsidRDefault="00721238" w:rsidP="00721238">
            <w:pPr>
              <w:spacing w:line="340" w:lineRule="exact"/>
              <w:ind w:right="27"/>
              <w:rPr>
                <w:rFonts w:eastAsia="標楷體"/>
              </w:rPr>
            </w:pPr>
            <w:r w:rsidRPr="003111E1">
              <w:rPr>
                <w:rFonts w:eastAsia="標楷體"/>
                <w:b/>
                <w:bCs/>
              </w:rPr>
              <w:t xml:space="preserve">  </w:t>
            </w:r>
            <w:r w:rsidR="00E37A6F" w:rsidRPr="003111E1">
              <w:rPr>
                <w:rFonts w:eastAsia="標楷體"/>
                <w:b/>
                <w:bCs/>
              </w:rPr>
              <w:t xml:space="preserve"> </w:t>
            </w:r>
            <w:r w:rsidR="005039EA" w:rsidRPr="003111E1">
              <w:rPr>
                <w:rFonts w:eastAsia="標楷體"/>
                <w:b/>
                <w:bCs/>
              </w:rPr>
              <w:t>101</w:t>
            </w:r>
            <w:r w:rsidR="005039EA" w:rsidRPr="003111E1">
              <w:rPr>
                <w:rFonts w:eastAsia="標楷體"/>
                <w:b/>
                <w:bCs/>
              </w:rPr>
              <w:t>年</w:t>
            </w:r>
          </w:p>
        </w:tc>
        <w:tc>
          <w:tcPr>
            <w:tcW w:w="513" w:type="pct"/>
            <w:tcBorders>
              <w:left w:val="single" w:sz="6" w:space="0" w:color="auto"/>
            </w:tcBorders>
            <w:vAlign w:val="center"/>
          </w:tcPr>
          <w:p w:rsidR="005039EA" w:rsidRPr="003111E1" w:rsidRDefault="00BD1F8B" w:rsidP="00330EF2">
            <w:pPr>
              <w:pStyle w:val="a9"/>
              <w:spacing w:line="360" w:lineRule="exact"/>
              <w:ind w:rightChars="50" w:right="120"/>
              <w:rPr>
                <w:rFonts w:eastAsia="標楷體"/>
                <w:b/>
                <w:bCs/>
              </w:rPr>
            </w:pPr>
            <w:r w:rsidRPr="003111E1">
              <w:rPr>
                <w:rFonts w:eastAsia="標楷體"/>
                <w:b/>
                <w:bCs/>
              </w:rPr>
              <w:t>1.93</w:t>
            </w:r>
          </w:p>
        </w:tc>
        <w:tc>
          <w:tcPr>
            <w:tcW w:w="513" w:type="pct"/>
            <w:vAlign w:val="center"/>
          </w:tcPr>
          <w:p w:rsidR="005039EA" w:rsidRPr="003111E1" w:rsidRDefault="009E0930" w:rsidP="009A7EC5">
            <w:pPr>
              <w:snapToGrid w:val="0"/>
              <w:spacing w:line="340" w:lineRule="exact"/>
              <w:ind w:rightChars="50" w:right="120"/>
              <w:jc w:val="center"/>
              <w:rPr>
                <w:b/>
                <w:bCs/>
              </w:rPr>
            </w:pPr>
            <w:r w:rsidRPr="003111E1">
              <w:rPr>
                <w:b/>
                <w:bCs/>
              </w:rPr>
              <w:t>3.38</w:t>
            </w:r>
          </w:p>
        </w:tc>
        <w:tc>
          <w:tcPr>
            <w:tcW w:w="910" w:type="pct"/>
            <w:vAlign w:val="center"/>
          </w:tcPr>
          <w:p w:rsidR="005039EA" w:rsidRPr="003111E1" w:rsidRDefault="009E0930" w:rsidP="00330EF2">
            <w:pPr>
              <w:snapToGrid w:val="0"/>
              <w:spacing w:line="340" w:lineRule="exact"/>
              <w:ind w:rightChars="200" w:right="480"/>
              <w:jc w:val="center"/>
              <w:rPr>
                <w:rFonts w:eastAsia="標楷體"/>
                <w:b/>
                <w:bCs/>
                <w:snapToGrid w:val="0"/>
              </w:rPr>
            </w:pPr>
            <w:r w:rsidRPr="003111E1">
              <w:rPr>
                <w:rFonts w:eastAsia="標楷體"/>
                <w:b/>
                <w:bCs/>
                <w:snapToGrid w:val="0"/>
              </w:rPr>
              <w:t>-0.30</w:t>
            </w:r>
          </w:p>
        </w:tc>
        <w:tc>
          <w:tcPr>
            <w:tcW w:w="513" w:type="pct"/>
            <w:vAlign w:val="center"/>
          </w:tcPr>
          <w:p w:rsidR="005039EA" w:rsidRPr="003111E1" w:rsidRDefault="002D2FC3" w:rsidP="00330EF2">
            <w:pPr>
              <w:snapToGrid w:val="0"/>
              <w:spacing w:line="340" w:lineRule="exact"/>
              <w:ind w:rightChars="50" w:right="120"/>
              <w:jc w:val="center"/>
              <w:rPr>
                <w:b/>
                <w:bCs/>
              </w:rPr>
            </w:pPr>
            <w:r w:rsidRPr="003111E1">
              <w:rPr>
                <w:b/>
                <w:bCs/>
              </w:rPr>
              <w:t>0.7</w:t>
            </w:r>
            <w:r w:rsidR="00531853" w:rsidRPr="003111E1">
              <w:rPr>
                <w:b/>
                <w:bCs/>
              </w:rPr>
              <w:t>5</w:t>
            </w:r>
          </w:p>
        </w:tc>
        <w:tc>
          <w:tcPr>
            <w:tcW w:w="646" w:type="pct"/>
            <w:vAlign w:val="center"/>
          </w:tcPr>
          <w:p w:rsidR="005039EA" w:rsidRPr="003111E1" w:rsidRDefault="002D2FC3" w:rsidP="00330EF2">
            <w:pPr>
              <w:snapToGrid w:val="0"/>
              <w:spacing w:line="340" w:lineRule="exact"/>
              <w:ind w:rightChars="50" w:right="120"/>
              <w:jc w:val="center"/>
              <w:rPr>
                <w:b/>
                <w:bCs/>
              </w:rPr>
            </w:pPr>
            <w:r w:rsidRPr="003111E1">
              <w:rPr>
                <w:b/>
                <w:bCs/>
              </w:rPr>
              <w:t>0.5</w:t>
            </w:r>
            <w:r w:rsidR="00531853" w:rsidRPr="003111E1">
              <w:rPr>
                <w:b/>
                <w:bCs/>
              </w:rPr>
              <w:t>5</w:t>
            </w:r>
          </w:p>
        </w:tc>
        <w:tc>
          <w:tcPr>
            <w:tcW w:w="1038" w:type="pct"/>
            <w:vAlign w:val="center"/>
          </w:tcPr>
          <w:p w:rsidR="005039EA" w:rsidRPr="003111E1" w:rsidRDefault="002D2FC3" w:rsidP="00330EF2">
            <w:pPr>
              <w:snapToGrid w:val="0"/>
              <w:spacing w:line="340" w:lineRule="exact"/>
              <w:ind w:rightChars="50" w:right="120"/>
              <w:jc w:val="center"/>
              <w:rPr>
                <w:b/>
                <w:bCs/>
              </w:rPr>
            </w:pPr>
            <w:r w:rsidRPr="003111E1">
              <w:rPr>
                <w:b/>
                <w:bCs/>
              </w:rPr>
              <w:t>-2.35</w:t>
            </w:r>
          </w:p>
        </w:tc>
      </w:tr>
      <w:tr w:rsidR="002C2C08" w:rsidRPr="003111E1" w:rsidTr="009A7EC5">
        <w:trPr>
          <w:trHeight w:val="370"/>
          <w:jc w:val="center"/>
        </w:trPr>
        <w:tc>
          <w:tcPr>
            <w:tcW w:w="866"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6</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9"/>
              <w:spacing w:line="340" w:lineRule="exact"/>
              <w:ind w:rightChars="50" w:right="120"/>
              <w:rPr>
                <w:rFonts w:eastAsia="標楷體"/>
              </w:rPr>
            </w:pPr>
            <w:r w:rsidRPr="003111E1">
              <w:rPr>
                <w:rFonts w:eastAsia="標楷體"/>
              </w:rPr>
              <w:t>1.77</w:t>
            </w:r>
          </w:p>
        </w:tc>
        <w:tc>
          <w:tcPr>
            <w:tcW w:w="513" w:type="pct"/>
            <w:vAlign w:val="center"/>
          </w:tcPr>
          <w:p w:rsidR="00AF443A" w:rsidRPr="003111E1" w:rsidRDefault="00AF443A" w:rsidP="009A7EC5">
            <w:pPr>
              <w:snapToGrid w:val="0"/>
              <w:spacing w:line="340" w:lineRule="exact"/>
              <w:ind w:rightChars="50" w:right="120"/>
              <w:jc w:val="center"/>
            </w:pPr>
            <w:r w:rsidRPr="003111E1">
              <w:t>2.99</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-0.78</w:t>
            </w:r>
          </w:p>
        </w:tc>
        <w:tc>
          <w:tcPr>
            <w:tcW w:w="513" w:type="pct"/>
            <w:vAlign w:val="center"/>
          </w:tcPr>
          <w:p w:rsidR="00AF443A" w:rsidRPr="003111E1" w:rsidRDefault="00AF443A" w:rsidP="002407AA">
            <w:pPr>
              <w:snapToGrid w:val="0"/>
              <w:spacing w:line="340" w:lineRule="exact"/>
              <w:ind w:rightChars="50" w:right="120"/>
              <w:jc w:val="center"/>
            </w:pPr>
            <w:r w:rsidRPr="003111E1">
              <w:t>0.78</w:t>
            </w:r>
          </w:p>
        </w:tc>
        <w:tc>
          <w:tcPr>
            <w:tcW w:w="646" w:type="pct"/>
            <w:vAlign w:val="center"/>
          </w:tcPr>
          <w:p w:rsidR="00AF443A" w:rsidRPr="003111E1" w:rsidRDefault="00AF443A" w:rsidP="002407AA">
            <w:pPr>
              <w:snapToGrid w:val="0"/>
              <w:spacing w:line="340" w:lineRule="exact"/>
              <w:ind w:rightChars="50" w:right="120"/>
              <w:jc w:val="center"/>
            </w:pPr>
            <w:r w:rsidRPr="003111E1">
              <w:t>0.57</w:t>
            </w:r>
          </w:p>
        </w:tc>
        <w:tc>
          <w:tcPr>
            <w:tcW w:w="1038" w:type="pct"/>
            <w:vAlign w:val="center"/>
          </w:tcPr>
          <w:p w:rsidR="00AF443A" w:rsidRPr="003111E1" w:rsidRDefault="00AF443A" w:rsidP="002407AA">
            <w:pPr>
              <w:snapToGrid w:val="0"/>
              <w:spacing w:line="340" w:lineRule="exact"/>
              <w:ind w:rightChars="50" w:right="120"/>
              <w:jc w:val="center"/>
            </w:pPr>
            <w:r w:rsidRPr="003111E1">
              <w:t>-3.55</w:t>
            </w:r>
          </w:p>
        </w:tc>
      </w:tr>
      <w:tr w:rsidR="002C2C08" w:rsidRPr="003111E1" w:rsidTr="009A7EC5">
        <w:trPr>
          <w:trHeight w:val="370"/>
          <w:jc w:val="center"/>
        </w:trPr>
        <w:tc>
          <w:tcPr>
            <w:tcW w:w="866"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7</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9"/>
              <w:spacing w:line="340" w:lineRule="exact"/>
              <w:ind w:rightChars="50" w:right="120"/>
              <w:rPr>
                <w:rFonts w:eastAsia="標楷體"/>
              </w:rPr>
            </w:pPr>
            <w:r w:rsidRPr="003111E1">
              <w:rPr>
                <w:rFonts w:eastAsia="標楷體"/>
              </w:rPr>
              <w:t>2.46</w:t>
            </w:r>
          </w:p>
        </w:tc>
        <w:tc>
          <w:tcPr>
            <w:tcW w:w="513" w:type="pct"/>
            <w:vAlign w:val="center"/>
          </w:tcPr>
          <w:p w:rsidR="00AF443A" w:rsidRPr="003111E1" w:rsidRDefault="00AF443A" w:rsidP="009A7EC5">
            <w:pPr>
              <w:snapToGrid w:val="0"/>
              <w:spacing w:line="340" w:lineRule="exact"/>
              <w:ind w:rightChars="50" w:right="120"/>
              <w:jc w:val="center"/>
            </w:pPr>
            <w:r w:rsidRPr="003111E1">
              <w:t>4.34</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-0.78</w:t>
            </w:r>
          </w:p>
        </w:tc>
        <w:tc>
          <w:tcPr>
            <w:tcW w:w="513" w:type="pct"/>
            <w:vAlign w:val="center"/>
          </w:tcPr>
          <w:p w:rsidR="00AF443A" w:rsidRPr="003111E1" w:rsidRDefault="00AF443A" w:rsidP="002407AA">
            <w:pPr>
              <w:snapToGrid w:val="0"/>
              <w:spacing w:line="340" w:lineRule="exact"/>
              <w:ind w:rightChars="50" w:right="120"/>
              <w:jc w:val="center"/>
            </w:pPr>
            <w:r w:rsidRPr="003111E1">
              <w:t>0.92</w:t>
            </w:r>
          </w:p>
        </w:tc>
        <w:tc>
          <w:tcPr>
            <w:tcW w:w="646" w:type="pct"/>
            <w:vAlign w:val="center"/>
          </w:tcPr>
          <w:p w:rsidR="00AF443A" w:rsidRPr="003111E1" w:rsidRDefault="00AF443A" w:rsidP="002407AA">
            <w:pPr>
              <w:snapToGrid w:val="0"/>
              <w:spacing w:line="340" w:lineRule="exact"/>
              <w:ind w:rightChars="50" w:right="120"/>
              <w:jc w:val="center"/>
            </w:pPr>
            <w:r w:rsidRPr="003111E1">
              <w:t>0.57</w:t>
            </w:r>
          </w:p>
        </w:tc>
        <w:tc>
          <w:tcPr>
            <w:tcW w:w="1038" w:type="pct"/>
            <w:vAlign w:val="center"/>
          </w:tcPr>
          <w:p w:rsidR="00AF443A" w:rsidRPr="003111E1" w:rsidRDefault="00AF443A" w:rsidP="002407AA">
            <w:pPr>
              <w:snapToGrid w:val="0"/>
              <w:spacing w:line="340" w:lineRule="exact"/>
              <w:ind w:rightChars="50" w:right="120"/>
              <w:jc w:val="center"/>
            </w:pPr>
            <w:r w:rsidRPr="003111E1">
              <w:t>-2.05</w:t>
            </w:r>
          </w:p>
        </w:tc>
      </w:tr>
      <w:tr w:rsidR="002C2C08" w:rsidRPr="003111E1" w:rsidTr="009A7EC5">
        <w:trPr>
          <w:trHeight w:val="370"/>
          <w:jc w:val="center"/>
        </w:trPr>
        <w:tc>
          <w:tcPr>
            <w:tcW w:w="866"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8</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9"/>
              <w:spacing w:line="340" w:lineRule="exact"/>
              <w:ind w:rightChars="50" w:right="120"/>
              <w:rPr>
                <w:rFonts w:eastAsia="標楷體"/>
              </w:rPr>
            </w:pPr>
            <w:r w:rsidRPr="003111E1">
              <w:rPr>
                <w:rFonts w:eastAsia="標楷體"/>
              </w:rPr>
              <w:t>3.43</w:t>
            </w:r>
          </w:p>
        </w:tc>
        <w:tc>
          <w:tcPr>
            <w:tcW w:w="513" w:type="pct"/>
            <w:vAlign w:val="center"/>
          </w:tcPr>
          <w:p w:rsidR="00AF443A" w:rsidRPr="003111E1" w:rsidRDefault="00AF443A" w:rsidP="009A7EC5">
            <w:pPr>
              <w:snapToGrid w:val="0"/>
              <w:spacing w:line="340" w:lineRule="exact"/>
              <w:ind w:rightChars="50" w:right="120"/>
              <w:jc w:val="center"/>
            </w:pPr>
            <w:r w:rsidRPr="003111E1">
              <w:t>6.50</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-1.21</w:t>
            </w:r>
          </w:p>
        </w:tc>
        <w:tc>
          <w:tcPr>
            <w:tcW w:w="513" w:type="pct"/>
            <w:vAlign w:val="center"/>
          </w:tcPr>
          <w:p w:rsidR="00AF443A" w:rsidRPr="003111E1" w:rsidRDefault="00AF443A" w:rsidP="002407AA">
            <w:pPr>
              <w:snapToGrid w:val="0"/>
              <w:spacing w:line="340" w:lineRule="exact"/>
              <w:ind w:rightChars="50" w:right="120"/>
              <w:jc w:val="center"/>
            </w:pPr>
            <w:r w:rsidRPr="003111E1">
              <w:t>0.91</w:t>
            </w:r>
          </w:p>
        </w:tc>
        <w:tc>
          <w:tcPr>
            <w:tcW w:w="646" w:type="pct"/>
            <w:vAlign w:val="center"/>
          </w:tcPr>
          <w:p w:rsidR="00AF443A" w:rsidRPr="003111E1" w:rsidRDefault="00AF443A" w:rsidP="002407AA">
            <w:pPr>
              <w:snapToGrid w:val="0"/>
              <w:spacing w:line="340" w:lineRule="exact"/>
              <w:ind w:rightChars="50" w:right="120"/>
              <w:jc w:val="center"/>
            </w:pPr>
            <w:r w:rsidRPr="003111E1">
              <w:t>0.65</w:t>
            </w:r>
          </w:p>
        </w:tc>
        <w:tc>
          <w:tcPr>
            <w:tcW w:w="1038" w:type="pct"/>
            <w:vAlign w:val="center"/>
          </w:tcPr>
          <w:p w:rsidR="00AF443A" w:rsidRPr="003111E1" w:rsidRDefault="00AF443A" w:rsidP="002407AA">
            <w:pPr>
              <w:snapToGrid w:val="0"/>
              <w:spacing w:line="340" w:lineRule="exact"/>
              <w:ind w:rightChars="50" w:right="120"/>
              <w:jc w:val="center"/>
            </w:pPr>
            <w:r w:rsidRPr="003111E1">
              <w:t>-2.09</w:t>
            </w:r>
          </w:p>
        </w:tc>
      </w:tr>
      <w:tr w:rsidR="002C2C08" w:rsidRPr="003111E1" w:rsidTr="009A7EC5">
        <w:trPr>
          <w:trHeight w:val="370"/>
          <w:jc w:val="center"/>
        </w:trPr>
        <w:tc>
          <w:tcPr>
            <w:tcW w:w="866"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9</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9"/>
              <w:spacing w:line="340" w:lineRule="exact"/>
              <w:ind w:rightChars="50" w:right="120"/>
              <w:rPr>
                <w:rFonts w:eastAsia="標楷體"/>
              </w:rPr>
            </w:pPr>
            <w:r w:rsidRPr="003111E1">
              <w:rPr>
                <w:rFonts w:eastAsia="標楷體"/>
              </w:rPr>
              <w:t>2.96</w:t>
            </w:r>
          </w:p>
        </w:tc>
        <w:tc>
          <w:tcPr>
            <w:tcW w:w="513" w:type="pct"/>
            <w:vAlign w:val="center"/>
          </w:tcPr>
          <w:p w:rsidR="00AF443A" w:rsidRPr="003111E1" w:rsidRDefault="00AF443A" w:rsidP="009A7EC5">
            <w:pPr>
              <w:snapToGrid w:val="0"/>
              <w:spacing w:line="340" w:lineRule="exact"/>
              <w:ind w:rightChars="50" w:right="120"/>
              <w:jc w:val="center"/>
            </w:pPr>
            <w:r w:rsidRPr="003111E1">
              <w:t>5.49</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-0.69</w:t>
            </w:r>
          </w:p>
        </w:tc>
        <w:tc>
          <w:tcPr>
            <w:tcW w:w="513" w:type="pct"/>
            <w:vAlign w:val="center"/>
          </w:tcPr>
          <w:p w:rsidR="00AF443A" w:rsidRPr="003111E1" w:rsidRDefault="00AF443A" w:rsidP="002407AA">
            <w:pPr>
              <w:snapToGrid w:val="0"/>
              <w:spacing w:line="340" w:lineRule="exact"/>
              <w:ind w:rightChars="50" w:right="120"/>
              <w:jc w:val="center"/>
            </w:pPr>
            <w:r w:rsidRPr="003111E1">
              <w:t>0.87</w:t>
            </w:r>
          </w:p>
        </w:tc>
        <w:tc>
          <w:tcPr>
            <w:tcW w:w="646" w:type="pct"/>
            <w:vAlign w:val="center"/>
          </w:tcPr>
          <w:p w:rsidR="00AF443A" w:rsidRPr="003111E1" w:rsidRDefault="00AF443A" w:rsidP="002407AA">
            <w:pPr>
              <w:snapToGrid w:val="0"/>
              <w:spacing w:line="340" w:lineRule="exact"/>
              <w:ind w:rightChars="50" w:right="120"/>
              <w:jc w:val="center"/>
            </w:pPr>
            <w:r w:rsidRPr="003111E1">
              <w:t>0.69</w:t>
            </w:r>
          </w:p>
        </w:tc>
        <w:tc>
          <w:tcPr>
            <w:tcW w:w="1038" w:type="pct"/>
            <w:vAlign w:val="center"/>
          </w:tcPr>
          <w:p w:rsidR="00AF443A" w:rsidRPr="003111E1" w:rsidRDefault="00AF443A" w:rsidP="002407AA">
            <w:pPr>
              <w:snapToGrid w:val="0"/>
              <w:spacing w:line="340" w:lineRule="exact"/>
              <w:ind w:rightChars="50" w:right="120"/>
              <w:jc w:val="center"/>
            </w:pPr>
            <w:r w:rsidRPr="003111E1">
              <w:t>-2.20</w:t>
            </w:r>
          </w:p>
        </w:tc>
      </w:tr>
      <w:tr w:rsidR="002C2C08" w:rsidRPr="003111E1" w:rsidTr="009A7EC5">
        <w:trPr>
          <w:trHeight w:val="370"/>
          <w:jc w:val="center"/>
        </w:trPr>
        <w:tc>
          <w:tcPr>
            <w:tcW w:w="866"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10</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9"/>
              <w:spacing w:line="360" w:lineRule="exact"/>
              <w:ind w:rightChars="50" w:right="120"/>
              <w:rPr>
                <w:rFonts w:eastAsia="標楷體"/>
              </w:rPr>
            </w:pPr>
            <w:r w:rsidRPr="003111E1">
              <w:rPr>
                <w:rFonts w:eastAsia="標楷體"/>
              </w:rPr>
              <w:t>2.33</w:t>
            </w:r>
          </w:p>
        </w:tc>
        <w:tc>
          <w:tcPr>
            <w:tcW w:w="513" w:type="pct"/>
            <w:vAlign w:val="center"/>
          </w:tcPr>
          <w:p w:rsidR="00AF443A" w:rsidRPr="003111E1" w:rsidRDefault="00AF443A" w:rsidP="009A7EC5">
            <w:pPr>
              <w:snapToGrid w:val="0"/>
              <w:spacing w:line="340" w:lineRule="exact"/>
              <w:ind w:rightChars="50" w:right="120"/>
              <w:jc w:val="center"/>
            </w:pPr>
            <w:r w:rsidRPr="003111E1">
              <w:t>4.04</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-0.22</w:t>
            </w:r>
          </w:p>
        </w:tc>
        <w:tc>
          <w:tcPr>
            <w:tcW w:w="513" w:type="pct"/>
            <w:vAlign w:val="center"/>
          </w:tcPr>
          <w:p w:rsidR="00AF443A" w:rsidRPr="003111E1" w:rsidRDefault="00AF443A" w:rsidP="002407AA">
            <w:pPr>
              <w:snapToGrid w:val="0"/>
              <w:spacing w:line="340" w:lineRule="exact"/>
              <w:ind w:rightChars="50" w:right="120"/>
              <w:jc w:val="center"/>
            </w:pPr>
            <w:r w:rsidRPr="003111E1">
              <w:t>0.93</w:t>
            </w:r>
          </w:p>
        </w:tc>
        <w:tc>
          <w:tcPr>
            <w:tcW w:w="646" w:type="pct"/>
            <w:vAlign w:val="center"/>
          </w:tcPr>
          <w:p w:rsidR="00AF443A" w:rsidRPr="003111E1" w:rsidRDefault="00AF443A" w:rsidP="002407AA">
            <w:pPr>
              <w:snapToGrid w:val="0"/>
              <w:spacing w:line="340" w:lineRule="exact"/>
              <w:ind w:rightChars="50" w:right="120"/>
              <w:jc w:val="center"/>
            </w:pPr>
            <w:r w:rsidRPr="003111E1">
              <w:t>0.71</w:t>
            </w:r>
          </w:p>
        </w:tc>
        <w:tc>
          <w:tcPr>
            <w:tcW w:w="1038" w:type="pct"/>
            <w:vAlign w:val="center"/>
          </w:tcPr>
          <w:p w:rsidR="00AF443A" w:rsidRPr="003111E1" w:rsidRDefault="00AF443A" w:rsidP="002407AA">
            <w:pPr>
              <w:snapToGrid w:val="0"/>
              <w:spacing w:line="340" w:lineRule="exact"/>
              <w:ind w:rightChars="50" w:right="120"/>
              <w:jc w:val="center"/>
            </w:pPr>
            <w:r w:rsidRPr="003111E1">
              <w:t>-1.45</w:t>
            </w:r>
          </w:p>
        </w:tc>
      </w:tr>
      <w:tr w:rsidR="002C2C08" w:rsidRPr="003111E1" w:rsidTr="009A7EC5">
        <w:trPr>
          <w:trHeight w:val="370"/>
          <w:jc w:val="center"/>
        </w:trPr>
        <w:tc>
          <w:tcPr>
            <w:tcW w:w="866"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11</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9"/>
              <w:spacing w:line="360" w:lineRule="exact"/>
              <w:ind w:rightChars="50" w:right="120"/>
              <w:rPr>
                <w:rFonts w:eastAsia="標楷體"/>
              </w:rPr>
            </w:pPr>
            <w:r w:rsidRPr="003111E1">
              <w:rPr>
                <w:rFonts w:eastAsia="標楷體"/>
              </w:rPr>
              <w:t>1.59</w:t>
            </w:r>
          </w:p>
        </w:tc>
        <w:tc>
          <w:tcPr>
            <w:tcW w:w="513" w:type="pct"/>
            <w:vAlign w:val="center"/>
          </w:tcPr>
          <w:p w:rsidR="00AF443A" w:rsidRPr="003111E1" w:rsidRDefault="00AF443A" w:rsidP="009A7EC5">
            <w:pPr>
              <w:snapToGrid w:val="0"/>
              <w:spacing w:line="340" w:lineRule="exact"/>
              <w:ind w:rightChars="50" w:right="120"/>
              <w:jc w:val="center"/>
            </w:pPr>
            <w:r w:rsidRPr="003111E1">
              <w:t>2.38</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-0.50</w:t>
            </w:r>
          </w:p>
        </w:tc>
        <w:tc>
          <w:tcPr>
            <w:tcW w:w="513" w:type="pct"/>
            <w:vAlign w:val="center"/>
          </w:tcPr>
          <w:p w:rsidR="00AF443A" w:rsidRPr="003111E1" w:rsidRDefault="00AF443A" w:rsidP="002407AA">
            <w:pPr>
              <w:snapToGrid w:val="0"/>
              <w:spacing w:line="340" w:lineRule="exact"/>
              <w:ind w:rightChars="50" w:right="120"/>
              <w:jc w:val="center"/>
            </w:pPr>
            <w:r w:rsidRPr="003111E1">
              <w:t>0.92</w:t>
            </w:r>
          </w:p>
        </w:tc>
        <w:tc>
          <w:tcPr>
            <w:tcW w:w="646" w:type="pct"/>
            <w:vAlign w:val="center"/>
          </w:tcPr>
          <w:p w:rsidR="00AF443A" w:rsidRPr="003111E1" w:rsidRDefault="00AF443A" w:rsidP="002407AA">
            <w:pPr>
              <w:snapToGrid w:val="0"/>
              <w:spacing w:line="340" w:lineRule="exact"/>
              <w:ind w:rightChars="50" w:right="120"/>
              <w:jc w:val="center"/>
            </w:pPr>
            <w:r w:rsidRPr="003111E1">
              <w:t>0.70</w:t>
            </w:r>
          </w:p>
        </w:tc>
        <w:tc>
          <w:tcPr>
            <w:tcW w:w="1038" w:type="pct"/>
            <w:vAlign w:val="center"/>
          </w:tcPr>
          <w:p w:rsidR="00AF443A" w:rsidRPr="003111E1" w:rsidRDefault="00AF443A" w:rsidP="002407AA">
            <w:pPr>
              <w:snapToGrid w:val="0"/>
              <w:spacing w:line="340" w:lineRule="exact"/>
              <w:ind w:rightChars="50" w:right="120"/>
              <w:jc w:val="center"/>
            </w:pPr>
            <w:r w:rsidRPr="003111E1">
              <w:t>-0.93</w:t>
            </w:r>
          </w:p>
        </w:tc>
      </w:tr>
      <w:tr w:rsidR="002C2C08" w:rsidRPr="003111E1" w:rsidTr="009A7EC5">
        <w:trPr>
          <w:trHeight w:val="370"/>
          <w:jc w:val="center"/>
        </w:trPr>
        <w:tc>
          <w:tcPr>
            <w:tcW w:w="866"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12</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9"/>
              <w:spacing w:line="360" w:lineRule="exact"/>
              <w:ind w:rightChars="50" w:right="120"/>
              <w:rPr>
                <w:rFonts w:eastAsia="標楷體"/>
              </w:rPr>
            </w:pPr>
            <w:r w:rsidRPr="003111E1">
              <w:rPr>
                <w:rFonts w:eastAsia="標楷體"/>
              </w:rPr>
              <w:t>1.60</w:t>
            </w:r>
          </w:p>
        </w:tc>
        <w:tc>
          <w:tcPr>
            <w:tcW w:w="513" w:type="pct"/>
            <w:vAlign w:val="center"/>
          </w:tcPr>
          <w:p w:rsidR="00AF443A" w:rsidRPr="003111E1" w:rsidRDefault="00AF443A" w:rsidP="009A7EC5">
            <w:pPr>
              <w:snapToGrid w:val="0"/>
              <w:spacing w:line="340" w:lineRule="exact"/>
              <w:ind w:rightChars="50" w:right="120"/>
              <w:jc w:val="center"/>
            </w:pPr>
            <w:r w:rsidRPr="003111E1">
              <w:t>2.43</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-0.58</w:t>
            </w:r>
          </w:p>
        </w:tc>
        <w:tc>
          <w:tcPr>
            <w:tcW w:w="513" w:type="pct"/>
            <w:vAlign w:val="center"/>
          </w:tcPr>
          <w:p w:rsidR="00AF443A" w:rsidRPr="003111E1" w:rsidRDefault="00AF443A" w:rsidP="002407AA">
            <w:pPr>
              <w:snapToGrid w:val="0"/>
              <w:spacing w:line="340" w:lineRule="exact"/>
              <w:ind w:rightChars="50" w:right="120"/>
              <w:jc w:val="center"/>
            </w:pPr>
            <w:r w:rsidRPr="003111E1">
              <w:t>0.92</w:t>
            </w:r>
          </w:p>
        </w:tc>
        <w:tc>
          <w:tcPr>
            <w:tcW w:w="646" w:type="pct"/>
            <w:vAlign w:val="center"/>
          </w:tcPr>
          <w:p w:rsidR="00AF443A" w:rsidRPr="003111E1" w:rsidRDefault="00AF443A" w:rsidP="002407AA">
            <w:pPr>
              <w:snapToGrid w:val="0"/>
              <w:spacing w:line="340" w:lineRule="exact"/>
              <w:ind w:rightChars="50" w:right="120"/>
              <w:jc w:val="center"/>
            </w:pPr>
            <w:r w:rsidRPr="003111E1">
              <w:t>0.70</w:t>
            </w:r>
          </w:p>
        </w:tc>
        <w:tc>
          <w:tcPr>
            <w:tcW w:w="1038" w:type="pct"/>
            <w:vAlign w:val="center"/>
          </w:tcPr>
          <w:p w:rsidR="00AF443A" w:rsidRPr="003111E1" w:rsidRDefault="00AF443A" w:rsidP="002407AA">
            <w:pPr>
              <w:snapToGrid w:val="0"/>
              <w:spacing w:line="340" w:lineRule="exact"/>
              <w:ind w:rightChars="50" w:right="120"/>
              <w:jc w:val="center"/>
            </w:pPr>
            <w:r w:rsidRPr="003111E1">
              <w:t>-0.86</w:t>
            </w:r>
          </w:p>
        </w:tc>
      </w:tr>
      <w:tr w:rsidR="002C2C08" w:rsidRPr="003111E1" w:rsidTr="009A7EC5">
        <w:trPr>
          <w:trHeight w:val="370"/>
          <w:jc w:val="center"/>
        </w:trPr>
        <w:tc>
          <w:tcPr>
            <w:tcW w:w="866" w:type="pct"/>
            <w:tcBorders>
              <w:right w:val="single" w:sz="6" w:space="0" w:color="auto"/>
            </w:tcBorders>
          </w:tcPr>
          <w:p w:rsidR="002C2C08" w:rsidRPr="003111E1" w:rsidRDefault="002C2C08" w:rsidP="00C5727E">
            <w:pPr>
              <w:spacing w:line="340" w:lineRule="exact"/>
              <w:ind w:right="87"/>
              <w:jc w:val="right"/>
              <w:rPr>
                <w:rFonts w:eastAsia="標楷體"/>
                <w:b/>
              </w:rPr>
            </w:pPr>
            <w:r w:rsidRPr="003111E1">
              <w:rPr>
                <w:rFonts w:eastAsia="標楷體"/>
                <w:b/>
              </w:rPr>
              <w:t>102</w:t>
            </w:r>
            <w:r w:rsidRPr="003111E1">
              <w:rPr>
                <w:rFonts w:eastAsia="標楷體"/>
                <w:b/>
              </w:rPr>
              <w:t>年</w:t>
            </w:r>
            <w:r w:rsidR="004C5A18">
              <w:rPr>
                <w:rFonts w:eastAsia="標楷體"/>
                <w:b/>
              </w:rPr>
              <w:t>1~</w:t>
            </w:r>
            <w:r w:rsidR="004C5A18">
              <w:rPr>
                <w:rFonts w:eastAsia="標楷體" w:hint="eastAsia"/>
                <w:b/>
              </w:rPr>
              <w:t>7</w:t>
            </w:r>
            <w:r w:rsidRPr="003111E1">
              <w:rPr>
                <w:rFonts w:eastAsia="標楷體"/>
                <w:b/>
              </w:rPr>
              <w:t>月</w:t>
            </w:r>
          </w:p>
        </w:tc>
        <w:tc>
          <w:tcPr>
            <w:tcW w:w="513" w:type="pct"/>
            <w:tcBorders>
              <w:left w:val="single" w:sz="6" w:space="0" w:color="auto"/>
            </w:tcBorders>
            <w:vAlign w:val="center"/>
          </w:tcPr>
          <w:p w:rsidR="002C2C08" w:rsidRPr="003111E1" w:rsidRDefault="002C2C08" w:rsidP="00090132">
            <w:pPr>
              <w:pStyle w:val="a9"/>
              <w:spacing w:line="360" w:lineRule="exact"/>
              <w:ind w:rightChars="50" w:right="120"/>
              <w:rPr>
                <w:rFonts w:eastAsia="標楷體"/>
                <w:b/>
              </w:rPr>
            </w:pPr>
            <w:r w:rsidRPr="003111E1">
              <w:rPr>
                <w:rFonts w:eastAsia="標楷體"/>
                <w:b/>
              </w:rPr>
              <w:t>1.</w:t>
            </w:r>
            <w:r w:rsidR="00090132" w:rsidRPr="003111E1">
              <w:rPr>
                <w:rFonts w:eastAsia="標楷體"/>
                <w:b/>
              </w:rPr>
              <w:t>1</w:t>
            </w:r>
            <w:r w:rsidRPr="003111E1">
              <w:rPr>
                <w:rFonts w:eastAsia="標楷體"/>
                <w:b/>
              </w:rPr>
              <w:t>3</w:t>
            </w:r>
          </w:p>
        </w:tc>
        <w:tc>
          <w:tcPr>
            <w:tcW w:w="513" w:type="pct"/>
          </w:tcPr>
          <w:p w:rsidR="002C2C08" w:rsidRPr="003111E1" w:rsidRDefault="002C2C08" w:rsidP="009A7EC5">
            <w:pPr>
              <w:snapToGrid w:val="0"/>
              <w:spacing w:line="340" w:lineRule="exact"/>
              <w:ind w:rightChars="50" w:right="120"/>
              <w:jc w:val="center"/>
              <w:rPr>
                <w:b/>
                <w:bCs/>
              </w:rPr>
            </w:pPr>
            <w:r w:rsidRPr="003111E1">
              <w:rPr>
                <w:b/>
                <w:bCs/>
              </w:rPr>
              <w:t>1.</w:t>
            </w:r>
            <w:r w:rsidR="00090132">
              <w:rPr>
                <w:rFonts w:hint="eastAsia"/>
                <w:b/>
                <w:bCs/>
              </w:rPr>
              <w:t>24</w:t>
            </w:r>
          </w:p>
        </w:tc>
        <w:tc>
          <w:tcPr>
            <w:tcW w:w="910" w:type="pct"/>
          </w:tcPr>
          <w:p w:rsidR="002C2C08" w:rsidRPr="003111E1" w:rsidRDefault="002C2C08" w:rsidP="009A7EC5">
            <w:pPr>
              <w:snapToGrid w:val="0"/>
              <w:spacing w:line="340" w:lineRule="exact"/>
              <w:ind w:rightChars="200" w:right="480"/>
              <w:jc w:val="center"/>
              <w:rPr>
                <w:b/>
                <w:bCs/>
              </w:rPr>
            </w:pPr>
            <w:r w:rsidRPr="003111E1">
              <w:rPr>
                <w:b/>
                <w:bCs/>
              </w:rPr>
              <w:t>-1.</w:t>
            </w:r>
            <w:r w:rsidR="009A7EC5">
              <w:rPr>
                <w:rFonts w:hint="eastAsia"/>
                <w:b/>
                <w:bCs/>
              </w:rPr>
              <w:t>60</w:t>
            </w:r>
          </w:p>
        </w:tc>
        <w:tc>
          <w:tcPr>
            <w:tcW w:w="513" w:type="pct"/>
          </w:tcPr>
          <w:p w:rsidR="002C2C08" w:rsidRPr="003111E1" w:rsidRDefault="002C2C08" w:rsidP="009A7EC5">
            <w:pPr>
              <w:snapToGrid w:val="0"/>
              <w:spacing w:line="340" w:lineRule="exact"/>
              <w:ind w:rightChars="50" w:right="120"/>
              <w:jc w:val="center"/>
              <w:rPr>
                <w:b/>
                <w:bCs/>
              </w:rPr>
            </w:pPr>
            <w:r w:rsidRPr="003111E1">
              <w:rPr>
                <w:b/>
                <w:bCs/>
              </w:rPr>
              <w:t>0.9</w:t>
            </w:r>
            <w:r w:rsidR="009A7EC5">
              <w:rPr>
                <w:rFonts w:hint="eastAsia"/>
                <w:b/>
                <w:bCs/>
              </w:rPr>
              <w:t>1</w:t>
            </w:r>
          </w:p>
        </w:tc>
        <w:tc>
          <w:tcPr>
            <w:tcW w:w="646" w:type="pct"/>
          </w:tcPr>
          <w:p w:rsidR="002C2C08" w:rsidRPr="003111E1" w:rsidRDefault="002C2C08" w:rsidP="009A7EC5">
            <w:pPr>
              <w:snapToGrid w:val="0"/>
              <w:spacing w:line="340" w:lineRule="exact"/>
              <w:ind w:rightChars="50" w:right="120"/>
              <w:jc w:val="center"/>
              <w:rPr>
                <w:b/>
                <w:bCs/>
              </w:rPr>
            </w:pPr>
            <w:r w:rsidRPr="003111E1">
              <w:rPr>
                <w:b/>
                <w:bCs/>
              </w:rPr>
              <w:t>0.6</w:t>
            </w:r>
            <w:r w:rsidR="009A7EC5">
              <w:rPr>
                <w:rFonts w:hint="eastAsia"/>
                <w:b/>
                <w:bCs/>
              </w:rPr>
              <w:t>5</w:t>
            </w:r>
          </w:p>
        </w:tc>
        <w:tc>
          <w:tcPr>
            <w:tcW w:w="1038" w:type="pct"/>
          </w:tcPr>
          <w:p w:rsidR="002C2C08" w:rsidRPr="003111E1" w:rsidRDefault="002C2C08" w:rsidP="009A7EC5">
            <w:pPr>
              <w:snapToGrid w:val="0"/>
              <w:spacing w:line="340" w:lineRule="exact"/>
              <w:ind w:rightChars="50" w:right="120"/>
              <w:jc w:val="center"/>
              <w:rPr>
                <w:b/>
                <w:bCs/>
              </w:rPr>
            </w:pPr>
            <w:r w:rsidRPr="003111E1">
              <w:rPr>
                <w:b/>
                <w:bCs/>
              </w:rPr>
              <w:t>0.</w:t>
            </w:r>
            <w:r w:rsidR="009A7EC5">
              <w:rPr>
                <w:rFonts w:hint="eastAsia"/>
                <w:b/>
                <w:bCs/>
              </w:rPr>
              <w:t>2</w:t>
            </w:r>
            <w:r w:rsidRPr="003111E1">
              <w:rPr>
                <w:b/>
                <w:bCs/>
              </w:rPr>
              <w:t>9</w:t>
            </w:r>
          </w:p>
        </w:tc>
      </w:tr>
      <w:tr w:rsidR="002C2C08" w:rsidRPr="003111E1" w:rsidTr="009A7EC5">
        <w:trPr>
          <w:trHeight w:val="370"/>
          <w:jc w:val="center"/>
        </w:trPr>
        <w:tc>
          <w:tcPr>
            <w:tcW w:w="866" w:type="pct"/>
            <w:tcBorders>
              <w:right w:val="single" w:sz="6" w:space="0" w:color="auto"/>
            </w:tcBorders>
          </w:tcPr>
          <w:p w:rsidR="002C2C08" w:rsidRPr="003111E1" w:rsidRDefault="002C2C08" w:rsidP="002407AA">
            <w:pPr>
              <w:spacing w:line="340" w:lineRule="exact"/>
              <w:ind w:right="284"/>
              <w:jc w:val="right"/>
              <w:rPr>
                <w:rFonts w:eastAsia="標楷體"/>
              </w:rPr>
            </w:pPr>
            <w:r w:rsidRPr="003111E1">
              <w:rPr>
                <w:rFonts w:eastAsia="標楷體"/>
              </w:rPr>
              <w:t>1</w:t>
            </w:r>
            <w:r w:rsidRPr="003111E1">
              <w:rPr>
                <w:rFonts w:eastAsia="標楷體"/>
              </w:rPr>
              <w:t>月</w:t>
            </w:r>
          </w:p>
        </w:tc>
        <w:tc>
          <w:tcPr>
            <w:tcW w:w="513" w:type="pct"/>
            <w:tcBorders>
              <w:left w:val="single" w:sz="6" w:space="0" w:color="auto"/>
            </w:tcBorders>
            <w:vAlign w:val="center"/>
          </w:tcPr>
          <w:p w:rsidR="002C2C08" w:rsidRPr="003111E1" w:rsidRDefault="002C2C08" w:rsidP="00A7204E">
            <w:pPr>
              <w:pStyle w:val="a9"/>
              <w:spacing w:line="360" w:lineRule="exact"/>
              <w:ind w:rightChars="50" w:right="120"/>
              <w:rPr>
                <w:rFonts w:eastAsia="標楷體"/>
              </w:rPr>
            </w:pPr>
            <w:r w:rsidRPr="003111E1">
              <w:rPr>
                <w:rFonts w:eastAsia="標楷體"/>
              </w:rPr>
              <w:t>1.12</w:t>
            </w:r>
          </w:p>
        </w:tc>
        <w:tc>
          <w:tcPr>
            <w:tcW w:w="513" w:type="pct"/>
            <w:vAlign w:val="center"/>
          </w:tcPr>
          <w:p w:rsidR="002C2C08" w:rsidRPr="003111E1" w:rsidRDefault="002C2C08" w:rsidP="009A7EC5">
            <w:pPr>
              <w:snapToGrid w:val="0"/>
              <w:spacing w:line="340" w:lineRule="exact"/>
              <w:ind w:rightChars="50" w:right="120"/>
              <w:jc w:val="center"/>
            </w:pPr>
            <w:r w:rsidRPr="003111E1">
              <w:t>2.88</w:t>
            </w:r>
          </w:p>
        </w:tc>
        <w:tc>
          <w:tcPr>
            <w:tcW w:w="910" w:type="pct"/>
            <w:vAlign w:val="center"/>
          </w:tcPr>
          <w:p w:rsidR="002C2C08" w:rsidRPr="003111E1" w:rsidRDefault="002C2C08" w:rsidP="002407AA">
            <w:pPr>
              <w:snapToGrid w:val="0"/>
              <w:spacing w:line="340" w:lineRule="exact"/>
              <w:ind w:rightChars="200" w:right="480"/>
              <w:jc w:val="center"/>
              <w:rPr>
                <w:rFonts w:eastAsia="標楷體"/>
                <w:snapToGrid w:val="0"/>
              </w:rPr>
            </w:pPr>
            <w:r w:rsidRPr="003111E1">
              <w:rPr>
                <w:rFonts w:eastAsia="標楷體"/>
                <w:snapToGrid w:val="0"/>
              </w:rPr>
              <w:t>-0.59</w:t>
            </w:r>
          </w:p>
        </w:tc>
        <w:tc>
          <w:tcPr>
            <w:tcW w:w="513" w:type="pct"/>
            <w:vAlign w:val="center"/>
          </w:tcPr>
          <w:p w:rsidR="002C2C08" w:rsidRPr="003111E1" w:rsidRDefault="002C2C08" w:rsidP="002407AA">
            <w:pPr>
              <w:snapToGrid w:val="0"/>
              <w:spacing w:line="340" w:lineRule="exact"/>
              <w:ind w:rightChars="50" w:right="120"/>
              <w:jc w:val="center"/>
            </w:pPr>
            <w:r w:rsidRPr="003111E1">
              <w:t>-0.37</w:t>
            </w:r>
          </w:p>
        </w:tc>
        <w:tc>
          <w:tcPr>
            <w:tcW w:w="646" w:type="pct"/>
            <w:vAlign w:val="center"/>
          </w:tcPr>
          <w:p w:rsidR="002C2C08" w:rsidRPr="003111E1" w:rsidRDefault="002C2C08" w:rsidP="002407AA">
            <w:pPr>
              <w:snapToGrid w:val="0"/>
              <w:spacing w:line="340" w:lineRule="exact"/>
              <w:ind w:rightChars="50" w:right="120"/>
              <w:jc w:val="center"/>
            </w:pPr>
            <w:r w:rsidRPr="003111E1">
              <w:t>0.30</w:t>
            </w:r>
          </w:p>
        </w:tc>
        <w:tc>
          <w:tcPr>
            <w:tcW w:w="1038" w:type="pct"/>
            <w:vAlign w:val="center"/>
          </w:tcPr>
          <w:p w:rsidR="002C2C08" w:rsidRPr="003111E1" w:rsidRDefault="002C2C08" w:rsidP="002407AA">
            <w:pPr>
              <w:snapToGrid w:val="0"/>
              <w:spacing w:line="340" w:lineRule="exact"/>
              <w:ind w:rightChars="50" w:right="120"/>
              <w:jc w:val="center"/>
            </w:pPr>
            <w:r w:rsidRPr="003111E1">
              <w:t>-1.32</w:t>
            </w:r>
          </w:p>
        </w:tc>
      </w:tr>
      <w:tr w:rsidR="009A7EC5" w:rsidRPr="003111E1" w:rsidTr="009A7EC5">
        <w:trPr>
          <w:trHeight w:val="370"/>
          <w:jc w:val="center"/>
        </w:trPr>
        <w:tc>
          <w:tcPr>
            <w:tcW w:w="866"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2</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9"/>
              <w:spacing w:line="360" w:lineRule="exact"/>
              <w:ind w:rightChars="50" w:right="120"/>
              <w:rPr>
                <w:rFonts w:eastAsia="標楷體"/>
              </w:rPr>
            </w:pPr>
            <w:r w:rsidRPr="003111E1">
              <w:rPr>
                <w:rFonts w:eastAsia="標楷體"/>
              </w:rPr>
              <w:t>2.96</w:t>
            </w:r>
          </w:p>
        </w:tc>
        <w:tc>
          <w:tcPr>
            <w:tcW w:w="513" w:type="pct"/>
            <w:vAlign w:val="center"/>
          </w:tcPr>
          <w:p w:rsidR="009A7EC5" w:rsidRPr="003111E1" w:rsidRDefault="009A7EC5" w:rsidP="009A7EC5">
            <w:pPr>
              <w:snapToGrid w:val="0"/>
              <w:spacing w:line="340" w:lineRule="exact"/>
              <w:ind w:rightChars="50" w:right="120"/>
              <w:jc w:val="center"/>
            </w:pPr>
            <w:r w:rsidRPr="003111E1">
              <w:t>3.05</w:t>
            </w:r>
          </w:p>
        </w:tc>
        <w:tc>
          <w:tcPr>
            <w:tcW w:w="910" w:type="pct"/>
            <w:vAlign w:val="center"/>
          </w:tcPr>
          <w:p w:rsidR="009A7EC5" w:rsidRPr="003111E1" w:rsidRDefault="009A7EC5" w:rsidP="002407AA">
            <w:pPr>
              <w:snapToGrid w:val="0"/>
              <w:spacing w:line="340" w:lineRule="exact"/>
              <w:ind w:rightChars="200" w:right="480"/>
              <w:jc w:val="center"/>
              <w:rPr>
                <w:rFonts w:eastAsia="標楷體"/>
                <w:snapToGrid w:val="0"/>
              </w:rPr>
            </w:pPr>
            <w:r w:rsidRPr="003111E1">
              <w:rPr>
                <w:rFonts w:eastAsia="標楷體"/>
                <w:snapToGrid w:val="0"/>
              </w:rPr>
              <w:t>-1.59</w:t>
            </w:r>
          </w:p>
        </w:tc>
        <w:tc>
          <w:tcPr>
            <w:tcW w:w="513" w:type="pct"/>
            <w:vAlign w:val="center"/>
          </w:tcPr>
          <w:p w:rsidR="009A7EC5" w:rsidRPr="003111E1" w:rsidRDefault="009A7EC5" w:rsidP="002407AA">
            <w:pPr>
              <w:snapToGrid w:val="0"/>
              <w:spacing w:line="340" w:lineRule="exact"/>
              <w:ind w:rightChars="50" w:right="120"/>
              <w:jc w:val="center"/>
            </w:pPr>
            <w:r w:rsidRPr="003111E1">
              <w:t>2.69</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0.92</w:t>
            </w:r>
          </w:p>
        </w:tc>
        <w:tc>
          <w:tcPr>
            <w:tcW w:w="1038" w:type="pct"/>
            <w:vAlign w:val="center"/>
          </w:tcPr>
          <w:p w:rsidR="009A7EC5" w:rsidRPr="003111E1" w:rsidRDefault="009A7EC5" w:rsidP="002407AA">
            <w:pPr>
              <w:snapToGrid w:val="0"/>
              <w:spacing w:line="340" w:lineRule="exact"/>
              <w:ind w:rightChars="50" w:right="120"/>
              <w:jc w:val="center"/>
            </w:pPr>
            <w:r w:rsidRPr="003111E1">
              <w:t>0.61</w:t>
            </w:r>
          </w:p>
        </w:tc>
      </w:tr>
      <w:tr w:rsidR="009A7EC5" w:rsidRPr="003111E1" w:rsidTr="009A7EC5">
        <w:trPr>
          <w:trHeight w:val="370"/>
          <w:jc w:val="center"/>
        </w:trPr>
        <w:tc>
          <w:tcPr>
            <w:tcW w:w="866"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3</w:t>
            </w:r>
            <w:r w:rsidRPr="003111E1">
              <w:rPr>
                <w:rFonts w:eastAsia="標楷體"/>
              </w:rPr>
              <w:t>月</w:t>
            </w:r>
          </w:p>
        </w:tc>
        <w:tc>
          <w:tcPr>
            <w:tcW w:w="513" w:type="pct"/>
            <w:tcBorders>
              <w:left w:val="single" w:sz="6" w:space="0" w:color="auto"/>
            </w:tcBorders>
            <w:vAlign w:val="center"/>
          </w:tcPr>
          <w:p w:rsidR="009A7EC5" w:rsidRPr="003111E1" w:rsidRDefault="009A7EC5" w:rsidP="00CD1E38">
            <w:pPr>
              <w:pStyle w:val="a9"/>
              <w:spacing w:line="360" w:lineRule="exact"/>
              <w:ind w:rightChars="50" w:right="120"/>
              <w:rPr>
                <w:rFonts w:eastAsia="標楷體"/>
              </w:rPr>
            </w:pPr>
            <w:r w:rsidRPr="003111E1">
              <w:rPr>
                <w:rFonts w:eastAsia="標楷體"/>
              </w:rPr>
              <w:t>1.36</w:t>
            </w:r>
          </w:p>
        </w:tc>
        <w:tc>
          <w:tcPr>
            <w:tcW w:w="513" w:type="pct"/>
            <w:vAlign w:val="center"/>
          </w:tcPr>
          <w:p w:rsidR="009A7EC5" w:rsidRPr="00090132" w:rsidRDefault="009A7EC5" w:rsidP="00AF6A3F">
            <w:pPr>
              <w:snapToGrid w:val="0"/>
              <w:spacing w:line="340" w:lineRule="exact"/>
              <w:ind w:rightChars="50" w:right="120"/>
              <w:jc w:val="center"/>
            </w:pPr>
            <w:r w:rsidRPr="00090132">
              <w:rPr>
                <w:rFonts w:hint="eastAsia"/>
              </w:rPr>
              <w:t>1.72</w:t>
            </w:r>
          </w:p>
        </w:tc>
        <w:tc>
          <w:tcPr>
            <w:tcW w:w="910" w:type="pct"/>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-1.26</w:t>
            </w:r>
          </w:p>
        </w:tc>
        <w:tc>
          <w:tcPr>
            <w:tcW w:w="513" w:type="pct"/>
            <w:vAlign w:val="center"/>
          </w:tcPr>
          <w:p w:rsidR="009A7EC5" w:rsidRPr="003111E1" w:rsidRDefault="009A7EC5" w:rsidP="002407AA">
            <w:pPr>
              <w:snapToGrid w:val="0"/>
              <w:spacing w:line="340" w:lineRule="exact"/>
              <w:ind w:rightChars="50" w:right="120"/>
              <w:jc w:val="center"/>
            </w:pPr>
            <w:r w:rsidRPr="003111E1">
              <w:t>0.93</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0.76</w:t>
            </w:r>
          </w:p>
        </w:tc>
        <w:tc>
          <w:tcPr>
            <w:tcW w:w="1038" w:type="pct"/>
            <w:vAlign w:val="center"/>
          </w:tcPr>
          <w:p w:rsidR="009A7EC5" w:rsidRPr="003111E1" w:rsidRDefault="009A7EC5" w:rsidP="002407AA">
            <w:pPr>
              <w:snapToGrid w:val="0"/>
              <w:spacing w:line="340" w:lineRule="exact"/>
              <w:ind w:rightChars="50" w:right="120"/>
              <w:jc w:val="center"/>
            </w:pPr>
            <w:r w:rsidRPr="003111E1">
              <w:t>0.32</w:t>
            </w:r>
          </w:p>
        </w:tc>
      </w:tr>
      <w:tr w:rsidR="009A7EC5" w:rsidRPr="003111E1" w:rsidTr="009A7EC5">
        <w:trPr>
          <w:trHeight w:val="370"/>
          <w:jc w:val="center"/>
        </w:trPr>
        <w:tc>
          <w:tcPr>
            <w:tcW w:w="866"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4</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9"/>
              <w:spacing w:line="360" w:lineRule="exact"/>
              <w:ind w:rightChars="50" w:right="120"/>
              <w:rPr>
                <w:rFonts w:eastAsia="標楷體"/>
              </w:rPr>
            </w:pPr>
            <w:r w:rsidRPr="003111E1">
              <w:rPr>
                <w:rFonts w:eastAsia="標楷體"/>
              </w:rPr>
              <w:t>1.05</w:t>
            </w:r>
          </w:p>
        </w:tc>
        <w:tc>
          <w:tcPr>
            <w:tcW w:w="513" w:type="pct"/>
            <w:vAlign w:val="center"/>
          </w:tcPr>
          <w:p w:rsidR="009A7EC5" w:rsidRPr="00090132" w:rsidRDefault="009A7EC5" w:rsidP="00AF6A3F">
            <w:pPr>
              <w:snapToGrid w:val="0"/>
              <w:spacing w:line="340" w:lineRule="exact"/>
              <w:ind w:rightChars="50" w:right="120"/>
              <w:jc w:val="center"/>
            </w:pPr>
            <w:r w:rsidRPr="00090132">
              <w:rPr>
                <w:rFonts w:hint="eastAsia"/>
              </w:rPr>
              <w:t>0.89</w:t>
            </w:r>
          </w:p>
        </w:tc>
        <w:tc>
          <w:tcPr>
            <w:tcW w:w="910" w:type="pct"/>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-1.67</w:t>
            </w:r>
          </w:p>
        </w:tc>
        <w:tc>
          <w:tcPr>
            <w:tcW w:w="513" w:type="pct"/>
          </w:tcPr>
          <w:p w:rsidR="009A7EC5" w:rsidRPr="0073477B" w:rsidRDefault="009A7EC5" w:rsidP="00AF6A3F">
            <w:pPr>
              <w:snapToGrid w:val="0"/>
              <w:spacing w:line="340" w:lineRule="exact"/>
              <w:ind w:rightChars="50" w:right="120"/>
              <w:jc w:val="center"/>
            </w:pPr>
            <w:r w:rsidRPr="0073477B">
              <w:t>1.05</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0.75</w:t>
            </w:r>
          </w:p>
        </w:tc>
        <w:tc>
          <w:tcPr>
            <w:tcW w:w="1038" w:type="pct"/>
            <w:vAlign w:val="center"/>
          </w:tcPr>
          <w:p w:rsidR="009A7EC5" w:rsidRPr="009A7EC5" w:rsidRDefault="009A7EC5" w:rsidP="00AF6A3F">
            <w:pPr>
              <w:snapToGrid w:val="0"/>
              <w:spacing w:line="340" w:lineRule="exact"/>
              <w:ind w:rightChars="50" w:right="120"/>
              <w:jc w:val="center"/>
            </w:pPr>
            <w:r w:rsidRPr="009A7EC5">
              <w:rPr>
                <w:rFonts w:hint="eastAsia"/>
              </w:rPr>
              <w:t>0.95</w:t>
            </w:r>
          </w:p>
        </w:tc>
      </w:tr>
      <w:tr w:rsidR="009A7EC5" w:rsidRPr="003111E1" w:rsidTr="009A7EC5">
        <w:trPr>
          <w:trHeight w:val="370"/>
          <w:jc w:val="center"/>
        </w:trPr>
        <w:tc>
          <w:tcPr>
            <w:tcW w:w="866"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5</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9"/>
              <w:spacing w:line="360" w:lineRule="exact"/>
              <w:ind w:rightChars="50" w:right="120"/>
              <w:rPr>
                <w:rFonts w:eastAsia="標楷體"/>
              </w:rPr>
            </w:pPr>
            <w:r w:rsidRPr="003111E1">
              <w:rPr>
                <w:rFonts w:eastAsia="標楷體"/>
              </w:rPr>
              <w:t>0.74</w:t>
            </w:r>
          </w:p>
        </w:tc>
        <w:tc>
          <w:tcPr>
            <w:tcW w:w="513" w:type="pct"/>
            <w:vAlign w:val="center"/>
          </w:tcPr>
          <w:p w:rsidR="009A7EC5" w:rsidRPr="00090132" w:rsidRDefault="009A7EC5" w:rsidP="00AF6A3F">
            <w:pPr>
              <w:snapToGrid w:val="0"/>
              <w:spacing w:line="340" w:lineRule="exact"/>
              <w:ind w:rightChars="50" w:right="120"/>
              <w:jc w:val="center"/>
            </w:pPr>
            <w:r w:rsidRPr="00090132">
              <w:rPr>
                <w:rFonts w:hint="eastAsia"/>
              </w:rPr>
              <w:t>0.58</w:t>
            </w:r>
          </w:p>
        </w:tc>
        <w:tc>
          <w:tcPr>
            <w:tcW w:w="910" w:type="pct"/>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-2.13</w:t>
            </w:r>
          </w:p>
        </w:tc>
        <w:tc>
          <w:tcPr>
            <w:tcW w:w="513" w:type="pct"/>
          </w:tcPr>
          <w:p w:rsidR="009A7EC5" w:rsidRPr="0073477B" w:rsidRDefault="009A7EC5" w:rsidP="00AF6A3F">
            <w:pPr>
              <w:snapToGrid w:val="0"/>
              <w:spacing w:line="340" w:lineRule="exact"/>
              <w:ind w:rightChars="50" w:right="120"/>
              <w:jc w:val="center"/>
            </w:pPr>
            <w:r w:rsidRPr="0073477B">
              <w:t>0.81</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0.69</w:t>
            </w:r>
          </w:p>
        </w:tc>
        <w:tc>
          <w:tcPr>
            <w:tcW w:w="1038" w:type="pct"/>
            <w:vAlign w:val="center"/>
          </w:tcPr>
          <w:p w:rsidR="009A7EC5" w:rsidRPr="009A7EC5" w:rsidRDefault="009A7EC5" w:rsidP="00AF6A3F">
            <w:pPr>
              <w:snapToGrid w:val="0"/>
              <w:spacing w:line="340" w:lineRule="exact"/>
              <w:ind w:rightChars="50" w:right="120"/>
              <w:jc w:val="center"/>
            </w:pPr>
            <w:r w:rsidRPr="009A7EC5">
              <w:rPr>
                <w:rFonts w:hint="eastAsia"/>
              </w:rPr>
              <w:t>0.98</w:t>
            </w:r>
          </w:p>
        </w:tc>
      </w:tr>
      <w:tr w:rsidR="009A7EC5" w:rsidRPr="003111E1" w:rsidTr="009A7EC5">
        <w:trPr>
          <w:trHeight w:val="370"/>
          <w:jc w:val="center"/>
        </w:trPr>
        <w:tc>
          <w:tcPr>
            <w:tcW w:w="866"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6</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9"/>
              <w:spacing w:line="360" w:lineRule="exact"/>
              <w:ind w:rightChars="50" w:right="120"/>
              <w:rPr>
                <w:rFonts w:eastAsia="標楷體"/>
              </w:rPr>
            </w:pPr>
            <w:r w:rsidRPr="003111E1">
              <w:rPr>
                <w:rFonts w:eastAsia="標楷體"/>
              </w:rPr>
              <w:t>0.60</w:t>
            </w:r>
          </w:p>
        </w:tc>
        <w:tc>
          <w:tcPr>
            <w:tcW w:w="513" w:type="pct"/>
            <w:vAlign w:val="center"/>
          </w:tcPr>
          <w:p w:rsidR="009A7EC5" w:rsidRPr="00090132" w:rsidRDefault="009A7EC5" w:rsidP="00AF6A3F">
            <w:pPr>
              <w:snapToGrid w:val="0"/>
              <w:spacing w:line="340" w:lineRule="exact"/>
              <w:ind w:rightChars="50" w:right="120"/>
              <w:jc w:val="center"/>
            </w:pPr>
            <w:r w:rsidRPr="00090132">
              <w:rPr>
                <w:rFonts w:hint="eastAsia"/>
              </w:rPr>
              <w:t>0.36</w:t>
            </w:r>
          </w:p>
        </w:tc>
        <w:tc>
          <w:tcPr>
            <w:tcW w:w="910" w:type="pct"/>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-1.95</w:t>
            </w:r>
          </w:p>
        </w:tc>
        <w:tc>
          <w:tcPr>
            <w:tcW w:w="513" w:type="pct"/>
          </w:tcPr>
          <w:p w:rsidR="009A7EC5" w:rsidRPr="0073477B" w:rsidRDefault="009A7EC5" w:rsidP="00AF6A3F">
            <w:pPr>
              <w:snapToGrid w:val="0"/>
              <w:spacing w:line="340" w:lineRule="exact"/>
              <w:ind w:rightChars="50" w:right="120"/>
              <w:jc w:val="center"/>
            </w:pPr>
            <w:r w:rsidRPr="0073477B">
              <w:t>0.73</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0.59</w:t>
            </w:r>
          </w:p>
        </w:tc>
        <w:tc>
          <w:tcPr>
            <w:tcW w:w="1038" w:type="pct"/>
            <w:vAlign w:val="center"/>
          </w:tcPr>
          <w:p w:rsidR="009A7EC5" w:rsidRPr="009A7EC5" w:rsidRDefault="009A7EC5" w:rsidP="00AF6A3F">
            <w:pPr>
              <w:snapToGrid w:val="0"/>
              <w:spacing w:line="340" w:lineRule="exact"/>
              <w:ind w:rightChars="50" w:right="120"/>
              <w:jc w:val="center"/>
            </w:pPr>
            <w:r w:rsidRPr="009A7EC5">
              <w:rPr>
                <w:rFonts w:hint="eastAsia"/>
              </w:rPr>
              <w:t>0.81</w:t>
            </w:r>
          </w:p>
        </w:tc>
      </w:tr>
      <w:tr w:rsidR="009A7EC5" w:rsidRPr="003111E1" w:rsidTr="009A7EC5">
        <w:trPr>
          <w:trHeight w:val="370"/>
          <w:jc w:val="center"/>
        </w:trPr>
        <w:tc>
          <w:tcPr>
            <w:tcW w:w="866" w:type="pct"/>
            <w:tcBorders>
              <w:bottom w:val="single" w:sz="4" w:space="0" w:color="auto"/>
              <w:right w:val="single" w:sz="6" w:space="0" w:color="auto"/>
            </w:tcBorders>
          </w:tcPr>
          <w:p w:rsidR="009A7EC5" w:rsidRPr="003111E1" w:rsidRDefault="009A7EC5" w:rsidP="001C3B24">
            <w:pPr>
              <w:spacing w:line="340" w:lineRule="exact"/>
              <w:ind w:right="284"/>
              <w:jc w:val="right"/>
              <w:rPr>
                <w:rFonts w:eastAsia="標楷體"/>
              </w:rPr>
            </w:pPr>
            <w:r>
              <w:rPr>
                <w:rFonts w:eastAsia="標楷體" w:hint="eastAsia"/>
              </w:rPr>
              <w:t>7</w:t>
            </w:r>
            <w:r w:rsidRPr="003111E1">
              <w:rPr>
                <w:rFonts w:eastAsia="標楷體"/>
              </w:rPr>
              <w:t>月</w:t>
            </w:r>
          </w:p>
        </w:tc>
        <w:tc>
          <w:tcPr>
            <w:tcW w:w="513" w:type="pct"/>
            <w:tcBorders>
              <w:left w:val="single" w:sz="6" w:space="0" w:color="auto"/>
              <w:bottom w:val="single" w:sz="4" w:space="0" w:color="auto"/>
            </w:tcBorders>
            <w:vAlign w:val="center"/>
          </w:tcPr>
          <w:p w:rsidR="009A7EC5" w:rsidRPr="003111E1" w:rsidRDefault="009A7EC5" w:rsidP="001C3B24">
            <w:pPr>
              <w:pStyle w:val="a9"/>
              <w:spacing w:line="360" w:lineRule="exact"/>
              <w:ind w:rightChars="50" w:right="120"/>
              <w:rPr>
                <w:rFonts w:eastAsia="標楷體"/>
              </w:rPr>
            </w:pPr>
            <w:r>
              <w:rPr>
                <w:rFonts w:eastAsia="標楷體"/>
              </w:rPr>
              <w:t>0.</w:t>
            </w:r>
            <w:r w:rsidRPr="003111E1">
              <w:rPr>
                <w:rFonts w:eastAsia="標楷體"/>
              </w:rPr>
              <w:t>0</w:t>
            </w:r>
            <w:r>
              <w:rPr>
                <w:rFonts w:eastAsia="標楷體" w:hint="eastAsia"/>
              </w:rPr>
              <w:t>8</w:t>
            </w:r>
          </w:p>
        </w:tc>
        <w:tc>
          <w:tcPr>
            <w:tcW w:w="513" w:type="pct"/>
            <w:tcBorders>
              <w:bottom w:val="single" w:sz="4" w:space="0" w:color="auto"/>
            </w:tcBorders>
            <w:vAlign w:val="center"/>
          </w:tcPr>
          <w:p w:rsidR="009A7EC5" w:rsidRPr="00090132" w:rsidRDefault="009A7EC5" w:rsidP="00AF6A3F">
            <w:pPr>
              <w:snapToGrid w:val="0"/>
              <w:spacing w:line="340" w:lineRule="exact"/>
              <w:ind w:rightChars="50" w:right="120"/>
              <w:jc w:val="center"/>
            </w:pPr>
            <w:r w:rsidRPr="00090132">
              <w:rPr>
                <w:rFonts w:hint="eastAsia"/>
              </w:rPr>
              <w:t>-0.65</w:t>
            </w:r>
          </w:p>
        </w:tc>
        <w:tc>
          <w:tcPr>
            <w:tcW w:w="910" w:type="pct"/>
            <w:tcBorders>
              <w:bottom w:val="single" w:sz="4" w:space="0" w:color="auto"/>
            </w:tcBorders>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-2.07</w:t>
            </w:r>
          </w:p>
        </w:tc>
        <w:tc>
          <w:tcPr>
            <w:tcW w:w="513" w:type="pct"/>
            <w:tcBorders>
              <w:bottom w:val="single" w:sz="4" w:space="0" w:color="auto"/>
            </w:tcBorders>
          </w:tcPr>
          <w:p w:rsidR="009A7EC5" w:rsidRPr="0073477B" w:rsidRDefault="009A7EC5" w:rsidP="00AF6A3F">
            <w:pPr>
              <w:snapToGrid w:val="0"/>
              <w:spacing w:line="340" w:lineRule="exact"/>
              <w:ind w:rightChars="50" w:right="120"/>
              <w:jc w:val="center"/>
            </w:pPr>
            <w:r w:rsidRPr="0073477B">
              <w:t>0.59</w:t>
            </w:r>
          </w:p>
        </w:tc>
        <w:tc>
          <w:tcPr>
            <w:tcW w:w="646" w:type="pct"/>
            <w:tcBorders>
              <w:bottom w:val="single" w:sz="4" w:space="0" w:color="auto"/>
            </w:tcBorders>
            <w:vAlign w:val="center"/>
          </w:tcPr>
          <w:p w:rsidR="009A7EC5" w:rsidRPr="009A7EC5" w:rsidRDefault="009A7EC5" w:rsidP="00AF6A3F">
            <w:pPr>
              <w:snapToGrid w:val="0"/>
              <w:spacing w:line="340" w:lineRule="exact"/>
              <w:ind w:rightChars="50" w:right="120"/>
              <w:jc w:val="center"/>
            </w:pPr>
            <w:r w:rsidRPr="009A7EC5">
              <w:rPr>
                <w:rFonts w:hint="eastAsia"/>
              </w:rPr>
              <w:t xml:space="preserve">0.56 </w:t>
            </w:r>
          </w:p>
        </w:tc>
        <w:tc>
          <w:tcPr>
            <w:tcW w:w="1038" w:type="pct"/>
            <w:tcBorders>
              <w:bottom w:val="single" w:sz="4" w:space="0" w:color="auto"/>
            </w:tcBorders>
            <w:vAlign w:val="center"/>
          </w:tcPr>
          <w:p w:rsidR="009A7EC5" w:rsidRPr="009A7EC5" w:rsidRDefault="009A7EC5" w:rsidP="00AF6A3F">
            <w:pPr>
              <w:snapToGrid w:val="0"/>
              <w:spacing w:line="340" w:lineRule="exact"/>
              <w:ind w:rightChars="50" w:right="120"/>
              <w:jc w:val="center"/>
            </w:pPr>
            <w:r w:rsidRPr="009A7EC5">
              <w:rPr>
                <w:rFonts w:hint="eastAsia"/>
              </w:rPr>
              <w:t>-0.30</w:t>
            </w:r>
          </w:p>
        </w:tc>
      </w:tr>
    </w:tbl>
    <w:p w:rsidR="00B11D2B" w:rsidRPr="003111E1" w:rsidRDefault="00B11D2B" w:rsidP="00B11D2B">
      <w:pPr>
        <w:snapToGrid w:val="0"/>
        <w:spacing w:line="240" w:lineRule="atLeast"/>
        <w:jc w:val="both"/>
        <w:rPr>
          <w:rFonts w:eastAsia="標楷體"/>
          <w:snapToGrid w:val="0"/>
          <w:sz w:val="22"/>
          <w:szCs w:val="22"/>
        </w:rPr>
      </w:pPr>
      <w:r w:rsidRPr="003111E1">
        <w:rPr>
          <w:rFonts w:eastAsia="標楷體"/>
          <w:snapToGrid w:val="0"/>
          <w:sz w:val="22"/>
          <w:szCs w:val="22"/>
        </w:rPr>
        <w:t>資料來源：行政院主計總處。</w:t>
      </w:r>
    </w:p>
    <w:p w:rsidR="0067757C" w:rsidRPr="003111E1" w:rsidRDefault="00B11D2B" w:rsidP="00276BD8">
      <w:pPr>
        <w:pStyle w:val="k3a"/>
        <w:tabs>
          <w:tab w:val="left" w:pos="540"/>
        </w:tabs>
        <w:spacing w:before="180" w:line="300" w:lineRule="auto"/>
        <w:ind w:leftChars="0" w:left="0" w:right="0" w:firstLineChars="0" w:firstLine="0"/>
        <w:rPr>
          <w:b/>
          <w:bCs/>
        </w:rPr>
      </w:pPr>
      <w:r w:rsidRPr="003111E1">
        <w:rPr>
          <w:b/>
          <w:bCs/>
          <w:color w:val="FF0000"/>
        </w:rPr>
        <w:br w:type="page"/>
      </w:r>
      <w:r w:rsidR="0067757C" w:rsidRPr="003111E1">
        <w:rPr>
          <w:b/>
          <w:bCs/>
        </w:rPr>
        <w:lastRenderedPageBreak/>
        <w:t>３、</w:t>
      </w:r>
      <w:r w:rsidR="00EE3B93" w:rsidRPr="00401EAD">
        <w:rPr>
          <w:b/>
          <w:bCs/>
        </w:rPr>
        <w:t>102</w:t>
      </w:r>
      <w:r w:rsidR="00EE3B93" w:rsidRPr="00401EAD">
        <w:rPr>
          <w:b/>
          <w:bCs/>
        </w:rPr>
        <w:t>年</w:t>
      </w:r>
      <w:r w:rsidR="00420913" w:rsidRPr="00401EAD">
        <w:rPr>
          <w:rFonts w:hint="eastAsia"/>
          <w:b/>
          <w:bCs/>
        </w:rPr>
        <w:t>7</w:t>
      </w:r>
      <w:r w:rsidR="00EE3B93" w:rsidRPr="00401EAD">
        <w:rPr>
          <w:b/>
          <w:bCs/>
        </w:rPr>
        <w:t>月美國西德州原油</w:t>
      </w:r>
      <w:proofErr w:type="gramStart"/>
      <w:r w:rsidR="00EE3B93" w:rsidRPr="00401EAD">
        <w:rPr>
          <w:b/>
          <w:bCs/>
        </w:rPr>
        <w:t>月均價每</w:t>
      </w:r>
      <w:proofErr w:type="gramEnd"/>
      <w:r w:rsidR="00EE3B93" w:rsidRPr="00401EAD">
        <w:rPr>
          <w:b/>
          <w:bCs/>
        </w:rPr>
        <w:t>桶</w:t>
      </w:r>
      <w:r w:rsidR="00420913" w:rsidRPr="00401EAD">
        <w:rPr>
          <w:b/>
          <w:bCs/>
        </w:rPr>
        <w:t>104.54</w:t>
      </w:r>
      <w:r w:rsidR="00EE3B93" w:rsidRPr="00401EAD">
        <w:rPr>
          <w:b/>
          <w:bCs/>
        </w:rPr>
        <w:t>美元</w:t>
      </w:r>
    </w:p>
    <w:p w:rsidR="0067757C" w:rsidRPr="003111E1" w:rsidRDefault="00EE3B93" w:rsidP="00506996">
      <w:pPr>
        <w:pStyle w:val="k32"/>
        <w:topLinePunct/>
        <w:ind w:leftChars="118" w:left="283" w:rightChars="18" w:right="43" w:firstLineChars="202" w:firstLine="566"/>
      </w:pPr>
      <w:bookmarkStart w:id="81" w:name="_Toc196014079"/>
      <w:bookmarkStart w:id="82" w:name="_Toc196122088"/>
      <w:bookmarkStart w:id="83" w:name="_Toc196215348"/>
      <w:bookmarkStart w:id="84" w:name="_Toc196540374"/>
      <w:bookmarkStart w:id="85" w:name="_Toc198464389"/>
      <w:bookmarkStart w:id="86" w:name="_Toc198464553"/>
      <w:bookmarkStart w:id="87" w:name="_Toc201487150"/>
      <w:bookmarkStart w:id="88" w:name="_Toc201487791"/>
      <w:r w:rsidRPr="003111E1">
        <w:t>102</w:t>
      </w:r>
      <w:r w:rsidRPr="003111E1">
        <w:t>年</w:t>
      </w:r>
      <w:r w:rsidR="00420913">
        <w:rPr>
          <w:rFonts w:hint="eastAsia"/>
        </w:rPr>
        <w:t>7</w:t>
      </w:r>
      <w:r w:rsidRPr="003111E1">
        <w:t>月美國西德州原油</w:t>
      </w:r>
      <w:r w:rsidR="00221128" w:rsidRPr="003111E1">
        <w:t>（</w:t>
      </w:r>
      <w:r w:rsidRPr="003111E1">
        <w:t>WTI</w:t>
      </w:r>
      <w:r w:rsidR="00221128" w:rsidRPr="003111E1">
        <w:t>）</w:t>
      </w:r>
      <w:r w:rsidRPr="003111E1">
        <w:t>現貨</w:t>
      </w:r>
      <w:proofErr w:type="gramStart"/>
      <w:r w:rsidRPr="003111E1">
        <w:t>月均價為</w:t>
      </w:r>
      <w:proofErr w:type="gramEnd"/>
      <w:r w:rsidRPr="003111E1">
        <w:t>每桶</w:t>
      </w:r>
      <w:r w:rsidR="00420913" w:rsidRPr="00401EAD">
        <w:t>104.54</w:t>
      </w:r>
      <w:r w:rsidRPr="003111E1">
        <w:t>美元，較</w:t>
      </w:r>
      <w:r w:rsidR="00420913">
        <w:rPr>
          <w:rFonts w:hint="eastAsia"/>
        </w:rPr>
        <w:t>6</w:t>
      </w:r>
      <w:r w:rsidRPr="003111E1">
        <w:t>月每桶</w:t>
      </w:r>
      <w:r w:rsidR="00420913" w:rsidRPr="003111E1">
        <w:t>95.79</w:t>
      </w:r>
      <w:r w:rsidRPr="003111E1">
        <w:t>美元，</w:t>
      </w:r>
      <w:r w:rsidR="00183C31" w:rsidRPr="003111E1">
        <w:t>上漲</w:t>
      </w:r>
      <w:r w:rsidR="00401EAD">
        <w:rPr>
          <w:rFonts w:hint="eastAsia"/>
        </w:rPr>
        <w:t>9</w:t>
      </w:r>
      <w:r w:rsidR="00183C31" w:rsidRPr="003111E1">
        <w:t>.</w:t>
      </w:r>
      <w:r w:rsidR="00401EAD">
        <w:rPr>
          <w:rFonts w:hint="eastAsia"/>
        </w:rPr>
        <w:t>13</w:t>
      </w:r>
      <w:r w:rsidRPr="003111E1">
        <w:t>％；北海布蘭特</w:t>
      </w:r>
      <w:r w:rsidR="00401EAD">
        <w:rPr>
          <w:rFonts w:hint="eastAsia"/>
        </w:rPr>
        <w:t>及</w:t>
      </w:r>
      <w:r w:rsidR="00401EAD" w:rsidRPr="003111E1">
        <w:t>杜拜</w:t>
      </w:r>
      <w:r w:rsidRPr="003111E1">
        <w:t>價格</w:t>
      </w:r>
      <w:r w:rsidR="00401EAD">
        <w:rPr>
          <w:rFonts w:hint="eastAsia"/>
        </w:rPr>
        <w:t>亦</w:t>
      </w:r>
      <w:r w:rsidR="00183C31" w:rsidRPr="003111E1">
        <w:t>同步上漲</w:t>
      </w:r>
      <w:r w:rsidRPr="003111E1">
        <w:t>。</w:t>
      </w:r>
    </w:p>
    <w:p w:rsidR="006C36C3" w:rsidRPr="00FD256B" w:rsidRDefault="00FD256B" w:rsidP="00506996">
      <w:pPr>
        <w:pStyle w:val="k32"/>
        <w:topLinePunct/>
        <w:ind w:leftChars="118" w:left="283" w:rightChars="18" w:right="43" w:firstLineChars="202" w:firstLine="566"/>
      </w:pPr>
      <w:r w:rsidRPr="00FD256B">
        <w:rPr>
          <w:rFonts w:hint="eastAsia"/>
        </w:rPr>
        <w:t>美國</w:t>
      </w:r>
      <w:r w:rsidR="006E0140" w:rsidRPr="00FD256B">
        <w:t>能源</w:t>
      </w:r>
      <w:r w:rsidRPr="00FD256B">
        <w:rPr>
          <w:rFonts w:hint="eastAsia"/>
        </w:rPr>
        <w:t>部</w:t>
      </w:r>
      <w:r w:rsidRPr="00FD256B">
        <w:rPr>
          <w:rFonts w:hint="eastAsia"/>
        </w:rPr>
        <w:t>2013</w:t>
      </w:r>
      <w:r w:rsidRPr="00FD256B">
        <w:rPr>
          <w:rFonts w:hint="eastAsia"/>
        </w:rPr>
        <w:t>年</w:t>
      </w:r>
      <w:r w:rsidRPr="00FD256B">
        <w:rPr>
          <w:rFonts w:hint="eastAsia"/>
        </w:rPr>
        <w:t>8</w:t>
      </w:r>
      <w:r w:rsidRPr="00FD256B">
        <w:rPr>
          <w:rFonts w:hint="eastAsia"/>
        </w:rPr>
        <w:t>月預測未來</w:t>
      </w:r>
      <w:r w:rsidRPr="00FD256B">
        <w:rPr>
          <w:rFonts w:hint="eastAsia"/>
        </w:rPr>
        <w:t>3</w:t>
      </w:r>
      <w:r w:rsidRPr="00FD256B">
        <w:rPr>
          <w:rFonts w:hint="eastAsia"/>
        </w:rPr>
        <w:t>個月</w:t>
      </w:r>
      <w:r w:rsidRPr="00FD256B">
        <w:rPr>
          <w:rFonts w:hint="eastAsia"/>
        </w:rPr>
        <w:t>(2013</w:t>
      </w:r>
      <w:r w:rsidRPr="00FD256B">
        <w:rPr>
          <w:rFonts w:hint="eastAsia"/>
        </w:rPr>
        <w:t>年</w:t>
      </w:r>
      <w:r w:rsidRPr="00FD256B">
        <w:rPr>
          <w:rFonts w:hint="eastAsia"/>
        </w:rPr>
        <w:t>8</w:t>
      </w:r>
      <w:r w:rsidRPr="00FD256B">
        <w:rPr>
          <w:rFonts w:hint="eastAsia"/>
        </w:rPr>
        <w:t>月、</w:t>
      </w:r>
      <w:r w:rsidRPr="00FD256B">
        <w:rPr>
          <w:rFonts w:hint="eastAsia"/>
        </w:rPr>
        <w:t>9</w:t>
      </w:r>
      <w:r w:rsidRPr="00FD256B">
        <w:rPr>
          <w:rFonts w:hint="eastAsia"/>
        </w:rPr>
        <w:t>月、</w:t>
      </w:r>
      <w:r w:rsidRPr="00FD256B">
        <w:rPr>
          <w:rFonts w:hint="eastAsia"/>
        </w:rPr>
        <w:t>10</w:t>
      </w:r>
      <w:r w:rsidRPr="00FD256B">
        <w:rPr>
          <w:rFonts w:hint="eastAsia"/>
        </w:rPr>
        <w:t>月</w:t>
      </w:r>
      <w:r w:rsidRPr="00FD256B">
        <w:rPr>
          <w:rFonts w:hint="eastAsia"/>
        </w:rPr>
        <w:t>)</w:t>
      </w:r>
      <w:r w:rsidRPr="00FD256B">
        <w:rPr>
          <w:rFonts w:hint="eastAsia"/>
        </w:rPr>
        <w:t>的</w:t>
      </w:r>
      <w:r w:rsidRPr="00FD256B">
        <w:rPr>
          <w:rFonts w:hint="eastAsia"/>
        </w:rPr>
        <w:t>WTI</w:t>
      </w:r>
      <w:r w:rsidRPr="00FD256B">
        <w:rPr>
          <w:rFonts w:hint="eastAsia"/>
        </w:rPr>
        <w:t>原油</w:t>
      </w:r>
      <w:proofErr w:type="gramStart"/>
      <w:r w:rsidRPr="00FD256B">
        <w:rPr>
          <w:rFonts w:hint="eastAsia"/>
        </w:rPr>
        <w:t>現貨均價分別</w:t>
      </w:r>
      <w:proofErr w:type="gramEnd"/>
      <w:r w:rsidRPr="00FD256B">
        <w:rPr>
          <w:rFonts w:hint="eastAsia"/>
        </w:rPr>
        <w:t>為每桶</w:t>
      </w:r>
      <w:r w:rsidRPr="00FD256B">
        <w:rPr>
          <w:rFonts w:hint="eastAsia"/>
        </w:rPr>
        <w:t>102</w:t>
      </w:r>
      <w:r w:rsidRPr="00FD256B">
        <w:rPr>
          <w:rFonts w:hint="eastAsia"/>
        </w:rPr>
        <w:t>、</w:t>
      </w:r>
      <w:r w:rsidRPr="00FD256B">
        <w:rPr>
          <w:rFonts w:hint="eastAsia"/>
        </w:rPr>
        <w:t>100</w:t>
      </w:r>
      <w:r w:rsidRPr="00FD256B">
        <w:rPr>
          <w:rFonts w:hint="eastAsia"/>
        </w:rPr>
        <w:t>、</w:t>
      </w:r>
      <w:r w:rsidRPr="00FD256B">
        <w:rPr>
          <w:rFonts w:hint="eastAsia"/>
        </w:rPr>
        <w:t>98</w:t>
      </w:r>
      <w:r w:rsidRPr="00FD256B">
        <w:rPr>
          <w:rFonts w:hint="eastAsia"/>
        </w:rPr>
        <w:t>美元，</w:t>
      </w:r>
      <w:r w:rsidRPr="00FD256B">
        <w:rPr>
          <w:rFonts w:hint="eastAsia"/>
        </w:rPr>
        <w:t>2013</w:t>
      </w:r>
      <w:r w:rsidRPr="00FD256B">
        <w:rPr>
          <w:rFonts w:hint="eastAsia"/>
        </w:rPr>
        <w:t>年第</w:t>
      </w:r>
      <w:r w:rsidRPr="00FD256B">
        <w:rPr>
          <w:rFonts w:hint="eastAsia"/>
        </w:rPr>
        <w:t>3</w:t>
      </w:r>
      <w:r w:rsidRPr="00FD256B">
        <w:rPr>
          <w:rFonts w:hint="eastAsia"/>
        </w:rPr>
        <w:t>季為</w:t>
      </w:r>
      <w:r w:rsidRPr="00FD256B">
        <w:rPr>
          <w:rFonts w:hint="eastAsia"/>
        </w:rPr>
        <w:t>102.22</w:t>
      </w:r>
      <w:r w:rsidRPr="00FD256B">
        <w:rPr>
          <w:rFonts w:hint="eastAsia"/>
        </w:rPr>
        <w:t>美元，全年平均價格為</w:t>
      </w:r>
      <w:r w:rsidRPr="00FD256B">
        <w:rPr>
          <w:rFonts w:hint="eastAsia"/>
        </w:rPr>
        <w:t>9</w:t>
      </w:r>
      <w:r w:rsidR="006E0140" w:rsidRPr="00FD256B">
        <w:t>6</w:t>
      </w:r>
      <w:r w:rsidRPr="00FD256B">
        <w:rPr>
          <w:rFonts w:hint="eastAsia"/>
        </w:rPr>
        <w:t>.96</w:t>
      </w:r>
      <w:r w:rsidRPr="00FD256B">
        <w:rPr>
          <w:rFonts w:hint="eastAsia"/>
        </w:rPr>
        <w:t>美元</w:t>
      </w:r>
      <w:r w:rsidR="006E0140" w:rsidRPr="00FD256B">
        <w:t>。</w:t>
      </w:r>
    </w:p>
    <w:p w:rsidR="0067757C" w:rsidRPr="003111E1" w:rsidRDefault="0067757C" w:rsidP="00276BD8">
      <w:pPr>
        <w:pStyle w:val="k3a"/>
        <w:spacing w:before="180" w:line="240" w:lineRule="atLeast"/>
        <w:ind w:leftChars="0" w:left="0" w:firstLineChars="0" w:firstLine="0"/>
        <w:jc w:val="center"/>
        <w:rPr>
          <w:b/>
          <w:snapToGrid w:val="0"/>
          <w:kern w:val="2"/>
          <w:szCs w:val="24"/>
        </w:rPr>
      </w:pPr>
      <w:r w:rsidRPr="003111E1">
        <w:rPr>
          <w:b/>
          <w:snapToGrid w:val="0"/>
          <w:kern w:val="2"/>
          <w:szCs w:val="24"/>
        </w:rPr>
        <w:t>表</w:t>
      </w:r>
      <w:r w:rsidRPr="003111E1">
        <w:rPr>
          <w:b/>
          <w:snapToGrid w:val="0"/>
          <w:kern w:val="2"/>
          <w:szCs w:val="24"/>
        </w:rPr>
        <w:t xml:space="preserve"> 2-7-3   </w:t>
      </w:r>
      <w:r w:rsidRPr="003111E1">
        <w:rPr>
          <w:b/>
          <w:snapToGrid w:val="0"/>
          <w:kern w:val="2"/>
          <w:szCs w:val="24"/>
        </w:rPr>
        <w:t>近年國際主要原油價格變動</w:t>
      </w:r>
      <w:bookmarkEnd w:id="81"/>
      <w:bookmarkEnd w:id="82"/>
      <w:bookmarkEnd w:id="83"/>
      <w:bookmarkEnd w:id="84"/>
      <w:bookmarkEnd w:id="85"/>
      <w:bookmarkEnd w:id="86"/>
      <w:bookmarkEnd w:id="87"/>
      <w:bookmarkEnd w:id="88"/>
    </w:p>
    <w:p w:rsidR="00701176" w:rsidRPr="003111E1" w:rsidRDefault="00003E38" w:rsidP="00701176">
      <w:pPr>
        <w:snapToGrid w:val="0"/>
        <w:spacing w:line="240" w:lineRule="atLeast"/>
        <w:jc w:val="center"/>
        <w:rPr>
          <w:rFonts w:eastAsia="標楷體"/>
          <w:color w:val="FF0000"/>
          <w:sz w:val="18"/>
        </w:rPr>
      </w:pPr>
      <w:r w:rsidRPr="003111E1">
        <w:rPr>
          <w:noProof/>
          <w:color w:val="FF0000"/>
        </w:rPr>
        <mc:AlternateContent>
          <mc:Choice Requires="wps">
            <w:drawing>
              <wp:anchor distT="0" distB="0" distL="180340" distR="114300" simplePos="0" relativeHeight="251683328" behindDoc="0" locked="0" layoutInCell="1" allowOverlap="1" wp14:anchorId="0D3CEAEF" wp14:editId="750D9475">
                <wp:simplePos x="0" y="0"/>
                <wp:positionH relativeFrom="column">
                  <wp:posOffset>202565</wp:posOffset>
                </wp:positionH>
                <wp:positionV relativeFrom="page">
                  <wp:posOffset>6835775</wp:posOffset>
                </wp:positionV>
                <wp:extent cx="5732780" cy="304800"/>
                <wp:effectExtent l="0" t="0" r="0" b="0"/>
                <wp:wrapNone/>
                <wp:docPr id="2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048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084F" w:rsidRPr="00221128" w:rsidRDefault="0050084F" w:rsidP="00701176">
                            <w:pPr>
                              <w:rPr>
                                <w:rFonts w:eastAsia="標楷體"/>
                                <w:sz w:val="20"/>
                                <w:szCs w:val="20"/>
                              </w:rPr>
                            </w:pPr>
                            <w:r w:rsidRPr="000F5496">
                              <w:rPr>
                                <w:rFonts w:asciiTheme="minorHAnsi" w:eastAsia="標楷體" w:hAnsiTheme="minorHAnsi"/>
                                <w:sz w:val="20"/>
                                <w:szCs w:val="20"/>
                              </w:rPr>
                              <w:t>9</w:t>
                            </w:r>
                            <w:r w:rsidRPr="00221128">
                              <w:rPr>
                                <w:rFonts w:eastAsia="標楷體"/>
                                <w:sz w:val="20"/>
                                <w:szCs w:val="20"/>
                              </w:rPr>
                              <w:t>8</w:t>
                            </w:r>
                            <w:r w:rsidRPr="00221128">
                              <w:rPr>
                                <w:rFonts w:eastAsia="標楷體"/>
                                <w:sz w:val="20"/>
                                <w:szCs w:val="20"/>
                              </w:rPr>
                              <w:t>年</w:t>
                            </w:r>
                            <w:r w:rsidRPr="00221128">
                              <w:rPr>
                                <w:rFonts w:eastAsia="標楷體"/>
                                <w:sz w:val="20"/>
                                <w:szCs w:val="20"/>
                              </w:rPr>
                              <w:t xml:space="preserve">             99</w:t>
                            </w:r>
                            <w:r w:rsidRPr="00221128">
                              <w:rPr>
                                <w:rFonts w:eastAsia="標楷體"/>
                                <w:sz w:val="20"/>
                                <w:szCs w:val="20"/>
                              </w:rPr>
                              <w:t>年</w:t>
                            </w:r>
                            <w:r w:rsidRPr="00221128">
                              <w:rPr>
                                <w:rFonts w:eastAsia="標楷體"/>
                                <w:sz w:val="20"/>
                                <w:szCs w:val="20"/>
                              </w:rPr>
                              <w:t xml:space="preserve">              100</w:t>
                            </w:r>
                            <w:r w:rsidRPr="00221128">
                              <w:rPr>
                                <w:rFonts w:eastAsia="標楷體"/>
                                <w:sz w:val="20"/>
                                <w:szCs w:val="20"/>
                              </w:rPr>
                              <w:t>年</w:t>
                            </w:r>
                            <w:r w:rsidRPr="00221128">
                              <w:rPr>
                                <w:rFonts w:eastAsia="標楷體"/>
                                <w:sz w:val="20"/>
                                <w:szCs w:val="20"/>
                              </w:rPr>
                              <w:t xml:space="preserve">             101</w:t>
                            </w:r>
                            <w:r w:rsidRPr="00221128">
                              <w:rPr>
                                <w:rFonts w:eastAsia="標楷體"/>
                                <w:sz w:val="20"/>
                                <w:szCs w:val="20"/>
                              </w:rPr>
                              <w:t>年</w:t>
                            </w:r>
                            <w:r w:rsidRPr="00221128">
                              <w:rPr>
                                <w:rFonts w:eastAsia="標楷體"/>
                                <w:sz w:val="20"/>
                                <w:szCs w:val="20"/>
                              </w:rPr>
                              <w:t xml:space="preserve">            102</w:t>
                            </w:r>
                            <w:r w:rsidRPr="00221128">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5.95pt;margin-top:538.25pt;width:451.4pt;height:24pt;z-index:25168332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" filled="f" fillcolor="#ff9" stroked="f">
                <v:textbox>
                  <w:txbxContent>
                    <w:p w:rsidR="0050084F" w:rsidRPr="00221128" w:rsidRDefault="0050084F" w:rsidP="00701176">
                      <w:pPr>
                        <w:rPr>
                          <w:rFonts w:eastAsia="標楷體"/>
                          <w:sz w:val="20"/>
                          <w:szCs w:val="20"/>
                        </w:rPr>
                      </w:pPr>
                      <w:r w:rsidRPr="000F5496">
                        <w:rPr>
                          <w:rFonts w:asciiTheme="minorHAnsi" w:eastAsia="標楷體" w:hAnsiTheme="minorHAnsi"/>
                          <w:sz w:val="20"/>
                          <w:szCs w:val="20"/>
                        </w:rPr>
                        <w:t>9</w:t>
                      </w:r>
                      <w:r w:rsidRPr="00221128">
                        <w:rPr>
                          <w:rFonts w:eastAsia="標楷體"/>
                          <w:sz w:val="20"/>
                          <w:szCs w:val="20"/>
                        </w:rPr>
                        <w:t>8</w:t>
                      </w:r>
                      <w:r w:rsidRPr="00221128">
                        <w:rPr>
                          <w:rFonts w:eastAsia="標楷體"/>
                          <w:sz w:val="20"/>
                          <w:szCs w:val="20"/>
                        </w:rPr>
                        <w:t>年</w:t>
                      </w:r>
                      <w:r w:rsidRPr="00221128">
                        <w:rPr>
                          <w:rFonts w:eastAsia="標楷體"/>
                          <w:sz w:val="20"/>
                          <w:szCs w:val="20"/>
                        </w:rPr>
                        <w:t xml:space="preserve">             99</w:t>
                      </w:r>
                      <w:r w:rsidRPr="00221128">
                        <w:rPr>
                          <w:rFonts w:eastAsia="標楷體"/>
                          <w:sz w:val="20"/>
                          <w:szCs w:val="20"/>
                        </w:rPr>
                        <w:t>年</w:t>
                      </w:r>
                      <w:r w:rsidRPr="00221128">
                        <w:rPr>
                          <w:rFonts w:eastAsia="標楷體"/>
                          <w:sz w:val="20"/>
                          <w:szCs w:val="20"/>
                        </w:rPr>
                        <w:t xml:space="preserve">              100</w:t>
                      </w:r>
                      <w:r w:rsidRPr="00221128">
                        <w:rPr>
                          <w:rFonts w:eastAsia="標楷體"/>
                          <w:sz w:val="20"/>
                          <w:szCs w:val="20"/>
                        </w:rPr>
                        <w:t>年</w:t>
                      </w:r>
                      <w:r w:rsidRPr="00221128">
                        <w:rPr>
                          <w:rFonts w:eastAsia="標楷體"/>
                          <w:sz w:val="20"/>
                          <w:szCs w:val="20"/>
                        </w:rPr>
                        <w:t xml:space="preserve">             101</w:t>
                      </w:r>
                      <w:r w:rsidRPr="00221128">
                        <w:rPr>
                          <w:rFonts w:eastAsia="標楷體"/>
                          <w:sz w:val="20"/>
                          <w:szCs w:val="20"/>
                        </w:rPr>
                        <w:t>年</w:t>
                      </w:r>
                      <w:r w:rsidRPr="00221128">
                        <w:rPr>
                          <w:rFonts w:eastAsia="標楷體"/>
                          <w:sz w:val="20"/>
                          <w:szCs w:val="20"/>
                        </w:rPr>
                        <w:t xml:space="preserve">            102</w:t>
                      </w:r>
                      <w:r w:rsidRPr="00221128">
                        <w:rPr>
                          <w:rFonts w:eastAsia="標楷體"/>
                          <w:sz w:val="20"/>
                          <w:szCs w:val="20"/>
                        </w:rPr>
                        <w:t>年</w:t>
                      </w:r>
                    </w:p>
                  </w:txbxContent>
                </v:textbox>
                <w10:wrap anchory="page"/>
              </v:shape>
            </w:pict>
          </mc:Fallback>
        </mc:AlternateContent>
      </w:r>
      <w:r w:rsidR="00401EAD" w:rsidRPr="003111E1">
        <w:rPr>
          <w:noProof/>
          <w:color w:val="FF0000"/>
        </w:rPr>
        <mc:AlternateContent>
          <mc:Choice Requires="wps">
            <w:drawing>
              <wp:anchor distT="0" distB="0" distL="180340" distR="114300" simplePos="0" relativeHeight="251682304" behindDoc="0" locked="0" layoutInCell="1" allowOverlap="1" wp14:anchorId="25055134" wp14:editId="580905BD">
                <wp:simplePos x="0" y="0"/>
                <wp:positionH relativeFrom="column">
                  <wp:posOffset>3490595</wp:posOffset>
                </wp:positionH>
                <wp:positionV relativeFrom="page">
                  <wp:posOffset>5343525</wp:posOffset>
                </wp:positionV>
                <wp:extent cx="1981200" cy="1181100"/>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084F" w:rsidRPr="00C12AFE" w:rsidRDefault="0050084F" w:rsidP="00701176">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7</w:t>
                            </w:r>
                            <w:r w:rsidRPr="00C12AFE">
                              <w:rPr>
                                <w:rFonts w:eastAsia="標楷體"/>
                                <w:b/>
                              </w:rPr>
                              <w:t>月油價</w:t>
                            </w:r>
                            <w:r w:rsidRPr="00C12AFE">
                              <w:rPr>
                                <w:rFonts w:eastAsia="標楷體"/>
                                <w:b/>
                              </w:rPr>
                              <w:t>:</w:t>
                            </w:r>
                          </w:p>
                          <w:p w:rsidR="0050084F" w:rsidRPr="00C12AFE" w:rsidRDefault="0050084F" w:rsidP="00701176">
                            <w:pPr>
                              <w:rPr>
                                <w:rFonts w:eastAsia="標楷體"/>
                                <w:b/>
                              </w:rPr>
                            </w:pPr>
                            <w:r>
                              <w:rPr>
                                <w:rFonts w:eastAsia="標楷體"/>
                                <w:b/>
                              </w:rPr>
                              <w:t xml:space="preserve">WTI         </w:t>
                            </w:r>
                            <w:r>
                              <w:rPr>
                                <w:rFonts w:eastAsia="標楷體" w:hint="eastAsia"/>
                                <w:b/>
                              </w:rPr>
                              <w:t>104.54</w:t>
                            </w:r>
                          </w:p>
                          <w:p w:rsidR="0050084F" w:rsidRPr="00C12AFE" w:rsidRDefault="0050084F" w:rsidP="00701176">
                            <w:pPr>
                              <w:rPr>
                                <w:rFonts w:eastAsia="標楷體"/>
                                <w:b/>
                              </w:rPr>
                            </w:pPr>
                            <w:r w:rsidRPr="00C12AFE">
                              <w:rPr>
                                <w:rFonts w:eastAsia="標楷體"/>
                                <w:b/>
                              </w:rPr>
                              <w:t>杜拜</w:t>
                            </w:r>
                            <w:r>
                              <w:rPr>
                                <w:rFonts w:eastAsia="標楷體"/>
                                <w:b/>
                              </w:rPr>
                              <w:t xml:space="preserve">         1</w:t>
                            </w:r>
                            <w:r>
                              <w:rPr>
                                <w:rFonts w:eastAsia="標楷體" w:hint="eastAsia"/>
                                <w:b/>
                              </w:rPr>
                              <w:t>03</w:t>
                            </w:r>
                            <w:r>
                              <w:rPr>
                                <w:rFonts w:eastAsia="標楷體"/>
                                <w:b/>
                              </w:rPr>
                              <w:t>.</w:t>
                            </w:r>
                            <w:r>
                              <w:rPr>
                                <w:rFonts w:eastAsia="標楷體" w:hint="eastAsia"/>
                                <w:b/>
                              </w:rPr>
                              <w:t>55</w:t>
                            </w:r>
                          </w:p>
                          <w:p w:rsidR="0050084F" w:rsidRPr="00C12AFE" w:rsidRDefault="0050084F" w:rsidP="00701176">
                            <w:pPr>
                              <w:rPr>
                                <w:rFonts w:eastAsia="標楷體"/>
                                <w:b/>
                              </w:rPr>
                            </w:pPr>
                            <w:r w:rsidRPr="00C12AFE">
                              <w:rPr>
                                <w:rFonts w:eastAsia="標楷體"/>
                                <w:b/>
                              </w:rPr>
                              <w:t>北海布蘭特</w:t>
                            </w:r>
                            <w:r>
                              <w:rPr>
                                <w:rFonts w:eastAsia="標楷體"/>
                                <w:b/>
                              </w:rPr>
                              <w:t xml:space="preserve">   1</w:t>
                            </w:r>
                            <w:r>
                              <w:rPr>
                                <w:rFonts w:eastAsia="標楷體" w:hint="eastAsia"/>
                                <w:b/>
                              </w:rPr>
                              <w:t>07</w:t>
                            </w:r>
                            <w:r>
                              <w:rPr>
                                <w:rFonts w:eastAsia="標楷體"/>
                                <w:b/>
                              </w:rPr>
                              <w:t>.</w:t>
                            </w:r>
                            <w:r>
                              <w:rPr>
                                <w:rFonts w:eastAsia="標楷體" w:hint="eastAsia"/>
                                <w:b/>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274.85pt;margin-top:420.75pt;width:156pt;height:93pt;z-index:2516823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" filled="f" fillcolor="#ff9" stroked="f">
                <v:textbox>
                  <w:txbxContent>
                    <w:p w:rsidR="0050084F" w:rsidRPr="00C12AFE" w:rsidRDefault="0050084F" w:rsidP="00701176">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7</w:t>
                      </w:r>
                      <w:r w:rsidRPr="00C12AFE">
                        <w:rPr>
                          <w:rFonts w:eastAsia="標楷體"/>
                          <w:b/>
                        </w:rPr>
                        <w:t>月油價</w:t>
                      </w:r>
                      <w:r w:rsidRPr="00C12AFE">
                        <w:rPr>
                          <w:rFonts w:eastAsia="標楷體"/>
                          <w:b/>
                        </w:rPr>
                        <w:t>:</w:t>
                      </w:r>
                    </w:p>
                    <w:p w:rsidR="0050084F" w:rsidRPr="00C12AFE" w:rsidRDefault="0050084F" w:rsidP="00701176">
                      <w:pPr>
                        <w:rPr>
                          <w:rFonts w:eastAsia="標楷體"/>
                          <w:b/>
                        </w:rPr>
                      </w:pPr>
                      <w:r>
                        <w:rPr>
                          <w:rFonts w:eastAsia="標楷體"/>
                          <w:b/>
                        </w:rPr>
                        <w:t xml:space="preserve">WTI         </w:t>
                      </w:r>
                      <w:r>
                        <w:rPr>
                          <w:rFonts w:eastAsia="標楷體" w:hint="eastAsia"/>
                          <w:b/>
                        </w:rPr>
                        <w:t>104.54</w:t>
                      </w:r>
                    </w:p>
                    <w:p w:rsidR="0050084F" w:rsidRPr="00C12AFE" w:rsidRDefault="0050084F" w:rsidP="00701176">
                      <w:pPr>
                        <w:rPr>
                          <w:rFonts w:eastAsia="標楷體"/>
                          <w:b/>
                        </w:rPr>
                      </w:pPr>
                      <w:r w:rsidRPr="00C12AFE">
                        <w:rPr>
                          <w:rFonts w:eastAsia="標楷體"/>
                          <w:b/>
                        </w:rPr>
                        <w:t>杜拜</w:t>
                      </w:r>
                      <w:r>
                        <w:rPr>
                          <w:rFonts w:eastAsia="標楷體"/>
                          <w:b/>
                        </w:rPr>
                        <w:t xml:space="preserve">         1</w:t>
                      </w:r>
                      <w:r>
                        <w:rPr>
                          <w:rFonts w:eastAsia="標楷體" w:hint="eastAsia"/>
                          <w:b/>
                        </w:rPr>
                        <w:t>03</w:t>
                      </w:r>
                      <w:r>
                        <w:rPr>
                          <w:rFonts w:eastAsia="標楷體"/>
                          <w:b/>
                        </w:rPr>
                        <w:t>.</w:t>
                      </w:r>
                      <w:r>
                        <w:rPr>
                          <w:rFonts w:eastAsia="標楷體" w:hint="eastAsia"/>
                          <w:b/>
                        </w:rPr>
                        <w:t>55</w:t>
                      </w:r>
                    </w:p>
                    <w:p w:rsidR="0050084F" w:rsidRPr="00C12AFE" w:rsidRDefault="0050084F" w:rsidP="00701176">
                      <w:pPr>
                        <w:rPr>
                          <w:rFonts w:eastAsia="標楷體"/>
                          <w:b/>
                        </w:rPr>
                      </w:pPr>
                      <w:r w:rsidRPr="00C12AFE">
                        <w:rPr>
                          <w:rFonts w:eastAsia="標楷體"/>
                          <w:b/>
                        </w:rPr>
                        <w:t>北海布蘭特</w:t>
                      </w:r>
                      <w:r>
                        <w:rPr>
                          <w:rFonts w:eastAsia="標楷體"/>
                          <w:b/>
                        </w:rPr>
                        <w:t xml:space="preserve">   1</w:t>
                      </w:r>
                      <w:r>
                        <w:rPr>
                          <w:rFonts w:eastAsia="標楷體" w:hint="eastAsia"/>
                          <w:b/>
                        </w:rPr>
                        <w:t>07</w:t>
                      </w:r>
                      <w:r>
                        <w:rPr>
                          <w:rFonts w:eastAsia="標楷體"/>
                          <w:b/>
                        </w:rPr>
                        <w:t>.</w:t>
                      </w:r>
                      <w:r>
                        <w:rPr>
                          <w:rFonts w:eastAsia="標楷體" w:hint="eastAsia"/>
                          <w:b/>
                        </w:rPr>
                        <w:t>69</w:t>
                      </w:r>
                    </w:p>
                  </w:txbxContent>
                </v:textbox>
                <w10:wrap anchory="page"/>
              </v:shape>
            </w:pict>
          </mc:Fallback>
        </mc:AlternateContent>
      </w:r>
      <w:r w:rsidR="00701176" w:rsidRPr="003111E1">
        <w:rPr>
          <w:rFonts w:eastAsia="標楷體"/>
          <w:noProof/>
          <w:color w:val="FF0000"/>
          <w:sz w:val="18"/>
        </w:rPr>
        <w:drawing>
          <wp:inline distT="0" distB="0" distL="0" distR="0" wp14:anchorId="6D2E194C" wp14:editId="1C8D5932">
            <wp:extent cx="5737860" cy="3299460"/>
            <wp:effectExtent l="0" t="0" r="0" b="0"/>
            <wp:docPr id="488"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757C" w:rsidRPr="003111E1" w:rsidRDefault="00701176" w:rsidP="0067757C">
      <w:pPr>
        <w:snapToGrid w:val="0"/>
        <w:spacing w:line="240" w:lineRule="atLeast"/>
        <w:jc w:val="center"/>
        <w:rPr>
          <w:rFonts w:eastAsia="標楷體"/>
          <w:color w:val="FF0000"/>
          <w:sz w:val="18"/>
        </w:rPr>
      </w:pPr>
      <w:r w:rsidRPr="003111E1">
        <w:rPr>
          <w:noProof/>
          <w:color w:val="FF0000"/>
        </w:rPr>
        <mc:AlternateContent>
          <mc:Choice Requires="wps">
            <w:drawing>
              <wp:anchor distT="0" distB="0" distL="180340" distR="114300" simplePos="0" relativeHeight="251652608" behindDoc="0" locked="0" layoutInCell="1" allowOverlap="1" wp14:anchorId="75A38BE2" wp14:editId="1E3A4A33">
                <wp:simplePos x="0" y="0"/>
                <wp:positionH relativeFrom="column">
                  <wp:posOffset>3627755</wp:posOffset>
                </wp:positionH>
                <wp:positionV relativeFrom="page">
                  <wp:posOffset>5342001</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084F" w:rsidRDefault="00500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85.65pt;margin-top:420.65pt;width:156pt;height:93pt;z-index:2516526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m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" filled="f" fillcolor="#ff9" stroked="f">
                <v:textbox>
                  <w:txbxContent>
                    <w:p w:rsidR="0050084F" w:rsidRDefault="0050084F"/>
                  </w:txbxContent>
                </v:textbox>
                <w10:wrap anchory="page"/>
              </v:shape>
            </w:pict>
          </mc:Fallback>
        </mc:AlternateContent>
      </w:r>
    </w:p>
    <w:p w:rsidR="0067757C" w:rsidRPr="003111E1" w:rsidRDefault="0067757C" w:rsidP="0067757C">
      <w:pPr>
        <w:snapToGrid w:val="0"/>
        <w:spacing w:line="240" w:lineRule="atLeast"/>
        <w:jc w:val="both"/>
        <w:rPr>
          <w:rFonts w:eastAsia="標楷體"/>
          <w:sz w:val="22"/>
          <w:szCs w:val="22"/>
        </w:rPr>
      </w:pPr>
      <w:r w:rsidRPr="003111E1">
        <w:rPr>
          <w:rFonts w:eastAsia="標楷體"/>
          <w:sz w:val="22"/>
          <w:szCs w:val="22"/>
        </w:rPr>
        <w:t>資料來源：經濟部能源局。</w:t>
      </w:r>
    </w:p>
    <w:p w:rsidR="0067757C" w:rsidRPr="003111E1" w:rsidRDefault="0067757C" w:rsidP="00276BD8">
      <w:pPr>
        <w:pStyle w:val="k3a"/>
        <w:tabs>
          <w:tab w:val="left" w:pos="540"/>
        </w:tabs>
        <w:spacing w:before="180" w:afterLines="50" w:after="180"/>
        <w:ind w:leftChars="0" w:left="0" w:right="0" w:firstLineChars="0" w:firstLine="0"/>
        <w:rPr>
          <w:b/>
          <w:bCs/>
          <w:color w:val="FF0000"/>
        </w:rPr>
      </w:pPr>
    </w:p>
    <w:p w:rsidR="008E3E1B" w:rsidRPr="003111E1" w:rsidRDefault="00B11D2B" w:rsidP="00276BD8">
      <w:pPr>
        <w:pStyle w:val="k3a"/>
        <w:tabs>
          <w:tab w:val="left" w:pos="540"/>
        </w:tabs>
        <w:spacing w:before="180" w:line="300" w:lineRule="auto"/>
        <w:ind w:leftChars="0" w:left="0" w:right="0" w:firstLineChars="0" w:firstLine="0"/>
        <w:rPr>
          <w:b/>
          <w:bCs/>
        </w:rPr>
      </w:pPr>
      <w:r w:rsidRPr="003111E1">
        <w:rPr>
          <w:b/>
          <w:bCs/>
          <w:color w:val="FF0000"/>
        </w:rPr>
        <w:br w:type="page"/>
      </w:r>
      <w:r w:rsidR="008E3E1B" w:rsidRPr="003111E1">
        <w:rPr>
          <w:b/>
          <w:bCs/>
        </w:rPr>
        <w:lastRenderedPageBreak/>
        <w:t>４、</w:t>
      </w:r>
      <w:r w:rsidR="003D7398" w:rsidRPr="003111E1">
        <w:rPr>
          <w:b/>
          <w:bCs/>
        </w:rPr>
        <w:t>102</w:t>
      </w:r>
      <w:r w:rsidR="003D7398" w:rsidRPr="003111E1">
        <w:rPr>
          <w:b/>
          <w:bCs/>
        </w:rPr>
        <w:t>年</w:t>
      </w:r>
      <w:r w:rsidR="000A5D8B">
        <w:rPr>
          <w:rFonts w:hint="eastAsia"/>
          <w:b/>
          <w:bCs/>
        </w:rPr>
        <w:t>7</w:t>
      </w:r>
      <w:r w:rsidR="003D7398" w:rsidRPr="003111E1">
        <w:rPr>
          <w:b/>
          <w:bCs/>
        </w:rPr>
        <w:t>月除</w:t>
      </w:r>
      <w:r w:rsidR="00433581" w:rsidRPr="003111E1">
        <w:rPr>
          <w:b/>
          <w:bCs/>
        </w:rPr>
        <w:t>小麥</w:t>
      </w:r>
      <w:r w:rsidR="003D7398" w:rsidRPr="003111E1">
        <w:rPr>
          <w:b/>
          <w:bCs/>
        </w:rPr>
        <w:t>外，</w:t>
      </w:r>
      <w:r w:rsidR="00433581" w:rsidRPr="003111E1">
        <w:rPr>
          <w:b/>
          <w:bCs/>
        </w:rPr>
        <w:t>黃豆</w:t>
      </w:r>
      <w:r w:rsidR="003D7398" w:rsidRPr="003111E1">
        <w:rPr>
          <w:b/>
          <w:bCs/>
        </w:rPr>
        <w:t>及</w:t>
      </w:r>
      <w:r w:rsidR="00B26C51" w:rsidRPr="003111E1">
        <w:rPr>
          <w:b/>
          <w:bCs/>
        </w:rPr>
        <w:t>玉米</w:t>
      </w:r>
      <w:r w:rsidR="003D7398" w:rsidRPr="003111E1">
        <w:rPr>
          <w:b/>
          <w:bCs/>
        </w:rPr>
        <w:t>期貨</w:t>
      </w:r>
      <w:proofErr w:type="gramStart"/>
      <w:r w:rsidR="003D7398" w:rsidRPr="003111E1">
        <w:rPr>
          <w:b/>
          <w:bCs/>
        </w:rPr>
        <w:t>價格均較</w:t>
      </w:r>
      <w:r w:rsidR="00F80856">
        <w:rPr>
          <w:rFonts w:hint="eastAsia"/>
          <w:b/>
          <w:bCs/>
        </w:rPr>
        <w:t>6</w:t>
      </w:r>
      <w:r w:rsidR="003D7398" w:rsidRPr="003111E1">
        <w:rPr>
          <w:b/>
          <w:bCs/>
        </w:rPr>
        <w:t>月</w:t>
      </w:r>
      <w:proofErr w:type="gramEnd"/>
      <w:r w:rsidR="00F80856" w:rsidRPr="00F80856">
        <w:rPr>
          <w:b/>
          <w:bCs/>
        </w:rPr>
        <w:t>下跌</w:t>
      </w:r>
    </w:p>
    <w:p w:rsidR="008E3E1B" w:rsidRPr="003111E1" w:rsidRDefault="003D7398" w:rsidP="00506996">
      <w:pPr>
        <w:autoSpaceDE w:val="0"/>
        <w:autoSpaceDN w:val="0"/>
        <w:snapToGrid w:val="0"/>
        <w:spacing w:beforeLines="50" w:before="180" w:line="300" w:lineRule="auto"/>
        <w:ind w:rightChars="18" w:right="43" w:firstLineChars="202" w:firstLine="566"/>
        <w:rPr>
          <w:rFonts w:eastAsia="標楷體"/>
          <w:sz w:val="28"/>
        </w:rPr>
      </w:pPr>
      <w:r w:rsidRPr="003111E1">
        <w:rPr>
          <w:rFonts w:eastAsia="標楷體"/>
          <w:sz w:val="28"/>
        </w:rPr>
        <w:t>根據行政院主計總處公布之國際大宗物資期貨價格（芝加哥穀物價格）顯示：</w:t>
      </w:r>
    </w:p>
    <w:p w:rsidR="008E3E1B" w:rsidRPr="003111E1" w:rsidRDefault="008E3E1B" w:rsidP="00506996">
      <w:pPr>
        <w:snapToGrid w:val="0"/>
        <w:spacing w:before="50" w:line="300" w:lineRule="auto"/>
        <w:ind w:left="283" w:rightChars="18" w:right="43" w:hangingChars="101" w:hanging="283"/>
        <w:jc w:val="both"/>
        <w:rPr>
          <w:rFonts w:eastAsia="標楷體"/>
          <w:sz w:val="28"/>
        </w:rPr>
      </w:pPr>
      <w:r w:rsidRPr="003111E1">
        <w:rPr>
          <w:rFonts w:eastAsia="標楷體"/>
          <w:sz w:val="28"/>
        </w:rPr>
        <w:t>－</w:t>
      </w:r>
      <w:r w:rsidR="003D7398" w:rsidRPr="003111E1">
        <w:rPr>
          <w:rFonts w:eastAsia="標楷體"/>
          <w:sz w:val="28"/>
        </w:rPr>
        <w:t>黃豆價格</w:t>
      </w:r>
      <w:r w:rsidR="003D7398" w:rsidRPr="003111E1">
        <w:rPr>
          <w:rFonts w:eastAsia="標楷體"/>
          <w:sz w:val="28"/>
        </w:rPr>
        <w:t>2012</w:t>
      </w:r>
      <w:r w:rsidR="003D7398" w:rsidRPr="003111E1">
        <w:rPr>
          <w:rFonts w:eastAsia="標楷體"/>
          <w:sz w:val="28"/>
        </w:rPr>
        <w:t>年</w:t>
      </w:r>
      <w:r w:rsidR="003D7398" w:rsidRPr="003111E1">
        <w:rPr>
          <w:rFonts w:eastAsia="標楷體"/>
          <w:sz w:val="28"/>
        </w:rPr>
        <w:t>8</w:t>
      </w:r>
      <w:r w:rsidR="003D7398" w:rsidRPr="003111E1">
        <w:rPr>
          <w:rFonts w:eastAsia="標楷體"/>
          <w:sz w:val="28"/>
        </w:rPr>
        <w:t>月達到歷史新高點每英</w:t>
      </w:r>
      <w:proofErr w:type="gramStart"/>
      <w:r w:rsidR="003D7398" w:rsidRPr="003111E1">
        <w:rPr>
          <w:rFonts w:eastAsia="標楷體"/>
          <w:sz w:val="28"/>
        </w:rPr>
        <w:t>斗</w:t>
      </w:r>
      <w:proofErr w:type="gramEnd"/>
      <w:r w:rsidR="003D7398" w:rsidRPr="003111E1">
        <w:rPr>
          <w:rFonts w:eastAsia="標楷體"/>
          <w:sz w:val="28"/>
        </w:rPr>
        <w:t>17.65</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0A5D8B">
        <w:rPr>
          <w:rFonts w:eastAsia="標楷體" w:hint="eastAsia"/>
          <w:sz w:val="28"/>
        </w:rPr>
        <w:t>7</w:t>
      </w:r>
      <w:r w:rsidR="003D7398" w:rsidRPr="003111E1">
        <w:rPr>
          <w:rFonts w:eastAsia="標楷體"/>
          <w:sz w:val="28"/>
        </w:rPr>
        <w:t>月為</w:t>
      </w:r>
      <w:r w:rsidR="00433581" w:rsidRPr="003111E1">
        <w:rPr>
          <w:rFonts w:eastAsia="標楷體"/>
          <w:sz w:val="28"/>
        </w:rPr>
        <w:t>1</w:t>
      </w:r>
      <w:r w:rsidR="000A5D8B">
        <w:rPr>
          <w:rFonts w:eastAsia="標楷體" w:hint="eastAsia"/>
          <w:sz w:val="28"/>
        </w:rPr>
        <w:t>3</w:t>
      </w:r>
      <w:r w:rsidR="00433581" w:rsidRPr="003111E1">
        <w:rPr>
          <w:rFonts w:eastAsia="標楷體"/>
          <w:sz w:val="28"/>
        </w:rPr>
        <w:t>.</w:t>
      </w:r>
      <w:r w:rsidR="000A5D8B">
        <w:rPr>
          <w:rFonts w:eastAsia="標楷體" w:hint="eastAsia"/>
          <w:sz w:val="28"/>
        </w:rPr>
        <w:t>74</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w:t>
      </w:r>
      <w:r w:rsidR="00F80856" w:rsidRPr="003111E1">
        <w:rPr>
          <w:rFonts w:eastAsia="標楷體"/>
          <w:sz w:val="28"/>
        </w:rPr>
        <w:t>下跌</w:t>
      </w:r>
      <w:r w:rsidR="00F80856">
        <w:rPr>
          <w:rFonts w:eastAsia="標楷體" w:hint="eastAsia"/>
          <w:sz w:val="28"/>
        </w:rPr>
        <w:t>12</w:t>
      </w:r>
      <w:r w:rsidR="00433581" w:rsidRPr="003111E1">
        <w:rPr>
          <w:rFonts w:eastAsia="標楷體"/>
          <w:sz w:val="28"/>
        </w:rPr>
        <w:t>.</w:t>
      </w:r>
      <w:r w:rsidR="00F80856">
        <w:rPr>
          <w:rFonts w:eastAsia="標楷體" w:hint="eastAsia"/>
          <w:sz w:val="28"/>
        </w:rPr>
        <w:t>2</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w:t>
      </w:r>
      <w:r w:rsidR="000A5D8B" w:rsidRPr="003111E1">
        <w:rPr>
          <w:rFonts w:eastAsia="標楷體"/>
          <w:sz w:val="28"/>
        </w:rPr>
        <w:t>下跌</w:t>
      </w:r>
      <w:r w:rsidR="000A5D8B">
        <w:rPr>
          <w:rFonts w:eastAsia="標楷體" w:hint="eastAsia"/>
          <w:sz w:val="28"/>
        </w:rPr>
        <w:t>20</w:t>
      </w:r>
      <w:r w:rsidR="00433581" w:rsidRPr="003111E1">
        <w:rPr>
          <w:rFonts w:eastAsia="標楷體"/>
          <w:sz w:val="28"/>
        </w:rPr>
        <w:t>.</w:t>
      </w:r>
      <w:r w:rsidR="000A5D8B">
        <w:rPr>
          <w:rFonts w:eastAsia="標楷體" w:hint="eastAsia"/>
          <w:sz w:val="28"/>
        </w:rPr>
        <w:t>2</w:t>
      </w:r>
      <w:r w:rsidR="003D7398" w:rsidRPr="003111E1">
        <w:rPr>
          <w:rFonts w:eastAsia="標楷體"/>
          <w:sz w:val="28"/>
        </w:rPr>
        <w:t>％。</w:t>
      </w:r>
    </w:p>
    <w:p w:rsidR="008E3E1B" w:rsidRPr="003111E1" w:rsidRDefault="008E3E1B" w:rsidP="00506996">
      <w:pPr>
        <w:snapToGrid w:val="0"/>
        <w:spacing w:before="50" w:line="300" w:lineRule="auto"/>
        <w:ind w:left="283" w:rightChars="18" w:right="43" w:hangingChars="101" w:hanging="283"/>
        <w:jc w:val="both"/>
        <w:rPr>
          <w:rFonts w:eastAsia="標楷體"/>
          <w:color w:val="FF0000"/>
          <w:sz w:val="28"/>
        </w:rPr>
      </w:pPr>
      <w:r w:rsidRPr="003111E1">
        <w:rPr>
          <w:rFonts w:eastAsia="標楷體"/>
          <w:sz w:val="28"/>
        </w:rPr>
        <w:t>－</w:t>
      </w:r>
      <w:r w:rsidR="003D7398" w:rsidRPr="003111E1">
        <w:rPr>
          <w:rFonts w:eastAsia="標楷體"/>
          <w:sz w:val="28"/>
        </w:rPr>
        <w:t>小麥價格在</w:t>
      </w:r>
      <w:r w:rsidR="003D7398" w:rsidRPr="003111E1">
        <w:rPr>
          <w:rFonts w:eastAsia="標楷體"/>
          <w:sz w:val="28"/>
        </w:rPr>
        <w:t>2008</w:t>
      </w:r>
      <w:r w:rsidR="003D7398" w:rsidRPr="003111E1">
        <w:rPr>
          <w:rFonts w:eastAsia="標楷體"/>
          <w:sz w:val="28"/>
        </w:rPr>
        <w:t>年</w:t>
      </w:r>
      <w:r w:rsidR="003D7398" w:rsidRPr="003111E1">
        <w:rPr>
          <w:rFonts w:eastAsia="標楷體"/>
          <w:sz w:val="28"/>
        </w:rPr>
        <w:t>2</w:t>
      </w:r>
      <w:r w:rsidR="003D7398" w:rsidRPr="003111E1">
        <w:rPr>
          <w:rFonts w:eastAsia="標楷體"/>
          <w:sz w:val="28"/>
        </w:rPr>
        <w:t>月達到最高點每英</w:t>
      </w:r>
      <w:proofErr w:type="gramStart"/>
      <w:r w:rsidR="003D7398" w:rsidRPr="003111E1">
        <w:rPr>
          <w:rFonts w:eastAsia="標楷體"/>
          <w:sz w:val="28"/>
        </w:rPr>
        <w:t>斗</w:t>
      </w:r>
      <w:proofErr w:type="gramEnd"/>
      <w:r w:rsidR="003D7398" w:rsidRPr="003111E1">
        <w:rPr>
          <w:rFonts w:eastAsia="標楷體"/>
          <w:sz w:val="28"/>
        </w:rPr>
        <w:t>10.73</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0A5D8B">
        <w:rPr>
          <w:rFonts w:eastAsia="標楷體" w:hint="eastAsia"/>
          <w:sz w:val="28"/>
        </w:rPr>
        <w:t>7</w:t>
      </w:r>
      <w:r w:rsidR="003D7398" w:rsidRPr="003111E1">
        <w:rPr>
          <w:rFonts w:eastAsia="標楷體"/>
          <w:sz w:val="28"/>
        </w:rPr>
        <w:t>月為</w:t>
      </w:r>
      <w:r w:rsidR="00433581" w:rsidRPr="003111E1">
        <w:rPr>
          <w:rFonts w:eastAsia="標楷體"/>
          <w:sz w:val="28"/>
        </w:rPr>
        <w:t>6.</w:t>
      </w:r>
      <w:r w:rsidR="000A5D8B">
        <w:rPr>
          <w:rFonts w:eastAsia="標楷體" w:hint="eastAsia"/>
          <w:sz w:val="28"/>
        </w:rPr>
        <w:t>6</w:t>
      </w:r>
      <w:r w:rsidR="00433581" w:rsidRPr="003111E1">
        <w:rPr>
          <w:rFonts w:eastAsia="標楷體"/>
          <w:sz w:val="28"/>
        </w:rPr>
        <w:t>4</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w:t>
      </w:r>
      <w:r w:rsidR="000A5D8B" w:rsidRPr="003111E1">
        <w:rPr>
          <w:rFonts w:eastAsia="標楷體"/>
          <w:sz w:val="28"/>
        </w:rPr>
        <w:t>上漲</w:t>
      </w:r>
      <w:r w:rsidR="00F80856">
        <w:rPr>
          <w:rFonts w:eastAsia="標楷體" w:hint="eastAsia"/>
          <w:sz w:val="28"/>
        </w:rPr>
        <w:t>2</w:t>
      </w:r>
      <w:r w:rsidR="00556DCD" w:rsidRPr="003111E1">
        <w:rPr>
          <w:rFonts w:eastAsia="標楷體"/>
          <w:sz w:val="28"/>
        </w:rPr>
        <w:t>.</w:t>
      </w:r>
      <w:r w:rsidR="00F80856">
        <w:rPr>
          <w:rFonts w:eastAsia="標楷體" w:hint="eastAsia"/>
          <w:sz w:val="28"/>
        </w:rPr>
        <w:t>3</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w:t>
      </w:r>
      <w:r w:rsidR="00433581" w:rsidRPr="003111E1">
        <w:rPr>
          <w:rFonts w:eastAsia="標楷體"/>
          <w:sz w:val="28"/>
        </w:rPr>
        <w:t>下跌</w:t>
      </w:r>
      <w:r w:rsidR="00433581" w:rsidRPr="003111E1">
        <w:rPr>
          <w:rFonts w:eastAsia="標楷體"/>
          <w:sz w:val="28"/>
        </w:rPr>
        <w:t>2</w:t>
      </w:r>
      <w:r w:rsidR="000A5D8B">
        <w:rPr>
          <w:rFonts w:eastAsia="標楷體" w:hint="eastAsia"/>
          <w:sz w:val="28"/>
        </w:rPr>
        <w:t>5</w:t>
      </w:r>
      <w:r w:rsidR="00433581" w:rsidRPr="003111E1">
        <w:rPr>
          <w:rFonts w:eastAsia="標楷體"/>
          <w:sz w:val="28"/>
        </w:rPr>
        <w:t>.2</w:t>
      </w:r>
      <w:r w:rsidR="003D7398" w:rsidRPr="003111E1">
        <w:rPr>
          <w:rFonts w:eastAsia="標楷體"/>
          <w:sz w:val="28"/>
        </w:rPr>
        <w:t>％。</w:t>
      </w:r>
    </w:p>
    <w:p w:rsidR="008E3E1B" w:rsidRPr="003111E1" w:rsidRDefault="008E3E1B" w:rsidP="00506996">
      <w:pPr>
        <w:snapToGrid w:val="0"/>
        <w:spacing w:before="50" w:line="300" w:lineRule="auto"/>
        <w:ind w:left="283" w:rightChars="18" w:right="43" w:hangingChars="101" w:hanging="283"/>
        <w:jc w:val="both"/>
        <w:rPr>
          <w:rFonts w:eastAsia="標楷體"/>
          <w:sz w:val="28"/>
        </w:rPr>
      </w:pPr>
      <w:r w:rsidRPr="003111E1">
        <w:rPr>
          <w:rFonts w:eastAsia="標楷體"/>
          <w:sz w:val="28"/>
        </w:rPr>
        <w:t>－</w:t>
      </w:r>
      <w:r w:rsidR="003D7398" w:rsidRPr="003111E1">
        <w:rPr>
          <w:rFonts w:eastAsia="標楷體"/>
          <w:sz w:val="28"/>
        </w:rPr>
        <w:t>玉米價格在</w:t>
      </w:r>
      <w:r w:rsidR="003D7398" w:rsidRPr="003111E1">
        <w:rPr>
          <w:rFonts w:eastAsia="標楷體"/>
          <w:sz w:val="28"/>
        </w:rPr>
        <w:t>2012</w:t>
      </w:r>
      <w:r w:rsidR="003D7398" w:rsidRPr="003111E1">
        <w:rPr>
          <w:rFonts w:eastAsia="標楷體"/>
          <w:sz w:val="28"/>
        </w:rPr>
        <w:t>年</w:t>
      </w:r>
      <w:r w:rsidR="003D7398" w:rsidRPr="003111E1">
        <w:rPr>
          <w:rFonts w:eastAsia="標楷體"/>
          <w:sz w:val="28"/>
        </w:rPr>
        <w:t>7</w:t>
      </w:r>
      <w:r w:rsidR="003D7398" w:rsidRPr="003111E1">
        <w:rPr>
          <w:rFonts w:eastAsia="標楷體"/>
          <w:sz w:val="28"/>
        </w:rPr>
        <w:t>月達到歷史新高點每英</w:t>
      </w:r>
      <w:proofErr w:type="gramStart"/>
      <w:r w:rsidR="003D7398" w:rsidRPr="003111E1">
        <w:rPr>
          <w:rFonts w:eastAsia="標楷體"/>
          <w:sz w:val="28"/>
        </w:rPr>
        <w:t>斗</w:t>
      </w:r>
      <w:proofErr w:type="gramEnd"/>
      <w:r w:rsidR="003D7398" w:rsidRPr="003111E1">
        <w:rPr>
          <w:rFonts w:eastAsia="標楷體"/>
          <w:sz w:val="28"/>
        </w:rPr>
        <w:t>8.07</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0A5D8B">
        <w:rPr>
          <w:rFonts w:eastAsia="標楷體" w:hint="eastAsia"/>
          <w:sz w:val="28"/>
        </w:rPr>
        <w:t>7</w:t>
      </w:r>
      <w:r w:rsidR="003D7398" w:rsidRPr="003111E1">
        <w:rPr>
          <w:rFonts w:eastAsia="標楷體"/>
          <w:sz w:val="28"/>
        </w:rPr>
        <w:t>月為</w:t>
      </w:r>
      <w:r w:rsidR="000A5D8B">
        <w:rPr>
          <w:rFonts w:eastAsia="標楷體" w:hint="eastAsia"/>
          <w:sz w:val="28"/>
        </w:rPr>
        <w:t>4</w:t>
      </w:r>
      <w:r w:rsidR="003D7398" w:rsidRPr="003111E1">
        <w:rPr>
          <w:rFonts w:eastAsia="標楷體"/>
          <w:sz w:val="28"/>
        </w:rPr>
        <w:t>.</w:t>
      </w:r>
      <w:r w:rsidR="000A5D8B">
        <w:rPr>
          <w:rFonts w:eastAsia="標楷體" w:hint="eastAsia"/>
          <w:sz w:val="28"/>
        </w:rPr>
        <w:t>9</w:t>
      </w:r>
      <w:r w:rsidR="00433581" w:rsidRPr="003111E1">
        <w:rPr>
          <w:rFonts w:eastAsia="標楷體"/>
          <w:sz w:val="28"/>
        </w:rPr>
        <w:t>9</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w:t>
      </w:r>
      <w:r w:rsidR="00F80856" w:rsidRPr="003111E1">
        <w:rPr>
          <w:rFonts w:eastAsia="標楷體"/>
          <w:sz w:val="28"/>
        </w:rPr>
        <w:t>下跌</w:t>
      </w:r>
      <w:r w:rsidR="00F80856">
        <w:rPr>
          <w:rFonts w:eastAsia="標楷體" w:hint="eastAsia"/>
          <w:sz w:val="28"/>
        </w:rPr>
        <w:t>26</w:t>
      </w:r>
      <w:r w:rsidR="00433581" w:rsidRPr="003111E1">
        <w:rPr>
          <w:rFonts w:eastAsia="標楷體"/>
          <w:sz w:val="28"/>
        </w:rPr>
        <w:t>.</w:t>
      </w:r>
      <w:r w:rsidR="00F80856">
        <w:rPr>
          <w:rFonts w:eastAsia="標楷體" w:hint="eastAsia"/>
          <w:sz w:val="28"/>
        </w:rPr>
        <w:t>5</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w:t>
      </w:r>
      <w:r w:rsidR="000A5D8B" w:rsidRPr="003111E1">
        <w:rPr>
          <w:rFonts w:eastAsia="標楷體"/>
          <w:sz w:val="28"/>
        </w:rPr>
        <w:t>下跌</w:t>
      </w:r>
      <w:r w:rsidR="000A5D8B">
        <w:rPr>
          <w:rFonts w:eastAsia="標楷體" w:hint="eastAsia"/>
          <w:sz w:val="28"/>
        </w:rPr>
        <w:t>38</w:t>
      </w:r>
      <w:r w:rsidR="00433581" w:rsidRPr="003111E1">
        <w:rPr>
          <w:rFonts w:eastAsia="標楷體"/>
          <w:sz w:val="28"/>
        </w:rPr>
        <w:t>.</w:t>
      </w:r>
      <w:r w:rsidR="000A5D8B">
        <w:rPr>
          <w:rFonts w:eastAsia="標楷體" w:hint="eastAsia"/>
          <w:sz w:val="28"/>
        </w:rPr>
        <w:t>2</w:t>
      </w:r>
      <w:r w:rsidR="003D7398" w:rsidRPr="003111E1">
        <w:rPr>
          <w:rFonts w:eastAsia="標楷體"/>
          <w:sz w:val="28"/>
        </w:rPr>
        <w:t>％。</w:t>
      </w:r>
    </w:p>
    <w:p w:rsidR="000B7159" w:rsidRPr="003111E1" w:rsidRDefault="000B7159" w:rsidP="000B7159">
      <w:pPr>
        <w:snapToGrid w:val="0"/>
        <w:spacing w:before="240" w:line="300" w:lineRule="auto"/>
        <w:ind w:rightChars="-59" w:right="-142"/>
        <w:jc w:val="center"/>
        <w:rPr>
          <w:rFonts w:eastAsia="標楷體"/>
          <w:b/>
          <w:bCs/>
          <w:sz w:val="28"/>
        </w:rPr>
      </w:pPr>
      <w:r w:rsidRPr="003111E1">
        <w:rPr>
          <w:rFonts w:eastAsia="標楷體"/>
          <w:b/>
          <w:bCs/>
          <w:sz w:val="28"/>
        </w:rPr>
        <w:t>表</w:t>
      </w:r>
      <w:r w:rsidRPr="003111E1">
        <w:rPr>
          <w:rFonts w:eastAsia="標楷體"/>
          <w:b/>
          <w:bCs/>
          <w:sz w:val="28"/>
        </w:rPr>
        <w:t xml:space="preserve"> 2-7-4   </w:t>
      </w:r>
      <w:r w:rsidRPr="003111E1">
        <w:rPr>
          <w:rFonts w:eastAsia="標楷體"/>
          <w:b/>
          <w:bCs/>
          <w:sz w:val="28"/>
        </w:rPr>
        <w:t>近年國際主要大宗物資價格變動</w:t>
      </w:r>
    </w:p>
    <w:p w:rsidR="003D7398" w:rsidRPr="003111E1" w:rsidRDefault="003D7398" w:rsidP="003D7398">
      <w:pPr>
        <w:snapToGrid w:val="0"/>
        <w:spacing w:before="120" w:line="300" w:lineRule="auto"/>
        <w:ind w:rightChars="-59" w:right="-142"/>
        <w:jc w:val="center"/>
        <w:rPr>
          <w:rFonts w:eastAsia="標楷體"/>
          <w:b/>
          <w:bCs/>
          <w:color w:val="FF0000"/>
          <w:sz w:val="28"/>
        </w:rPr>
      </w:pPr>
      <w:r w:rsidRPr="0054190E">
        <w:rPr>
          <w:noProof/>
          <w:color w:val="663300"/>
        </w:rPr>
        <w:drawing>
          <wp:anchor distT="0" distB="0" distL="114300" distR="114300" simplePos="0" relativeHeight="251686400" behindDoc="0" locked="0" layoutInCell="1" allowOverlap="1" wp14:anchorId="3D3D4BFD" wp14:editId="7398EAFE">
            <wp:simplePos x="0" y="0"/>
            <wp:positionH relativeFrom="column">
              <wp:posOffset>-266065</wp:posOffset>
            </wp:positionH>
            <wp:positionV relativeFrom="paragraph">
              <wp:posOffset>23495</wp:posOffset>
            </wp:positionV>
            <wp:extent cx="6156960" cy="3421380"/>
            <wp:effectExtent l="0" t="0" r="0" b="0"/>
            <wp:wrapTight wrapText="bothSides">
              <wp:wrapPolygon edited="0">
                <wp:start x="735" y="601"/>
                <wp:lineTo x="668" y="1323"/>
                <wp:lineTo x="936" y="4570"/>
                <wp:lineTo x="18178" y="4690"/>
                <wp:lineTo x="936" y="5412"/>
                <wp:lineTo x="802" y="6134"/>
                <wp:lineTo x="4879" y="6615"/>
                <wp:lineTo x="1203" y="6855"/>
                <wp:lineTo x="802" y="6976"/>
                <wp:lineTo x="869" y="11425"/>
                <wp:lineTo x="1337" y="12388"/>
                <wp:lineTo x="1738" y="12388"/>
                <wp:lineTo x="1069" y="12989"/>
                <wp:lineTo x="1069" y="13470"/>
                <wp:lineTo x="1738" y="14312"/>
                <wp:lineTo x="1136" y="14552"/>
                <wp:lineTo x="1136" y="18160"/>
                <wp:lineTo x="1738" y="18281"/>
                <wp:lineTo x="1804" y="19002"/>
                <wp:lineTo x="21186" y="19002"/>
                <wp:lineTo x="21386" y="18281"/>
                <wp:lineTo x="10760" y="18160"/>
                <wp:lineTo x="8621" y="16477"/>
                <wp:lineTo x="7151" y="16236"/>
                <wp:lineTo x="21252" y="14913"/>
                <wp:lineTo x="21319" y="13350"/>
                <wp:lineTo x="20985" y="11185"/>
                <wp:lineTo x="20718" y="10463"/>
                <wp:lineTo x="20785" y="9742"/>
                <wp:lineTo x="16574" y="8539"/>
                <wp:lineTo x="13433" y="8539"/>
                <wp:lineTo x="21052" y="7938"/>
                <wp:lineTo x="21453" y="7697"/>
                <wp:lineTo x="20851" y="6615"/>
                <wp:lineTo x="21119" y="5532"/>
                <wp:lineTo x="20851" y="4690"/>
                <wp:lineTo x="20116" y="3007"/>
                <wp:lineTo x="1804" y="2766"/>
                <wp:lineTo x="2807" y="1203"/>
                <wp:lineTo x="2740" y="601"/>
                <wp:lineTo x="735" y="601"/>
              </wp:wrapPolygon>
            </wp:wrapTight>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3D7398" w:rsidRPr="003111E1" w:rsidRDefault="00A3528D" w:rsidP="00A3528D">
      <w:pPr>
        <w:snapToGrid w:val="0"/>
        <w:spacing w:before="120" w:line="300" w:lineRule="auto"/>
        <w:ind w:rightChars="-59" w:right="-142"/>
        <w:jc w:val="center"/>
        <w:rPr>
          <w:rFonts w:eastAsia="標楷體"/>
          <w:b/>
          <w:bCs/>
          <w:color w:val="FF0000"/>
          <w:sz w:val="28"/>
        </w:rPr>
      </w:pPr>
      <w:r w:rsidRPr="003111E1">
        <w:rPr>
          <w:noProof/>
          <w:color w:val="FF0000"/>
        </w:rPr>
        <mc:AlternateContent>
          <mc:Choice Requires="wps">
            <w:drawing>
              <wp:anchor distT="0" distB="0" distL="180340" distR="114300" simplePos="0" relativeHeight="251685376" behindDoc="0" locked="0" layoutInCell="1" allowOverlap="1" wp14:anchorId="4C7C1A6B" wp14:editId="500E565C">
                <wp:simplePos x="0" y="0"/>
                <wp:positionH relativeFrom="column">
                  <wp:posOffset>-2689860</wp:posOffset>
                </wp:positionH>
                <wp:positionV relativeFrom="page">
                  <wp:posOffset>7087235</wp:posOffset>
                </wp:positionV>
                <wp:extent cx="5847715" cy="328930"/>
                <wp:effectExtent l="0" t="0" r="0" b="0"/>
                <wp:wrapNone/>
                <wp:docPr id="3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2893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084F" w:rsidRPr="00C12AFE" w:rsidRDefault="0050084F" w:rsidP="003D7398">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1.8pt;margin-top:558.05pt;width:460.45pt;height:25.9pt;z-index:25168537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" filled="f" fillcolor="#ff9" stroked="f">
                <v:textbox>
                  <w:txbxContent>
                    <w:p w:rsidR="0050084F" w:rsidRPr="00C12AFE" w:rsidRDefault="0050084F" w:rsidP="003D7398">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v:textbox>
                <w10:wrap anchory="page"/>
              </v:shape>
            </w:pict>
          </mc:Fallback>
        </mc:AlternateContent>
      </w:r>
    </w:p>
    <w:p w:rsidR="004D4E6B" w:rsidRPr="003111E1" w:rsidRDefault="004D4E6B" w:rsidP="00A3528D">
      <w:pPr>
        <w:snapToGrid w:val="0"/>
        <w:spacing w:before="120" w:line="300" w:lineRule="auto"/>
        <w:ind w:rightChars="-59" w:right="-142"/>
        <w:rPr>
          <w:rFonts w:eastAsia="標楷體"/>
          <w:color w:val="FF0000"/>
          <w:sz w:val="22"/>
          <w:szCs w:val="22"/>
        </w:rPr>
      </w:pPr>
    </w:p>
    <w:p w:rsidR="003D7398" w:rsidRPr="003111E1" w:rsidRDefault="003D7398" w:rsidP="00A3528D">
      <w:pPr>
        <w:snapToGrid w:val="0"/>
        <w:spacing w:before="120" w:line="300" w:lineRule="auto"/>
        <w:ind w:rightChars="-59" w:right="-142"/>
        <w:rPr>
          <w:rFonts w:eastAsia="標楷體"/>
          <w:sz w:val="22"/>
          <w:szCs w:val="22"/>
        </w:rPr>
      </w:pPr>
      <w:r w:rsidRPr="003111E1">
        <w:rPr>
          <w:rFonts w:eastAsia="標楷體"/>
          <w:sz w:val="22"/>
          <w:szCs w:val="22"/>
        </w:rPr>
        <w:t>資料來源：行政院主計總處。</w:t>
      </w:r>
    </w:p>
    <w:p w:rsidR="000B7159" w:rsidRPr="003111E1" w:rsidRDefault="000B7159" w:rsidP="000B7159">
      <w:pPr>
        <w:snapToGrid w:val="0"/>
        <w:spacing w:before="120" w:line="300" w:lineRule="auto"/>
        <w:ind w:rightChars="-59" w:right="-142"/>
        <w:jc w:val="center"/>
        <w:rPr>
          <w:rFonts w:eastAsia="標楷體"/>
          <w:b/>
          <w:bCs/>
          <w:color w:val="FF0000"/>
          <w:sz w:val="28"/>
        </w:rPr>
      </w:pPr>
    </w:p>
    <w:p w:rsidR="00B11D2B" w:rsidRPr="003111E1" w:rsidRDefault="002E64FA" w:rsidP="00A3528D">
      <w:pPr>
        <w:snapToGrid w:val="0"/>
        <w:spacing w:before="120" w:line="300" w:lineRule="auto"/>
        <w:ind w:rightChars="-59" w:right="-142"/>
        <w:rPr>
          <w:color w:val="FF0000"/>
        </w:rPr>
      </w:pPr>
      <w:r w:rsidRPr="003111E1">
        <w:rPr>
          <w:rFonts w:eastAsia="標楷體"/>
          <w:color w:val="FF0000"/>
          <w:sz w:val="22"/>
          <w:szCs w:val="22"/>
        </w:rPr>
        <w:br w:type="page"/>
      </w:r>
    </w:p>
    <w:p w:rsidR="001D5182" w:rsidRPr="00506B0B" w:rsidRDefault="00C97C23" w:rsidP="00276BD8">
      <w:pPr>
        <w:pStyle w:val="t-3"/>
        <w:snapToGrid w:val="0"/>
        <w:spacing w:beforeLines="50" w:before="180" w:line="300" w:lineRule="auto"/>
        <w:ind w:right="-60"/>
        <w:rPr>
          <w:color w:val="000000" w:themeColor="text1"/>
        </w:rPr>
      </w:pPr>
      <w:bookmarkStart w:id="89" w:name="_（八）金融"/>
      <w:bookmarkStart w:id="90" w:name="_Toc187823738"/>
      <w:bookmarkStart w:id="91" w:name="_Toc201487792"/>
      <w:bookmarkStart w:id="92" w:name="_Toc230064844"/>
      <w:bookmarkStart w:id="93" w:name="_Toc279048483"/>
      <w:bookmarkStart w:id="94" w:name="_Toc337122136"/>
      <w:bookmarkStart w:id="95" w:name="_Toc349916588"/>
      <w:bookmarkStart w:id="96" w:name="_Toc358042583"/>
      <w:bookmarkEnd w:id="89"/>
      <w:r w:rsidRPr="003111E1">
        <w:rPr>
          <w:noProof/>
          <w:color w:val="000000" w:themeColor="text1"/>
          <w:spacing w:val="-8"/>
        </w:rPr>
        <w:lastRenderedPageBreak/>
        <w:drawing>
          <wp:anchor distT="0" distB="0" distL="114300" distR="114300" simplePos="0" relativeHeight="251688448" behindDoc="0" locked="0" layoutInCell="1" allowOverlap="1" wp14:anchorId="5113D8F1" wp14:editId="0176875F">
            <wp:simplePos x="0" y="0"/>
            <wp:positionH relativeFrom="column">
              <wp:posOffset>2573655</wp:posOffset>
            </wp:positionH>
            <wp:positionV relativeFrom="paragraph">
              <wp:posOffset>198120</wp:posOffset>
            </wp:positionV>
            <wp:extent cx="3383280" cy="2689860"/>
            <wp:effectExtent l="0" t="0" r="7620"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D5182" w:rsidRPr="003111E1">
        <w:rPr>
          <w:color w:val="000000" w:themeColor="text1"/>
        </w:rPr>
        <w:t>（八）</w:t>
      </w:r>
      <w:r w:rsidR="001D5182" w:rsidRPr="00506B0B">
        <w:rPr>
          <w:color w:val="000000" w:themeColor="text1"/>
        </w:rPr>
        <w:t>金融</w:t>
      </w:r>
      <w:bookmarkEnd w:id="90"/>
      <w:bookmarkEnd w:id="91"/>
      <w:bookmarkEnd w:id="92"/>
      <w:bookmarkEnd w:id="93"/>
      <w:bookmarkEnd w:id="94"/>
      <w:bookmarkEnd w:id="95"/>
      <w:bookmarkEnd w:id="96"/>
    </w:p>
    <w:p w:rsidR="008E3E1B" w:rsidRPr="00125A95" w:rsidRDefault="008E3E1B" w:rsidP="00506996">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97" w:name="_（九）就業"/>
      <w:bookmarkStart w:id="98" w:name="_Toc187823739"/>
      <w:bookmarkStart w:id="99" w:name="_Toc187823740"/>
      <w:bookmarkStart w:id="100" w:name="_Toc201487793"/>
      <w:bookmarkStart w:id="101" w:name="_Toc230064845"/>
      <w:bookmarkStart w:id="102" w:name="_Toc279048484"/>
      <w:bookmarkStart w:id="103" w:name="_Toc337122137"/>
      <w:bookmarkEnd w:id="97"/>
      <w:r w:rsidRPr="003111E1">
        <w:rPr>
          <w:color w:val="auto"/>
          <w:spacing w:val="-8"/>
        </w:rPr>
        <w:t>１、</w:t>
      </w:r>
      <w:r w:rsidR="00380879" w:rsidRPr="003111E1">
        <w:rPr>
          <w:color w:val="auto"/>
          <w:spacing w:val="-8"/>
        </w:rPr>
        <w:t>102</w:t>
      </w:r>
      <w:r w:rsidR="00380879" w:rsidRPr="003111E1">
        <w:rPr>
          <w:color w:val="auto"/>
          <w:spacing w:val="-8"/>
        </w:rPr>
        <w:t>年</w:t>
      </w:r>
      <w:r w:rsidR="004128A6">
        <w:rPr>
          <w:rFonts w:hint="eastAsia"/>
          <w:color w:val="auto"/>
          <w:spacing w:val="-8"/>
        </w:rPr>
        <w:t>7</w:t>
      </w:r>
      <w:r w:rsidR="00380879" w:rsidRPr="003111E1">
        <w:rPr>
          <w:color w:val="auto"/>
          <w:spacing w:val="-8"/>
        </w:rPr>
        <w:t>月</w:t>
      </w:r>
      <w:r w:rsidR="00380879" w:rsidRPr="00125A95">
        <w:rPr>
          <w:color w:val="auto"/>
          <w:spacing w:val="-8"/>
        </w:rPr>
        <w:t>M1A</w:t>
      </w:r>
      <w:r w:rsidR="00380879" w:rsidRPr="00125A95">
        <w:rPr>
          <w:color w:val="auto"/>
          <w:spacing w:val="-8"/>
        </w:rPr>
        <w:t>、</w:t>
      </w:r>
      <w:r w:rsidR="00380879" w:rsidRPr="00125A95">
        <w:rPr>
          <w:color w:val="auto"/>
          <w:spacing w:val="-8"/>
        </w:rPr>
        <w:t>M1B</w:t>
      </w:r>
      <w:r w:rsidR="00380879" w:rsidRPr="00125A95">
        <w:rPr>
          <w:color w:val="auto"/>
          <w:spacing w:val="-8"/>
        </w:rPr>
        <w:t>及</w:t>
      </w:r>
      <w:r w:rsidR="00380879" w:rsidRPr="00125A95">
        <w:rPr>
          <w:color w:val="auto"/>
          <w:spacing w:val="-8"/>
        </w:rPr>
        <w:t>M2</w:t>
      </w:r>
      <w:r w:rsidR="00380879" w:rsidRPr="00125A95">
        <w:rPr>
          <w:color w:val="auto"/>
          <w:spacing w:val="-8"/>
        </w:rPr>
        <w:t>年增率為</w:t>
      </w:r>
      <w:r w:rsidR="00125A95" w:rsidRPr="00125A95">
        <w:rPr>
          <w:rFonts w:hint="eastAsia"/>
          <w:color w:val="auto"/>
          <w:spacing w:val="-8"/>
        </w:rPr>
        <w:t>9</w:t>
      </w:r>
      <w:r w:rsidR="00380879" w:rsidRPr="00125A95">
        <w:rPr>
          <w:color w:val="auto"/>
          <w:spacing w:val="-8"/>
        </w:rPr>
        <w:t>.</w:t>
      </w:r>
      <w:r w:rsidR="004128A6">
        <w:rPr>
          <w:rFonts w:hint="eastAsia"/>
          <w:color w:val="auto"/>
          <w:spacing w:val="-8"/>
        </w:rPr>
        <w:t>68</w:t>
      </w:r>
      <w:r w:rsidR="00380879" w:rsidRPr="00125A95">
        <w:rPr>
          <w:color w:val="auto"/>
          <w:spacing w:val="-8"/>
        </w:rPr>
        <w:t>％、</w:t>
      </w:r>
      <w:r w:rsidR="004128A6">
        <w:rPr>
          <w:rFonts w:hint="eastAsia"/>
          <w:color w:val="auto"/>
          <w:spacing w:val="-8"/>
        </w:rPr>
        <w:t>8</w:t>
      </w:r>
      <w:r w:rsidR="00380879" w:rsidRPr="00125A95">
        <w:rPr>
          <w:color w:val="auto"/>
          <w:spacing w:val="-8"/>
        </w:rPr>
        <w:t>.</w:t>
      </w:r>
      <w:r w:rsidR="004128A6">
        <w:rPr>
          <w:rFonts w:hint="eastAsia"/>
          <w:color w:val="auto"/>
          <w:spacing w:val="-8"/>
        </w:rPr>
        <w:t>63</w:t>
      </w:r>
      <w:r w:rsidR="00380879" w:rsidRPr="00125A95">
        <w:rPr>
          <w:color w:val="auto"/>
          <w:spacing w:val="-8"/>
        </w:rPr>
        <w:t>％及</w:t>
      </w:r>
      <w:r w:rsidR="004128A6">
        <w:rPr>
          <w:rFonts w:hint="eastAsia"/>
          <w:color w:val="auto"/>
          <w:spacing w:val="-8"/>
        </w:rPr>
        <w:t>5</w:t>
      </w:r>
      <w:r w:rsidR="00380879" w:rsidRPr="00125A95">
        <w:rPr>
          <w:color w:val="auto"/>
          <w:spacing w:val="-8"/>
        </w:rPr>
        <w:t>.</w:t>
      </w:r>
      <w:r w:rsidR="004128A6">
        <w:rPr>
          <w:rFonts w:hint="eastAsia"/>
          <w:color w:val="auto"/>
          <w:spacing w:val="-8"/>
        </w:rPr>
        <w:t>4</w:t>
      </w:r>
      <w:r w:rsidR="00326D61" w:rsidRPr="00125A95">
        <w:rPr>
          <w:rFonts w:hint="eastAsia"/>
          <w:color w:val="auto"/>
          <w:spacing w:val="-8"/>
        </w:rPr>
        <w:t>2</w:t>
      </w:r>
      <w:r w:rsidR="00380879" w:rsidRPr="00125A95">
        <w:rPr>
          <w:color w:val="auto"/>
          <w:spacing w:val="-8"/>
        </w:rPr>
        <w:t>％</w:t>
      </w:r>
    </w:p>
    <w:p w:rsidR="008E3E1B" w:rsidRDefault="00380879" w:rsidP="00506996">
      <w:pPr>
        <w:pStyle w:val="k32"/>
        <w:topLinePunct/>
        <w:spacing w:beforeLines="0" w:before="0"/>
        <w:ind w:leftChars="118" w:left="283" w:rightChars="10" w:right="24" w:firstLineChars="202" w:firstLine="566"/>
      </w:pPr>
      <w:r w:rsidRPr="00125A95">
        <w:t>102</w:t>
      </w:r>
      <w:r w:rsidRPr="00125A95">
        <w:t>年</w:t>
      </w:r>
      <w:r w:rsidR="004128A6">
        <w:rPr>
          <w:rFonts w:hint="eastAsia"/>
        </w:rPr>
        <w:t>7</w:t>
      </w:r>
      <w:r w:rsidRPr="00125A95">
        <w:t>月</w:t>
      </w:r>
      <w:r w:rsidRPr="003111E1">
        <w:t>M</w:t>
      </w:r>
      <w:r w:rsidRPr="00125A95">
        <w:t>1A</w:t>
      </w:r>
      <w:r w:rsidRPr="00125A95">
        <w:t>、</w:t>
      </w:r>
      <w:r w:rsidRPr="00125A95">
        <w:t>M1B</w:t>
      </w:r>
      <w:r w:rsidRPr="00125A95">
        <w:t>及</w:t>
      </w:r>
      <w:r w:rsidRPr="00125A95">
        <w:t>M2</w:t>
      </w:r>
      <w:r w:rsidRPr="00125A95">
        <w:t>年增率分別為</w:t>
      </w:r>
      <w:r w:rsidR="004128A6" w:rsidRPr="00EE5C11">
        <w:rPr>
          <w:rFonts w:hint="eastAsia"/>
        </w:rPr>
        <w:t>9</w:t>
      </w:r>
      <w:r w:rsidR="004128A6" w:rsidRPr="00EE5C11">
        <w:t>.</w:t>
      </w:r>
      <w:r w:rsidR="004128A6" w:rsidRPr="00EE5C11">
        <w:rPr>
          <w:rFonts w:hint="eastAsia"/>
        </w:rPr>
        <w:t>68</w:t>
      </w:r>
      <w:r w:rsidR="004128A6" w:rsidRPr="00EE5C11">
        <w:t>％、</w:t>
      </w:r>
      <w:r w:rsidR="004128A6" w:rsidRPr="00EE5C11">
        <w:rPr>
          <w:rFonts w:hint="eastAsia"/>
        </w:rPr>
        <w:t>8</w:t>
      </w:r>
      <w:r w:rsidR="004128A6" w:rsidRPr="00EE5C11">
        <w:t>.</w:t>
      </w:r>
      <w:r w:rsidR="004128A6" w:rsidRPr="00EE5C11">
        <w:rPr>
          <w:rFonts w:hint="eastAsia"/>
        </w:rPr>
        <w:t>63</w:t>
      </w:r>
      <w:r w:rsidR="004128A6" w:rsidRPr="00EE5C11">
        <w:t>％及</w:t>
      </w:r>
      <w:r w:rsidR="004128A6" w:rsidRPr="00EE5C11">
        <w:rPr>
          <w:rFonts w:hint="eastAsia"/>
        </w:rPr>
        <w:t>5</w:t>
      </w:r>
      <w:r w:rsidR="004128A6" w:rsidRPr="00EE5C11">
        <w:t>.</w:t>
      </w:r>
      <w:r w:rsidR="004128A6" w:rsidRPr="00EE5C11">
        <w:rPr>
          <w:rFonts w:hint="eastAsia"/>
        </w:rPr>
        <w:t>42</w:t>
      </w:r>
      <w:r w:rsidR="004128A6" w:rsidRPr="00EE5C11">
        <w:t>％</w:t>
      </w:r>
      <w:r w:rsidRPr="00125A95">
        <w:t>；</w:t>
      </w:r>
      <w:r w:rsidRPr="00EE5C11">
        <w:t>M1B</w:t>
      </w:r>
      <w:r w:rsidRPr="00EE5C11">
        <w:t>及</w:t>
      </w:r>
      <w:r w:rsidRPr="00EE5C11">
        <w:t>M2</w:t>
      </w:r>
      <w:r w:rsidRPr="00EE5C11">
        <w:t>年增率較</w:t>
      </w:r>
      <w:r w:rsidR="00EE5C11" w:rsidRPr="00EE5C11">
        <w:rPr>
          <w:rFonts w:hint="eastAsia"/>
        </w:rPr>
        <w:t>6</w:t>
      </w:r>
      <w:r w:rsidRPr="00EE5C11">
        <w:t>月</w:t>
      </w:r>
      <w:r w:rsidR="00B04306" w:rsidRPr="00EE5C11">
        <w:t>為高</w:t>
      </w:r>
      <w:r w:rsidRPr="00EE5C11">
        <w:t>，</w:t>
      </w:r>
      <w:r w:rsidR="00326D61" w:rsidRPr="00EE5C11">
        <w:rPr>
          <w:rFonts w:hint="eastAsia"/>
        </w:rPr>
        <w:t>主要係</w:t>
      </w:r>
      <w:r w:rsidR="00EE5C11" w:rsidRPr="00EE5C11">
        <w:rPr>
          <w:rFonts w:hint="eastAsia"/>
        </w:rPr>
        <w:t>外資呈淨匯入所致</w:t>
      </w:r>
      <w:r w:rsidR="00326D61" w:rsidRPr="00EE5C11">
        <w:rPr>
          <w:rFonts w:hint="eastAsia"/>
        </w:rPr>
        <w:t>。</w:t>
      </w:r>
      <w:r w:rsidR="00B04306" w:rsidRPr="00EE5C11">
        <w:t>累計</w:t>
      </w:r>
      <w:r w:rsidR="00B04306" w:rsidRPr="00EE5C11">
        <w:t>1</w:t>
      </w:r>
      <w:r w:rsidR="00B04306" w:rsidRPr="00EE5C11">
        <w:t>至</w:t>
      </w:r>
      <w:r w:rsidR="00EE5C11" w:rsidRPr="00EE5C11">
        <w:rPr>
          <w:rFonts w:hint="eastAsia"/>
        </w:rPr>
        <w:t>7</w:t>
      </w:r>
      <w:r w:rsidR="00B04306" w:rsidRPr="00EE5C11">
        <w:t>月</w:t>
      </w:r>
      <w:r w:rsidR="00B04306" w:rsidRPr="00EE5C11">
        <w:t>M1B</w:t>
      </w:r>
      <w:r w:rsidR="00B04306" w:rsidRPr="00EE5C11">
        <w:t>及</w:t>
      </w:r>
      <w:r w:rsidR="00B04306" w:rsidRPr="00EE5C11">
        <w:t>M2</w:t>
      </w:r>
      <w:r w:rsidR="00B04306" w:rsidRPr="00EE5C11">
        <w:t>年增率分別為</w:t>
      </w:r>
      <w:r w:rsidR="00EE5C11" w:rsidRPr="00EE5C11">
        <w:rPr>
          <w:rFonts w:hint="eastAsia"/>
        </w:rPr>
        <w:t>6.41</w:t>
      </w:r>
      <w:r w:rsidR="00EE5C11" w:rsidRPr="00EE5C11">
        <w:rPr>
          <w:rFonts w:hint="eastAsia"/>
        </w:rPr>
        <w:t>％及</w:t>
      </w:r>
      <w:r w:rsidR="00EE5C11" w:rsidRPr="00EE5C11">
        <w:rPr>
          <w:rFonts w:hint="eastAsia"/>
        </w:rPr>
        <w:t>4.08</w:t>
      </w:r>
      <w:r w:rsidR="00B04306" w:rsidRPr="00EE5C11">
        <w:t>％</w:t>
      </w:r>
      <w:r w:rsidR="00B04306" w:rsidRPr="00326D61">
        <w:t>。</w:t>
      </w:r>
    </w:p>
    <w:p w:rsidR="008E3E1B" w:rsidRPr="003111E1" w:rsidRDefault="008E3E1B" w:rsidP="001B238E">
      <w:pPr>
        <w:snapToGrid w:val="0"/>
        <w:spacing w:line="300" w:lineRule="auto"/>
        <w:jc w:val="center"/>
        <w:rPr>
          <w:rFonts w:eastAsia="標楷體"/>
          <w:b/>
          <w:bCs/>
          <w:sz w:val="28"/>
        </w:rPr>
      </w:pPr>
      <w:r w:rsidRPr="003111E1">
        <w:rPr>
          <w:rFonts w:eastAsia="標楷體"/>
          <w:b/>
          <w:bCs/>
          <w:sz w:val="28"/>
        </w:rPr>
        <w:t>表</w:t>
      </w:r>
      <w:r w:rsidRPr="003111E1">
        <w:rPr>
          <w:rFonts w:eastAsia="標楷體"/>
          <w:b/>
          <w:bCs/>
          <w:sz w:val="28"/>
        </w:rPr>
        <w:t xml:space="preserve"> 2-8-1  </w:t>
      </w:r>
      <w:r w:rsidRPr="003111E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84C1D" w:rsidRPr="003111E1" w:rsidTr="008E3E1B">
        <w:trPr>
          <w:trHeight w:val="621"/>
          <w:jc w:val="center"/>
        </w:trPr>
        <w:tc>
          <w:tcPr>
            <w:tcW w:w="1638" w:type="dxa"/>
            <w:tcBorders>
              <w:left w:val="nil"/>
              <w:bottom w:val="single" w:sz="4" w:space="0" w:color="auto"/>
            </w:tcBorders>
            <w:vAlign w:val="center"/>
          </w:tcPr>
          <w:p w:rsidR="008E3E1B" w:rsidRPr="003111E1" w:rsidRDefault="008E3E1B" w:rsidP="008E3E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3111E1">
              <w:rPr>
                <w:rFonts w:eastAsia="標楷體"/>
                <w:color w:val="000000" w:themeColor="text1"/>
              </w:rPr>
              <w:t>年</w:t>
            </w:r>
            <w:r w:rsidRPr="003111E1">
              <w:rPr>
                <w:rFonts w:eastAsia="標楷體"/>
                <w:color w:val="000000" w:themeColor="text1"/>
              </w:rPr>
              <w:t>(</w:t>
            </w:r>
            <w:r w:rsidRPr="003111E1">
              <w:rPr>
                <w:rFonts w:eastAsia="標楷體"/>
                <w:color w:val="000000" w:themeColor="text1"/>
              </w:rPr>
              <w:t>月</w:t>
            </w:r>
            <w:r w:rsidRPr="003111E1">
              <w:rPr>
                <w:rFonts w:eastAsia="標楷體"/>
                <w:color w:val="000000" w:themeColor="text1"/>
              </w:rPr>
              <w:t>)</w:t>
            </w:r>
          </w:p>
        </w:tc>
        <w:tc>
          <w:tcPr>
            <w:tcW w:w="1360" w:type="dxa"/>
            <w:tcBorders>
              <w:left w:val="nil"/>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M2</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513"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M1A</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500"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M1B</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416"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新台幣兌美元</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平均匯率</w:t>
            </w:r>
          </w:p>
        </w:tc>
        <w:tc>
          <w:tcPr>
            <w:tcW w:w="1336" w:type="dxa"/>
            <w:tcBorders>
              <w:bottom w:val="single" w:sz="4" w:space="0" w:color="auto"/>
              <w:right w:val="nil"/>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金融業隔夜</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拆款利率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r>
      <w:tr w:rsidR="00084C1D" w:rsidRPr="003111E1" w:rsidTr="008E3E1B">
        <w:trPr>
          <w:trHeight w:val="17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97</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color w:val="000000" w:themeColor="text1"/>
                <w:spacing w:val="0"/>
                <w:kern w:val="2"/>
                <w:szCs w:val="24"/>
              </w:rPr>
            </w:pPr>
            <w:r w:rsidRPr="003111E1">
              <w:rPr>
                <w:rFonts w:eastAsia="標楷體"/>
                <w:b/>
                <w:color w:val="000000" w:themeColor="text1"/>
                <w:spacing w:val="0"/>
                <w:kern w:val="2"/>
                <w:szCs w:val="24"/>
              </w:rPr>
              <w:t>2.71</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color w:val="000000" w:themeColor="text1"/>
              </w:rPr>
            </w:pPr>
            <w:r w:rsidRPr="003111E1">
              <w:rPr>
                <w:rFonts w:eastAsia="標楷體"/>
                <w:b/>
                <w:color w:val="000000" w:themeColor="text1"/>
              </w:rPr>
              <w:t>0.97</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color w:val="000000" w:themeColor="text1"/>
              </w:rPr>
            </w:pPr>
            <w:r w:rsidRPr="003111E1">
              <w:rPr>
                <w:rFonts w:eastAsia="標楷體"/>
                <w:b/>
                <w:color w:val="000000" w:themeColor="text1"/>
              </w:rPr>
              <w:t>-2.94</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b/>
                <w:bCs/>
                <w:color w:val="000000" w:themeColor="text1"/>
              </w:rPr>
            </w:pPr>
            <w:r w:rsidRPr="003111E1">
              <w:rPr>
                <w:b/>
                <w:bCs/>
                <w:color w:val="000000" w:themeColor="text1"/>
              </w:rPr>
              <w:t xml:space="preserve">31.517 </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color w:val="000000" w:themeColor="text1"/>
              </w:rPr>
            </w:pPr>
            <w:r w:rsidRPr="003111E1">
              <w:rPr>
                <w:rFonts w:eastAsia="標楷體"/>
                <w:b/>
                <w:color w:val="000000" w:themeColor="text1"/>
              </w:rPr>
              <w:t>1.932</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98</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color w:val="000000" w:themeColor="text1"/>
              </w:rPr>
            </w:pPr>
            <w:r w:rsidRPr="003111E1">
              <w:rPr>
                <w:b/>
                <w:bCs/>
                <w:color w:val="000000" w:themeColor="text1"/>
              </w:rPr>
              <w:t>7.46</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b/>
                <w:bCs/>
                <w:color w:val="000000" w:themeColor="text1"/>
              </w:rPr>
            </w:pPr>
            <w:r w:rsidRPr="003111E1">
              <w:rPr>
                <w:b/>
                <w:bCs/>
                <w:color w:val="000000" w:themeColor="text1"/>
              </w:rPr>
              <w:t>13.41</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b/>
                <w:bCs/>
                <w:color w:val="000000" w:themeColor="text1"/>
              </w:rPr>
            </w:pPr>
            <w:r w:rsidRPr="003111E1">
              <w:rPr>
                <w:b/>
                <w:bCs/>
                <w:color w:val="000000" w:themeColor="text1"/>
              </w:rPr>
              <w:t>16.69</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b/>
                <w:bCs/>
                <w:color w:val="000000" w:themeColor="text1"/>
              </w:rPr>
            </w:pPr>
            <w:r w:rsidRPr="003111E1">
              <w:rPr>
                <w:b/>
                <w:bCs/>
                <w:color w:val="000000" w:themeColor="text1"/>
              </w:rPr>
              <w:t xml:space="preserve">33.049 </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0.121</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Pr="003111E1">
              <w:rPr>
                <w:rFonts w:eastAsia="標楷體"/>
                <w:b/>
                <w:bCs/>
                <w:color w:val="000000" w:themeColor="text1"/>
              </w:rPr>
              <w:t xml:space="preserve"> </w:t>
            </w:r>
            <w:r w:rsidR="008E3E1B" w:rsidRPr="003111E1">
              <w:rPr>
                <w:rFonts w:eastAsia="標楷體"/>
                <w:b/>
                <w:bCs/>
                <w:color w:val="000000" w:themeColor="text1"/>
              </w:rPr>
              <w:t>99</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snapToGrid w:val="0"/>
              <w:spacing w:line="240" w:lineRule="atLeast"/>
              <w:ind w:rightChars="174" w:right="418"/>
              <w:jc w:val="right"/>
              <w:rPr>
                <w:rFonts w:eastAsia="標楷體"/>
                <w:b/>
                <w:bCs/>
                <w:color w:val="000000" w:themeColor="text1"/>
              </w:rPr>
            </w:pPr>
            <w:r w:rsidRPr="003111E1">
              <w:rPr>
                <w:rFonts w:eastAsia="標楷體"/>
                <w:b/>
                <w:bCs/>
                <w:color w:val="000000" w:themeColor="text1"/>
              </w:rPr>
              <w:t>4.53</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bCs/>
                <w:color w:val="000000" w:themeColor="text1"/>
              </w:rPr>
            </w:pPr>
            <w:r w:rsidRPr="003111E1">
              <w:rPr>
                <w:rFonts w:eastAsia="標楷體"/>
                <w:b/>
                <w:bCs/>
                <w:color w:val="000000" w:themeColor="text1"/>
              </w:rPr>
              <w:t>14.71</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bCs/>
                <w:color w:val="000000" w:themeColor="text1"/>
              </w:rPr>
            </w:pPr>
            <w:r w:rsidRPr="003111E1">
              <w:rPr>
                <w:rFonts w:eastAsia="標楷體"/>
                <w:b/>
                <w:bCs/>
                <w:color w:val="000000" w:themeColor="text1"/>
              </w:rPr>
              <w:t>14.93</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rFonts w:eastAsia="標楷體"/>
                <w:b/>
                <w:bCs/>
                <w:color w:val="000000" w:themeColor="text1"/>
              </w:rPr>
            </w:pPr>
            <w:r w:rsidRPr="003111E1">
              <w:rPr>
                <w:rFonts w:eastAsia="標楷體"/>
                <w:b/>
                <w:bCs/>
                <w:color w:val="000000" w:themeColor="text1"/>
              </w:rPr>
              <w:t>31.642</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0.181</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100</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snapToGrid w:val="0"/>
              <w:spacing w:line="240" w:lineRule="atLeast"/>
              <w:ind w:rightChars="174" w:right="418"/>
              <w:jc w:val="right"/>
              <w:rPr>
                <w:rFonts w:eastAsia="標楷體"/>
                <w:b/>
                <w:bCs/>
                <w:color w:val="000000" w:themeColor="text1"/>
              </w:rPr>
            </w:pPr>
            <w:r w:rsidRPr="003111E1">
              <w:rPr>
                <w:rFonts w:eastAsia="標楷體"/>
                <w:b/>
                <w:bCs/>
                <w:color w:val="000000" w:themeColor="text1"/>
              </w:rPr>
              <w:t>5.84</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bCs/>
                <w:color w:val="000000" w:themeColor="text1"/>
              </w:rPr>
            </w:pPr>
            <w:r w:rsidRPr="003111E1">
              <w:rPr>
                <w:rFonts w:eastAsia="標楷體"/>
                <w:b/>
                <w:bCs/>
                <w:color w:val="000000" w:themeColor="text1"/>
              </w:rPr>
              <w:t>8.10</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bCs/>
                <w:color w:val="000000" w:themeColor="text1"/>
              </w:rPr>
            </w:pPr>
            <w:r w:rsidRPr="003111E1">
              <w:rPr>
                <w:rFonts w:eastAsia="標楷體"/>
                <w:b/>
                <w:bCs/>
                <w:color w:val="000000" w:themeColor="text1"/>
              </w:rPr>
              <w:t>7.16</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rFonts w:eastAsia="標楷體"/>
                <w:b/>
                <w:bCs/>
                <w:color w:val="000000" w:themeColor="text1"/>
              </w:rPr>
            </w:pPr>
            <w:r w:rsidRPr="003111E1">
              <w:rPr>
                <w:rFonts w:eastAsia="標楷體"/>
                <w:b/>
                <w:bCs/>
                <w:color w:val="000000" w:themeColor="text1"/>
              </w:rPr>
              <w:t>29.464</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0.341</w:t>
            </w:r>
          </w:p>
        </w:tc>
      </w:tr>
      <w:tr w:rsidR="00084C1D" w:rsidRPr="003111E1" w:rsidTr="008E3E1B">
        <w:trPr>
          <w:trHeight w:val="307"/>
          <w:jc w:val="center"/>
        </w:trPr>
        <w:tc>
          <w:tcPr>
            <w:tcW w:w="1638" w:type="dxa"/>
            <w:tcBorders>
              <w:top w:val="nil"/>
              <w:left w:val="nil"/>
              <w:bottom w:val="nil"/>
              <w:right w:val="single" w:sz="4" w:space="0" w:color="auto"/>
            </w:tcBorders>
          </w:tcPr>
          <w:p w:rsidR="008E3E1B" w:rsidRPr="003111E1" w:rsidRDefault="00721238" w:rsidP="00721238">
            <w:pPr>
              <w:snapToGrid w:val="0"/>
              <w:spacing w:line="240" w:lineRule="atLeast"/>
              <w:ind w:right="66"/>
              <w:jc w:val="both"/>
              <w:rPr>
                <w:rFonts w:eastAsia="標楷體"/>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101</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020999" w:rsidP="0002099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color w:val="000000" w:themeColor="text1"/>
              </w:rPr>
            </w:pPr>
            <w:r w:rsidRPr="003111E1">
              <w:rPr>
                <w:b/>
                <w:bCs/>
                <w:color w:val="000000" w:themeColor="text1"/>
              </w:rPr>
              <w:t>4.</w:t>
            </w:r>
            <w:r w:rsidR="007D6A54" w:rsidRPr="003111E1">
              <w:rPr>
                <w:b/>
                <w:bCs/>
                <w:color w:val="000000" w:themeColor="text1"/>
              </w:rPr>
              <w:t>17</w:t>
            </w:r>
          </w:p>
        </w:tc>
        <w:tc>
          <w:tcPr>
            <w:tcW w:w="1513" w:type="dxa"/>
            <w:tcBorders>
              <w:top w:val="nil"/>
              <w:left w:val="nil"/>
              <w:bottom w:val="nil"/>
              <w:right w:val="nil"/>
            </w:tcBorders>
            <w:vAlign w:val="center"/>
          </w:tcPr>
          <w:p w:rsidR="008E3E1B" w:rsidRPr="003111E1" w:rsidRDefault="002B5939" w:rsidP="007D6A54">
            <w:pPr>
              <w:snapToGrid w:val="0"/>
              <w:spacing w:line="240" w:lineRule="atLeast"/>
              <w:ind w:rightChars="213" w:right="511"/>
              <w:jc w:val="right"/>
              <w:rPr>
                <w:rFonts w:eastAsia="華康粗圓體"/>
                <w:b/>
                <w:bCs/>
                <w:color w:val="000000" w:themeColor="text1"/>
                <w:spacing w:val="4"/>
                <w:kern w:val="0"/>
                <w:szCs w:val="27"/>
              </w:rPr>
            </w:pPr>
            <w:r w:rsidRPr="003111E1">
              <w:rPr>
                <w:rFonts w:eastAsia="華康粗圓體"/>
                <w:b/>
                <w:bCs/>
                <w:color w:val="000000" w:themeColor="text1"/>
                <w:spacing w:val="4"/>
                <w:kern w:val="0"/>
                <w:szCs w:val="27"/>
              </w:rPr>
              <w:t>3.</w:t>
            </w:r>
            <w:r w:rsidR="007D6A54" w:rsidRPr="003111E1">
              <w:rPr>
                <w:rFonts w:eastAsia="華康粗圓體"/>
                <w:b/>
                <w:bCs/>
                <w:color w:val="000000" w:themeColor="text1"/>
                <w:spacing w:val="4"/>
                <w:kern w:val="0"/>
                <w:szCs w:val="27"/>
              </w:rPr>
              <w:t>55</w:t>
            </w:r>
          </w:p>
        </w:tc>
        <w:tc>
          <w:tcPr>
            <w:tcW w:w="1500" w:type="dxa"/>
            <w:tcBorders>
              <w:top w:val="nil"/>
              <w:left w:val="nil"/>
              <w:bottom w:val="nil"/>
              <w:right w:val="nil"/>
            </w:tcBorders>
            <w:vAlign w:val="center"/>
          </w:tcPr>
          <w:p w:rsidR="008E3E1B" w:rsidRPr="003111E1" w:rsidRDefault="00721588" w:rsidP="007D6A54">
            <w:pPr>
              <w:snapToGrid w:val="0"/>
              <w:spacing w:line="240" w:lineRule="atLeast"/>
              <w:ind w:rightChars="189" w:right="454"/>
              <w:jc w:val="right"/>
              <w:rPr>
                <w:b/>
                <w:bCs/>
                <w:color w:val="000000" w:themeColor="text1"/>
              </w:rPr>
            </w:pPr>
            <w:r w:rsidRPr="003111E1">
              <w:rPr>
                <w:b/>
                <w:bCs/>
                <w:color w:val="000000" w:themeColor="text1"/>
              </w:rPr>
              <w:t>3.</w:t>
            </w:r>
            <w:r w:rsidR="007D6A54" w:rsidRPr="003111E1">
              <w:rPr>
                <w:b/>
                <w:bCs/>
                <w:color w:val="000000" w:themeColor="text1"/>
              </w:rPr>
              <w:t>45</w:t>
            </w:r>
          </w:p>
        </w:tc>
        <w:tc>
          <w:tcPr>
            <w:tcW w:w="1416" w:type="dxa"/>
            <w:tcBorders>
              <w:top w:val="nil"/>
              <w:left w:val="nil"/>
              <w:bottom w:val="nil"/>
              <w:right w:val="nil"/>
            </w:tcBorders>
            <w:vAlign w:val="center"/>
          </w:tcPr>
          <w:p w:rsidR="008E3E1B" w:rsidRPr="003111E1" w:rsidRDefault="009B408D" w:rsidP="008E3E1B">
            <w:pPr>
              <w:snapToGrid w:val="0"/>
              <w:spacing w:line="240" w:lineRule="atLeast"/>
              <w:ind w:rightChars="188" w:right="451"/>
              <w:jc w:val="right"/>
              <w:rPr>
                <w:b/>
                <w:bCs/>
                <w:color w:val="000000" w:themeColor="text1"/>
              </w:rPr>
            </w:pPr>
            <w:r w:rsidRPr="003111E1">
              <w:rPr>
                <w:b/>
                <w:bCs/>
                <w:color w:val="000000" w:themeColor="text1"/>
              </w:rPr>
              <w:t>29.6</w:t>
            </w:r>
            <w:r w:rsidR="00E37155" w:rsidRPr="003111E1">
              <w:rPr>
                <w:b/>
                <w:bCs/>
                <w:color w:val="000000" w:themeColor="text1"/>
              </w:rPr>
              <w:t>14</w:t>
            </w:r>
          </w:p>
        </w:tc>
        <w:tc>
          <w:tcPr>
            <w:tcW w:w="1336" w:type="dxa"/>
            <w:tcBorders>
              <w:top w:val="nil"/>
              <w:left w:val="nil"/>
              <w:bottom w:val="nil"/>
              <w:right w:val="nil"/>
            </w:tcBorders>
            <w:vAlign w:val="center"/>
          </w:tcPr>
          <w:p w:rsidR="008E3E1B" w:rsidRPr="003111E1" w:rsidRDefault="009B408D" w:rsidP="00E37155">
            <w:pPr>
              <w:snapToGrid w:val="0"/>
              <w:spacing w:line="240" w:lineRule="atLeast"/>
              <w:ind w:rightChars="154" w:right="370"/>
              <w:jc w:val="right"/>
              <w:rPr>
                <w:rFonts w:eastAsia="華康粗圓體"/>
                <w:b/>
                <w:bCs/>
                <w:color w:val="000000" w:themeColor="text1"/>
                <w:spacing w:val="4"/>
                <w:kern w:val="0"/>
                <w:szCs w:val="27"/>
              </w:rPr>
            </w:pPr>
            <w:r w:rsidRPr="003111E1">
              <w:rPr>
                <w:rFonts w:eastAsia="華康粗圓體"/>
                <w:b/>
                <w:bCs/>
                <w:color w:val="000000" w:themeColor="text1"/>
                <w:spacing w:val="4"/>
                <w:kern w:val="0"/>
                <w:szCs w:val="27"/>
              </w:rPr>
              <w:t>0.42</w:t>
            </w:r>
            <w:r w:rsidR="00E37155" w:rsidRPr="003111E1">
              <w:rPr>
                <w:rFonts w:eastAsia="華康粗圓體"/>
                <w:b/>
                <w:bCs/>
                <w:color w:val="000000" w:themeColor="text1"/>
                <w:spacing w:val="4"/>
                <w:kern w:val="0"/>
                <w:szCs w:val="27"/>
              </w:rPr>
              <w:t>4</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6</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4.19</w:t>
            </w:r>
          </w:p>
        </w:tc>
        <w:tc>
          <w:tcPr>
            <w:tcW w:w="1513" w:type="dxa"/>
            <w:tcBorders>
              <w:top w:val="nil"/>
              <w:left w:val="nil"/>
              <w:bottom w:val="nil"/>
              <w:right w:val="nil"/>
            </w:tcBorders>
            <w:vAlign w:val="center"/>
          </w:tcPr>
          <w:p w:rsidR="00C97C23" w:rsidRPr="003111E1" w:rsidRDefault="00C97C23" w:rsidP="002407AA">
            <w:pPr>
              <w:snapToGrid w:val="0"/>
              <w:spacing w:line="240" w:lineRule="atLeast"/>
              <w:ind w:rightChars="213" w:right="511"/>
              <w:jc w:val="right"/>
              <w:rPr>
                <w:rFonts w:eastAsia="華康粗圓體"/>
                <w:color w:val="000000" w:themeColor="text1"/>
                <w:spacing w:val="4"/>
                <w:kern w:val="0"/>
                <w:szCs w:val="27"/>
              </w:rPr>
            </w:pPr>
            <w:r w:rsidRPr="003111E1">
              <w:rPr>
                <w:rFonts w:eastAsia="華康粗圓體"/>
                <w:color w:val="000000" w:themeColor="text1"/>
                <w:spacing w:val="4"/>
                <w:kern w:val="0"/>
                <w:szCs w:val="27"/>
              </w:rPr>
              <w:t>4.51</w:t>
            </w:r>
          </w:p>
        </w:tc>
        <w:tc>
          <w:tcPr>
            <w:tcW w:w="1500" w:type="dxa"/>
            <w:tcBorders>
              <w:top w:val="nil"/>
              <w:left w:val="nil"/>
              <w:bottom w:val="nil"/>
              <w:right w:val="nil"/>
            </w:tcBorders>
            <w:vAlign w:val="center"/>
          </w:tcPr>
          <w:p w:rsidR="00C97C23" w:rsidRPr="003111E1" w:rsidRDefault="00C97C23" w:rsidP="002407AA">
            <w:pPr>
              <w:snapToGrid w:val="0"/>
              <w:spacing w:line="240" w:lineRule="atLeast"/>
              <w:ind w:rightChars="189" w:right="454"/>
              <w:jc w:val="right"/>
              <w:rPr>
                <w:color w:val="000000" w:themeColor="text1"/>
              </w:rPr>
            </w:pPr>
            <w:r w:rsidRPr="003111E1">
              <w:rPr>
                <w:color w:val="000000" w:themeColor="text1"/>
              </w:rPr>
              <w:t>3.18</w:t>
            </w:r>
          </w:p>
        </w:tc>
        <w:tc>
          <w:tcPr>
            <w:tcW w:w="1416" w:type="dxa"/>
            <w:tcBorders>
              <w:top w:val="nil"/>
              <w:left w:val="nil"/>
              <w:bottom w:val="nil"/>
              <w:right w:val="nil"/>
            </w:tcBorders>
            <w:vAlign w:val="center"/>
          </w:tcPr>
          <w:p w:rsidR="00C97C23" w:rsidRPr="003111E1" w:rsidRDefault="00C97C23" w:rsidP="002407AA">
            <w:pPr>
              <w:snapToGrid w:val="0"/>
              <w:spacing w:line="240" w:lineRule="atLeast"/>
              <w:ind w:rightChars="188" w:right="451"/>
              <w:jc w:val="right"/>
              <w:rPr>
                <w:color w:val="000000" w:themeColor="text1"/>
              </w:rPr>
            </w:pPr>
            <w:r w:rsidRPr="003111E1">
              <w:rPr>
                <w:color w:val="000000" w:themeColor="text1"/>
              </w:rPr>
              <w:t>29.948</w:t>
            </w:r>
          </w:p>
        </w:tc>
        <w:tc>
          <w:tcPr>
            <w:tcW w:w="1336" w:type="dxa"/>
            <w:tcBorders>
              <w:top w:val="nil"/>
              <w:left w:val="nil"/>
              <w:bottom w:val="nil"/>
              <w:right w:val="nil"/>
            </w:tcBorders>
            <w:vAlign w:val="center"/>
          </w:tcPr>
          <w:p w:rsidR="00C97C23" w:rsidRPr="003111E1" w:rsidRDefault="00C97C23"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0.513</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7</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3.80</w:t>
            </w:r>
          </w:p>
        </w:tc>
        <w:tc>
          <w:tcPr>
            <w:tcW w:w="1513" w:type="dxa"/>
            <w:tcBorders>
              <w:top w:val="nil"/>
              <w:left w:val="nil"/>
              <w:bottom w:val="nil"/>
              <w:right w:val="nil"/>
            </w:tcBorders>
            <w:vAlign w:val="center"/>
          </w:tcPr>
          <w:p w:rsidR="00C97C23" w:rsidRPr="003111E1" w:rsidRDefault="00C97C23" w:rsidP="002407AA">
            <w:pPr>
              <w:snapToGrid w:val="0"/>
              <w:spacing w:line="240" w:lineRule="atLeast"/>
              <w:ind w:rightChars="213" w:right="511"/>
              <w:jc w:val="right"/>
              <w:rPr>
                <w:rFonts w:eastAsia="華康粗圓體"/>
                <w:color w:val="000000" w:themeColor="text1"/>
                <w:spacing w:val="4"/>
                <w:kern w:val="0"/>
                <w:szCs w:val="27"/>
              </w:rPr>
            </w:pPr>
            <w:r w:rsidRPr="003111E1">
              <w:rPr>
                <w:rFonts w:eastAsia="華康粗圓體"/>
                <w:color w:val="000000" w:themeColor="text1"/>
                <w:spacing w:val="4"/>
                <w:kern w:val="0"/>
                <w:szCs w:val="27"/>
              </w:rPr>
              <w:t>4.05</w:t>
            </w:r>
          </w:p>
        </w:tc>
        <w:tc>
          <w:tcPr>
            <w:tcW w:w="1500" w:type="dxa"/>
            <w:tcBorders>
              <w:top w:val="nil"/>
              <w:left w:val="nil"/>
              <w:bottom w:val="nil"/>
              <w:right w:val="nil"/>
            </w:tcBorders>
            <w:vAlign w:val="center"/>
          </w:tcPr>
          <w:p w:rsidR="00C97C23" w:rsidRPr="003111E1" w:rsidRDefault="00C97C23" w:rsidP="002407AA">
            <w:pPr>
              <w:snapToGrid w:val="0"/>
              <w:spacing w:line="240" w:lineRule="atLeast"/>
              <w:ind w:rightChars="189" w:right="454"/>
              <w:jc w:val="right"/>
              <w:rPr>
                <w:color w:val="000000" w:themeColor="text1"/>
              </w:rPr>
            </w:pPr>
            <w:r w:rsidRPr="003111E1">
              <w:rPr>
                <w:color w:val="000000" w:themeColor="text1"/>
              </w:rPr>
              <w:t>2.88</w:t>
            </w:r>
          </w:p>
        </w:tc>
        <w:tc>
          <w:tcPr>
            <w:tcW w:w="1416" w:type="dxa"/>
            <w:tcBorders>
              <w:top w:val="nil"/>
              <w:left w:val="nil"/>
              <w:bottom w:val="nil"/>
              <w:right w:val="nil"/>
            </w:tcBorders>
            <w:vAlign w:val="center"/>
          </w:tcPr>
          <w:p w:rsidR="00C97C23" w:rsidRPr="003111E1" w:rsidRDefault="00C97C23" w:rsidP="002407AA">
            <w:pPr>
              <w:snapToGrid w:val="0"/>
              <w:spacing w:line="240" w:lineRule="atLeast"/>
              <w:ind w:rightChars="188" w:right="451"/>
              <w:jc w:val="right"/>
              <w:rPr>
                <w:color w:val="000000" w:themeColor="text1"/>
              </w:rPr>
            </w:pPr>
            <w:r w:rsidRPr="003111E1">
              <w:rPr>
                <w:color w:val="000000" w:themeColor="text1"/>
              </w:rPr>
              <w:t>30.007</w:t>
            </w:r>
          </w:p>
        </w:tc>
        <w:tc>
          <w:tcPr>
            <w:tcW w:w="1336" w:type="dxa"/>
            <w:tcBorders>
              <w:top w:val="nil"/>
              <w:left w:val="nil"/>
              <w:bottom w:val="nil"/>
              <w:right w:val="nil"/>
            </w:tcBorders>
            <w:vAlign w:val="center"/>
          </w:tcPr>
          <w:p w:rsidR="00C97C23" w:rsidRPr="003111E1" w:rsidRDefault="00C97C23"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0.445</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8</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3.69</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2.35</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2.73</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29.988</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0.388</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9</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3.96</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2.54</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3.35</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29.608</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0.389</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10</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3.29</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3.21</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3.57</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29.335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0.388</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11</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3.26</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3.69</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3.65</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29.185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0.386</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12</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3.67</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4.72</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4.91</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29.119</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0.388</w:t>
            </w:r>
          </w:p>
        </w:tc>
      </w:tr>
      <w:tr w:rsidR="00DD538E" w:rsidRPr="003111E1" w:rsidTr="002407AA">
        <w:trPr>
          <w:trHeight w:val="307"/>
          <w:jc w:val="center"/>
        </w:trPr>
        <w:tc>
          <w:tcPr>
            <w:tcW w:w="1638" w:type="dxa"/>
            <w:tcBorders>
              <w:top w:val="nil"/>
              <w:left w:val="nil"/>
              <w:bottom w:val="nil"/>
              <w:right w:val="single" w:sz="4" w:space="0" w:color="auto"/>
            </w:tcBorders>
          </w:tcPr>
          <w:p w:rsidR="00C97C23" w:rsidRPr="00326D61" w:rsidRDefault="00C97C23" w:rsidP="009E2F22">
            <w:pPr>
              <w:snapToGrid w:val="0"/>
              <w:spacing w:line="240" w:lineRule="atLeast"/>
              <w:ind w:right="284"/>
              <w:rPr>
                <w:rFonts w:eastAsia="標楷體"/>
                <w:b/>
              </w:rPr>
            </w:pPr>
            <w:r w:rsidRPr="00326D61">
              <w:rPr>
                <w:rFonts w:eastAsia="標楷體"/>
                <w:b/>
              </w:rPr>
              <w:t>102</w:t>
            </w:r>
            <w:r w:rsidRPr="00326D61">
              <w:rPr>
                <w:rFonts w:eastAsia="標楷體"/>
                <w:b/>
              </w:rPr>
              <w:t>年</w:t>
            </w:r>
            <w:r w:rsidRPr="00326D61">
              <w:rPr>
                <w:rFonts w:eastAsia="標楷體"/>
                <w:b/>
              </w:rPr>
              <w:t>1~</w:t>
            </w:r>
            <w:r w:rsidR="00C5140F">
              <w:rPr>
                <w:rFonts w:eastAsia="標楷體" w:hint="eastAsia"/>
                <w:b/>
              </w:rPr>
              <w:t>7</w:t>
            </w:r>
            <w:r w:rsidRPr="00326D61">
              <w:rPr>
                <w:rFonts w:eastAsia="標楷體"/>
                <w:b/>
              </w:rPr>
              <w:t>月</w:t>
            </w:r>
          </w:p>
        </w:tc>
        <w:tc>
          <w:tcPr>
            <w:tcW w:w="1360" w:type="dxa"/>
            <w:tcBorders>
              <w:top w:val="nil"/>
              <w:left w:val="single" w:sz="4" w:space="0" w:color="auto"/>
              <w:bottom w:val="nil"/>
              <w:right w:val="nil"/>
            </w:tcBorders>
          </w:tcPr>
          <w:p w:rsidR="00C97C23" w:rsidRPr="00326D61" w:rsidRDefault="001F218C" w:rsidP="001F218C">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Pr>
                <w:rFonts w:hint="eastAsia"/>
                <w:b/>
                <w:bCs/>
              </w:rPr>
              <w:t>4</w:t>
            </w:r>
            <w:r w:rsidR="00C97C23" w:rsidRPr="00326D61">
              <w:rPr>
                <w:b/>
                <w:bCs/>
              </w:rPr>
              <w:t>.</w:t>
            </w:r>
            <w:r>
              <w:rPr>
                <w:rFonts w:hint="eastAsia"/>
                <w:b/>
                <w:bCs/>
              </w:rPr>
              <w:t>0</w:t>
            </w:r>
            <w:r w:rsidR="00326D61" w:rsidRPr="00326D61">
              <w:rPr>
                <w:rFonts w:hint="eastAsia"/>
                <w:b/>
                <w:bCs/>
              </w:rPr>
              <w:t>8</w:t>
            </w:r>
          </w:p>
        </w:tc>
        <w:tc>
          <w:tcPr>
            <w:tcW w:w="1513" w:type="dxa"/>
            <w:tcBorders>
              <w:top w:val="nil"/>
              <w:left w:val="nil"/>
              <w:bottom w:val="nil"/>
              <w:right w:val="nil"/>
            </w:tcBorders>
          </w:tcPr>
          <w:p w:rsidR="00C97C23" w:rsidRPr="007A49C9" w:rsidRDefault="00C97C23" w:rsidP="001F218C">
            <w:pPr>
              <w:snapToGrid w:val="0"/>
              <w:spacing w:line="240" w:lineRule="atLeast"/>
              <w:ind w:rightChars="213" w:right="511"/>
              <w:jc w:val="right"/>
              <w:rPr>
                <w:b/>
                <w:bCs/>
              </w:rPr>
            </w:pPr>
            <w:r w:rsidRPr="007A49C9">
              <w:rPr>
                <w:b/>
                <w:bCs/>
              </w:rPr>
              <w:t>8.</w:t>
            </w:r>
            <w:r w:rsidR="001F218C">
              <w:rPr>
                <w:rFonts w:hint="eastAsia"/>
                <w:b/>
                <w:bCs/>
              </w:rPr>
              <w:t>71</w:t>
            </w:r>
          </w:p>
        </w:tc>
        <w:tc>
          <w:tcPr>
            <w:tcW w:w="1500" w:type="dxa"/>
            <w:tcBorders>
              <w:top w:val="nil"/>
              <w:left w:val="nil"/>
              <w:bottom w:val="nil"/>
              <w:right w:val="nil"/>
            </w:tcBorders>
          </w:tcPr>
          <w:p w:rsidR="00C97C23" w:rsidRPr="007A49C9" w:rsidRDefault="00326D61" w:rsidP="001F218C">
            <w:pPr>
              <w:snapToGrid w:val="0"/>
              <w:spacing w:line="240" w:lineRule="atLeast"/>
              <w:ind w:rightChars="189" w:right="454"/>
              <w:jc w:val="right"/>
              <w:rPr>
                <w:b/>
                <w:bCs/>
              </w:rPr>
            </w:pPr>
            <w:r w:rsidRPr="007A49C9">
              <w:rPr>
                <w:rFonts w:hint="eastAsia"/>
                <w:b/>
                <w:bCs/>
              </w:rPr>
              <w:t>6</w:t>
            </w:r>
            <w:r w:rsidR="001018B5" w:rsidRPr="007A49C9">
              <w:rPr>
                <w:b/>
                <w:bCs/>
              </w:rPr>
              <w:t>.</w:t>
            </w:r>
            <w:r w:rsidR="001F218C">
              <w:rPr>
                <w:rFonts w:hint="eastAsia"/>
                <w:b/>
                <w:bCs/>
              </w:rPr>
              <w:t>4</w:t>
            </w:r>
            <w:r w:rsidR="00D92020">
              <w:rPr>
                <w:rFonts w:hint="eastAsia"/>
                <w:b/>
                <w:bCs/>
              </w:rPr>
              <w:t>1</w:t>
            </w:r>
          </w:p>
        </w:tc>
        <w:tc>
          <w:tcPr>
            <w:tcW w:w="1416" w:type="dxa"/>
            <w:tcBorders>
              <w:top w:val="nil"/>
              <w:left w:val="nil"/>
              <w:bottom w:val="nil"/>
              <w:right w:val="nil"/>
            </w:tcBorders>
          </w:tcPr>
          <w:p w:rsidR="00C97C23" w:rsidRPr="007A49C9" w:rsidRDefault="00C97C23" w:rsidP="00B45EDE">
            <w:pPr>
              <w:snapToGrid w:val="0"/>
              <w:spacing w:line="240" w:lineRule="atLeast"/>
              <w:ind w:rightChars="188" w:right="451"/>
              <w:jc w:val="right"/>
              <w:rPr>
                <w:b/>
                <w:bCs/>
              </w:rPr>
            </w:pPr>
            <w:r w:rsidRPr="007A49C9">
              <w:rPr>
                <w:b/>
                <w:bCs/>
              </w:rPr>
              <w:t>29.</w:t>
            </w:r>
            <w:r w:rsidR="00084C1D" w:rsidRPr="007A49C9">
              <w:rPr>
                <w:b/>
                <w:bCs/>
              </w:rPr>
              <w:t>7</w:t>
            </w:r>
            <w:r w:rsidR="00B45EDE">
              <w:rPr>
                <w:rFonts w:hint="eastAsia"/>
                <w:b/>
                <w:bCs/>
              </w:rPr>
              <w:t>92</w:t>
            </w:r>
          </w:p>
        </w:tc>
        <w:tc>
          <w:tcPr>
            <w:tcW w:w="1336" w:type="dxa"/>
            <w:tcBorders>
              <w:top w:val="nil"/>
              <w:left w:val="nil"/>
              <w:bottom w:val="nil"/>
              <w:right w:val="nil"/>
            </w:tcBorders>
          </w:tcPr>
          <w:p w:rsidR="00C97C23" w:rsidRPr="007A49C9" w:rsidRDefault="00C97C23" w:rsidP="002407AA">
            <w:pPr>
              <w:snapToGrid w:val="0"/>
              <w:spacing w:line="240" w:lineRule="atLeast"/>
              <w:ind w:rightChars="154" w:right="370"/>
              <w:jc w:val="right"/>
              <w:rPr>
                <w:b/>
                <w:bCs/>
              </w:rPr>
            </w:pPr>
            <w:r w:rsidRPr="007A49C9">
              <w:rPr>
                <w:b/>
                <w:bCs/>
              </w:rPr>
              <w:t>0.</w:t>
            </w:r>
            <w:r w:rsidRPr="007A49C9">
              <w:rPr>
                <w:rFonts w:eastAsia="華康粗圓體"/>
                <w:b/>
                <w:bCs/>
                <w:spacing w:val="4"/>
                <w:kern w:val="0"/>
                <w:szCs w:val="27"/>
              </w:rPr>
              <w:t>387</w:t>
            </w:r>
          </w:p>
        </w:tc>
      </w:tr>
      <w:tr w:rsidR="00084C1D" w:rsidRPr="003111E1" w:rsidTr="002407AA">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1</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2.99</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5.94</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3.97</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29.184</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276D6E">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2</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3.53</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10.26</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5.66</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29.665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D5080C">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3</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3.78</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9.55</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6.03</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29.798</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9E2F22">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4</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3.71</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7.95</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5.72</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29.880</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0.386</w:t>
            </w:r>
          </w:p>
        </w:tc>
      </w:tr>
      <w:tr w:rsidR="00084C1D" w:rsidRPr="003111E1" w:rsidTr="00084C1D">
        <w:trPr>
          <w:trHeight w:val="307"/>
          <w:jc w:val="center"/>
        </w:trPr>
        <w:tc>
          <w:tcPr>
            <w:tcW w:w="1638" w:type="dxa"/>
            <w:tcBorders>
              <w:top w:val="nil"/>
              <w:left w:val="nil"/>
              <w:bottom w:val="nil"/>
              <w:right w:val="single" w:sz="4" w:space="0" w:color="auto"/>
            </w:tcBorders>
          </w:tcPr>
          <w:p w:rsidR="009E2F22" w:rsidRPr="00326D61" w:rsidRDefault="009E2F22" w:rsidP="002407AA">
            <w:pPr>
              <w:snapToGrid w:val="0"/>
              <w:spacing w:line="240" w:lineRule="atLeast"/>
              <w:ind w:right="284"/>
              <w:jc w:val="right"/>
              <w:rPr>
                <w:rFonts w:eastAsia="標楷體"/>
              </w:rPr>
            </w:pPr>
            <w:r w:rsidRPr="00326D61">
              <w:rPr>
                <w:rFonts w:eastAsia="標楷體"/>
              </w:rPr>
              <w:t>5</w:t>
            </w:r>
            <w:r w:rsidRPr="00326D61">
              <w:rPr>
                <w:rFonts w:eastAsia="標楷體"/>
              </w:rPr>
              <w:t>月</w:t>
            </w:r>
          </w:p>
        </w:tc>
        <w:tc>
          <w:tcPr>
            <w:tcW w:w="1360" w:type="dxa"/>
            <w:tcBorders>
              <w:top w:val="nil"/>
              <w:left w:val="single" w:sz="4" w:space="0" w:color="auto"/>
              <w:bottom w:val="nil"/>
              <w:right w:val="nil"/>
            </w:tcBorders>
            <w:vAlign w:val="center"/>
          </w:tcPr>
          <w:p w:rsidR="009E2F22" w:rsidRPr="00326D61" w:rsidRDefault="00E82BE6" w:rsidP="00E82BE6">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4.32</w:t>
            </w:r>
          </w:p>
        </w:tc>
        <w:tc>
          <w:tcPr>
            <w:tcW w:w="1513" w:type="dxa"/>
            <w:tcBorders>
              <w:top w:val="nil"/>
              <w:left w:val="nil"/>
              <w:bottom w:val="nil"/>
              <w:right w:val="nil"/>
            </w:tcBorders>
            <w:vAlign w:val="center"/>
          </w:tcPr>
          <w:p w:rsidR="009E2F22" w:rsidRPr="007A49C9" w:rsidRDefault="00B04306"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8.54</w:t>
            </w:r>
          </w:p>
        </w:tc>
        <w:tc>
          <w:tcPr>
            <w:tcW w:w="1500" w:type="dxa"/>
            <w:tcBorders>
              <w:top w:val="nil"/>
              <w:left w:val="nil"/>
              <w:bottom w:val="nil"/>
              <w:right w:val="nil"/>
            </w:tcBorders>
            <w:vAlign w:val="center"/>
          </w:tcPr>
          <w:p w:rsidR="009E2F22" w:rsidRPr="00326D61" w:rsidRDefault="001018B5" w:rsidP="002407AA">
            <w:pPr>
              <w:snapToGrid w:val="0"/>
              <w:spacing w:line="240" w:lineRule="atLeast"/>
              <w:ind w:rightChars="189" w:right="454"/>
              <w:jc w:val="right"/>
            </w:pPr>
            <w:r w:rsidRPr="00326D61">
              <w:t>7.04</w:t>
            </w:r>
          </w:p>
        </w:tc>
        <w:tc>
          <w:tcPr>
            <w:tcW w:w="1416" w:type="dxa"/>
            <w:tcBorders>
              <w:top w:val="nil"/>
              <w:left w:val="nil"/>
              <w:bottom w:val="nil"/>
              <w:right w:val="nil"/>
            </w:tcBorders>
            <w:vAlign w:val="center"/>
          </w:tcPr>
          <w:p w:rsidR="009E2F22" w:rsidRPr="003111E1" w:rsidRDefault="009E2F22" w:rsidP="002407AA">
            <w:pPr>
              <w:snapToGrid w:val="0"/>
              <w:spacing w:line="240" w:lineRule="atLeast"/>
              <w:ind w:rightChars="188" w:right="451"/>
              <w:jc w:val="right"/>
              <w:rPr>
                <w:color w:val="000000" w:themeColor="text1"/>
              </w:rPr>
            </w:pPr>
            <w:r w:rsidRPr="003111E1">
              <w:rPr>
                <w:color w:val="000000" w:themeColor="text1"/>
              </w:rPr>
              <w:t>29.888</w:t>
            </w:r>
          </w:p>
        </w:tc>
        <w:tc>
          <w:tcPr>
            <w:tcW w:w="1336" w:type="dxa"/>
            <w:tcBorders>
              <w:top w:val="nil"/>
              <w:left w:val="nil"/>
              <w:bottom w:val="nil"/>
              <w:right w:val="nil"/>
            </w:tcBorders>
            <w:vAlign w:val="center"/>
          </w:tcPr>
          <w:p w:rsidR="009E2F22" w:rsidRPr="003111E1" w:rsidRDefault="009E2F22"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0.386</w:t>
            </w:r>
          </w:p>
        </w:tc>
      </w:tr>
      <w:tr w:rsidR="00CB055E" w:rsidRPr="003111E1" w:rsidTr="00C5140F">
        <w:trPr>
          <w:trHeight w:val="307"/>
          <w:jc w:val="center"/>
        </w:trPr>
        <w:tc>
          <w:tcPr>
            <w:tcW w:w="1638" w:type="dxa"/>
            <w:tcBorders>
              <w:top w:val="nil"/>
              <w:left w:val="nil"/>
              <w:bottom w:val="nil"/>
              <w:right w:val="single" w:sz="4" w:space="0" w:color="auto"/>
            </w:tcBorders>
          </w:tcPr>
          <w:p w:rsidR="00084C1D" w:rsidRPr="00326D61" w:rsidRDefault="00084C1D" w:rsidP="002407AA">
            <w:pPr>
              <w:snapToGrid w:val="0"/>
              <w:spacing w:line="240" w:lineRule="atLeast"/>
              <w:ind w:right="284"/>
              <w:jc w:val="right"/>
              <w:rPr>
                <w:rFonts w:eastAsia="標楷體"/>
              </w:rPr>
            </w:pPr>
            <w:r w:rsidRPr="00326D61">
              <w:rPr>
                <w:rFonts w:eastAsia="標楷體"/>
              </w:rPr>
              <w:t>6</w:t>
            </w:r>
            <w:r w:rsidRPr="00326D61">
              <w:rPr>
                <w:rFonts w:eastAsia="標楷體"/>
              </w:rPr>
              <w:t>月</w:t>
            </w:r>
          </w:p>
        </w:tc>
        <w:tc>
          <w:tcPr>
            <w:tcW w:w="1360" w:type="dxa"/>
            <w:tcBorders>
              <w:top w:val="nil"/>
              <w:left w:val="single" w:sz="4" w:space="0" w:color="auto"/>
              <w:bottom w:val="nil"/>
              <w:right w:val="nil"/>
            </w:tcBorders>
            <w:vAlign w:val="center"/>
          </w:tcPr>
          <w:p w:rsidR="00084C1D" w:rsidRPr="001F218C" w:rsidRDefault="00326D61" w:rsidP="00E82BE6">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1F218C">
              <w:rPr>
                <w:rFonts w:hint="eastAsia"/>
              </w:rPr>
              <w:t>4.82</w:t>
            </w:r>
          </w:p>
        </w:tc>
        <w:tc>
          <w:tcPr>
            <w:tcW w:w="1513" w:type="dxa"/>
            <w:tcBorders>
              <w:top w:val="nil"/>
              <w:left w:val="nil"/>
              <w:bottom w:val="nil"/>
              <w:right w:val="nil"/>
            </w:tcBorders>
            <w:vAlign w:val="center"/>
          </w:tcPr>
          <w:p w:rsidR="00084C1D" w:rsidRPr="001F218C" w:rsidRDefault="00125A95" w:rsidP="00125A95">
            <w:pPr>
              <w:snapToGrid w:val="0"/>
              <w:spacing w:line="240" w:lineRule="atLeast"/>
              <w:ind w:rightChars="213" w:right="511"/>
              <w:jc w:val="right"/>
              <w:rPr>
                <w:rFonts w:eastAsia="華康粗圓體"/>
                <w:spacing w:val="4"/>
                <w:kern w:val="0"/>
                <w:szCs w:val="27"/>
              </w:rPr>
            </w:pPr>
            <w:r w:rsidRPr="001F218C">
              <w:rPr>
                <w:rFonts w:eastAsia="華康粗圓體" w:hint="eastAsia"/>
                <w:spacing w:val="4"/>
                <w:kern w:val="0"/>
                <w:szCs w:val="27"/>
              </w:rPr>
              <w:t>9.02</w:t>
            </w:r>
          </w:p>
        </w:tc>
        <w:tc>
          <w:tcPr>
            <w:tcW w:w="1500" w:type="dxa"/>
            <w:tcBorders>
              <w:top w:val="nil"/>
              <w:left w:val="nil"/>
              <w:bottom w:val="nil"/>
              <w:right w:val="nil"/>
            </w:tcBorders>
            <w:vAlign w:val="center"/>
          </w:tcPr>
          <w:p w:rsidR="00084C1D" w:rsidRPr="001F218C" w:rsidRDefault="00326D61" w:rsidP="00326D61">
            <w:pPr>
              <w:snapToGrid w:val="0"/>
              <w:spacing w:line="240" w:lineRule="atLeast"/>
              <w:ind w:rightChars="189" w:right="454"/>
              <w:jc w:val="right"/>
            </w:pPr>
            <w:r w:rsidRPr="001F218C">
              <w:rPr>
                <w:rFonts w:hint="eastAsia"/>
              </w:rPr>
              <w:t>7.89</w:t>
            </w:r>
          </w:p>
        </w:tc>
        <w:tc>
          <w:tcPr>
            <w:tcW w:w="1416" w:type="dxa"/>
            <w:tcBorders>
              <w:top w:val="nil"/>
              <w:left w:val="nil"/>
              <w:bottom w:val="nil"/>
              <w:right w:val="nil"/>
            </w:tcBorders>
            <w:vAlign w:val="center"/>
          </w:tcPr>
          <w:p w:rsidR="00084C1D" w:rsidRPr="00912FAA" w:rsidRDefault="00E260F6" w:rsidP="00A1073D">
            <w:pPr>
              <w:snapToGrid w:val="0"/>
              <w:spacing w:line="240" w:lineRule="atLeast"/>
              <w:ind w:rightChars="188" w:right="451"/>
              <w:jc w:val="right"/>
              <w:rPr>
                <w:color w:val="C00000"/>
              </w:rPr>
            </w:pPr>
            <w:r w:rsidRPr="003111E1">
              <w:t>30.089</w:t>
            </w:r>
          </w:p>
        </w:tc>
        <w:tc>
          <w:tcPr>
            <w:tcW w:w="1336" w:type="dxa"/>
            <w:tcBorders>
              <w:top w:val="nil"/>
              <w:left w:val="nil"/>
              <w:bottom w:val="nil"/>
              <w:right w:val="nil"/>
            </w:tcBorders>
            <w:vAlign w:val="center"/>
          </w:tcPr>
          <w:p w:rsidR="00084C1D" w:rsidRPr="003111E1" w:rsidRDefault="00CB055E"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0.386</w:t>
            </w:r>
          </w:p>
        </w:tc>
      </w:tr>
      <w:tr w:rsidR="00C5140F" w:rsidRPr="003111E1" w:rsidTr="00276D6E">
        <w:trPr>
          <w:trHeight w:val="307"/>
          <w:jc w:val="center"/>
        </w:trPr>
        <w:tc>
          <w:tcPr>
            <w:tcW w:w="1638" w:type="dxa"/>
            <w:tcBorders>
              <w:top w:val="nil"/>
              <w:left w:val="nil"/>
              <w:bottom w:val="single" w:sz="4" w:space="0" w:color="auto"/>
              <w:right w:val="single" w:sz="4" w:space="0" w:color="auto"/>
            </w:tcBorders>
          </w:tcPr>
          <w:p w:rsidR="00C5140F" w:rsidRPr="00326D61" w:rsidRDefault="00C5140F" w:rsidP="001F218C">
            <w:pPr>
              <w:snapToGrid w:val="0"/>
              <w:spacing w:line="240" w:lineRule="atLeast"/>
              <w:ind w:right="284"/>
              <w:jc w:val="right"/>
              <w:rPr>
                <w:rFonts w:eastAsia="標楷體"/>
              </w:rPr>
            </w:pPr>
            <w:r>
              <w:rPr>
                <w:rFonts w:eastAsia="標楷體" w:hint="eastAsia"/>
              </w:rPr>
              <w:t>7</w:t>
            </w:r>
            <w:r w:rsidRPr="00326D61">
              <w:rPr>
                <w:rFonts w:eastAsia="標楷體"/>
              </w:rPr>
              <w:t>月</w:t>
            </w:r>
          </w:p>
        </w:tc>
        <w:tc>
          <w:tcPr>
            <w:tcW w:w="1360" w:type="dxa"/>
            <w:tcBorders>
              <w:top w:val="nil"/>
              <w:left w:val="single" w:sz="4" w:space="0" w:color="auto"/>
              <w:bottom w:val="single" w:sz="4" w:space="0" w:color="auto"/>
              <w:right w:val="nil"/>
            </w:tcBorders>
            <w:vAlign w:val="center"/>
          </w:tcPr>
          <w:p w:rsidR="00C5140F" w:rsidRPr="001F218C" w:rsidRDefault="001F218C" w:rsidP="001F218C">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1F218C">
              <w:rPr>
                <w:rFonts w:hint="eastAsia"/>
              </w:rPr>
              <w:t>5</w:t>
            </w:r>
            <w:r w:rsidR="00C5140F" w:rsidRPr="001F218C">
              <w:rPr>
                <w:rFonts w:hint="eastAsia"/>
              </w:rPr>
              <w:t>.</w:t>
            </w:r>
            <w:r w:rsidRPr="001F218C">
              <w:rPr>
                <w:rFonts w:hint="eastAsia"/>
              </w:rPr>
              <w:t>4</w:t>
            </w:r>
            <w:r w:rsidR="00C5140F" w:rsidRPr="001F218C">
              <w:rPr>
                <w:rFonts w:hint="eastAsia"/>
              </w:rPr>
              <w:t>2</w:t>
            </w:r>
          </w:p>
        </w:tc>
        <w:tc>
          <w:tcPr>
            <w:tcW w:w="1513" w:type="dxa"/>
            <w:tcBorders>
              <w:top w:val="nil"/>
              <w:left w:val="nil"/>
              <w:bottom w:val="single" w:sz="4" w:space="0" w:color="auto"/>
              <w:right w:val="nil"/>
            </w:tcBorders>
            <w:vAlign w:val="center"/>
          </w:tcPr>
          <w:p w:rsidR="00C5140F" w:rsidRPr="001F218C" w:rsidRDefault="00C5140F" w:rsidP="001F218C">
            <w:pPr>
              <w:snapToGrid w:val="0"/>
              <w:spacing w:line="240" w:lineRule="atLeast"/>
              <w:ind w:rightChars="213" w:right="511"/>
              <w:jc w:val="right"/>
              <w:rPr>
                <w:rFonts w:eastAsia="華康粗圓體"/>
                <w:spacing w:val="4"/>
                <w:kern w:val="0"/>
                <w:szCs w:val="27"/>
              </w:rPr>
            </w:pPr>
            <w:r w:rsidRPr="001F218C">
              <w:rPr>
                <w:rFonts w:eastAsia="華康粗圓體" w:hint="eastAsia"/>
                <w:spacing w:val="4"/>
                <w:kern w:val="0"/>
                <w:szCs w:val="27"/>
              </w:rPr>
              <w:t>9.</w:t>
            </w:r>
            <w:r w:rsidR="001F218C" w:rsidRPr="001F218C">
              <w:rPr>
                <w:rFonts w:eastAsia="華康粗圓體" w:hint="eastAsia"/>
                <w:spacing w:val="4"/>
                <w:kern w:val="0"/>
                <w:szCs w:val="27"/>
              </w:rPr>
              <w:t>68</w:t>
            </w:r>
          </w:p>
        </w:tc>
        <w:tc>
          <w:tcPr>
            <w:tcW w:w="1500" w:type="dxa"/>
            <w:tcBorders>
              <w:top w:val="nil"/>
              <w:left w:val="nil"/>
              <w:bottom w:val="single" w:sz="4" w:space="0" w:color="auto"/>
              <w:right w:val="nil"/>
            </w:tcBorders>
            <w:vAlign w:val="center"/>
          </w:tcPr>
          <w:p w:rsidR="00C5140F" w:rsidRPr="001F218C" w:rsidRDefault="001F218C" w:rsidP="001F218C">
            <w:pPr>
              <w:snapToGrid w:val="0"/>
              <w:spacing w:line="240" w:lineRule="atLeast"/>
              <w:ind w:rightChars="189" w:right="454"/>
              <w:jc w:val="right"/>
            </w:pPr>
            <w:r w:rsidRPr="001F218C">
              <w:rPr>
                <w:rFonts w:hint="eastAsia"/>
              </w:rPr>
              <w:t>8</w:t>
            </w:r>
            <w:r w:rsidR="00C5140F" w:rsidRPr="001F218C">
              <w:rPr>
                <w:rFonts w:hint="eastAsia"/>
              </w:rPr>
              <w:t>.</w:t>
            </w:r>
            <w:r w:rsidRPr="001F218C">
              <w:rPr>
                <w:rFonts w:hint="eastAsia"/>
              </w:rPr>
              <w:t>63</w:t>
            </w:r>
          </w:p>
        </w:tc>
        <w:tc>
          <w:tcPr>
            <w:tcW w:w="1416" w:type="dxa"/>
            <w:tcBorders>
              <w:top w:val="nil"/>
              <w:left w:val="nil"/>
              <w:bottom w:val="single" w:sz="4" w:space="0" w:color="auto"/>
              <w:right w:val="nil"/>
            </w:tcBorders>
            <w:vAlign w:val="center"/>
          </w:tcPr>
          <w:p w:rsidR="00C5140F" w:rsidRPr="00912FAA" w:rsidRDefault="00C5140F" w:rsidP="001F218C">
            <w:pPr>
              <w:snapToGrid w:val="0"/>
              <w:spacing w:line="240" w:lineRule="atLeast"/>
              <w:ind w:rightChars="188" w:right="451"/>
              <w:jc w:val="right"/>
              <w:rPr>
                <w:color w:val="C00000"/>
              </w:rPr>
            </w:pPr>
            <w:r w:rsidRPr="00B45EDE">
              <w:t>30.0</w:t>
            </w:r>
            <w:r w:rsidRPr="00B45EDE">
              <w:rPr>
                <w:rFonts w:hint="eastAsia"/>
              </w:rPr>
              <w:t>41</w:t>
            </w:r>
          </w:p>
        </w:tc>
        <w:tc>
          <w:tcPr>
            <w:tcW w:w="1336" w:type="dxa"/>
            <w:tcBorders>
              <w:top w:val="nil"/>
              <w:left w:val="nil"/>
              <w:bottom w:val="single" w:sz="4" w:space="0" w:color="auto"/>
              <w:right w:val="nil"/>
            </w:tcBorders>
            <w:vAlign w:val="center"/>
          </w:tcPr>
          <w:p w:rsidR="00C5140F" w:rsidRPr="003111E1" w:rsidRDefault="00C5140F" w:rsidP="001F218C">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0.386</w:t>
            </w:r>
          </w:p>
        </w:tc>
      </w:tr>
    </w:tbl>
    <w:p w:rsidR="008E3E1B" w:rsidRPr="003111E1" w:rsidRDefault="008E3E1B" w:rsidP="00EE5C11">
      <w:pPr>
        <w:spacing w:line="240" w:lineRule="atLeast"/>
        <w:ind w:left="425" w:hangingChars="193" w:hanging="425"/>
        <w:rPr>
          <w:rFonts w:eastAsia="標楷體"/>
          <w:color w:val="000000" w:themeColor="text1"/>
          <w:kern w:val="0"/>
          <w:sz w:val="22"/>
          <w:szCs w:val="22"/>
        </w:rPr>
      </w:pPr>
      <w:proofErr w:type="gramStart"/>
      <w:r w:rsidRPr="003111E1">
        <w:rPr>
          <w:rFonts w:eastAsia="標楷體"/>
          <w:color w:val="000000" w:themeColor="text1"/>
          <w:kern w:val="0"/>
          <w:sz w:val="22"/>
          <w:szCs w:val="22"/>
        </w:rPr>
        <w:t>註</w:t>
      </w:r>
      <w:proofErr w:type="gramEnd"/>
      <w:r w:rsidRPr="003111E1">
        <w:rPr>
          <w:rFonts w:eastAsia="標楷體"/>
          <w:color w:val="000000" w:themeColor="text1"/>
          <w:kern w:val="0"/>
          <w:sz w:val="22"/>
          <w:szCs w:val="22"/>
        </w:rPr>
        <w:t>：</w:t>
      </w:r>
      <w:r w:rsidR="004125E1" w:rsidRPr="003111E1">
        <w:rPr>
          <w:rFonts w:eastAsia="標楷體"/>
          <w:color w:val="000000" w:themeColor="text1"/>
          <w:kern w:val="0"/>
          <w:sz w:val="22"/>
          <w:szCs w:val="22"/>
        </w:rPr>
        <w:t>M1A</w:t>
      </w:r>
      <w:r w:rsidR="004125E1" w:rsidRPr="003111E1">
        <w:rPr>
          <w:rFonts w:eastAsia="標楷體"/>
          <w:color w:val="000000" w:themeColor="text1"/>
          <w:kern w:val="0"/>
          <w:sz w:val="22"/>
          <w:szCs w:val="22"/>
        </w:rPr>
        <w:t>為通貨淨額加上企業及個人在貨幣機構的支票存款及活期存款；</w:t>
      </w:r>
      <w:r w:rsidR="00783971" w:rsidRPr="003111E1">
        <w:rPr>
          <w:rFonts w:eastAsia="標楷體"/>
          <w:color w:val="000000" w:themeColor="text1"/>
          <w:kern w:val="0"/>
          <w:sz w:val="22"/>
          <w:szCs w:val="22"/>
        </w:rPr>
        <w:t>M1</w:t>
      </w:r>
      <w:r w:rsidR="004125E1" w:rsidRPr="003111E1">
        <w:rPr>
          <w:rFonts w:eastAsia="標楷體"/>
          <w:color w:val="000000" w:themeColor="text1"/>
          <w:kern w:val="0"/>
          <w:sz w:val="22"/>
          <w:szCs w:val="22"/>
        </w:rPr>
        <w:t>B</w:t>
      </w:r>
      <w:r w:rsidR="004125E1" w:rsidRPr="003111E1">
        <w:rPr>
          <w:rFonts w:eastAsia="標楷體"/>
          <w:color w:val="000000" w:themeColor="text1"/>
          <w:kern w:val="0"/>
          <w:sz w:val="22"/>
          <w:szCs w:val="22"/>
        </w:rPr>
        <w:t>為</w:t>
      </w:r>
      <w:r w:rsidR="004125E1" w:rsidRPr="003111E1">
        <w:rPr>
          <w:rFonts w:eastAsia="標楷體"/>
          <w:color w:val="000000" w:themeColor="text1"/>
          <w:kern w:val="0"/>
          <w:sz w:val="22"/>
          <w:szCs w:val="22"/>
        </w:rPr>
        <w:t>M1A</w:t>
      </w:r>
      <w:r w:rsidR="004125E1" w:rsidRPr="003111E1">
        <w:rPr>
          <w:rFonts w:eastAsia="標楷體"/>
          <w:color w:val="000000" w:themeColor="text1"/>
          <w:kern w:val="0"/>
          <w:sz w:val="22"/>
          <w:szCs w:val="22"/>
        </w:rPr>
        <w:t>加上個人活期儲蓄存款；</w:t>
      </w:r>
      <w:r w:rsidR="004125E1" w:rsidRPr="003111E1">
        <w:rPr>
          <w:rFonts w:eastAsia="標楷體"/>
          <w:color w:val="000000" w:themeColor="text1"/>
          <w:kern w:val="0"/>
          <w:sz w:val="22"/>
          <w:szCs w:val="22"/>
        </w:rPr>
        <w:t>M2</w:t>
      </w:r>
      <w:r w:rsidR="0011131D" w:rsidRPr="003111E1">
        <w:rPr>
          <w:rFonts w:eastAsia="標楷體"/>
          <w:color w:val="000000" w:themeColor="text1"/>
          <w:kern w:val="0"/>
          <w:sz w:val="22"/>
          <w:szCs w:val="22"/>
        </w:rPr>
        <w:t>為</w:t>
      </w:r>
      <w:r w:rsidR="0011131D" w:rsidRPr="003111E1">
        <w:rPr>
          <w:rFonts w:eastAsia="標楷體"/>
          <w:color w:val="000000" w:themeColor="text1"/>
          <w:kern w:val="0"/>
          <w:sz w:val="22"/>
          <w:szCs w:val="22"/>
        </w:rPr>
        <w:t>M1B</w:t>
      </w:r>
      <w:r w:rsidR="0011131D" w:rsidRPr="003111E1">
        <w:rPr>
          <w:rFonts w:eastAsia="標楷體"/>
          <w:color w:val="000000" w:themeColor="text1"/>
          <w:kern w:val="0"/>
          <w:sz w:val="22"/>
          <w:szCs w:val="22"/>
        </w:rPr>
        <w:t>加上</w:t>
      </w:r>
      <w:proofErr w:type="gramStart"/>
      <w:r w:rsidR="0011131D" w:rsidRPr="003111E1">
        <w:rPr>
          <w:rFonts w:eastAsia="標楷體"/>
          <w:color w:val="000000" w:themeColor="text1"/>
          <w:kern w:val="0"/>
          <w:sz w:val="22"/>
          <w:szCs w:val="22"/>
        </w:rPr>
        <w:t>準</w:t>
      </w:r>
      <w:proofErr w:type="gramEnd"/>
      <w:r w:rsidR="0011131D" w:rsidRPr="003111E1">
        <w:rPr>
          <w:rFonts w:eastAsia="標楷體"/>
          <w:color w:val="000000" w:themeColor="text1"/>
          <w:kern w:val="0"/>
          <w:sz w:val="22"/>
          <w:szCs w:val="22"/>
        </w:rPr>
        <w:t>貨幣。</w:t>
      </w:r>
    </w:p>
    <w:p w:rsidR="008E3E1B" w:rsidRPr="003111E1" w:rsidRDefault="008E3E1B" w:rsidP="008E3E1B">
      <w:pPr>
        <w:pStyle w:val="ad"/>
        <w:snapToGrid w:val="0"/>
        <w:spacing w:line="240" w:lineRule="auto"/>
        <w:ind w:leftChars="0" w:left="0" w:firstLineChars="0" w:firstLine="0"/>
        <w:rPr>
          <w:color w:val="000000" w:themeColor="text1"/>
          <w:szCs w:val="22"/>
        </w:rPr>
      </w:pPr>
      <w:r w:rsidRPr="003111E1">
        <w:rPr>
          <w:color w:val="000000" w:themeColor="text1"/>
          <w:szCs w:val="22"/>
        </w:rPr>
        <w:t>資料來源：中央銀行。</w:t>
      </w:r>
    </w:p>
    <w:p w:rsidR="009256A6" w:rsidRPr="003111E1" w:rsidRDefault="009256A6" w:rsidP="008E3E1B">
      <w:pPr>
        <w:pStyle w:val="ad"/>
        <w:snapToGrid w:val="0"/>
        <w:spacing w:line="240" w:lineRule="auto"/>
        <w:ind w:leftChars="0" w:left="0" w:firstLineChars="0" w:firstLine="0"/>
        <w:rPr>
          <w:color w:val="FF0000"/>
          <w:szCs w:val="22"/>
        </w:rPr>
      </w:pPr>
    </w:p>
    <w:p w:rsidR="008E3E1B" w:rsidRPr="003111E1" w:rsidRDefault="008E3E1B" w:rsidP="00934181">
      <w:pPr>
        <w:pStyle w:val="t-4"/>
        <w:tabs>
          <w:tab w:val="clear" w:pos="540"/>
        </w:tabs>
        <w:snapToGrid w:val="0"/>
        <w:spacing w:before="360" w:afterLines="0" w:after="0" w:line="300" w:lineRule="auto"/>
        <w:ind w:leftChars="0" w:left="0" w:firstLineChars="0" w:firstLine="0"/>
        <w:rPr>
          <w:color w:val="000000" w:themeColor="text1"/>
        </w:rPr>
      </w:pPr>
      <w:r w:rsidRPr="003111E1">
        <w:rPr>
          <w:color w:val="000000" w:themeColor="text1"/>
        </w:rPr>
        <w:lastRenderedPageBreak/>
        <w:t>２、</w:t>
      </w:r>
      <w:r w:rsidRPr="003111E1">
        <w:rPr>
          <w:color w:val="000000" w:themeColor="text1"/>
        </w:rPr>
        <w:t>10</w:t>
      </w:r>
      <w:r w:rsidR="000C5FD3" w:rsidRPr="003111E1">
        <w:rPr>
          <w:color w:val="000000" w:themeColor="text1"/>
        </w:rPr>
        <w:t>2</w:t>
      </w:r>
      <w:r w:rsidRPr="003111E1">
        <w:rPr>
          <w:color w:val="000000" w:themeColor="text1"/>
        </w:rPr>
        <w:t>年</w:t>
      </w:r>
      <w:r w:rsidR="00912FAA">
        <w:rPr>
          <w:rFonts w:hint="eastAsia"/>
          <w:color w:val="000000" w:themeColor="text1"/>
        </w:rPr>
        <w:t>7</w:t>
      </w:r>
      <w:r w:rsidRPr="003111E1">
        <w:rPr>
          <w:color w:val="000000" w:themeColor="text1"/>
        </w:rPr>
        <w:t>月市場利率</w:t>
      </w:r>
    </w:p>
    <w:p w:rsidR="00F60C9C" w:rsidRPr="003111E1" w:rsidRDefault="00F60C9C" w:rsidP="00506996">
      <w:pPr>
        <w:pStyle w:val="k32"/>
        <w:topLinePunct/>
        <w:ind w:leftChars="118" w:left="283" w:rightChars="-59" w:firstLineChars="283" w:firstLine="566"/>
        <w:rPr>
          <w:color w:val="FF0000"/>
          <w:szCs w:val="28"/>
        </w:rPr>
      </w:pPr>
      <w:r w:rsidRPr="003111E1">
        <w:rPr>
          <w:noProof/>
          <w:color w:val="000000" w:themeColor="text1"/>
          <w:sz w:val="20"/>
        </w:rPr>
        <w:drawing>
          <wp:anchor distT="0" distB="0" distL="114300" distR="114300" simplePos="0" relativeHeight="251690496" behindDoc="0" locked="0" layoutInCell="1" allowOverlap="1" wp14:anchorId="3B33F79E" wp14:editId="53AF3367">
            <wp:simplePos x="0" y="0"/>
            <wp:positionH relativeFrom="column">
              <wp:posOffset>1932940</wp:posOffset>
            </wp:positionH>
            <wp:positionV relativeFrom="paragraph">
              <wp:posOffset>34925</wp:posOffset>
            </wp:positionV>
            <wp:extent cx="3639185" cy="2515870"/>
            <wp:effectExtent l="0" t="0" r="18415" b="17780"/>
            <wp:wrapSquare wrapText="bothSides"/>
            <wp:docPr id="18" name="圖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3111E1">
        <w:rPr>
          <w:color w:val="000000" w:themeColor="text1"/>
          <w:szCs w:val="28"/>
        </w:rPr>
        <w:t>貨幣市場方面，</w:t>
      </w:r>
      <w:r w:rsidRPr="003111E1">
        <w:rPr>
          <w:color w:val="000000" w:themeColor="text1"/>
          <w:szCs w:val="28"/>
        </w:rPr>
        <w:t>102</w:t>
      </w:r>
      <w:r w:rsidRPr="003111E1">
        <w:rPr>
          <w:color w:val="000000" w:themeColor="text1"/>
          <w:szCs w:val="28"/>
        </w:rPr>
        <w:t>年</w:t>
      </w:r>
      <w:r w:rsidR="00912FAA">
        <w:rPr>
          <w:rFonts w:hint="eastAsia"/>
          <w:color w:val="000000" w:themeColor="text1"/>
          <w:szCs w:val="28"/>
        </w:rPr>
        <w:t>7</w:t>
      </w:r>
      <w:r w:rsidRPr="003111E1">
        <w:rPr>
          <w:color w:val="000000" w:themeColor="text1"/>
          <w:szCs w:val="28"/>
        </w:rPr>
        <w:t>月金融業隔夜拆款利率</w:t>
      </w:r>
      <w:r w:rsidRPr="003111E1">
        <w:rPr>
          <w:color w:val="000000" w:themeColor="text1"/>
          <w:szCs w:val="28"/>
        </w:rPr>
        <w:t>0.38</w:t>
      </w:r>
      <w:r w:rsidR="00CB1C72" w:rsidRPr="003111E1">
        <w:rPr>
          <w:color w:val="000000" w:themeColor="text1"/>
          <w:szCs w:val="28"/>
        </w:rPr>
        <w:t>6</w:t>
      </w:r>
      <w:r w:rsidRPr="003111E1">
        <w:rPr>
          <w:color w:val="000000" w:themeColor="text1"/>
          <w:szCs w:val="28"/>
        </w:rPr>
        <w:t>％，</w:t>
      </w:r>
      <w:r w:rsidR="009111E9" w:rsidRPr="003111E1">
        <w:rPr>
          <w:color w:val="000000" w:themeColor="text1"/>
          <w:szCs w:val="28"/>
        </w:rPr>
        <w:t>與上月相同</w:t>
      </w:r>
      <w:r w:rsidRPr="003111E1">
        <w:rPr>
          <w:color w:val="000000" w:themeColor="text1"/>
          <w:szCs w:val="28"/>
        </w:rPr>
        <w:t>；初級市場商業本票</w:t>
      </w:r>
      <w:r w:rsidRPr="003111E1">
        <w:rPr>
          <w:color w:val="000000" w:themeColor="text1"/>
          <w:szCs w:val="28"/>
        </w:rPr>
        <w:t>30</w:t>
      </w:r>
      <w:r w:rsidRPr="003111E1">
        <w:rPr>
          <w:color w:val="000000" w:themeColor="text1"/>
          <w:szCs w:val="28"/>
        </w:rPr>
        <w:t>天期利率</w:t>
      </w:r>
      <w:r w:rsidRPr="003111E1">
        <w:rPr>
          <w:color w:val="000000" w:themeColor="text1"/>
          <w:szCs w:val="28"/>
        </w:rPr>
        <w:t>0.8</w:t>
      </w:r>
      <w:r w:rsidR="00CB1C72" w:rsidRPr="003111E1">
        <w:rPr>
          <w:color w:val="000000" w:themeColor="text1"/>
          <w:szCs w:val="28"/>
        </w:rPr>
        <w:t>6</w:t>
      </w:r>
      <w:r w:rsidR="009111E9" w:rsidRPr="003111E1">
        <w:rPr>
          <w:color w:val="000000" w:themeColor="text1"/>
          <w:szCs w:val="28"/>
        </w:rPr>
        <w:t>％</w:t>
      </w:r>
      <w:r w:rsidRPr="003111E1">
        <w:rPr>
          <w:color w:val="000000" w:themeColor="text1"/>
          <w:szCs w:val="28"/>
        </w:rPr>
        <w:t>，</w:t>
      </w:r>
      <w:r w:rsidR="005321D1">
        <w:rPr>
          <w:rFonts w:hint="eastAsia"/>
          <w:color w:val="000000" w:themeColor="text1"/>
          <w:szCs w:val="28"/>
        </w:rPr>
        <w:t>亦</w:t>
      </w:r>
      <w:r w:rsidR="00912FAA" w:rsidRPr="003111E1">
        <w:rPr>
          <w:color w:val="000000" w:themeColor="text1"/>
          <w:szCs w:val="28"/>
        </w:rPr>
        <w:t>與上月相同</w:t>
      </w:r>
      <w:r w:rsidRPr="003111E1">
        <w:rPr>
          <w:color w:val="000000" w:themeColor="text1"/>
          <w:szCs w:val="28"/>
        </w:rPr>
        <w:t>。</w:t>
      </w:r>
    </w:p>
    <w:p w:rsidR="00F60C9C" w:rsidRPr="003111E1" w:rsidRDefault="00F60C9C" w:rsidP="00F60C9C">
      <w:pPr>
        <w:snapToGrid w:val="0"/>
        <w:spacing w:before="120" w:line="300" w:lineRule="auto"/>
        <w:ind w:rightChars="-59" w:right="-142"/>
        <w:jc w:val="both"/>
        <w:rPr>
          <w:rFonts w:eastAsia="標楷體"/>
          <w:color w:val="FF0000"/>
          <w:sz w:val="28"/>
          <w:szCs w:val="16"/>
        </w:rPr>
      </w:pPr>
    </w:p>
    <w:p w:rsidR="00F60C9C" w:rsidRPr="003111E1" w:rsidRDefault="00F60C9C" w:rsidP="00F60C9C">
      <w:pPr>
        <w:snapToGrid w:val="0"/>
        <w:spacing w:before="120" w:line="300" w:lineRule="auto"/>
        <w:ind w:rightChars="-59" w:right="-142"/>
        <w:jc w:val="both"/>
        <w:rPr>
          <w:rFonts w:eastAsia="標楷體"/>
          <w:color w:val="FF0000"/>
          <w:sz w:val="28"/>
          <w:szCs w:val="16"/>
        </w:rPr>
      </w:pPr>
    </w:p>
    <w:p w:rsidR="008E3E1B" w:rsidRPr="004128A6" w:rsidRDefault="008E3E1B" w:rsidP="00934181">
      <w:pPr>
        <w:pStyle w:val="t-4"/>
        <w:snapToGrid w:val="0"/>
        <w:spacing w:before="120" w:afterLines="0" w:after="0" w:line="300" w:lineRule="auto"/>
        <w:ind w:leftChars="0" w:left="0" w:firstLineChars="0" w:firstLine="0"/>
        <w:rPr>
          <w:color w:val="000000" w:themeColor="text1"/>
        </w:rPr>
      </w:pPr>
      <w:r w:rsidRPr="004128A6">
        <w:rPr>
          <w:color w:val="000000" w:themeColor="text1"/>
        </w:rPr>
        <w:t>３、</w:t>
      </w:r>
      <w:r w:rsidRPr="004128A6">
        <w:rPr>
          <w:color w:val="000000" w:themeColor="text1"/>
        </w:rPr>
        <w:t>10</w:t>
      </w:r>
      <w:r w:rsidR="004B3303" w:rsidRPr="004128A6">
        <w:rPr>
          <w:color w:val="000000" w:themeColor="text1"/>
        </w:rPr>
        <w:t>2</w:t>
      </w:r>
      <w:r w:rsidRPr="004128A6">
        <w:rPr>
          <w:color w:val="000000" w:themeColor="text1"/>
        </w:rPr>
        <w:t>年</w:t>
      </w:r>
      <w:r w:rsidR="004128A6" w:rsidRPr="004128A6">
        <w:rPr>
          <w:rFonts w:hint="eastAsia"/>
          <w:color w:val="000000" w:themeColor="text1"/>
        </w:rPr>
        <w:t>7</w:t>
      </w:r>
      <w:r w:rsidRPr="004128A6">
        <w:rPr>
          <w:color w:val="000000" w:themeColor="text1"/>
        </w:rPr>
        <w:t>月主要金融機構放款及投資</w:t>
      </w:r>
    </w:p>
    <w:p w:rsidR="00F60C9C" w:rsidRPr="003111E1" w:rsidRDefault="00F60C9C" w:rsidP="00506996">
      <w:pPr>
        <w:pStyle w:val="k32"/>
        <w:topLinePunct/>
        <w:ind w:leftChars="118" w:left="283" w:rightChars="-59" w:firstLineChars="202" w:firstLine="566"/>
        <w:rPr>
          <w:b/>
          <w:bCs/>
          <w:color w:val="FF0000"/>
        </w:rPr>
      </w:pPr>
      <w:r w:rsidRPr="005A132D">
        <w:rPr>
          <w:noProof/>
        </w:rPr>
        <w:drawing>
          <wp:anchor distT="0" distB="0" distL="114300" distR="114300" simplePos="0" relativeHeight="251692544" behindDoc="0" locked="0" layoutInCell="1" allowOverlap="1" wp14:anchorId="0353D4E8" wp14:editId="421B7DA1">
            <wp:simplePos x="0" y="0"/>
            <wp:positionH relativeFrom="column">
              <wp:posOffset>1952625</wp:posOffset>
            </wp:positionH>
            <wp:positionV relativeFrom="paragraph">
              <wp:posOffset>3175</wp:posOffset>
            </wp:positionV>
            <wp:extent cx="3981450" cy="2857500"/>
            <wp:effectExtent l="0" t="0" r="0" b="0"/>
            <wp:wrapSquare wrapText="bothSides"/>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5A132D">
        <w:t>102</w:t>
      </w:r>
      <w:r w:rsidRPr="005A132D">
        <w:t>年</w:t>
      </w:r>
      <w:r w:rsidR="004128A6">
        <w:rPr>
          <w:rFonts w:hint="eastAsia"/>
        </w:rPr>
        <w:t>7</w:t>
      </w:r>
      <w:r w:rsidRPr="005A132D">
        <w:t>月主要金融機構放款與投資餘額為</w:t>
      </w:r>
      <w:r w:rsidRPr="005A132D">
        <w:t>26.</w:t>
      </w:r>
      <w:r w:rsidR="004128A6">
        <w:rPr>
          <w:rFonts w:hint="eastAsia"/>
        </w:rPr>
        <w:t>3</w:t>
      </w:r>
      <w:r w:rsidRPr="005A132D">
        <w:t>0</w:t>
      </w:r>
      <w:r w:rsidRPr="005A132D">
        <w:t>兆元，較</w:t>
      </w:r>
      <w:r w:rsidR="004128A6">
        <w:rPr>
          <w:rFonts w:hint="eastAsia"/>
        </w:rPr>
        <w:t>6</w:t>
      </w:r>
      <w:r w:rsidRPr="005A132D">
        <w:t>月增加，年增率</w:t>
      </w:r>
      <w:r w:rsidRPr="005A132D">
        <w:t>5.</w:t>
      </w:r>
      <w:r w:rsidR="005A132D" w:rsidRPr="005A132D">
        <w:rPr>
          <w:rFonts w:hint="eastAsia"/>
        </w:rPr>
        <w:t>9</w:t>
      </w:r>
      <w:r w:rsidR="004128A6">
        <w:rPr>
          <w:rFonts w:hint="eastAsia"/>
        </w:rPr>
        <w:t>2</w:t>
      </w:r>
      <w:r w:rsidRPr="005A132D">
        <w:t>％；</w:t>
      </w:r>
      <w:r w:rsidRPr="005A132D">
        <w:t>102</w:t>
      </w:r>
      <w:r w:rsidRPr="005A132D">
        <w:t>年</w:t>
      </w:r>
      <w:r w:rsidR="004128A6">
        <w:rPr>
          <w:rFonts w:hint="eastAsia"/>
        </w:rPr>
        <w:t>7</w:t>
      </w:r>
      <w:r w:rsidRPr="005A132D">
        <w:t>月放款餘額較</w:t>
      </w:r>
      <w:r w:rsidR="004128A6">
        <w:rPr>
          <w:rFonts w:hint="eastAsia"/>
        </w:rPr>
        <w:t>6</w:t>
      </w:r>
      <w:r w:rsidRPr="005A132D">
        <w:t>月</w:t>
      </w:r>
      <w:r w:rsidR="005A132D" w:rsidRPr="005A132D">
        <w:rPr>
          <w:rFonts w:hint="eastAsia"/>
        </w:rPr>
        <w:t>增加</w:t>
      </w:r>
      <w:r w:rsidRPr="005A132D">
        <w:t>，年增率</w:t>
      </w:r>
      <w:r w:rsidR="005A132D" w:rsidRPr="005A132D">
        <w:rPr>
          <w:rFonts w:hint="eastAsia"/>
        </w:rPr>
        <w:t>3</w:t>
      </w:r>
      <w:r w:rsidR="00A6138B" w:rsidRPr="005A132D">
        <w:t>.</w:t>
      </w:r>
      <w:r w:rsidR="005A132D" w:rsidRPr="005A132D">
        <w:rPr>
          <w:rFonts w:hint="eastAsia"/>
        </w:rPr>
        <w:t>4</w:t>
      </w:r>
      <w:r w:rsidR="004128A6">
        <w:rPr>
          <w:rFonts w:hint="eastAsia"/>
        </w:rPr>
        <w:t>8</w:t>
      </w:r>
      <w:r w:rsidRPr="005A132D">
        <w:t>％。</w:t>
      </w:r>
    </w:p>
    <w:p w:rsidR="00F60C9C" w:rsidRPr="003111E1" w:rsidRDefault="00F60C9C" w:rsidP="00F60C9C">
      <w:pPr>
        <w:pStyle w:val="t-4"/>
        <w:spacing w:before="180" w:after="180"/>
        <w:ind w:leftChars="0" w:left="0" w:firstLineChars="0" w:firstLine="0"/>
        <w:rPr>
          <w:color w:val="FF0000"/>
        </w:rPr>
      </w:pPr>
    </w:p>
    <w:p w:rsidR="00F60C9C" w:rsidRPr="003111E1" w:rsidRDefault="00F60C9C" w:rsidP="00F60C9C">
      <w:pPr>
        <w:rPr>
          <w:color w:val="FF0000"/>
        </w:rPr>
      </w:pPr>
    </w:p>
    <w:p w:rsidR="00F60C9C" w:rsidRPr="003111E1" w:rsidRDefault="00F60C9C" w:rsidP="00F60C9C">
      <w:pPr>
        <w:rPr>
          <w:color w:val="FF0000"/>
        </w:rPr>
      </w:pPr>
    </w:p>
    <w:p w:rsidR="00F60C9C" w:rsidRPr="003111E1" w:rsidRDefault="00F60C9C" w:rsidP="00F60C9C">
      <w:pPr>
        <w:rPr>
          <w:color w:val="FF0000"/>
        </w:rPr>
      </w:pPr>
    </w:p>
    <w:p w:rsidR="00F60C9C" w:rsidRPr="003111E1" w:rsidRDefault="00F60C9C" w:rsidP="00F60C9C">
      <w:pPr>
        <w:rPr>
          <w:color w:val="FF0000"/>
        </w:rPr>
      </w:pPr>
    </w:p>
    <w:p w:rsidR="008E3E1B" w:rsidRPr="00A1073D" w:rsidRDefault="008E3E1B" w:rsidP="00934181">
      <w:pPr>
        <w:pStyle w:val="t-4"/>
        <w:snapToGrid w:val="0"/>
        <w:spacing w:before="120" w:afterLines="0" w:after="0" w:line="300" w:lineRule="auto"/>
        <w:ind w:leftChars="0" w:left="0" w:firstLineChars="0" w:firstLine="0"/>
        <w:rPr>
          <w:color w:val="000000" w:themeColor="text1"/>
        </w:rPr>
      </w:pPr>
      <w:r w:rsidRPr="00A1073D">
        <w:rPr>
          <w:color w:val="000000" w:themeColor="text1"/>
        </w:rPr>
        <w:t>４、</w:t>
      </w:r>
      <w:r w:rsidRPr="00A1073D">
        <w:rPr>
          <w:color w:val="000000" w:themeColor="text1"/>
        </w:rPr>
        <w:t>10</w:t>
      </w:r>
      <w:r w:rsidR="0078776F" w:rsidRPr="00A1073D">
        <w:rPr>
          <w:color w:val="000000" w:themeColor="text1"/>
        </w:rPr>
        <w:t>2</w:t>
      </w:r>
      <w:r w:rsidRPr="00A1073D">
        <w:rPr>
          <w:color w:val="000000" w:themeColor="text1"/>
        </w:rPr>
        <w:t>年</w:t>
      </w:r>
      <w:r w:rsidR="00A1073D" w:rsidRPr="00A1073D">
        <w:rPr>
          <w:rFonts w:hint="eastAsia"/>
          <w:color w:val="000000" w:themeColor="text1"/>
        </w:rPr>
        <w:t>7</w:t>
      </w:r>
      <w:r w:rsidR="00F60C9C" w:rsidRPr="00A1073D">
        <w:rPr>
          <w:color w:val="000000" w:themeColor="text1"/>
        </w:rPr>
        <w:t>月平均新台幣兌美元匯率為</w:t>
      </w:r>
      <w:r w:rsidR="000A0380" w:rsidRPr="00A1073D">
        <w:rPr>
          <w:color w:val="000000" w:themeColor="text1"/>
        </w:rPr>
        <w:t>30.0</w:t>
      </w:r>
      <w:r w:rsidR="00A1073D" w:rsidRPr="00A1073D">
        <w:rPr>
          <w:rFonts w:hint="eastAsia"/>
          <w:color w:val="000000" w:themeColor="text1"/>
        </w:rPr>
        <w:t>41</w:t>
      </w:r>
    </w:p>
    <w:p w:rsidR="008E3E1B" w:rsidRPr="003111E1" w:rsidRDefault="00F60C9C" w:rsidP="00506996">
      <w:pPr>
        <w:pStyle w:val="k32"/>
        <w:topLinePunct/>
        <w:spacing w:beforeLines="0" w:before="120"/>
        <w:ind w:leftChars="118" w:left="283" w:rightChars="-59" w:firstLineChars="202" w:firstLine="566"/>
        <w:rPr>
          <w:color w:val="FF0000"/>
        </w:rPr>
      </w:pPr>
      <w:r w:rsidRPr="003111E1">
        <w:t>102</w:t>
      </w:r>
      <w:r w:rsidRPr="003111E1">
        <w:t>年</w:t>
      </w:r>
      <w:r w:rsidR="00A1073D">
        <w:rPr>
          <w:rFonts w:hint="eastAsia"/>
        </w:rPr>
        <w:t>7</w:t>
      </w:r>
      <w:r w:rsidRPr="003111E1">
        <w:t>月新台幣兌美元平均匯率為</w:t>
      </w:r>
      <w:r w:rsidR="000A0380" w:rsidRPr="003111E1">
        <w:t>30.0</w:t>
      </w:r>
      <w:r w:rsidR="00A1073D">
        <w:rPr>
          <w:rFonts w:hint="eastAsia"/>
        </w:rPr>
        <w:t>41</w:t>
      </w:r>
      <w:r w:rsidRPr="003111E1">
        <w:t>，較</w:t>
      </w:r>
      <w:r w:rsidR="00A1073D">
        <w:rPr>
          <w:rFonts w:hint="eastAsia"/>
        </w:rPr>
        <w:t>6</w:t>
      </w:r>
      <w:r w:rsidRPr="003111E1">
        <w:t>月匯率</w:t>
      </w:r>
      <w:r w:rsidR="00A1073D" w:rsidRPr="003111E1">
        <w:t>30.089</w:t>
      </w:r>
      <w:r w:rsidR="00A1073D">
        <w:rPr>
          <w:rFonts w:hint="eastAsia"/>
        </w:rPr>
        <w:t>升</w:t>
      </w:r>
      <w:r w:rsidRPr="003111E1">
        <w:t>值</w:t>
      </w:r>
      <w:r w:rsidRPr="003111E1">
        <w:t>0.</w:t>
      </w:r>
      <w:r w:rsidR="00A1073D">
        <w:rPr>
          <w:rFonts w:hint="eastAsia"/>
        </w:rPr>
        <w:t>1</w:t>
      </w:r>
      <w:r w:rsidR="005D2BEF" w:rsidRPr="003111E1">
        <w:t>6</w:t>
      </w:r>
      <w:r w:rsidRPr="003111E1">
        <w:t>％，較</w:t>
      </w:r>
      <w:r w:rsidR="002D6620">
        <w:rPr>
          <w:rFonts w:hint="eastAsia"/>
        </w:rPr>
        <w:t>上</w:t>
      </w:r>
      <w:r w:rsidRPr="003111E1">
        <w:t>年同月匯率</w:t>
      </w:r>
      <w:r w:rsidRPr="003111E1">
        <w:t>2</w:t>
      </w:r>
      <w:r w:rsidR="00A1073D">
        <w:rPr>
          <w:rFonts w:hint="eastAsia"/>
        </w:rPr>
        <w:t>8</w:t>
      </w:r>
      <w:r w:rsidRPr="003111E1">
        <w:t>.</w:t>
      </w:r>
      <w:r w:rsidR="00A1073D">
        <w:rPr>
          <w:rFonts w:hint="eastAsia"/>
        </w:rPr>
        <w:t>85</w:t>
      </w:r>
      <w:r w:rsidR="000A0380" w:rsidRPr="003111E1">
        <w:t>9</w:t>
      </w:r>
      <w:r w:rsidRPr="003111E1">
        <w:t>貶值</w:t>
      </w:r>
      <w:r w:rsidR="00A1073D">
        <w:rPr>
          <w:rFonts w:hint="eastAsia"/>
        </w:rPr>
        <w:t>3</w:t>
      </w:r>
      <w:r w:rsidRPr="003111E1">
        <w:t>.</w:t>
      </w:r>
      <w:r w:rsidR="00A1073D">
        <w:rPr>
          <w:rFonts w:hint="eastAsia"/>
        </w:rPr>
        <w:t>9</w:t>
      </w:r>
      <w:r w:rsidR="00D92020">
        <w:rPr>
          <w:rFonts w:hint="eastAsia"/>
        </w:rPr>
        <w:t>3</w:t>
      </w:r>
      <w:r w:rsidRPr="003111E1">
        <w:t>％。</w:t>
      </w:r>
    </w:p>
    <w:p w:rsidR="00144382" w:rsidRDefault="00144382" w:rsidP="00144382">
      <w:pPr>
        <w:rPr>
          <w:color w:val="FF0000"/>
        </w:rPr>
      </w:pPr>
    </w:p>
    <w:p w:rsidR="00EE5C11" w:rsidRPr="003111E1" w:rsidRDefault="00EE5C11" w:rsidP="00144382">
      <w:pPr>
        <w:rPr>
          <w:color w:val="FF0000"/>
        </w:rPr>
      </w:pPr>
    </w:p>
    <w:p w:rsidR="008E3E1B" w:rsidRPr="003111E1" w:rsidRDefault="008E3E1B" w:rsidP="00475675">
      <w:pPr>
        <w:pStyle w:val="t-4"/>
        <w:spacing w:before="180" w:afterLines="0" w:after="0" w:line="300" w:lineRule="auto"/>
        <w:ind w:leftChars="0" w:left="0" w:firstLineChars="0" w:firstLine="0"/>
        <w:rPr>
          <w:color w:val="auto"/>
        </w:rPr>
      </w:pPr>
      <w:r w:rsidRPr="003111E1">
        <w:rPr>
          <w:color w:val="auto"/>
        </w:rPr>
        <w:lastRenderedPageBreak/>
        <w:t>５、</w:t>
      </w:r>
      <w:r w:rsidRPr="003111E1">
        <w:rPr>
          <w:color w:val="auto"/>
        </w:rPr>
        <w:t>10</w:t>
      </w:r>
      <w:r w:rsidR="00652523" w:rsidRPr="003111E1">
        <w:rPr>
          <w:color w:val="auto"/>
        </w:rPr>
        <w:t>2</w:t>
      </w:r>
      <w:r w:rsidRPr="003111E1">
        <w:rPr>
          <w:color w:val="auto"/>
        </w:rPr>
        <w:t>年</w:t>
      </w:r>
      <w:r w:rsidR="00BC5554">
        <w:rPr>
          <w:rFonts w:hint="eastAsia"/>
          <w:color w:val="auto"/>
        </w:rPr>
        <w:t>7</w:t>
      </w:r>
      <w:r w:rsidR="00D50988" w:rsidRPr="003111E1">
        <w:rPr>
          <w:color w:val="auto"/>
        </w:rPr>
        <w:t>月底外匯存底為</w:t>
      </w:r>
      <w:r w:rsidR="00BC5554" w:rsidRPr="00BC5554">
        <w:rPr>
          <w:rFonts w:hint="eastAsia"/>
          <w:color w:val="auto"/>
        </w:rPr>
        <w:t>4,091.18</w:t>
      </w:r>
      <w:r w:rsidR="00D50988" w:rsidRPr="003111E1">
        <w:rPr>
          <w:color w:val="auto"/>
        </w:rPr>
        <w:t>億美元</w:t>
      </w:r>
    </w:p>
    <w:p w:rsidR="009A0A78" w:rsidRPr="003111E1" w:rsidRDefault="00D50988" w:rsidP="00BC555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r w:rsidRPr="00BC5554">
        <w:rPr>
          <w:rFonts w:eastAsia="標楷體"/>
          <w:noProof/>
          <w:sz w:val="28"/>
          <w:szCs w:val="28"/>
        </w:rPr>
        <w:drawing>
          <wp:anchor distT="0" distB="0" distL="114300" distR="114300" simplePos="0" relativeHeight="251694592" behindDoc="1" locked="0" layoutInCell="1" allowOverlap="1" wp14:anchorId="33AF6FEB" wp14:editId="6C656076">
            <wp:simplePos x="0" y="0"/>
            <wp:positionH relativeFrom="column">
              <wp:posOffset>2190115</wp:posOffset>
            </wp:positionH>
            <wp:positionV relativeFrom="paragraph">
              <wp:posOffset>0</wp:posOffset>
            </wp:positionV>
            <wp:extent cx="3497580" cy="2739390"/>
            <wp:effectExtent l="0" t="0" r="7620" b="3810"/>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3111E1">
        <w:rPr>
          <w:rFonts w:eastAsia="標楷體"/>
          <w:sz w:val="28"/>
          <w:szCs w:val="28"/>
        </w:rPr>
        <w:t>102</w:t>
      </w:r>
      <w:r w:rsidRPr="003111E1">
        <w:rPr>
          <w:rFonts w:eastAsia="標楷體"/>
          <w:sz w:val="28"/>
          <w:szCs w:val="28"/>
        </w:rPr>
        <w:t>年</w:t>
      </w:r>
      <w:r w:rsidR="00BC5554">
        <w:rPr>
          <w:rFonts w:eastAsia="標楷體" w:hint="eastAsia"/>
          <w:sz w:val="28"/>
          <w:szCs w:val="28"/>
        </w:rPr>
        <w:t>7</w:t>
      </w:r>
      <w:r w:rsidRPr="003111E1">
        <w:rPr>
          <w:rFonts w:eastAsia="標楷體"/>
          <w:sz w:val="28"/>
          <w:szCs w:val="28"/>
        </w:rPr>
        <w:t>月底外匯存底為</w:t>
      </w:r>
      <w:r w:rsidR="00BC5554" w:rsidRPr="00BC5554">
        <w:rPr>
          <w:rFonts w:eastAsia="標楷體" w:hint="eastAsia"/>
          <w:sz w:val="28"/>
          <w:szCs w:val="28"/>
        </w:rPr>
        <w:t>4,091.18</w:t>
      </w:r>
      <w:r w:rsidRPr="003111E1">
        <w:rPr>
          <w:rFonts w:eastAsia="標楷體"/>
          <w:sz w:val="28"/>
          <w:szCs w:val="28"/>
        </w:rPr>
        <w:t>億美元，較</w:t>
      </w:r>
      <w:r w:rsidR="00BC5554">
        <w:rPr>
          <w:rFonts w:eastAsia="標楷體" w:hint="eastAsia"/>
          <w:sz w:val="28"/>
          <w:szCs w:val="28"/>
        </w:rPr>
        <w:t>6</w:t>
      </w:r>
      <w:r w:rsidRPr="003111E1">
        <w:rPr>
          <w:rFonts w:eastAsia="標楷體"/>
          <w:sz w:val="28"/>
          <w:szCs w:val="28"/>
        </w:rPr>
        <w:t>月底</w:t>
      </w:r>
      <w:r w:rsidR="00BC5554" w:rsidRPr="00BC5554">
        <w:rPr>
          <w:rFonts w:eastAsia="標楷體" w:hint="eastAsia"/>
          <w:sz w:val="28"/>
          <w:szCs w:val="28"/>
        </w:rPr>
        <w:t>增加</w:t>
      </w:r>
      <w:r w:rsidR="00BC5554" w:rsidRPr="00BC5554">
        <w:rPr>
          <w:rFonts w:eastAsia="標楷體" w:hint="eastAsia"/>
          <w:sz w:val="28"/>
          <w:szCs w:val="28"/>
        </w:rPr>
        <w:t>25.12</w:t>
      </w:r>
      <w:r w:rsidRPr="003111E1">
        <w:rPr>
          <w:rFonts w:eastAsia="標楷體"/>
          <w:sz w:val="28"/>
          <w:szCs w:val="28"/>
        </w:rPr>
        <w:t>億美元</w:t>
      </w:r>
      <w:r w:rsidR="009A0A78" w:rsidRPr="003111E1">
        <w:rPr>
          <w:rFonts w:eastAsia="標楷體"/>
          <w:sz w:val="28"/>
          <w:szCs w:val="28"/>
        </w:rPr>
        <w:t>，主要係因</w:t>
      </w:r>
      <w:r w:rsidR="00BC5554" w:rsidRPr="00BC5554">
        <w:rPr>
          <w:rFonts w:eastAsia="標楷體" w:hint="eastAsia"/>
          <w:sz w:val="28"/>
          <w:szCs w:val="28"/>
        </w:rPr>
        <w:t>外匯存底投資運用收益，以及歐元等貨幣對美元升值，以</w:t>
      </w:r>
      <w:proofErr w:type="gramStart"/>
      <w:r w:rsidR="00BC5554" w:rsidRPr="00BC5554">
        <w:rPr>
          <w:rFonts w:eastAsia="標楷體" w:hint="eastAsia"/>
          <w:sz w:val="28"/>
          <w:szCs w:val="28"/>
        </w:rPr>
        <w:t>該等幣別</w:t>
      </w:r>
      <w:proofErr w:type="gramEnd"/>
      <w:r w:rsidR="00BC5554" w:rsidRPr="00BC5554">
        <w:rPr>
          <w:rFonts w:eastAsia="標楷體" w:hint="eastAsia"/>
          <w:sz w:val="28"/>
          <w:szCs w:val="28"/>
        </w:rPr>
        <w:t>持有之外匯折成美元後，金額增加</w:t>
      </w:r>
      <w:r w:rsidR="009A0A78" w:rsidRPr="003111E1">
        <w:rPr>
          <w:rFonts w:eastAsia="標楷體"/>
          <w:sz w:val="28"/>
          <w:szCs w:val="28"/>
        </w:rPr>
        <w:t>所致。</w:t>
      </w:r>
    </w:p>
    <w:p w:rsidR="00D50988" w:rsidRPr="00BC5554" w:rsidRDefault="00D50988" w:rsidP="009A0A78">
      <w:pPr>
        <w:widowControl/>
        <w:topLinePunct/>
        <w:snapToGrid w:val="0"/>
        <w:spacing w:beforeLines="50" w:before="180" w:line="300" w:lineRule="auto"/>
        <w:ind w:rightChars="-59" w:right="-142"/>
        <w:jc w:val="both"/>
        <w:rPr>
          <w:rFonts w:eastAsia="標楷體"/>
          <w:color w:val="FF0000"/>
          <w:sz w:val="28"/>
          <w:szCs w:val="28"/>
        </w:rPr>
      </w:pPr>
    </w:p>
    <w:p w:rsidR="00475675" w:rsidRPr="003111E1" w:rsidRDefault="00475675" w:rsidP="00D50988">
      <w:pPr>
        <w:pStyle w:val="k32"/>
        <w:topLinePunct/>
        <w:ind w:left="0" w:rightChars="-59" w:firstLineChars="0" w:firstLine="0"/>
        <w:rPr>
          <w:b/>
          <w:bCs/>
          <w:color w:val="FF0000"/>
        </w:rPr>
      </w:pPr>
    </w:p>
    <w:p w:rsidR="008E3E1B" w:rsidRPr="003111E1" w:rsidRDefault="008E3E1B" w:rsidP="00276BD8">
      <w:pPr>
        <w:pStyle w:val="k32"/>
        <w:topLinePunct/>
        <w:spacing w:beforeLines="100" w:before="360"/>
        <w:ind w:left="0" w:rightChars="-59" w:firstLineChars="0" w:firstLine="0"/>
        <w:rPr>
          <w:b/>
          <w:bCs/>
        </w:rPr>
      </w:pPr>
      <w:r w:rsidRPr="003111E1">
        <w:rPr>
          <w:b/>
          <w:bCs/>
        </w:rPr>
        <w:t>６、</w:t>
      </w:r>
      <w:r w:rsidRPr="003111E1">
        <w:rPr>
          <w:b/>
          <w:bCs/>
        </w:rPr>
        <w:t>10</w:t>
      </w:r>
      <w:r w:rsidR="009F5CFF" w:rsidRPr="003111E1">
        <w:rPr>
          <w:b/>
          <w:bCs/>
        </w:rPr>
        <w:t>2</w:t>
      </w:r>
      <w:r w:rsidRPr="003111E1">
        <w:rPr>
          <w:b/>
          <w:bCs/>
        </w:rPr>
        <w:t>年</w:t>
      </w:r>
      <w:r w:rsidR="00D215C1">
        <w:rPr>
          <w:rFonts w:hint="eastAsia"/>
          <w:b/>
          <w:bCs/>
        </w:rPr>
        <w:t>7</w:t>
      </w:r>
      <w:r w:rsidR="00D50988" w:rsidRPr="003111E1">
        <w:rPr>
          <w:b/>
          <w:bCs/>
        </w:rPr>
        <w:t>月台灣加權股價平均收盤指數為</w:t>
      </w:r>
      <w:r w:rsidR="0034298E" w:rsidRPr="00D215C1">
        <w:rPr>
          <w:b/>
          <w:bCs/>
        </w:rPr>
        <w:t>8,101.91</w:t>
      </w:r>
    </w:p>
    <w:p w:rsidR="00D50988" w:rsidRPr="0034298E" w:rsidRDefault="00D50988" w:rsidP="001508C5">
      <w:pPr>
        <w:pStyle w:val="k32"/>
        <w:topLinePunct/>
        <w:ind w:leftChars="118" w:left="283" w:rightChars="-59" w:firstLineChars="202" w:firstLine="566"/>
        <w:jc w:val="left"/>
      </w:pPr>
      <w:bookmarkStart w:id="104" w:name="_Toc349916589"/>
      <w:r w:rsidRPr="003111E1">
        <w:t>台灣股票市場</w:t>
      </w:r>
      <w:r w:rsidRPr="003111E1">
        <w:t>102</w:t>
      </w:r>
      <w:r w:rsidRPr="003111E1">
        <w:t>年</w:t>
      </w:r>
      <w:r w:rsidR="0034298E">
        <w:rPr>
          <w:rFonts w:hint="eastAsia"/>
        </w:rPr>
        <w:t>7</w:t>
      </w:r>
      <w:r w:rsidRPr="003111E1">
        <w:t>月平均股價收盤指數為</w:t>
      </w:r>
      <w:r w:rsidR="0034298E" w:rsidRPr="00D215C1">
        <w:t>8,101.91</w:t>
      </w:r>
      <w:r w:rsidRPr="003111E1">
        <w:t>，較</w:t>
      </w:r>
      <w:r w:rsidR="0034298E">
        <w:rPr>
          <w:rFonts w:hint="eastAsia"/>
        </w:rPr>
        <w:t>6</w:t>
      </w:r>
      <w:r w:rsidR="00D55857">
        <w:rPr>
          <w:rFonts w:hint="eastAsia"/>
        </w:rPr>
        <w:t>月</w:t>
      </w:r>
      <w:r w:rsidRPr="003111E1">
        <w:t>平均收盤指數</w:t>
      </w:r>
      <w:r w:rsidR="0034298E" w:rsidRPr="0034298E">
        <w:t>7,988.80</w:t>
      </w:r>
      <w:r w:rsidRPr="003111E1">
        <w:t>，</w:t>
      </w:r>
      <w:r w:rsidR="0034298E" w:rsidRPr="0034298E">
        <w:t>上漲</w:t>
      </w:r>
      <w:r w:rsidR="0034298E">
        <w:rPr>
          <w:rFonts w:hint="eastAsia"/>
        </w:rPr>
        <w:t>1</w:t>
      </w:r>
      <w:r w:rsidR="00A7204E" w:rsidRPr="003111E1">
        <w:t>.4</w:t>
      </w:r>
      <w:r w:rsidR="0034298E">
        <w:rPr>
          <w:rFonts w:hint="eastAsia"/>
        </w:rPr>
        <w:t>2</w:t>
      </w:r>
      <w:r w:rsidRPr="0034298E">
        <w:t>％，較</w:t>
      </w:r>
      <w:r w:rsidR="002D6620" w:rsidRPr="0034298E">
        <w:rPr>
          <w:rFonts w:hint="eastAsia"/>
        </w:rPr>
        <w:t>上</w:t>
      </w:r>
      <w:r w:rsidRPr="0034298E">
        <w:t>年同月</w:t>
      </w:r>
      <w:r w:rsidR="0034298E" w:rsidRPr="00D215C1">
        <w:rPr>
          <w:rFonts w:hint="eastAsia"/>
        </w:rPr>
        <w:t>7,187.14</w:t>
      </w:r>
      <w:r w:rsidRPr="0034298E">
        <w:t> </w:t>
      </w:r>
      <w:r w:rsidRPr="0034298E">
        <w:t>上漲</w:t>
      </w:r>
      <w:r w:rsidR="00CA1F0C" w:rsidRPr="0034298E">
        <w:t>1</w:t>
      </w:r>
      <w:r w:rsidR="0034298E">
        <w:rPr>
          <w:rFonts w:hint="eastAsia"/>
        </w:rPr>
        <w:t>2</w:t>
      </w:r>
      <w:r w:rsidR="00CA1F0C" w:rsidRPr="0034298E">
        <w:t>.</w:t>
      </w:r>
      <w:r w:rsidR="0034298E">
        <w:rPr>
          <w:rFonts w:hint="eastAsia"/>
        </w:rPr>
        <w:t>73</w:t>
      </w:r>
      <w:r w:rsidRPr="0034298E">
        <w:t>％。</w:t>
      </w:r>
    </w:p>
    <w:p w:rsidR="00D50988" w:rsidRPr="003111E1" w:rsidRDefault="00D50988" w:rsidP="00C87B45">
      <w:pPr>
        <w:pStyle w:val="k32"/>
        <w:topLinePunct/>
        <w:spacing w:beforeLines="0" w:before="0"/>
        <w:ind w:left="0" w:rightChars="-59" w:firstLineChars="0" w:firstLine="0"/>
        <w:rPr>
          <w:color w:val="FF0000"/>
        </w:rPr>
      </w:pPr>
      <w:r w:rsidRPr="003111E1">
        <w:rPr>
          <w:rFonts w:eastAsia="新細明體"/>
          <w:noProof/>
          <w:color w:val="FF0000"/>
          <w:kern w:val="2"/>
          <w:sz w:val="24"/>
          <w:szCs w:val="24"/>
        </w:rPr>
        <mc:AlternateContent>
          <mc:Choice Requires="wps">
            <w:drawing>
              <wp:anchor distT="0" distB="0" distL="114300" distR="114300" simplePos="0" relativeHeight="251696640" behindDoc="0" locked="0" layoutInCell="1" allowOverlap="1" wp14:anchorId="083283C2" wp14:editId="14F56ABE">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50084F" w:rsidRPr="008033DF" w:rsidRDefault="0050084F" w:rsidP="00D50988">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wps:txbx>
                      <wps:bodyPr vertOverflow="clip" wrap="square" rtlCol="0">
                        <a:noAutofit/>
                      </wps:bodyPr>
                    </wps:wsp>
                  </a:graphicData>
                </a:graphic>
                <wp14:sizeRelV relativeFrom="margin">
                  <wp14:pctHeight>0</wp14:pctHeight>
                </wp14:sizeRelV>
              </wp:anchor>
            </w:drawing>
          </mc:Choice>
          <mc:Fallback>
            <w:pict>
              <v:shape id="文字方塊 1" o:spid="_x0000_s1037" type="#_x0000_t202" style="position:absolute;left:0;text-align:left;margin-left:390.55pt;margin-top:228.65pt;width:39.15pt;height:20.1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P92Fi+0AQAAIQMAAA4AAAAAAAAAAAAAAAAALgIAAGRycy9lMm9E&#10;b2MueG1sUEsBAi0AFAAGAAgAAAAhAKJ/hrzfAAAACwEAAA8AAAAAAAAAAAAAAAAADgQAAGRycy9k&#10;b3ducmV2LnhtbFBLBQYAAAAABAAEAPMAAAAaBQAAAAA=&#10;" filled="f" stroked="f">
                <v:textbox>
                  <w:txbxContent>
                    <w:p w:rsidR="0050084F" w:rsidRPr="008033DF" w:rsidRDefault="0050084F" w:rsidP="00D50988">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v:textbox>
              </v:shape>
            </w:pict>
          </mc:Fallback>
        </mc:AlternateContent>
      </w:r>
      <w:r w:rsidRPr="003111E1">
        <w:rPr>
          <w:noProof/>
          <w:color w:val="FF0000"/>
        </w:rPr>
        <w:drawing>
          <wp:inline distT="0" distB="0" distL="0" distR="0" wp14:anchorId="260CB685" wp14:editId="50C2C855">
            <wp:extent cx="5547360" cy="3192780"/>
            <wp:effectExtent l="0" t="0" r="0" b="7620"/>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3111E1">
        <w:rPr>
          <w:color w:val="FF0000"/>
        </w:rPr>
        <w:br w:type="page"/>
      </w:r>
    </w:p>
    <w:p w:rsidR="00576223" w:rsidRPr="003111E1" w:rsidRDefault="00576223" w:rsidP="00F81704">
      <w:pPr>
        <w:pStyle w:val="t-3"/>
        <w:snapToGrid w:val="0"/>
        <w:spacing w:line="300" w:lineRule="auto"/>
        <w:ind w:right="-60"/>
      </w:pPr>
      <w:bookmarkStart w:id="105" w:name="_Toc358042584"/>
      <w:r w:rsidRPr="003111E1">
        <w:lastRenderedPageBreak/>
        <w:t>（九）就業</w:t>
      </w:r>
      <w:bookmarkEnd w:id="98"/>
      <w:bookmarkEnd w:id="99"/>
      <w:bookmarkEnd w:id="100"/>
      <w:bookmarkEnd w:id="101"/>
      <w:bookmarkEnd w:id="102"/>
      <w:bookmarkEnd w:id="103"/>
      <w:bookmarkEnd w:id="104"/>
      <w:bookmarkEnd w:id="105"/>
    </w:p>
    <w:p w:rsidR="007651D7" w:rsidRPr="003111E1" w:rsidRDefault="007651D7" w:rsidP="00F81704">
      <w:pPr>
        <w:pStyle w:val="t-4"/>
        <w:snapToGrid w:val="0"/>
        <w:spacing w:afterLines="0" w:after="0" w:line="300" w:lineRule="auto"/>
        <w:ind w:leftChars="0" w:left="0" w:rightChars="-136" w:right="-326" w:firstLineChars="0" w:firstLine="0"/>
        <w:rPr>
          <w:color w:val="auto"/>
          <w:spacing w:val="-4"/>
        </w:rPr>
      </w:pPr>
      <w:r w:rsidRPr="003111E1">
        <w:rPr>
          <w:color w:val="auto"/>
          <w:spacing w:val="-4"/>
        </w:rPr>
        <w:t>１、</w:t>
      </w:r>
      <w:r w:rsidR="00334A38" w:rsidRPr="003111E1">
        <w:rPr>
          <w:color w:val="auto"/>
          <w:spacing w:val="-4"/>
        </w:rPr>
        <w:t>102</w:t>
      </w:r>
      <w:r w:rsidR="00334A38" w:rsidRPr="003111E1">
        <w:rPr>
          <w:color w:val="auto"/>
          <w:spacing w:val="-4"/>
        </w:rPr>
        <w:t>年</w:t>
      </w:r>
      <w:r w:rsidR="00EF3914">
        <w:rPr>
          <w:rFonts w:hint="eastAsia"/>
          <w:color w:val="auto"/>
          <w:spacing w:val="-4"/>
        </w:rPr>
        <w:t>7</w:t>
      </w:r>
      <w:r w:rsidR="00334A38" w:rsidRPr="003111E1">
        <w:rPr>
          <w:color w:val="auto"/>
          <w:spacing w:val="-4"/>
        </w:rPr>
        <w:t>月失業率為</w:t>
      </w:r>
      <w:r w:rsidR="00334A38" w:rsidRPr="003111E1">
        <w:rPr>
          <w:color w:val="auto"/>
          <w:spacing w:val="-4"/>
        </w:rPr>
        <w:t>4.</w:t>
      </w:r>
      <w:r w:rsidR="00EF3914">
        <w:rPr>
          <w:rFonts w:hint="eastAsia"/>
          <w:color w:val="auto"/>
          <w:spacing w:val="-4"/>
        </w:rPr>
        <w:t>25</w:t>
      </w:r>
      <w:r w:rsidR="00334A38" w:rsidRPr="003111E1">
        <w:rPr>
          <w:color w:val="auto"/>
          <w:spacing w:val="-4"/>
        </w:rPr>
        <w:t>％，較</w:t>
      </w:r>
      <w:r w:rsidR="00334A38" w:rsidRPr="003111E1">
        <w:rPr>
          <w:color w:val="auto"/>
          <w:spacing w:val="-4"/>
        </w:rPr>
        <w:t>101</w:t>
      </w:r>
      <w:r w:rsidR="00334A38" w:rsidRPr="003111E1">
        <w:rPr>
          <w:color w:val="auto"/>
          <w:spacing w:val="-4"/>
        </w:rPr>
        <w:t>年同月</w:t>
      </w:r>
      <w:r w:rsidR="0066103C" w:rsidRPr="003111E1">
        <w:rPr>
          <w:color w:val="auto"/>
        </w:rPr>
        <w:t>下降</w:t>
      </w:r>
      <w:r w:rsidR="0066103C" w:rsidRPr="003111E1">
        <w:rPr>
          <w:color w:val="auto"/>
        </w:rPr>
        <w:t>0.0</w:t>
      </w:r>
      <w:r w:rsidR="0066103C">
        <w:rPr>
          <w:rFonts w:hint="eastAsia"/>
          <w:color w:val="auto"/>
        </w:rPr>
        <w:t>6</w:t>
      </w:r>
      <w:r w:rsidR="00334A38" w:rsidRPr="003111E1">
        <w:rPr>
          <w:color w:val="auto"/>
          <w:spacing w:val="-4"/>
        </w:rPr>
        <w:t>個百分點</w:t>
      </w:r>
    </w:p>
    <w:p w:rsidR="00334A38" w:rsidRPr="003111E1" w:rsidRDefault="00334A38" w:rsidP="001508C5">
      <w:pPr>
        <w:pStyle w:val="t-5"/>
        <w:spacing w:before="0"/>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EF3914">
        <w:rPr>
          <w:rFonts w:hint="eastAsia"/>
          <w:color w:val="auto"/>
        </w:rPr>
        <w:t>7</w:t>
      </w:r>
      <w:r w:rsidRPr="003111E1">
        <w:rPr>
          <w:color w:val="auto"/>
        </w:rPr>
        <w:t>月勞動力為</w:t>
      </w:r>
      <w:r w:rsidRPr="003111E1">
        <w:rPr>
          <w:color w:val="auto"/>
        </w:rPr>
        <w:t>1,</w:t>
      </w:r>
      <w:r w:rsidR="00EF3914">
        <w:rPr>
          <w:rFonts w:hint="eastAsia"/>
          <w:color w:val="auto"/>
        </w:rPr>
        <w:t>147</w:t>
      </w:r>
      <w:r w:rsidR="00912BB5" w:rsidRPr="003111E1">
        <w:rPr>
          <w:color w:val="auto"/>
        </w:rPr>
        <w:t>.</w:t>
      </w:r>
      <w:r w:rsidR="00EF3914">
        <w:rPr>
          <w:rFonts w:hint="eastAsia"/>
          <w:color w:val="auto"/>
        </w:rPr>
        <w:t>1</w:t>
      </w:r>
      <w:r w:rsidRPr="003111E1">
        <w:rPr>
          <w:color w:val="auto"/>
        </w:rPr>
        <w:t>萬人，較</w:t>
      </w:r>
      <w:r w:rsidR="002D6620">
        <w:rPr>
          <w:rFonts w:hint="eastAsia"/>
          <w:color w:val="auto"/>
        </w:rPr>
        <w:t>上</w:t>
      </w:r>
      <w:r w:rsidRPr="003111E1">
        <w:rPr>
          <w:color w:val="auto"/>
        </w:rPr>
        <w:t>年同月增加</w:t>
      </w:r>
      <w:r w:rsidRPr="003111E1">
        <w:rPr>
          <w:color w:val="auto"/>
        </w:rPr>
        <w:t>0.</w:t>
      </w:r>
      <w:r w:rsidR="00912BB5" w:rsidRPr="003111E1">
        <w:rPr>
          <w:color w:val="auto"/>
        </w:rPr>
        <w:t>8</w:t>
      </w:r>
      <w:r w:rsidR="00EF3914">
        <w:rPr>
          <w:rFonts w:hint="eastAsia"/>
          <w:color w:val="auto"/>
        </w:rPr>
        <w:t>7</w:t>
      </w:r>
      <w:r w:rsidRPr="003111E1">
        <w:rPr>
          <w:color w:val="auto"/>
        </w:rPr>
        <w:t>％；勞動力參與率為</w:t>
      </w:r>
      <w:r w:rsidRPr="003111E1">
        <w:rPr>
          <w:color w:val="auto"/>
        </w:rPr>
        <w:t>58.</w:t>
      </w:r>
      <w:r w:rsidR="00EF3914">
        <w:rPr>
          <w:rFonts w:hint="eastAsia"/>
          <w:color w:val="auto"/>
        </w:rPr>
        <w:t>55</w:t>
      </w:r>
      <w:r w:rsidRPr="003111E1">
        <w:rPr>
          <w:color w:val="auto"/>
        </w:rPr>
        <w:t>％，較</w:t>
      </w:r>
      <w:r w:rsidR="002D6620">
        <w:rPr>
          <w:rFonts w:hint="eastAsia"/>
          <w:color w:val="auto"/>
        </w:rPr>
        <w:t>上</w:t>
      </w:r>
      <w:r w:rsidRPr="003111E1">
        <w:rPr>
          <w:color w:val="auto"/>
        </w:rPr>
        <w:t>年同月上升</w:t>
      </w:r>
      <w:r w:rsidRPr="003111E1">
        <w:rPr>
          <w:color w:val="auto"/>
        </w:rPr>
        <w:t>0.0</w:t>
      </w:r>
      <w:r w:rsidR="00912BB5" w:rsidRPr="003111E1">
        <w:rPr>
          <w:color w:val="auto"/>
        </w:rPr>
        <w:t>6</w:t>
      </w:r>
      <w:r w:rsidRPr="003111E1">
        <w:rPr>
          <w:color w:val="auto"/>
        </w:rPr>
        <w:t>個百分點。</w:t>
      </w:r>
    </w:p>
    <w:p w:rsidR="00334A38"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EF3914">
        <w:rPr>
          <w:rFonts w:hint="eastAsia"/>
          <w:color w:val="auto"/>
        </w:rPr>
        <w:t>7</w:t>
      </w:r>
      <w:r w:rsidRPr="003111E1">
        <w:rPr>
          <w:color w:val="auto"/>
        </w:rPr>
        <w:t>月就業人數為</w:t>
      </w:r>
      <w:r w:rsidRPr="003111E1">
        <w:rPr>
          <w:color w:val="auto"/>
        </w:rPr>
        <w:t>1,</w:t>
      </w:r>
      <w:r w:rsidR="00912BB5" w:rsidRPr="003111E1">
        <w:rPr>
          <w:color w:val="auto"/>
        </w:rPr>
        <w:t>09</w:t>
      </w:r>
      <w:r w:rsidR="00EF3914">
        <w:rPr>
          <w:rFonts w:hint="eastAsia"/>
          <w:color w:val="auto"/>
        </w:rPr>
        <w:t>8</w:t>
      </w:r>
      <w:r w:rsidR="00912BB5" w:rsidRPr="003111E1">
        <w:rPr>
          <w:color w:val="auto"/>
        </w:rPr>
        <w:t>.</w:t>
      </w:r>
      <w:r w:rsidR="00EF3914">
        <w:rPr>
          <w:rFonts w:hint="eastAsia"/>
          <w:color w:val="auto"/>
        </w:rPr>
        <w:t>4</w:t>
      </w:r>
      <w:r w:rsidRPr="003111E1">
        <w:rPr>
          <w:color w:val="auto"/>
        </w:rPr>
        <w:t>萬人，較</w:t>
      </w:r>
      <w:r w:rsidR="002D6620">
        <w:rPr>
          <w:rFonts w:hint="eastAsia"/>
          <w:color w:val="auto"/>
        </w:rPr>
        <w:t>上年</w:t>
      </w:r>
      <w:r w:rsidRPr="003111E1">
        <w:rPr>
          <w:color w:val="auto"/>
        </w:rPr>
        <w:t>同月增加</w:t>
      </w:r>
      <w:r w:rsidR="00A114A0" w:rsidRPr="003111E1">
        <w:rPr>
          <w:color w:val="auto"/>
        </w:rPr>
        <w:t>0.9</w:t>
      </w:r>
      <w:r w:rsidR="00EF3914">
        <w:rPr>
          <w:rFonts w:hint="eastAsia"/>
          <w:color w:val="auto"/>
        </w:rPr>
        <w:t>3</w:t>
      </w:r>
      <w:r w:rsidRPr="003111E1">
        <w:rPr>
          <w:color w:val="auto"/>
        </w:rPr>
        <w:t>％。</w:t>
      </w:r>
    </w:p>
    <w:p w:rsidR="00334A38"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EF3914">
        <w:rPr>
          <w:rFonts w:hint="eastAsia"/>
          <w:color w:val="auto"/>
        </w:rPr>
        <w:t>7</w:t>
      </w:r>
      <w:r w:rsidRPr="003111E1">
        <w:rPr>
          <w:color w:val="auto"/>
        </w:rPr>
        <w:t>月失業人數為</w:t>
      </w:r>
      <w:r w:rsidRPr="003111E1">
        <w:rPr>
          <w:color w:val="auto"/>
        </w:rPr>
        <w:t>4</w:t>
      </w:r>
      <w:r w:rsidR="00EF3914">
        <w:rPr>
          <w:rFonts w:hint="eastAsia"/>
          <w:color w:val="auto"/>
        </w:rPr>
        <w:t>8</w:t>
      </w:r>
      <w:r w:rsidR="00912BB5" w:rsidRPr="003111E1">
        <w:rPr>
          <w:color w:val="auto"/>
        </w:rPr>
        <w:t>.</w:t>
      </w:r>
      <w:r w:rsidR="00EF3914">
        <w:rPr>
          <w:rFonts w:hint="eastAsia"/>
          <w:color w:val="auto"/>
        </w:rPr>
        <w:t>7</w:t>
      </w:r>
      <w:r w:rsidRPr="003111E1">
        <w:rPr>
          <w:color w:val="auto"/>
        </w:rPr>
        <w:t>萬人，失業率為</w:t>
      </w:r>
      <w:r w:rsidRPr="003111E1">
        <w:rPr>
          <w:color w:val="auto"/>
        </w:rPr>
        <w:t>4.</w:t>
      </w:r>
      <w:r w:rsidR="00EF3914">
        <w:rPr>
          <w:rFonts w:hint="eastAsia"/>
          <w:color w:val="auto"/>
        </w:rPr>
        <w:t>25</w:t>
      </w:r>
      <w:r w:rsidRPr="003111E1">
        <w:rPr>
          <w:color w:val="auto"/>
        </w:rPr>
        <w:t>％，較</w:t>
      </w:r>
      <w:r w:rsidR="002D6620">
        <w:rPr>
          <w:rFonts w:hint="eastAsia"/>
          <w:color w:val="auto"/>
        </w:rPr>
        <w:t>上</w:t>
      </w:r>
      <w:r w:rsidRPr="003111E1">
        <w:rPr>
          <w:color w:val="auto"/>
        </w:rPr>
        <w:t>年同月下降</w:t>
      </w:r>
      <w:r w:rsidRPr="003111E1">
        <w:rPr>
          <w:color w:val="auto"/>
        </w:rPr>
        <w:t>0.0</w:t>
      </w:r>
      <w:r w:rsidR="00EF3914">
        <w:rPr>
          <w:rFonts w:hint="eastAsia"/>
          <w:color w:val="auto"/>
        </w:rPr>
        <w:t>6</w:t>
      </w:r>
      <w:r w:rsidRPr="003111E1">
        <w:rPr>
          <w:color w:val="auto"/>
        </w:rPr>
        <w:t>個百分點。</w:t>
      </w:r>
    </w:p>
    <w:p w:rsidR="007651D7"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EF3914">
        <w:rPr>
          <w:rFonts w:hint="eastAsia"/>
          <w:color w:val="auto"/>
        </w:rPr>
        <w:t>7</w:t>
      </w:r>
      <w:r w:rsidRPr="003111E1">
        <w:rPr>
          <w:color w:val="auto"/>
        </w:rPr>
        <w:t>月就業結構</w:t>
      </w:r>
      <w:r w:rsidRPr="001B5037">
        <w:rPr>
          <w:color w:val="000000" w:themeColor="text1"/>
        </w:rPr>
        <w:t>：農業</w:t>
      </w:r>
      <w:r w:rsidRPr="001B5037">
        <w:rPr>
          <w:color w:val="000000" w:themeColor="text1"/>
        </w:rPr>
        <w:t>54.</w:t>
      </w:r>
      <w:r w:rsidR="001B5037" w:rsidRPr="001B5037">
        <w:rPr>
          <w:rFonts w:hint="eastAsia"/>
          <w:color w:val="000000" w:themeColor="text1"/>
        </w:rPr>
        <w:t>6</w:t>
      </w:r>
      <w:r w:rsidRPr="001B5037">
        <w:rPr>
          <w:color w:val="000000" w:themeColor="text1"/>
        </w:rPr>
        <w:t>萬人（占</w:t>
      </w:r>
      <w:r w:rsidRPr="001B5037">
        <w:rPr>
          <w:color w:val="000000" w:themeColor="text1"/>
        </w:rPr>
        <w:t>4.9</w:t>
      </w:r>
      <w:r w:rsidR="00EF3914" w:rsidRPr="001B5037">
        <w:rPr>
          <w:rFonts w:hint="eastAsia"/>
          <w:color w:val="000000" w:themeColor="text1"/>
        </w:rPr>
        <w:t>7</w:t>
      </w:r>
      <w:r w:rsidRPr="001B5037">
        <w:rPr>
          <w:color w:val="000000" w:themeColor="text1"/>
        </w:rPr>
        <w:t>％），工業</w:t>
      </w:r>
      <w:r w:rsidRPr="001B5037">
        <w:rPr>
          <w:color w:val="000000" w:themeColor="text1"/>
        </w:rPr>
        <w:t>39</w:t>
      </w:r>
      <w:r w:rsidR="001B5037" w:rsidRPr="001B5037">
        <w:rPr>
          <w:rFonts w:hint="eastAsia"/>
          <w:color w:val="000000" w:themeColor="text1"/>
        </w:rPr>
        <w:t>6</w:t>
      </w:r>
      <w:r w:rsidRPr="001B5037">
        <w:rPr>
          <w:color w:val="000000" w:themeColor="text1"/>
        </w:rPr>
        <w:t>.</w:t>
      </w:r>
      <w:r w:rsidR="001B5037" w:rsidRPr="001B5037">
        <w:rPr>
          <w:rFonts w:hint="eastAsia"/>
          <w:color w:val="000000" w:themeColor="text1"/>
        </w:rPr>
        <w:t>5</w:t>
      </w:r>
      <w:r w:rsidRPr="001B5037">
        <w:rPr>
          <w:color w:val="000000" w:themeColor="text1"/>
        </w:rPr>
        <w:t>萬人（占</w:t>
      </w:r>
      <w:r w:rsidRPr="001B5037">
        <w:rPr>
          <w:color w:val="000000" w:themeColor="text1"/>
        </w:rPr>
        <w:t>36.</w:t>
      </w:r>
      <w:r w:rsidR="00393B8F" w:rsidRPr="001B5037">
        <w:rPr>
          <w:color w:val="000000" w:themeColor="text1"/>
        </w:rPr>
        <w:t>1</w:t>
      </w:r>
      <w:r w:rsidR="00EF3914" w:rsidRPr="001B5037">
        <w:rPr>
          <w:rFonts w:hint="eastAsia"/>
          <w:color w:val="000000" w:themeColor="text1"/>
        </w:rPr>
        <w:t>0</w:t>
      </w:r>
      <w:r w:rsidRPr="001B5037">
        <w:rPr>
          <w:color w:val="000000" w:themeColor="text1"/>
        </w:rPr>
        <w:t>％），服務業</w:t>
      </w:r>
      <w:r w:rsidRPr="001B5037">
        <w:rPr>
          <w:color w:val="000000" w:themeColor="text1"/>
        </w:rPr>
        <w:t>64</w:t>
      </w:r>
      <w:r w:rsidR="001B5037" w:rsidRPr="001B5037">
        <w:rPr>
          <w:rFonts w:hint="eastAsia"/>
          <w:color w:val="000000" w:themeColor="text1"/>
        </w:rPr>
        <w:t>7</w:t>
      </w:r>
      <w:r w:rsidRPr="001B5037">
        <w:rPr>
          <w:color w:val="000000" w:themeColor="text1"/>
        </w:rPr>
        <w:t>.</w:t>
      </w:r>
      <w:r w:rsidR="001B5037" w:rsidRPr="001B5037">
        <w:rPr>
          <w:rFonts w:hint="eastAsia"/>
          <w:color w:val="000000" w:themeColor="text1"/>
        </w:rPr>
        <w:t>3</w:t>
      </w:r>
      <w:r w:rsidRPr="001B5037">
        <w:rPr>
          <w:color w:val="000000" w:themeColor="text1"/>
        </w:rPr>
        <w:t>萬人（</w:t>
      </w:r>
      <w:r w:rsidRPr="003111E1">
        <w:rPr>
          <w:color w:val="auto"/>
        </w:rPr>
        <w:t>占</w:t>
      </w:r>
      <w:r w:rsidRPr="003111E1">
        <w:rPr>
          <w:color w:val="auto"/>
        </w:rPr>
        <w:t>58.</w:t>
      </w:r>
      <w:r w:rsidR="00137E3E" w:rsidRPr="003111E1">
        <w:rPr>
          <w:color w:val="auto"/>
        </w:rPr>
        <w:t>93</w:t>
      </w:r>
      <w:r w:rsidRPr="003111E1">
        <w:rPr>
          <w:color w:val="auto"/>
        </w:rPr>
        <w:t>％）。</w:t>
      </w:r>
    </w:p>
    <w:p w:rsidR="007651D7" w:rsidRPr="003111E1" w:rsidRDefault="007651D7" w:rsidP="00276BD8">
      <w:pPr>
        <w:snapToGrid w:val="0"/>
        <w:spacing w:beforeLines="50" w:before="180" w:line="300" w:lineRule="auto"/>
        <w:ind w:rightChars="-511" w:right="-1226"/>
        <w:jc w:val="center"/>
        <w:rPr>
          <w:rFonts w:eastAsia="標楷體"/>
          <w:szCs w:val="28"/>
        </w:rPr>
      </w:pPr>
      <w:r w:rsidRPr="003111E1">
        <w:rPr>
          <w:rFonts w:eastAsia="標楷體"/>
          <w:b/>
          <w:bCs/>
          <w:sz w:val="28"/>
        </w:rPr>
        <w:t>表</w:t>
      </w:r>
      <w:r w:rsidRPr="003111E1">
        <w:rPr>
          <w:rFonts w:eastAsia="標楷體"/>
          <w:b/>
          <w:bCs/>
          <w:sz w:val="28"/>
        </w:rPr>
        <w:t xml:space="preserve"> 2-9-1  </w:t>
      </w:r>
      <w:r w:rsidRPr="003111E1">
        <w:rPr>
          <w:rFonts w:eastAsia="標楷體"/>
          <w:b/>
          <w:bCs/>
          <w:sz w:val="28"/>
        </w:rPr>
        <w:t>就業市場相關指標</w:t>
      </w:r>
      <w:r w:rsidRPr="003111E1">
        <w:rPr>
          <w:rFonts w:eastAsia="標楷體"/>
          <w:b/>
          <w:bCs/>
          <w:sz w:val="28"/>
        </w:rPr>
        <w:t xml:space="preserve">             </w:t>
      </w:r>
    </w:p>
    <w:tbl>
      <w:tblPr>
        <w:tblW w:w="9620" w:type="dxa"/>
        <w:jc w:val="center"/>
        <w:tblInd w:w="-13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05"/>
        <w:gridCol w:w="633"/>
        <w:gridCol w:w="726"/>
        <w:gridCol w:w="624"/>
        <w:gridCol w:w="684"/>
        <w:gridCol w:w="542"/>
        <w:gridCol w:w="651"/>
        <w:gridCol w:w="742"/>
        <w:gridCol w:w="655"/>
        <w:gridCol w:w="712"/>
        <w:gridCol w:w="662"/>
        <w:gridCol w:w="742"/>
        <w:gridCol w:w="742"/>
      </w:tblGrid>
      <w:tr w:rsidR="00912BB5" w:rsidRPr="003111E1" w:rsidTr="00C13AF8">
        <w:trPr>
          <w:cantSplit/>
          <w:jc w:val="center"/>
        </w:trPr>
        <w:tc>
          <w:tcPr>
            <w:tcW w:w="1505" w:type="dxa"/>
            <w:vMerge w:val="restart"/>
            <w:tcBorders>
              <w:right w:val="single" w:sz="4" w:space="0" w:color="auto"/>
            </w:tcBorders>
            <w:vAlign w:val="center"/>
          </w:tcPr>
          <w:p w:rsidR="007651D7" w:rsidRPr="003111E1" w:rsidRDefault="007651D7" w:rsidP="003010F5">
            <w:pPr>
              <w:snapToGrid w:val="0"/>
              <w:spacing w:line="320" w:lineRule="exact"/>
              <w:jc w:val="both"/>
              <w:rPr>
                <w:rFonts w:eastAsia="標楷體"/>
                <w:b/>
                <w:bCs/>
                <w:w w:val="95"/>
              </w:rPr>
            </w:pPr>
            <w:r w:rsidRPr="003111E1">
              <w:rPr>
                <w:rFonts w:eastAsia="標楷體"/>
                <w:spacing w:val="-20"/>
                <w:w w:val="95"/>
              </w:rPr>
              <w:t>年</w:t>
            </w:r>
            <w:r w:rsidRPr="003111E1">
              <w:rPr>
                <w:rFonts w:eastAsia="標楷體"/>
                <w:spacing w:val="-20"/>
                <w:w w:val="95"/>
              </w:rPr>
              <w:t>(</w:t>
            </w:r>
            <w:r w:rsidRPr="003111E1">
              <w:rPr>
                <w:rFonts w:eastAsia="標楷體"/>
                <w:spacing w:val="-20"/>
                <w:w w:val="95"/>
              </w:rPr>
              <w:t>月</w:t>
            </w:r>
            <w:r w:rsidRPr="003111E1">
              <w:rPr>
                <w:rFonts w:eastAsia="標楷體"/>
                <w:spacing w:val="-20"/>
                <w:w w:val="95"/>
              </w:rPr>
              <w:t>)</w:t>
            </w:r>
          </w:p>
        </w:tc>
        <w:tc>
          <w:tcPr>
            <w:tcW w:w="1983" w:type="dxa"/>
            <w:gridSpan w:val="3"/>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勞動力</w:t>
            </w:r>
            <w:r w:rsidRPr="003111E1">
              <w:rPr>
                <w:rFonts w:eastAsia="標楷體"/>
                <w:spacing w:val="-20"/>
                <w:w w:val="95"/>
              </w:rPr>
              <w:t>(</w:t>
            </w:r>
            <w:r w:rsidRPr="003111E1">
              <w:rPr>
                <w:rFonts w:eastAsia="標楷體"/>
                <w:spacing w:val="-20"/>
                <w:w w:val="95"/>
              </w:rPr>
              <w:t>萬人</w:t>
            </w:r>
            <w:r w:rsidRPr="003111E1">
              <w:rPr>
                <w:rFonts w:eastAsia="標楷體"/>
                <w:spacing w:val="-20"/>
                <w:w w:val="95"/>
              </w:rPr>
              <w:t>)</w:t>
            </w:r>
          </w:p>
        </w:tc>
        <w:tc>
          <w:tcPr>
            <w:tcW w:w="684" w:type="dxa"/>
            <w:vMerge w:val="restart"/>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勞動力參與率</w:t>
            </w:r>
            <w:r w:rsidRPr="003111E1">
              <w:rPr>
                <w:rFonts w:eastAsia="標楷體"/>
                <w:spacing w:val="-20"/>
                <w:w w:val="95"/>
              </w:rPr>
              <w:t>(</w:t>
            </w:r>
            <w:r w:rsidRPr="003111E1">
              <w:rPr>
                <w:rFonts w:eastAsia="標楷體"/>
                <w:spacing w:val="-20"/>
                <w:w w:val="95"/>
              </w:rPr>
              <w:t>％</w:t>
            </w:r>
            <w:r w:rsidRPr="003111E1">
              <w:rPr>
                <w:rFonts w:eastAsia="標楷體"/>
                <w:spacing w:val="-20"/>
                <w:w w:val="95"/>
              </w:rPr>
              <w:t>)</w:t>
            </w:r>
          </w:p>
        </w:tc>
        <w:tc>
          <w:tcPr>
            <w:tcW w:w="2590" w:type="dxa"/>
            <w:gridSpan w:val="4"/>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就業者結構</w:t>
            </w:r>
            <w:r w:rsidRPr="003111E1">
              <w:rPr>
                <w:rFonts w:eastAsia="標楷體"/>
                <w:spacing w:val="-20"/>
                <w:w w:val="95"/>
              </w:rPr>
              <w:t xml:space="preserve"> (</w:t>
            </w:r>
            <w:r w:rsidRPr="003111E1">
              <w:rPr>
                <w:rFonts w:eastAsia="標楷體"/>
                <w:w w:val="95"/>
                <w:szCs w:val="28"/>
              </w:rPr>
              <w:t>萬人</w:t>
            </w:r>
            <w:r w:rsidRPr="003111E1">
              <w:rPr>
                <w:rFonts w:eastAsia="標楷體"/>
                <w:spacing w:val="-20"/>
                <w:w w:val="95"/>
              </w:rPr>
              <w:t>)</w:t>
            </w:r>
          </w:p>
        </w:tc>
        <w:tc>
          <w:tcPr>
            <w:tcW w:w="712" w:type="dxa"/>
            <w:vMerge w:val="restart"/>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失業率</w:t>
            </w:r>
          </w:p>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w:t>
            </w:r>
            <w:r w:rsidRPr="003111E1">
              <w:rPr>
                <w:rFonts w:eastAsia="標楷體"/>
                <w:spacing w:val="-20"/>
                <w:w w:val="95"/>
              </w:rPr>
              <w:t>％</w:t>
            </w:r>
            <w:r w:rsidRPr="003111E1">
              <w:rPr>
                <w:rFonts w:eastAsia="標楷體"/>
                <w:spacing w:val="-20"/>
                <w:w w:val="95"/>
              </w:rPr>
              <w:t>)</w:t>
            </w:r>
          </w:p>
        </w:tc>
        <w:tc>
          <w:tcPr>
            <w:tcW w:w="2146" w:type="dxa"/>
            <w:gridSpan w:val="3"/>
            <w:tcBorders>
              <w:lef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失業者按年齡分</w:t>
            </w:r>
            <w:r w:rsidRPr="003111E1">
              <w:rPr>
                <w:rFonts w:eastAsia="標楷體"/>
                <w:spacing w:val="-20"/>
                <w:w w:val="95"/>
              </w:rPr>
              <w:t>(</w:t>
            </w:r>
            <w:r w:rsidRPr="003111E1">
              <w:rPr>
                <w:rFonts w:eastAsia="標楷體"/>
                <w:w w:val="95"/>
                <w:szCs w:val="28"/>
              </w:rPr>
              <w:t>千人</w:t>
            </w:r>
            <w:r w:rsidRPr="003111E1">
              <w:rPr>
                <w:rFonts w:eastAsia="標楷體"/>
                <w:spacing w:val="-20"/>
                <w:w w:val="95"/>
              </w:rPr>
              <w:t>)</w:t>
            </w:r>
          </w:p>
        </w:tc>
      </w:tr>
      <w:tr w:rsidR="00912BB5" w:rsidRPr="003111E1" w:rsidTr="00C13AF8">
        <w:trPr>
          <w:cantSplit/>
          <w:trHeight w:val="134"/>
          <w:jc w:val="center"/>
        </w:trPr>
        <w:tc>
          <w:tcPr>
            <w:tcW w:w="1505" w:type="dxa"/>
            <w:vMerge/>
            <w:tcBorders>
              <w:right w:val="single" w:sz="4" w:space="0" w:color="auto"/>
            </w:tcBorders>
          </w:tcPr>
          <w:p w:rsidR="007651D7" w:rsidRPr="003111E1" w:rsidRDefault="007651D7" w:rsidP="003010F5">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合計</w:t>
            </w:r>
          </w:p>
        </w:tc>
        <w:tc>
          <w:tcPr>
            <w:tcW w:w="726"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就業者</w:t>
            </w:r>
          </w:p>
        </w:tc>
        <w:tc>
          <w:tcPr>
            <w:tcW w:w="624"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失業者</w:t>
            </w:r>
          </w:p>
        </w:tc>
        <w:tc>
          <w:tcPr>
            <w:tcW w:w="684" w:type="dxa"/>
            <w:vMerge/>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農業</w:t>
            </w:r>
          </w:p>
        </w:tc>
        <w:tc>
          <w:tcPr>
            <w:tcW w:w="651" w:type="dxa"/>
            <w:vMerge w:val="restart"/>
            <w:tcBorders>
              <w:left w:val="single" w:sz="4" w:space="0" w:color="auto"/>
              <w:right w:val="nil"/>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工業</w:t>
            </w:r>
          </w:p>
        </w:tc>
        <w:tc>
          <w:tcPr>
            <w:tcW w:w="742" w:type="dxa"/>
            <w:tcBorders>
              <w:left w:val="nil"/>
              <w:right w:val="single" w:sz="4" w:space="0" w:color="auto"/>
            </w:tcBorders>
          </w:tcPr>
          <w:p w:rsidR="007651D7" w:rsidRPr="003111E1" w:rsidRDefault="007651D7" w:rsidP="00972814">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服務業</w:t>
            </w:r>
          </w:p>
        </w:tc>
        <w:tc>
          <w:tcPr>
            <w:tcW w:w="712" w:type="dxa"/>
            <w:vMerge/>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15-24</w:t>
            </w:r>
            <w:r w:rsidRPr="003111E1">
              <w:rPr>
                <w:rFonts w:eastAsia="標楷體"/>
                <w:spacing w:val="-20"/>
                <w:w w:val="95"/>
              </w:rPr>
              <w:t>歲</w:t>
            </w:r>
          </w:p>
        </w:tc>
        <w:tc>
          <w:tcPr>
            <w:tcW w:w="74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25-44</w:t>
            </w:r>
            <w:r w:rsidRPr="003111E1">
              <w:rPr>
                <w:rFonts w:eastAsia="標楷體"/>
                <w:spacing w:val="-20"/>
                <w:w w:val="95"/>
              </w:rPr>
              <w:t>歲</w:t>
            </w:r>
          </w:p>
        </w:tc>
        <w:tc>
          <w:tcPr>
            <w:tcW w:w="742" w:type="dxa"/>
            <w:vMerge w:val="restart"/>
            <w:tcBorders>
              <w:lef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45-64</w:t>
            </w:r>
            <w:r w:rsidRPr="003111E1">
              <w:rPr>
                <w:rFonts w:eastAsia="標楷體"/>
                <w:spacing w:val="-20"/>
                <w:w w:val="95"/>
              </w:rPr>
              <w:t>歲</w:t>
            </w:r>
          </w:p>
        </w:tc>
      </w:tr>
      <w:tr w:rsidR="00912BB5" w:rsidRPr="003111E1" w:rsidTr="00C13AF8">
        <w:trPr>
          <w:cantSplit/>
          <w:jc w:val="center"/>
        </w:trPr>
        <w:tc>
          <w:tcPr>
            <w:tcW w:w="1505" w:type="dxa"/>
            <w:vMerge/>
            <w:tcBorders>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7651D7" w:rsidRPr="003111E1" w:rsidRDefault="007651D7" w:rsidP="003010F5">
            <w:pPr>
              <w:snapToGrid w:val="0"/>
              <w:spacing w:line="320" w:lineRule="exact"/>
              <w:jc w:val="center"/>
              <w:rPr>
                <w:rFonts w:eastAsia="標楷體"/>
                <w:spacing w:val="-20"/>
                <w:w w:val="95"/>
              </w:rPr>
            </w:pP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rPr>
                <w:rFonts w:eastAsia="標楷體"/>
                <w:b/>
                <w:bCs/>
                <w:w w:val="95"/>
              </w:rPr>
            </w:pPr>
            <w:r w:rsidRPr="003111E1">
              <w:rPr>
                <w:rFonts w:eastAsia="標楷體"/>
                <w:b/>
                <w:bCs/>
                <w:w w:val="95"/>
              </w:rPr>
              <w:t xml:space="preserve">  </w:t>
            </w:r>
            <w:r w:rsidR="007651D7" w:rsidRPr="003111E1">
              <w:rPr>
                <w:rFonts w:eastAsia="標楷體"/>
                <w:b/>
                <w:bCs/>
                <w:w w:val="95"/>
              </w:rPr>
              <w:t>98</w:t>
            </w:r>
            <w:r w:rsidR="007651D7" w:rsidRPr="003111E1">
              <w:rPr>
                <w:rFonts w:eastAsia="標楷體"/>
                <w:b/>
                <w:bCs/>
                <w:w w:val="95"/>
              </w:rPr>
              <w:t>年</w:t>
            </w:r>
          </w:p>
        </w:tc>
        <w:tc>
          <w:tcPr>
            <w:tcW w:w="633" w:type="dxa"/>
            <w:tcBorders>
              <w:top w:val="nil"/>
              <w:left w:val="single" w:sz="4" w:space="0" w:color="auto"/>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1,091.7</w:t>
            </w:r>
          </w:p>
        </w:tc>
        <w:tc>
          <w:tcPr>
            <w:tcW w:w="726"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1,027.9</w:t>
            </w:r>
          </w:p>
        </w:tc>
        <w:tc>
          <w:tcPr>
            <w:tcW w:w="624"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63.9</w:t>
            </w:r>
          </w:p>
        </w:tc>
        <w:tc>
          <w:tcPr>
            <w:tcW w:w="684"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57.90</w:t>
            </w:r>
          </w:p>
        </w:tc>
        <w:tc>
          <w:tcPr>
            <w:tcW w:w="542"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54.3</w:t>
            </w:r>
          </w:p>
        </w:tc>
        <w:tc>
          <w:tcPr>
            <w:tcW w:w="651"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368.4</w:t>
            </w:r>
          </w:p>
        </w:tc>
        <w:tc>
          <w:tcPr>
            <w:tcW w:w="742"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279.0</w:t>
            </w:r>
          </w:p>
        </w:tc>
        <w:tc>
          <w:tcPr>
            <w:tcW w:w="655"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605.1</w:t>
            </w:r>
          </w:p>
        </w:tc>
        <w:tc>
          <w:tcPr>
            <w:tcW w:w="712"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5.85</w:t>
            </w:r>
          </w:p>
        </w:tc>
        <w:tc>
          <w:tcPr>
            <w:tcW w:w="662"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12.7</w:t>
            </w:r>
          </w:p>
        </w:tc>
        <w:tc>
          <w:tcPr>
            <w:tcW w:w="742"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37.2</w:t>
            </w:r>
          </w:p>
        </w:tc>
        <w:tc>
          <w:tcPr>
            <w:tcW w:w="742" w:type="dxa"/>
            <w:tcBorders>
              <w:top w:val="nil"/>
              <w:left w:val="nil"/>
              <w:bottom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13.9</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rPr>
                <w:rFonts w:eastAsia="標楷體"/>
                <w:b/>
                <w:bCs/>
                <w:w w:val="95"/>
              </w:rPr>
            </w:pPr>
            <w:r w:rsidRPr="003111E1">
              <w:rPr>
                <w:rFonts w:eastAsia="標楷體"/>
                <w:b/>
                <w:bCs/>
                <w:w w:val="95"/>
              </w:rPr>
              <w:t xml:space="preserve">  </w:t>
            </w:r>
            <w:r w:rsidR="007651D7" w:rsidRPr="003111E1">
              <w:rPr>
                <w:rFonts w:eastAsia="標楷體"/>
                <w:b/>
                <w:bCs/>
                <w:w w:val="95"/>
              </w:rPr>
              <w:t>99</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3111E1" w:rsidRDefault="007651D7" w:rsidP="00C13AF8">
            <w:pPr>
              <w:snapToGrid w:val="0"/>
              <w:spacing w:line="260" w:lineRule="atLeast"/>
              <w:jc w:val="center"/>
              <w:rPr>
                <w:b/>
                <w:bCs/>
                <w:spacing w:val="-20"/>
                <w:szCs w:val="18"/>
              </w:rPr>
            </w:pPr>
            <w:r w:rsidRPr="003111E1">
              <w:rPr>
                <w:b/>
                <w:bCs/>
                <w:spacing w:val="-20"/>
                <w:szCs w:val="18"/>
              </w:rPr>
              <w:t>1,107.0</w:t>
            </w:r>
          </w:p>
        </w:tc>
        <w:tc>
          <w:tcPr>
            <w:tcW w:w="726"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szCs w:val="18"/>
              </w:rPr>
            </w:pPr>
            <w:r w:rsidRPr="003111E1">
              <w:rPr>
                <w:b/>
                <w:bCs/>
                <w:spacing w:val="-20"/>
                <w:szCs w:val="18"/>
              </w:rPr>
              <w:t>1,049.3</w:t>
            </w:r>
          </w:p>
        </w:tc>
        <w:tc>
          <w:tcPr>
            <w:tcW w:w="624"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szCs w:val="18"/>
              </w:rPr>
            </w:pPr>
            <w:r w:rsidRPr="003111E1">
              <w:rPr>
                <w:b/>
                <w:bCs/>
                <w:spacing w:val="-20"/>
                <w:szCs w:val="18"/>
              </w:rPr>
              <w:t>57.7</w:t>
            </w:r>
          </w:p>
        </w:tc>
        <w:tc>
          <w:tcPr>
            <w:tcW w:w="684"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3111E1">
              <w:rPr>
                <w:rFonts w:eastAsia="新細明體"/>
                <w:b/>
                <w:bCs/>
                <w:spacing w:val="-20"/>
                <w:kern w:val="2"/>
                <w:szCs w:val="18"/>
              </w:rPr>
              <w:t>58.07</w:t>
            </w:r>
          </w:p>
        </w:tc>
        <w:tc>
          <w:tcPr>
            <w:tcW w:w="5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55.0</w:t>
            </w:r>
          </w:p>
        </w:tc>
        <w:tc>
          <w:tcPr>
            <w:tcW w:w="651"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376.9</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286.1</w:t>
            </w:r>
          </w:p>
        </w:tc>
        <w:tc>
          <w:tcPr>
            <w:tcW w:w="655"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617.4</w:t>
            </w:r>
          </w:p>
        </w:tc>
        <w:tc>
          <w:tcPr>
            <w:tcW w:w="712" w:type="dxa"/>
            <w:tcBorders>
              <w:top w:val="nil"/>
              <w:left w:val="nil"/>
              <w:bottom w:val="nil"/>
              <w:right w:val="nil"/>
            </w:tcBorders>
            <w:vAlign w:val="center"/>
          </w:tcPr>
          <w:p w:rsidR="007651D7" w:rsidRPr="003111E1" w:rsidRDefault="007651D7" w:rsidP="00C13AF8">
            <w:pPr>
              <w:pStyle w:val="t12"/>
              <w:overflowPunct/>
              <w:autoSpaceDE/>
              <w:autoSpaceDN/>
              <w:snapToGrid w:val="0"/>
              <w:spacing w:beforeLines="0" w:before="0" w:afterLines="0" w:after="0" w:line="260" w:lineRule="atLeast"/>
              <w:textAlignment w:val="auto"/>
              <w:rPr>
                <w:rFonts w:ascii="Times New Roman" w:eastAsia="標楷體" w:hAnsi="Times New Roman"/>
                <w:bCs/>
                <w:snapToGrid w:val="0"/>
                <w:spacing w:val="0"/>
                <w:w w:val="95"/>
                <w:kern w:val="2"/>
              </w:rPr>
            </w:pPr>
            <w:r w:rsidRPr="003111E1">
              <w:rPr>
                <w:rFonts w:ascii="Times New Roman" w:eastAsia="標楷體" w:hAnsi="Times New Roman"/>
                <w:bCs/>
                <w:snapToGrid w:val="0"/>
                <w:spacing w:val="0"/>
                <w:w w:val="95"/>
                <w:kern w:val="2"/>
              </w:rPr>
              <w:t>5.21</w:t>
            </w:r>
          </w:p>
        </w:tc>
        <w:tc>
          <w:tcPr>
            <w:tcW w:w="66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11.4</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33.7</w:t>
            </w:r>
          </w:p>
        </w:tc>
        <w:tc>
          <w:tcPr>
            <w:tcW w:w="742" w:type="dxa"/>
            <w:tcBorders>
              <w:top w:val="nil"/>
              <w:left w:val="nil"/>
              <w:bottom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12.5</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jc w:val="both"/>
              <w:rPr>
                <w:rFonts w:eastAsia="標楷體"/>
                <w:b/>
                <w:bCs/>
                <w:w w:val="95"/>
              </w:rPr>
            </w:pPr>
            <w:r w:rsidRPr="003111E1">
              <w:rPr>
                <w:rFonts w:eastAsia="標楷體"/>
                <w:b/>
                <w:bCs/>
                <w:w w:val="95"/>
              </w:rPr>
              <w:t xml:space="preserve"> </w:t>
            </w:r>
            <w:r w:rsidR="007651D7" w:rsidRPr="003111E1">
              <w:rPr>
                <w:rFonts w:eastAsia="標楷體"/>
                <w:b/>
                <w:bCs/>
                <w:w w:val="95"/>
              </w:rPr>
              <w:t>100</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1,120.0</w:t>
            </w:r>
          </w:p>
        </w:tc>
        <w:tc>
          <w:tcPr>
            <w:tcW w:w="726"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1,070.9</w:t>
            </w:r>
          </w:p>
        </w:tc>
        <w:tc>
          <w:tcPr>
            <w:tcW w:w="624"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49.1</w:t>
            </w:r>
          </w:p>
        </w:tc>
        <w:tc>
          <w:tcPr>
            <w:tcW w:w="684"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szCs w:val="18"/>
              </w:rPr>
            </w:pPr>
            <w:r w:rsidRPr="003111E1">
              <w:rPr>
                <w:b/>
                <w:bCs/>
                <w:spacing w:val="-20"/>
                <w:szCs w:val="18"/>
              </w:rPr>
              <w:t>58.17</w:t>
            </w:r>
          </w:p>
        </w:tc>
        <w:tc>
          <w:tcPr>
            <w:tcW w:w="5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54.2</w:t>
            </w:r>
          </w:p>
        </w:tc>
        <w:tc>
          <w:tcPr>
            <w:tcW w:w="651"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389.2</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294.8</w:t>
            </w:r>
          </w:p>
        </w:tc>
        <w:tc>
          <w:tcPr>
            <w:tcW w:w="655"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627.5</w:t>
            </w:r>
          </w:p>
        </w:tc>
        <w:tc>
          <w:tcPr>
            <w:tcW w:w="712" w:type="dxa"/>
            <w:tcBorders>
              <w:top w:val="nil"/>
              <w:left w:val="nil"/>
              <w:bottom w:val="nil"/>
              <w:right w:val="nil"/>
            </w:tcBorders>
            <w:vAlign w:val="center"/>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3111E1">
              <w:rPr>
                <w:rFonts w:eastAsia="標楷體"/>
                <w:b/>
                <w:bCs/>
                <w:snapToGrid w:val="0"/>
                <w:spacing w:val="0"/>
                <w:w w:val="95"/>
                <w:kern w:val="2"/>
                <w:szCs w:val="24"/>
              </w:rPr>
              <w:t>4.39</w:t>
            </w:r>
          </w:p>
        </w:tc>
        <w:tc>
          <w:tcPr>
            <w:tcW w:w="66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109</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281</w:t>
            </w:r>
          </w:p>
        </w:tc>
        <w:tc>
          <w:tcPr>
            <w:tcW w:w="742" w:type="dxa"/>
            <w:tcBorders>
              <w:top w:val="nil"/>
              <w:left w:val="nil"/>
              <w:bottom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101</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jc w:val="both"/>
              <w:rPr>
                <w:rFonts w:eastAsia="標楷體"/>
                <w:w w:val="95"/>
              </w:rPr>
            </w:pPr>
            <w:r w:rsidRPr="003111E1">
              <w:rPr>
                <w:rFonts w:eastAsia="標楷體"/>
                <w:b/>
                <w:bCs/>
                <w:w w:val="95"/>
              </w:rPr>
              <w:t xml:space="preserve"> </w:t>
            </w:r>
            <w:r w:rsidR="007651D7" w:rsidRPr="003111E1">
              <w:rPr>
                <w:rFonts w:eastAsia="標楷體"/>
                <w:b/>
                <w:bCs/>
                <w:w w:val="95"/>
              </w:rPr>
              <w:t>101</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3111E1"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3111E1">
              <w:rPr>
                <w:rFonts w:eastAsia="新細明體"/>
                <w:b/>
                <w:bCs/>
                <w:spacing w:val="-20"/>
                <w:kern w:val="2"/>
                <w:szCs w:val="18"/>
              </w:rPr>
              <w:t>1,13</w:t>
            </w:r>
            <w:r w:rsidR="0076263E" w:rsidRPr="003111E1">
              <w:rPr>
                <w:rFonts w:eastAsia="新細明體"/>
                <w:b/>
                <w:bCs/>
                <w:spacing w:val="-20"/>
                <w:kern w:val="2"/>
                <w:szCs w:val="18"/>
              </w:rPr>
              <w:t>4</w:t>
            </w:r>
            <w:r w:rsidRPr="003111E1">
              <w:rPr>
                <w:rFonts w:eastAsia="新細明體"/>
                <w:b/>
                <w:bCs/>
                <w:spacing w:val="-20"/>
                <w:kern w:val="2"/>
                <w:szCs w:val="18"/>
              </w:rPr>
              <w:t>.</w:t>
            </w:r>
            <w:r w:rsidR="0076263E" w:rsidRPr="003111E1">
              <w:rPr>
                <w:rFonts w:eastAsia="新細明體"/>
                <w:b/>
                <w:bCs/>
                <w:spacing w:val="-20"/>
                <w:kern w:val="2"/>
                <w:szCs w:val="18"/>
              </w:rPr>
              <w:t>1</w:t>
            </w:r>
          </w:p>
        </w:tc>
        <w:tc>
          <w:tcPr>
            <w:tcW w:w="726" w:type="dxa"/>
            <w:tcBorders>
              <w:top w:val="nil"/>
              <w:left w:val="nil"/>
              <w:bottom w:val="nil"/>
              <w:right w:val="nil"/>
            </w:tcBorders>
            <w:vAlign w:val="bottom"/>
          </w:tcPr>
          <w:p w:rsidR="007651D7" w:rsidRPr="003111E1" w:rsidRDefault="008B0E10" w:rsidP="00C13AF8">
            <w:pPr>
              <w:snapToGrid w:val="0"/>
              <w:spacing w:line="260" w:lineRule="atLeast"/>
              <w:jc w:val="center"/>
              <w:rPr>
                <w:b/>
                <w:bCs/>
                <w:spacing w:val="-20"/>
                <w:szCs w:val="18"/>
              </w:rPr>
            </w:pPr>
            <w:r w:rsidRPr="003111E1">
              <w:rPr>
                <w:b/>
                <w:bCs/>
                <w:spacing w:val="-20"/>
                <w:szCs w:val="18"/>
              </w:rPr>
              <w:t>1,08</w:t>
            </w:r>
            <w:r w:rsidR="0076263E" w:rsidRPr="003111E1">
              <w:rPr>
                <w:b/>
                <w:bCs/>
                <w:spacing w:val="-20"/>
                <w:szCs w:val="18"/>
              </w:rPr>
              <w:t>6</w:t>
            </w:r>
            <w:r w:rsidRPr="003111E1">
              <w:rPr>
                <w:b/>
                <w:bCs/>
                <w:spacing w:val="-20"/>
                <w:szCs w:val="18"/>
              </w:rPr>
              <w:t>.</w:t>
            </w:r>
            <w:r w:rsidR="0076263E" w:rsidRPr="003111E1">
              <w:rPr>
                <w:b/>
                <w:bCs/>
                <w:spacing w:val="-20"/>
                <w:szCs w:val="18"/>
              </w:rPr>
              <w:t>0</w:t>
            </w:r>
          </w:p>
        </w:tc>
        <w:tc>
          <w:tcPr>
            <w:tcW w:w="624" w:type="dxa"/>
            <w:tcBorders>
              <w:top w:val="nil"/>
              <w:left w:val="nil"/>
              <w:bottom w:val="nil"/>
              <w:right w:val="nil"/>
            </w:tcBorders>
            <w:vAlign w:val="bottom"/>
          </w:tcPr>
          <w:p w:rsidR="007651D7" w:rsidRPr="003111E1" w:rsidRDefault="008B0E10" w:rsidP="00C13AF8">
            <w:pPr>
              <w:snapToGrid w:val="0"/>
              <w:spacing w:line="260" w:lineRule="atLeast"/>
              <w:jc w:val="center"/>
              <w:rPr>
                <w:b/>
                <w:bCs/>
                <w:spacing w:val="-20"/>
                <w:szCs w:val="18"/>
              </w:rPr>
            </w:pPr>
            <w:r w:rsidRPr="003111E1">
              <w:rPr>
                <w:b/>
                <w:bCs/>
                <w:spacing w:val="-20"/>
                <w:szCs w:val="18"/>
              </w:rPr>
              <w:t>48</w:t>
            </w:r>
            <w:r w:rsidR="003B1BF7" w:rsidRPr="003111E1">
              <w:rPr>
                <w:b/>
                <w:bCs/>
                <w:spacing w:val="-20"/>
                <w:szCs w:val="18"/>
              </w:rPr>
              <w:t>.</w:t>
            </w:r>
            <w:r w:rsidRPr="003111E1">
              <w:rPr>
                <w:b/>
                <w:bCs/>
                <w:spacing w:val="-20"/>
                <w:szCs w:val="18"/>
              </w:rPr>
              <w:t>1</w:t>
            </w:r>
          </w:p>
        </w:tc>
        <w:tc>
          <w:tcPr>
            <w:tcW w:w="684" w:type="dxa"/>
            <w:tcBorders>
              <w:top w:val="nil"/>
              <w:left w:val="nil"/>
              <w:bottom w:val="nil"/>
              <w:right w:val="nil"/>
            </w:tcBorders>
            <w:vAlign w:val="bottom"/>
          </w:tcPr>
          <w:p w:rsidR="007651D7" w:rsidRPr="003111E1"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3111E1">
              <w:rPr>
                <w:rFonts w:eastAsia="新細明體"/>
                <w:b/>
                <w:bCs/>
                <w:spacing w:val="-20"/>
                <w:kern w:val="2"/>
                <w:szCs w:val="18"/>
              </w:rPr>
              <w:t>58.3</w:t>
            </w:r>
            <w:r w:rsidR="0076263E" w:rsidRPr="003111E1">
              <w:rPr>
                <w:rFonts w:eastAsia="新細明體"/>
                <w:b/>
                <w:bCs/>
                <w:spacing w:val="-20"/>
                <w:kern w:val="2"/>
                <w:szCs w:val="18"/>
              </w:rPr>
              <w:t>5</w:t>
            </w:r>
          </w:p>
        </w:tc>
        <w:tc>
          <w:tcPr>
            <w:tcW w:w="542"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54.4</w:t>
            </w:r>
          </w:p>
        </w:tc>
        <w:tc>
          <w:tcPr>
            <w:tcW w:w="651"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393.</w:t>
            </w:r>
            <w:r w:rsidR="00EF5DCB" w:rsidRPr="003111E1">
              <w:rPr>
                <w:b/>
                <w:bCs/>
                <w:spacing w:val="-20"/>
              </w:rPr>
              <w:t>5</w:t>
            </w:r>
          </w:p>
        </w:tc>
        <w:tc>
          <w:tcPr>
            <w:tcW w:w="742" w:type="dxa"/>
            <w:tcBorders>
              <w:top w:val="nil"/>
              <w:left w:val="nil"/>
              <w:bottom w:val="nil"/>
              <w:right w:val="nil"/>
            </w:tcBorders>
            <w:vAlign w:val="bottom"/>
          </w:tcPr>
          <w:p w:rsidR="007651D7" w:rsidRPr="003111E1" w:rsidRDefault="00914497" w:rsidP="00C13AF8">
            <w:pPr>
              <w:snapToGrid w:val="0"/>
              <w:spacing w:line="260" w:lineRule="atLeast"/>
              <w:jc w:val="center"/>
              <w:rPr>
                <w:b/>
                <w:bCs/>
                <w:spacing w:val="-20"/>
              </w:rPr>
            </w:pPr>
            <w:r w:rsidRPr="003111E1">
              <w:rPr>
                <w:b/>
                <w:bCs/>
                <w:spacing w:val="-20"/>
              </w:rPr>
              <w:t>297.</w:t>
            </w:r>
            <w:r w:rsidR="00EF5DCB" w:rsidRPr="003111E1">
              <w:rPr>
                <w:b/>
                <w:bCs/>
                <w:spacing w:val="-20"/>
              </w:rPr>
              <w:t>5</w:t>
            </w:r>
          </w:p>
        </w:tc>
        <w:tc>
          <w:tcPr>
            <w:tcW w:w="655"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63</w:t>
            </w:r>
            <w:r w:rsidR="00EF5DCB" w:rsidRPr="003111E1">
              <w:rPr>
                <w:b/>
                <w:bCs/>
                <w:spacing w:val="-20"/>
              </w:rPr>
              <w:t>8</w:t>
            </w:r>
            <w:r w:rsidRPr="003111E1">
              <w:rPr>
                <w:b/>
                <w:bCs/>
                <w:spacing w:val="-20"/>
              </w:rPr>
              <w:t>.</w:t>
            </w:r>
            <w:r w:rsidR="00EF5DCB" w:rsidRPr="003111E1">
              <w:rPr>
                <w:b/>
                <w:bCs/>
                <w:spacing w:val="-20"/>
              </w:rPr>
              <w:t>1</w:t>
            </w:r>
          </w:p>
        </w:tc>
        <w:tc>
          <w:tcPr>
            <w:tcW w:w="712" w:type="dxa"/>
            <w:tcBorders>
              <w:top w:val="nil"/>
              <w:left w:val="nil"/>
              <w:bottom w:val="nil"/>
              <w:right w:val="nil"/>
            </w:tcBorders>
            <w:vAlign w:val="center"/>
          </w:tcPr>
          <w:p w:rsidR="007651D7" w:rsidRPr="003111E1"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3111E1">
              <w:rPr>
                <w:rFonts w:eastAsia="標楷體"/>
                <w:b/>
                <w:bCs/>
                <w:snapToGrid w:val="0"/>
                <w:spacing w:val="0"/>
                <w:w w:val="95"/>
                <w:kern w:val="2"/>
                <w:szCs w:val="24"/>
              </w:rPr>
              <w:t>4.24</w:t>
            </w:r>
          </w:p>
        </w:tc>
        <w:tc>
          <w:tcPr>
            <w:tcW w:w="662" w:type="dxa"/>
            <w:tcBorders>
              <w:top w:val="nil"/>
              <w:left w:val="nil"/>
              <w:bottom w:val="nil"/>
              <w:right w:val="nil"/>
            </w:tcBorders>
            <w:vAlign w:val="bottom"/>
          </w:tcPr>
          <w:p w:rsidR="007651D7" w:rsidRPr="003111E1" w:rsidRDefault="0065393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113</w:t>
            </w:r>
          </w:p>
        </w:tc>
        <w:tc>
          <w:tcPr>
            <w:tcW w:w="742" w:type="dxa"/>
            <w:tcBorders>
              <w:top w:val="nil"/>
              <w:left w:val="nil"/>
              <w:bottom w:val="nil"/>
              <w:right w:val="nil"/>
            </w:tcBorders>
            <w:vAlign w:val="bottom"/>
          </w:tcPr>
          <w:p w:rsidR="007651D7" w:rsidRPr="003111E1" w:rsidRDefault="00653930" w:rsidP="00C13AF8">
            <w:pPr>
              <w:snapToGrid w:val="0"/>
              <w:spacing w:line="260" w:lineRule="atLeast"/>
              <w:jc w:val="center"/>
              <w:rPr>
                <w:b/>
                <w:bCs/>
                <w:spacing w:val="-20"/>
              </w:rPr>
            </w:pPr>
            <w:r w:rsidRPr="003111E1">
              <w:rPr>
                <w:b/>
                <w:bCs/>
                <w:spacing w:val="-20"/>
              </w:rPr>
              <w:t>27</w:t>
            </w:r>
            <w:r w:rsidR="00EF5DCB" w:rsidRPr="003111E1">
              <w:rPr>
                <w:b/>
                <w:bCs/>
                <w:spacing w:val="-20"/>
              </w:rPr>
              <w:t>6</w:t>
            </w:r>
          </w:p>
        </w:tc>
        <w:tc>
          <w:tcPr>
            <w:tcW w:w="742" w:type="dxa"/>
            <w:tcBorders>
              <w:top w:val="nil"/>
              <w:left w:val="nil"/>
              <w:bottom w:val="nil"/>
            </w:tcBorders>
            <w:vAlign w:val="bottom"/>
          </w:tcPr>
          <w:p w:rsidR="007651D7" w:rsidRPr="003111E1" w:rsidRDefault="00653930" w:rsidP="00C13AF8">
            <w:pPr>
              <w:snapToGrid w:val="0"/>
              <w:spacing w:line="260" w:lineRule="atLeast"/>
              <w:jc w:val="center"/>
              <w:rPr>
                <w:b/>
                <w:bCs/>
                <w:spacing w:val="-20"/>
              </w:rPr>
            </w:pPr>
            <w:r w:rsidRPr="003111E1">
              <w:rPr>
                <w:b/>
                <w:bCs/>
                <w:spacing w:val="-20"/>
              </w:rPr>
              <w:t>9</w:t>
            </w:r>
            <w:r w:rsidR="00EF5DCB" w:rsidRPr="003111E1">
              <w:rPr>
                <w:b/>
                <w:bCs/>
                <w:spacing w:val="-20"/>
              </w:rPr>
              <w:t>2</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7</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1,137.2</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1088.3</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49.0</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58.49</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54.5</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393.7</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297.7</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640.0</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4.31</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280</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92</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8</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1,140.3</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1,090.1</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50.2</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58.61</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54.4</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394.8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298.4</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640.9</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4.40</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127</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284</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91</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9</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1,136.9</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1,087.8</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49.1</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58.39</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54.2</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394.6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298.1</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639.1</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4.32</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88</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10</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1,139.1</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1,089.7</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49.3</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58.45</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54.3</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394.6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298.0</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640.9</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4.33</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124</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91</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11</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1,140.5</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1,091.8</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48.7</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58.48</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54.6</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395.0</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642.2</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4.27</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91</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12</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1,140.8</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1,093.1</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47.7</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58.45</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54.5</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395.7</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298.4</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643.0</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4.18</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92</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EF3914">
            <w:pPr>
              <w:snapToGrid w:val="0"/>
              <w:spacing w:line="260" w:lineRule="atLeast"/>
              <w:rPr>
                <w:rFonts w:eastAsia="標楷體"/>
                <w:b/>
                <w:w w:val="95"/>
              </w:rPr>
            </w:pPr>
            <w:r w:rsidRPr="003111E1">
              <w:rPr>
                <w:rFonts w:eastAsia="標楷體"/>
                <w:b/>
                <w:w w:val="95"/>
              </w:rPr>
              <w:t>102</w:t>
            </w:r>
            <w:r w:rsidRPr="003111E1">
              <w:rPr>
                <w:rFonts w:eastAsia="標楷體"/>
                <w:b/>
                <w:w w:val="95"/>
              </w:rPr>
              <w:t>年</w:t>
            </w:r>
            <w:r w:rsidRPr="003111E1">
              <w:rPr>
                <w:rFonts w:eastAsia="標楷體"/>
                <w:b/>
              </w:rPr>
              <w:t>1~</w:t>
            </w:r>
            <w:r w:rsidR="00EF3914">
              <w:rPr>
                <w:rFonts w:eastAsia="標楷體" w:hint="eastAsia"/>
                <w:b/>
              </w:rPr>
              <w:t>7</w:t>
            </w:r>
            <w:r w:rsidRPr="003111E1">
              <w:rPr>
                <w:rFonts w:eastAsia="標楷體"/>
                <w:b/>
              </w:rPr>
              <w:t>月</w:t>
            </w:r>
          </w:p>
        </w:tc>
        <w:tc>
          <w:tcPr>
            <w:tcW w:w="633" w:type="dxa"/>
            <w:tcBorders>
              <w:top w:val="nil"/>
              <w:left w:val="single" w:sz="4" w:space="0" w:color="auto"/>
              <w:bottom w:val="nil"/>
            </w:tcBorders>
            <w:vAlign w:val="bottom"/>
          </w:tcPr>
          <w:p w:rsidR="00334A38" w:rsidRPr="003111E1" w:rsidRDefault="00334A38"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3111E1">
              <w:rPr>
                <w:rFonts w:eastAsia="新細明體"/>
                <w:b/>
                <w:bCs/>
                <w:spacing w:val="-20"/>
                <w:kern w:val="2"/>
                <w:szCs w:val="18"/>
              </w:rPr>
              <w:t>1</w:t>
            </w:r>
            <w:r w:rsidR="00912BB5" w:rsidRPr="003111E1">
              <w:rPr>
                <w:rFonts w:eastAsia="新細明體"/>
                <w:b/>
                <w:bCs/>
                <w:spacing w:val="-20"/>
                <w:kern w:val="2"/>
                <w:szCs w:val="18"/>
              </w:rPr>
              <w:t>,14</w:t>
            </w:r>
            <w:r w:rsidR="00EF3914">
              <w:rPr>
                <w:rFonts w:eastAsia="新細明體" w:hint="eastAsia"/>
                <w:b/>
                <w:bCs/>
                <w:spacing w:val="-20"/>
                <w:kern w:val="2"/>
                <w:szCs w:val="18"/>
              </w:rPr>
              <w:t>1</w:t>
            </w:r>
            <w:r w:rsidR="00912BB5" w:rsidRPr="003111E1">
              <w:rPr>
                <w:rFonts w:eastAsia="新細明體"/>
                <w:b/>
                <w:bCs/>
                <w:spacing w:val="-20"/>
                <w:kern w:val="2"/>
                <w:szCs w:val="18"/>
              </w:rPr>
              <w:t>.</w:t>
            </w:r>
            <w:r w:rsidR="00EF3914">
              <w:rPr>
                <w:rFonts w:eastAsia="新細明體" w:hint="eastAsia"/>
                <w:b/>
                <w:bCs/>
                <w:spacing w:val="-20"/>
                <w:kern w:val="2"/>
                <w:szCs w:val="18"/>
              </w:rPr>
              <w:t>4</w:t>
            </w:r>
          </w:p>
        </w:tc>
        <w:tc>
          <w:tcPr>
            <w:tcW w:w="726" w:type="dxa"/>
            <w:tcBorders>
              <w:top w:val="nil"/>
              <w:bottom w:val="nil"/>
            </w:tcBorders>
            <w:vAlign w:val="bottom"/>
          </w:tcPr>
          <w:p w:rsidR="00334A38" w:rsidRPr="003111E1" w:rsidRDefault="00334A38" w:rsidP="00EF3914">
            <w:pPr>
              <w:snapToGrid w:val="0"/>
              <w:spacing w:line="260" w:lineRule="atLeast"/>
              <w:jc w:val="center"/>
              <w:rPr>
                <w:b/>
                <w:bCs/>
                <w:spacing w:val="-20"/>
                <w:szCs w:val="18"/>
              </w:rPr>
            </w:pPr>
            <w:r w:rsidRPr="003111E1">
              <w:rPr>
                <w:b/>
                <w:bCs/>
                <w:spacing w:val="-20"/>
                <w:szCs w:val="18"/>
              </w:rPr>
              <w:t>1</w:t>
            </w:r>
            <w:r w:rsidR="00912BB5" w:rsidRPr="003111E1">
              <w:rPr>
                <w:b/>
                <w:bCs/>
                <w:spacing w:val="-20"/>
                <w:szCs w:val="18"/>
              </w:rPr>
              <w:t>,</w:t>
            </w:r>
            <w:r w:rsidRPr="003111E1">
              <w:rPr>
                <w:b/>
                <w:bCs/>
                <w:spacing w:val="-20"/>
                <w:szCs w:val="18"/>
              </w:rPr>
              <w:t>0</w:t>
            </w:r>
            <w:r w:rsidR="00912BB5" w:rsidRPr="003111E1">
              <w:rPr>
                <w:b/>
                <w:bCs/>
                <w:spacing w:val="-20"/>
                <w:szCs w:val="18"/>
              </w:rPr>
              <w:t>9</w:t>
            </w:r>
            <w:r w:rsidR="00EF3914">
              <w:rPr>
                <w:rFonts w:hint="eastAsia"/>
                <w:b/>
                <w:bCs/>
                <w:spacing w:val="-20"/>
                <w:szCs w:val="18"/>
              </w:rPr>
              <w:t>4</w:t>
            </w:r>
            <w:r w:rsidR="00912BB5" w:rsidRPr="003111E1">
              <w:rPr>
                <w:b/>
                <w:bCs/>
                <w:spacing w:val="-20"/>
                <w:szCs w:val="18"/>
              </w:rPr>
              <w:t>.</w:t>
            </w:r>
            <w:r w:rsidR="00EF3914">
              <w:rPr>
                <w:rFonts w:hint="eastAsia"/>
                <w:b/>
                <w:bCs/>
                <w:spacing w:val="-20"/>
                <w:szCs w:val="18"/>
              </w:rPr>
              <w:t>0</w:t>
            </w:r>
          </w:p>
        </w:tc>
        <w:tc>
          <w:tcPr>
            <w:tcW w:w="624" w:type="dxa"/>
            <w:tcBorders>
              <w:top w:val="nil"/>
              <w:bottom w:val="nil"/>
            </w:tcBorders>
            <w:vAlign w:val="bottom"/>
          </w:tcPr>
          <w:p w:rsidR="00334A38" w:rsidRPr="003111E1" w:rsidRDefault="00334A38" w:rsidP="00EF3914">
            <w:pPr>
              <w:snapToGrid w:val="0"/>
              <w:spacing w:line="260" w:lineRule="atLeast"/>
              <w:jc w:val="center"/>
              <w:rPr>
                <w:b/>
                <w:bCs/>
                <w:spacing w:val="-20"/>
                <w:szCs w:val="18"/>
              </w:rPr>
            </w:pPr>
            <w:r w:rsidRPr="003111E1">
              <w:rPr>
                <w:b/>
                <w:bCs/>
                <w:spacing w:val="-20"/>
                <w:szCs w:val="18"/>
              </w:rPr>
              <w:t>47.</w:t>
            </w:r>
            <w:r w:rsidR="00EF3914">
              <w:rPr>
                <w:rFonts w:hint="eastAsia"/>
                <w:b/>
                <w:bCs/>
                <w:spacing w:val="-20"/>
                <w:szCs w:val="18"/>
              </w:rPr>
              <w:t>4</w:t>
            </w:r>
          </w:p>
        </w:tc>
        <w:tc>
          <w:tcPr>
            <w:tcW w:w="684" w:type="dxa"/>
            <w:tcBorders>
              <w:top w:val="nil"/>
              <w:bottom w:val="nil"/>
            </w:tcBorders>
            <w:vAlign w:val="bottom"/>
          </w:tcPr>
          <w:p w:rsidR="00334A38" w:rsidRPr="003111E1" w:rsidRDefault="00334A38"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3111E1">
              <w:rPr>
                <w:rFonts w:eastAsia="新細明體"/>
                <w:b/>
                <w:bCs/>
                <w:spacing w:val="-20"/>
                <w:kern w:val="2"/>
                <w:szCs w:val="18"/>
              </w:rPr>
              <w:t>58.</w:t>
            </w:r>
            <w:r w:rsidR="00912BB5" w:rsidRPr="003111E1">
              <w:rPr>
                <w:rFonts w:eastAsia="新細明體"/>
                <w:b/>
                <w:bCs/>
                <w:spacing w:val="-20"/>
                <w:kern w:val="2"/>
                <w:szCs w:val="18"/>
              </w:rPr>
              <w:t>3</w:t>
            </w:r>
            <w:r w:rsidR="00EF3914">
              <w:rPr>
                <w:rFonts w:eastAsia="新細明體" w:hint="eastAsia"/>
                <w:b/>
                <w:bCs/>
                <w:spacing w:val="-20"/>
                <w:kern w:val="2"/>
                <w:szCs w:val="18"/>
              </w:rPr>
              <w:t>5</w:t>
            </w:r>
          </w:p>
        </w:tc>
        <w:tc>
          <w:tcPr>
            <w:tcW w:w="542" w:type="dxa"/>
            <w:tcBorders>
              <w:top w:val="nil"/>
              <w:bottom w:val="nil"/>
            </w:tcBorders>
            <w:vAlign w:val="bottom"/>
          </w:tcPr>
          <w:p w:rsidR="00334A38" w:rsidRPr="003111E1" w:rsidRDefault="00334A38" w:rsidP="001F67F2">
            <w:pPr>
              <w:snapToGrid w:val="0"/>
              <w:spacing w:line="260" w:lineRule="atLeast"/>
              <w:jc w:val="center"/>
              <w:rPr>
                <w:b/>
                <w:bCs/>
                <w:spacing w:val="-20"/>
              </w:rPr>
            </w:pPr>
            <w:r w:rsidRPr="003111E1">
              <w:rPr>
                <w:b/>
                <w:bCs/>
                <w:spacing w:val="-20"/>
              </w:rPr>
              <w:t>54.</w:t>
            </w:r>
            <w:r w:rsidR="006A167E">
              <w:rPr>
                <w:rFonts w:hint="eastAsia"/>
                <w:b/>
                <w:bCs/>
                <w:spacing w:val="-20"/>
              </w:rPr>
              <w:t>4</w:t>
            </w:r>
          </w:p>
        </w:tc>
        <w:tc>
          <w:tcPr>
            <w:tcW w:w="651" w:type="dxa"/>
            <w:tcBorders>
              <w:top w:val="nil"/>
              <w:bottom w:val="nil"/>
            </w:tcBorders>
            <w:vAlign w:val="bottom"/>
          </w:tcPr>
          <w:p w:rsidR="00334A38" w:rsidRPr="003111E1" w:rsidRDefault="00334A38" w:rsidP="00B9643F">
            <w:pPr>
              <w:snapToGrid w:val="0"/>
              <w:spacing w:line="260" w:lineRule="atLeast"/>
              <w:jc w:val="center"/>
              <w:rPr>
                <w:b/>
                <w:bCs/>
                <w:spacing w:val="-20"/>
              </w:rPr>
            </w:pPr>
            <w:r w:rsidRPr="003111E1">
              <w:rPr>
                <w:b/>
                <w:bCs/>
                <w:spacing w:val="-20"/>
              </w:rPr>
              <w:t>395.</w:t>
            </w:r>
            <w:r w:rsidR="006A167E">
              <w:rPr>
                <w:rFonts w:hint="eastAsia"/>
                <w:b/>
                <w:bCs/>
                <w:spacing w:val="-20"/>
              </w:rPr>
              <w:t>5</w:t>
            </w:r>
          </w:p>
        </w:tc>
        <w:tc>
          <w:tcPr>
            <w:tcW w:w="742" w:type="dxa"/>
            <w:tcBorders>
              <w:top w:val="nil"/>
              <w:bottom w:val="nil"/>
            </w:tcBorders>
            <w:vAlign w:val="bottom"/>
          </w:tcPr>
          <w:p w:rsidR="00334A38" w:rsidRPr="003111E1" w:rsidRDefault="00334A38" w:rsidP="00B9643F">
            <w:pPr>
              <w:snapToGrid w:val="0"/>
              <w:spacing w:line="260" w:lineRule="atLeast"/>
              <w:jc w:val="center"/>
              <w:rPr>
                <w:b/>
                <w:bCs/>
                <w:spacing w:val="-20"/>
              </w:rPr>
            </w:pPr>
            <w:r w:rsidRPr="003111E1">
              <w:rPr>
                <w:b/>
                <w:bCs/>
                <w:spacing w:val="-20"/>
              </w:rPr>
              <w:t>298.</w:t>
            </w:r>
            <w:r w:rsidR="00B9643F" w:rsidRPr="003111E1">
              <w:rPr>
                <w:b/>
                <w:bCs/>
                <w:spacing w:val="-20"/>
              </w:rPr>
              <w:t>3</w:t>
            </w:r>
          </w:p>
        </w:tc>
        <w:tc>
          <w:tcPr>
            <w:tcW w:w="655" w:type="dxa"/>
            <w:tcBorders>
              <w:top w:val="nil"/>
              <w:bottom w:val="nil"/>
            </w:tcBorders>
            <w:vAlign w:val="bottom"/>
          </w:tcPr>
          <w:p w:rsidR="00334A38" w:rsidRPr="003111E1" w:rsidRDefault="00334A38" w:rsidP="006A167E">
            <w:pPr>
              <w:snapToGrid w:val="0"/>
              <w:spacing w:line="260" w:lineRule="atLeast"/>
              <w:jc w:val="center"/>
              <w:rPr>
                <w:b/>
                <w:bCs/>
                <w:spacing w:val="-20"/>
              </w:rPr>
            </w:pPr>
            <w:r w:rsidRPr="003111E1">
              <w:rPr>
                <w:b/>
                <w:bCs/>
                <w:spacing w:val="-20"/>
              </w:rPr>
              <w:t>64</w:t>
            </w:r>
            <w:r w:rsidR="006A167E">
              <w:rPr>
                <w:rFonts w:hint="eastAsia"/>
                <w:b/>
                <w:bCs/>
                <w:spacing w:val="-20"/>
              </w:rPr>
              <w:t>4</w:t>
            </w:r>
            <w:r w:rsidRPr="003111E1">
              <w:rPr>
                <w:b/>
                <w:bCs/>
                <w:spacing w:val="-20"/>
              </w:rPr>
              <w:t>.</w:t>
            </w:r>
            <w:r w:rsidR="006A167E">
              <w:rPr>
                <w:rFonts w:hint="eastAsia"/>
                <w:b/>
                <w:bCs/>
                <w:spacing w:val="-20"/>
              </w:rPr>
              <w:t>1</w:t>
            </w:r>
          </w:p>
        </w:tc>
        <w:tc>
          <w:tcPr>
            <w:tcW w:w="712" w:type="dxa"/>
            <w:tcBorders>
              <w:top w:val="nil"/>
              <w:bottom w:val="nil"/>
            </w:tcBorders>
            <w:vAlign w:val="center"/>
          </w:tcPr>
          <w:p w:rsidR="00334A38" w:rsidRPr="003111E1" w:rsidRDefault="00334A38"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3111E1">
              <w:rPr>
                <w:rFonts w:eastAsia="標楷體"/>
                <w:b/>
                <w:bCs/>
                <w:snapToGrid w:val="0"/>
                <w:spacing w:val="0"/>
                <w:w w:val="95"/>
                <w:kern w:val="2"/>
                <w:szCs w:val="24"/>
              </w:rPr>
              <w:t>4.1</w:t>
            </w:r>
            <w:r w:rsidR="00EF3914">
              <w:rPr>
                <w:rFonts w:eastAsia="標楷體" w:hint="eastAsia"/>
                <w:b/>
                <w:bCs/>
                <w:snapToGrid w:val="0"/>
                <w:spacing w:val="0"/>
                <w:w w:val="95"/>
                <w:kern w:val="2"/>
                <w:szCs w:val="24"/>
              </w:rPr>
              <w:t>5</w:t>
            </w:r>
          </w:p>
        </w:tc>
        <w:tc>
          <w:tcPr>
            <w:tcW w:w="662" w:type="dxa"/>
            <w:tcBorders>
              <w:top w:val="nil"/>
              <w:bottom w:val="nil"/>
            </w:tcBorders>
            <w:vAlign w:val="bottom"/>
          </w:tcPr>
          <w:p w:rsidR="00334A38" w:rsidRPr="003111E1" w:rsidRDefault="00334A38" w:rsidP="001B5037">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11</w:t>
            </w:r>
            <w:r w:rsidR="001B5037">
              <w:rPr>
                <w:rFonts w:eastAsia="新細明體" w:hint="eastAsia"/>
                <w:b/>
                <w:bCs/>
                <w:spacing w:val="-20"/>
                <w:kern w:val="2"/>
                <w:szCs w:val="24"/>
              </w:rPr>
              <w:t>4</w:t>
            </w:r>
          </w:p>
        </w:tc>
        <w:tc>
          <w:tcPr>
            <w:tcW w:w="742" w:type="dxa"/>
            <w:tcBorders>
              <w:top w:val="nil"/>
              <w:bottom w:val="nil"/>
            </w:tcBorders>
            <w:vAlign w:val="bottom"/>
          </w:tcPr>
          <w:p w:rsidR="00334A38" w:rsidRPr="003111E1" w:rsidRDefault="00334A38" w:rsidP="001B5037">
            <w:pPr>
              <w:snapToGrid w:val="0"/>
              <w:spacing w:line="260" w:lineRule="atLeast"/>
              <w:jc w:val="center"/>
              <w:rPr>
                <w:b/>
                <w:bCs/>
                <w:spacing w:val="-20"/>
              </w:rPr>
            </w:pPr>
            <w:r w:rsidRPr="003111E1">
              <w:rPr>
                <w:b/>
                <w:bCs/>
                <w:spacing w:val="-20"/>
              </w:rPr>
              <w:t>26</w:t>
            </w:r>
            <w:r w:rsidR="001B5037">
              <w:rPr>
                <w:rFonts w:hint="eastAsia"/>
                <w:b/>
                <w:bCs/>
                <w:spacing w:val="-20"/>
              </w:rPr>
              <w:t>9</w:t>
            </w:r>
          </w:p>
        </w:tc>
        <w:tc>
          <w:tcPr>
            <w:tcW w:w="742" w:type="dxa"/>
            <w:tcBorders>
              <w:top w:val="nil"/>
              <w:bottom w:val="nil"/>
            </w:tcBorders>
            <w:vAlign w:val="bottom"/>
          </w:tcPr>
          <w:p w:rsidR="00334A38" w:rsidRPr="003111E1" w:rsidRDefault="00334A38" w:rsidP="00592DC0">
            <w:pPr>
              <w:snapToGrid w:val="0"/>
              <w:spacing w:line="260" w:lineRule="atLeast"/>
              <w:jc w:val="center"/>
              <w:rPr>
                <w:b/>
                <w:bCs/>
                <w:spacing w:val="-20"/>
              </w:rPr>
            </w:pPr>
            <w:r w:rsidRPr="003111E1">
              <w:rPr>
                <w:b/>
                <w:bCs/>
                <w:spacing w:val="-20"/>
              </w:rPr>
              <w:t>9</w:t>
            </w:r>
            <w:r w:rsidR="00592DC0" w:rsidRPr="003111E1">
              <w:rPr>
                <w:b/>
                <w:bCs/>
                <w:spacing w:val="-20"/>
              </w:rPr>
              <w:t>1</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1,141.0</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1,093.5</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47.5</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58.42</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54.4</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643.4</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4.16</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94</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2</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1,139.8</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1,091.5</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48.3</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58.32</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54.3</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298.4</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642.0</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4.24</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270</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96</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3</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139.6</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092.1</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47.5</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58.28</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54.4</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642.4</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4.17</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92</w:t>
            </w:r>
          </w:p>
        </w:tc>
      </w:tr>
      <w:tr w:rsidR="00592DC0" w:rsidRPr="003111E1" w:rsidTr="008D42CE">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4</w:t>
            </w:r>
            <w:r w:rsidRPr="003111E1">
              <w:rPr>
                <w:rFonts w:eastAsia="標楷體"/>
                <w:w w:val="95"/>
              </w:rPr>
              <w:t>月</w:t>
            </w:r>
          </w:p>
        </w:tc>
        <w:tc>
          <w:tcPr>
            <w:tcW w:w="633" w:type="dxa"/>
            <w:tcBorders>
              <w:top w:val="nil"/>
              <w:left w:val="single" w:sz="4" w:space="0" w:color="auto"/>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139.2</w:t>
            </w:r>
          </w:p>
        </w:tc>
        <w:tc>
          <w:tcPr>
            <w:tcW w:w="726"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092.9</w:t>
            </w:r>
          </w:p>
        </w:tc>
        <w:tc>
          <w:tcPr>
            <w:tcW w:w="624"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46.4</w:t>
            </w:r>
          </w:p>
        </w:tc>
        <w:tc>
          <w:tcPr>
            <w:tcW w:w="684" w:type="dxa"/>
            <w:tcBorders>
              <w:top w:val="nil"/>
              <w:left w:val="nil"/>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58.23</w:t>
            </w:r>
          </w:p>
        </w:tc>
        <w:tc>
          <w:tcPr>
            <w:tcW w:w="5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54.5</w:t>
            </w:r>
          </w:p>
        </w:tc>
        <w:tc>
          <w:tcPr>
            <w:tcW w:w="651"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395.1</w:t>
            </w:r>
          </w:p>
        </w:tc>
        <w:tc>
          <w:tcPr>
            <w:tcW w:w="7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298.1</w:t>
            </w:r>
          </w:p>
        </w:tc>
        <w:tc>
          <w:tcPr>
            <w:tcW w:w="655"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643.3</w:t>
            </w:r>
          </w:p>
        </w:tc>
        <w:tc>
          <w:tcPr>
            <w:tcW w:w="712" w:type="dxa"/>
            <w:tcBorders>
              <w:top w:val="nil"/>
              <w:left w:val="nil"/>
              <w:bottom w:val="nil"/>
              <w:right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4.07</w:t>
            </w:r>
          </w:p>
        </w:tc>
        <w:tc>
          <w:tcPr>
            <w:tcW w:w="662" w:type="dxa"/>
            <w:tcBorders>
              <w:top w:val="nil"/>
              <w:left w:val="nil"/>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111</w:t>
            </w:r>
          </w:p>
        </w:tc>
        <w:tc>
          <w:tcPr>
            <w:tcW w:w="7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263</w:t>
            </w:r>
          </w:p>
        </w:tc>
        <w:tc>
          <w:tcPr>
            <w:tcW w:w="742" w:type="dxa"/>
            <w:tcBorders>
              <w:top w:val="nil"/>
              <w:left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90</w:t>
            </w:r>
          </w:p>
        </w:tc>
      </w:tr>
      <w:tr w:rsidR="00592DC0" w:rsidRPr="003111E1" w:rsidTr="00912BB5">
        <w:trPr>
          <w:jc w:val="center"/>
        </w:trPr>
        <w:tc>
          <w:tcPr>
            <w:tcW w:w="1505" w:type="dxa"/>
            <w:tcBorders>
              <w:top w:val="nil"/>
              <w:bottom w:val="nil"/>
              <w:right w:val="single" w:sz="4" w:space="0" w:color="auto"/>
            </w:tcBorders>
            <w:vAlign w:val="center"/>
          </w:tcPr>
          <w:p w:rsidR="008D42CE" w:rsidRPr="003111E1" w:rsidRDefault="008D42CE" w:rsidP="002407AA">
            <w:pPr>
              <w:snapToGrid w:val="0"/>
              <w:spacing w:line="260" w:lineRule="atLeast"/>
              <w:jc w:val="center"/>
              <w:rPr>
                <w:rFonts w:eastAsia="標楷體"/>
                <w:w w:val="95"/>
              </w:rPr>
            </w:pPr>
            <w:r w:rsidRPr="003111E1">
              <w:rPr>
                <w:rFonts w:eastAsia="標楷體"/>
                <w:w w:val="95"/>
              </w:rPr>
              <w:t>5</w:t>
            </w:r>
            <w:r w:rsidRPr="003111E1">
              <w:rPr>
                <w:rFonts w:eastAsia="標楷體"/>
                <w:w w:val="95"/>
              </w:rPr>
              <w:t>月</w:t>
            </w:r>
          </w:p>
        </w:tc>
        <w:tc>
          <w:tcPr>
            <w:tcW w:w="633" w:type="dxa"/>
            <w:tcBorders>
              <w:top w:val="nil"/>
              <w:left w:val="single" w:sz="4" w:space="0" w:color="auto"/>
              <w:bottom w:val="nil"/>
              <w:right w:val="nil"/>
            </w:tcBorders>
            <w:vAlign w:val="bottom"/>
          </w:tcPr>
          <w:p w:rsidR="008D42CE" w:rsidRPr="003111E1" w:rsidRDefault="00A114A0"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140.1</w:t>
            </w:r>
          </w:p>
        </w:tc>
        <w:tc>
          <w:tcPr>
            <w:tcW w:w="726" w:type="dxa"/>
            <w:tcBorders>
              <w:top w:val="nil"/>
              <w:left w:val="nil"/>
              <w:bottom w:val="nil"/>
              <w:right w:val="nil"/>
            </w:tcBorders>
            <w:vAlign w:val="bottom"/>
          </w:tcPr>
          <w:p w:rsidR="008D42CE" w:rsidRPr="003111E1" w:rsidRDefault="00A114A0"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093.9</w:t>
            </w:r>
          </w:p>
        </w:tc>
        <w:tc>
          <w:tcPr>
            <w:tcW w:w="624" w:type="dxa"/>
            <w:tcBorders>
              <w:top w:val="nil"/>
              <w:left w:val="nil"/>
              <w:bottom w:val="nil"/>
              <w:right w:val="nil"/>
            </w:tcBorders>
            <w:vAlign w:val="bottom"/>
          </w:tcPr>
          <w:p w:rsidR="008D42CE" w:rsidRPr="003111E1" w:rsidRDefault="00A114A0" w:rsidP="002407AA">
            <w:pPr>
              <w:snapToGrid w:val="0"/>
              <w:spacing w:line="260" w:lineRule="atLeast"/>
              <w:jc w:val="center"/>
              <w:rPr>
                <w:spacing w:val="-20"/>
                <w:szCs w:val="18"/>
              </w:rPr>
            </w:pPr>
            <w:r w:rsidRPr="003111E1">
              <w:rPr>
                <w:spacing w:val="-20"/>
                <w:szCs w:val="18"/>
              </w:rPr>
              <w:t>46.3</w:t>
            </w:r>
          </w:p>
        </w:tc>
        <w:tc>
          <w:tcPr>
            <w:tcW w:w="684" w:type="dxa"/>
            <w:tcBorders>
              <w:top w:val="nil"/>
              <w:left w:val="nil"/>
              <w:bottom w:val="nil"/>
              <w:right w:val="nil"/>
            </w:tcBorders>
            <w:vAlign w:val="bottom"/>
          </w:tcPr>
          <w:p w:rsidR="008D42CE" w:rsidRPr="003111E1" w:rsidRDefault="00A114A0"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58.25</w:t>
            </w:r>
          </w:p>
        </w:tc>
        <w:tc>
          <w:tcPr>
            <w:tcW w:w="542"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54.2</w:t>
            </w:r>
          </w:p>
        </w:tc>
        <w:tc>
          <w:tcPr>
            <w:tcW w:w="651" w:type="dxa"/>
            <w:tcBorders>
              <w:top w:val="nil"/>
              <w:left w:val="nil"/>
              <w:bottom w:val="nil"/>
              <w:right w:val="nil"/>
            </w:tcBorders>
            <w:vAlign w:val="bottom"/>
          </w:tcPr>
          <w:p w:rsidR="008D42CE" w:rsidRPr="003111E1" w:rsidRDefault="001F67F2" w:rsidP="001F67F2">
            <w:pPr>
              <w:snapToGrid w:val="0"/>
              <w:spacing w:line="260" w:lineRule="atLeast"/>
              <w:jc w:val="center"/>
              <w:rPr>
                <w:spacing w:val="-20"/>
              </w:rPr>
            </w:pPr>
            <w:r w:rsidRPr="003111E1">
              <w:rPr>
                <w:spacing w:val="-20"/>
              </w:rPr>
              <w:t>395.1</w:t>
            </w:r>
          </w:p>
        </w:tc>
        <w:tc>
          <w:tcPr>
            <w:tcW w:w="742"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298.3</w:t>
            </w:r>
          </w:p>
        </w:tc>
        <w:tc>
          <w:tcPr>
            <w:tcW w:w="655"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644.6</w:t>
            </w:r>
          </w:p>
        </w:tc>
        <w:tc>
          <w:tcPr>
            <w:tcW w:w="712" w:type="dxa"/>
            <w:tcBorders>
              <w:top w:val="nil"/>
              <w:left w:val="nil"/>
              <w:bottom w:val="nil"/>
              <w:right w:val="nil"/>
            </w:tcBorders>
            <w:vAlign w:val="center"/>
          </w:tcPr>
          <w:p w:rsidR="008D42CE" w:rsidRPr="003111E1" w:rsidRDefault="00A114A0" w:rsidP="00A114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4.06</w:t>
            </w:r>
          </w:p>
        </w:tc>
        <w:tc>
          <w:tcPr>
            <w:tcW w:w="662" w:type="dxa"/>
            <w:tcBorders>
              <w:top w:val="nil"/>
              <w:left w:val="nil"/>
              <w:bottom w:val="nil"/>
              <w:right w:val="nil"/>
            </w:tcBorders>
            <w:vAlign w:val="bottom"/>
          </w:tcPr>
          <w:p w:rsidR="008D42CE" w:rsidRPr="003111E1" w:rsidRDefault="00A7628C"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108</w:t>
            </w:r>
          </w:p>
        </w:tc>
        <w:tc>
          <w:tcPr>
            <w:tcW w:w="742" w:type="dxa"/>
            <w:tcBorders>
              <w:top w:val="nil"/>
              <w:left w:val="nil"/>
              <w:bottom w:val="nil"/>
              <w:right w:val="nil"/>
            </w:tcBorders>
            <w:vAlign w:val="bottom"/>
          </w:tcPr>
          <w:p w:rsidR="008D42CE" w:rsidRPr="003111E1" w:rsidRDefault="00A7628C" w:rsidP="002407AA">
            <w:pPr>
              <w:snapToGrid w:val="0"/>
              <w:spacing w:line="260" w:lineRule="atLeast"/>
              <w:jc w:val="center"/>
              <w:rPr>
                <w:spacing w:val="-20"/>
              </w:rPr>
            </w:pPr>
            <w:r w:rsidRPr="003111E1">
              <w:rPr>
                <w:spacing w:val="-20"/>
              </w:rPr>
              <w:t>268</w:t>
            </w:r>
          </w:p>
        </w:tc>
        <w:tc>
          <w:tcPr>
            <w:tcW w:w="742" w:type="dxa"/>
            <w:tcBorders>
              <w:top w:val="nil"/>
              <w:left w:val="nil"/>
              <w:bottom w:val="nil"/>
            </w:tcBorders>
            <w:vAlign w:val="bottom"/>
          </w:tcPr>
          <w:p w:rsidR="008D42CE" w:rsidRPr="003111E1" w:rsidRDefault="00A7628C" w:rsidP="002407AA">
            <w:pPr>
              <w:snapToGrid w:val="0"/>
              <w:spacing w:line="260" w:lineRule="atLeast"/>
              <w:jc w:val="center"/>
              <w:rPr>
                <w:spacing w:val="-20"/>
              </w:rPr>
            </w:pPr>
            <w:r w:rsidRPr="003111E1">
              <w:rPr>
                <w:spacing w:val="-20"/>
              </w:rPr>
              <w:t>86</w:t>
            </w:r>
          </w:p>
        </w:tc>
      </w:tr>
      <w:tr w:rsidR="00EF3914" w:rsidRPr="003111E1" w:rsidTr="00912BB5">
        <w:trPr>
          <w:jc w:val="center"/>
        </w:trPr>
        <w:tc>
          <w:tcPr>
            <w:tcW w:w="1505" w:type="dxa"/>
            <w:tcBorders>
              <w:top w:val="nil"/>
              <w:bottom w:val="nil"/>
              <w:right w:val="single" w:sz="4" w:space="0" w:color="auto"/>
            </w:tcBorders>
            <w:vAlign w:val="center"/>
          </w:tcPr>
          <w:p w:rsidR="00EF3914" w:rsidRPr="003111E1" w:rsidRDefault="00EF3914" w:rsidP="006F004B">
            <w:pPr>
              <w:snapToGrid w:val="0"/>
              <w:spacing w:line="260" w:lineRule="atLeast"/>
              <w:jc w:val="center"/>
              <w:rPr>
                <w:rFonts w:eastAsia="標楷體"/>
                <w:w w:val="95"/>
              </w:rPr>
            </w:pPr>
            <w:r>
              <w:rPr>
                <w:rFonts w:eastAsia="標楷體" w:hint="eastAsia"/>
                <w:w w:val="95"/>
              </w:rPr>
              <w:t>6</w:t>
            </w:r>
            <w:r>
              <w:rPr>
                <w:rFonts w:eastAsia="標楷體" w:hint="eastAsia"/>
                <w:w w:val="95"/>
              </w:rPr>
              <w:t>月</w:t>
            </w:r>
          </w:p>
        </w:tc>
        <w:tc>
          <w:tcPr>
            <w:tcW w:w="633" w:type="dxa"/>
            <w:tcBorders>
              <w:top w:val="nil"/>
              <w:left w:val="single" w:sz="4" w:space="0" w:color="auto"/>
              <w:bottom w:val="nil"/>
              <w:right w:val="nil"/>
            </w:tcBorders>
            <w:vAlign w:val="bottom"/>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1,143.2</w:t>
            </w:r>
          </w:p>
        </w:tc>
        <w:tc>
          <w:tcPr>
            <w:tcW w:w="726"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szCs w:val="18"/>
              </w:rPr>
            </w:pPr>
            <w:r w:rsidRPr="003111E1">
              <w:rPr>
                <w:spacing w:val="-20"/>
                <w:szCs w:val="18"/>
              </w:rPr>
              <w:t>1,095.9</w:t>
            </w:r>
          </w:p>
        </w:tc>
        <w:tc>
          <w:tcPr>
            <w:tcW w:w="624"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szCs w:val="18"/>
              </w:rPr>
            </w:pPr>
            <w:r w:rsidRPr="003111E1">
              <w:rPr>
                <w:spacing w:val="-20"/>
                <w:szCs w:val="18"/>
              </w:rPr>
              <w:t>47.3</w:t>
            </w:r>
          </w:p>
        </w:tc>
        <w:tc>
          <w:tcPr>
            <w:tcW w:w="684" w:type="dxa"/>
            <w:tcBorders>
              <w:top w:val="nil"/>
              <w:left w:val="nil"/>
              <w:bottom w:val="nil"/>
              <w:right w:val="nil"/>
            </w:tcBorders>
            <w:vAlign w:val="bottom"/>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58.38</w:t>
            </w:r>
          </w:p>
        </w:tc>
        <w:tc>
          <w:tcPr>
            <w:tcW w:w="542"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54.3</w:t>
            </w:r>
          </w:p>
        </w:tc>
        <w:tc>
          <w:tcPr>
            <w:tcW w:w="651"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395.8</w:t>
            </w:r>
          </w:p>
        </w:tc>
        <w:tc>
          <w:tcPr>
            <w:tcW w:w="742"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298.4</w:t>
            </w:r>
          </w:p>
        </w:tc>
        <w:tc>
          <w:tcPr>
            <w:tcW w:w="655"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645.9</w:t>
            </w:r>
          </w:p>
        </w:tc>
        <w:tc>
          <w:tcPr>
            <w:tcW w:w="712" w:type="dxa"/>
            <w:tcBorders>
              <w:top w:val="nil"/>
              <w:left w:val="nil"/>
              <w:bottom w:val="nil"/>
              <w:right w:val="nil"/>
            </w:tcBorders>
            <w:vAlign w:val="center"/>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4.14</w:t>
            </w:r>
          </w:p>
        </w:tc>
        <w:tc>
          <w:tcPr>
            <w:tcW w:w="662" w:type="dxa"/>
            <w:tcBorders>
              <w:top w:val="nil"/>
              <w:left w:val="nil"/>
              <w:bottom w:val="nil"/>
              <w:right w:val="nil"/>
            </w:tcBorders>
            <w:vAlign w:val="bottom"/>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113</w:t>
            </w:r>
          </w:p>
        </w:tc>
        <w:tc>
          <w:tcPr>
            <w:tcW w:w="742"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269</w:t>
            </w:r>
          </w:p>
        </w:tc>
        <w:tc>
          <w:tcPr>
            <w:tcW w:w="742" w:type="dxa"/>
            <w:tcBorders>
              <w:top w:val="nil"/>
              <w:left w:val="nil"/>
              <w:bottom w:val="nil"/>
            </w:tcBorders>
            <w:vAlign w:val="bottom"/>
          </w:tcPr>
          <w:p w:rsidR="00EF3914" w:rsidRPr="003111E1" w:rsidRDefault="00EF3914" w:rsidP="006F004B">
            <w:pPr>
              <w:snapToGrid w:val="0"/>
              <w:spacing w:line="260" w:lineRule="atLeast"/>
              <w:jc w:val="center"/>
              <w:rPr>
                <w:spacing w:val="-20"/>
              </w:rPr>
            </w:pPr>
            <w:r w:rsidRPr="003111E1">
              <w:rPr>
                <w:spacing w:val="-20"/>
              </w:rPr>
              <w:t>90</w:t>
            </w:r>
          </w:p>
        </w:tc>
      </w:tr>
      <w:tr w:rsidR="00EF3914" w:rsidRPr="003111E1" w:rsidTr="00C13AF8">
        <w:trPr>
          <w:jc w:val="center"/>
        </w:trPr>
        <w:tc>
          <w:tcPr>
            <w:tcW w:w="1505" w:type="dxa"/>
            <w:tcBorders>
              <w:top w:val="nil"/>
              <w:bottom w:val="single" w:sz="4" w:space="0" w:color="auto"/>
              <w:right w:val="single" w:sz="4" w:space="0" w:color="auto"/>
            </w:tcBorders>
            <w:vAlign w:val="center"/>
          </w:tcPr>
          <w:p w:rsidR="00EF3914" w:rsidRPr="003111E1" w:rsidRDefault="00EF3914" w:rsidP="002407AA">
            <w:pPr>
              <w:snapToGrid w:val="0"/>
              <w:spacing w:line="260" w:lineRule="atLeast"/>
              <w:jc w:val="center"/>
              <w:rPr>
                <w:rFonts w:eastAsia="標楷體"/>
                <w:w w:val="95"/>
              </w:rPr>
            </w:pPr>
            <w:r>
              <w:rPr>
                <w:rFonts w:eastAsia="標楷體" w:hint="eastAsia"/>
                <w:w w:val="95"/>
              </w:rPr>
              <w:t>7</w:t>
            </w:r>
            <w:r>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EF3914" w:rsidRPr="003111E1" w:rsidRDefault="00EF3914"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w:t>
            </w:r>
            <w:r>
              <w:rPr>
                <w:rFonts w:eastAsia="新細明體" w:hint="eastAsia"/>
                <w:spacing w:val="-20"/>
                <w:kern w:val="2"/>
                <w:szCs w:val="18"/>
              </w:rPr>
              <w:t>7</w:t>
            </w:r>
            <w:r w:rsidRPr="003111E1">
              <w:rPr>
                <w:rFonts w:eastAsia="新細明體"/>
                <w:spacing w:val="-20"/>
                <w:kern w:val="2"/>
                <w:szCs w:val="18"/>
              </w:rPr>
              <w:t>.</w:t>
            </w:r>
            <w:r>
              <w:rPr>
                <w:rFonts w:eastAsia="新細明體" w:hint="eastAsia"/>
                <w:spacing w:val="-20"/>
                <w:kern w:val="2"/>
                <w:szCs w:val="18"/>
              </w:rPr>
              <w:t>1</w:t>
            </w:r>
          </w:p>
        </w:tc>
        <w:tc>
          <w:tcPr>
            <w:tcW w:w="726" w:type="dxa"/>
            <w:tcBorders>
              <w:top w:val="nil"/>
              <w:left w:val="nil"/>
              <w:bottom w:val="single" w:sz="4" w:space="0" w:color="auto"/>
              <w:right w:val="nil"/>
            </w:tcBorders>
            <w:vAlign w:val="bottom"/>
          </w:tcPr>
          <w:p w:rsidR="00EF3914" w:rsidRPr="003111E1" w:rsidRDefault="00EF3914" w:rsidP="00EF3914">
            <w:pPr>
              <w:snapToGrid w:val="0"/>
              <w:spacing w:line="260" w:lineRule="atLeast"/>
              <w:jc w:val="center"/>
              <w:rPr>
                <w:spacing w:val="-20"/>
                <w:szCs w:val="18"/>
              </w:rPr>
            </w:pPr>
            <w:r w:rsidRPr="003111E1">
              <w:rPr>
                <w:spacing w:val="-20"/>
                <w:szCs w:val="18"/>
              </w:rPr>
              <w:t>1,09</w:t>
            </w:r>
            <w:r>
              <w:rPr>
                <w:rFonts w:hint="eastAsia"/>
                <w:spacing w:val="-20"/>
                <w:szCs w:val="18"/>
              </w:rPr>
              <w:t>8</w:t>
            </w:r>
            <w:r w:rsidRPr="003111E1">
              <w:rPr>
                <w:spacing w:val="-20"/>
                <w:szCs w:val="18"/>
              </w:rPr>
              <w:t>.</w:t>
            </w:r>
            <w:r>
              <w:rPr>
                <w:rFonts w:hint="eastAsia"/>
                <w:spacing w:val="-20"/>
                <w:szCs w:val="18"/>
              </w:rPr>
              <w:t>4</w:t>
            </w:r>
          </w:p>
        </w:tc>
        <w:tc>
          <w:tcPr>
            <w:tcW w:w="624" w:type="dxa"/>
            <w:tcBorders>
              <w:top w:val="nil"/>
              <w:left w:val="nil"/>
              <w:bottom w:val="single" w:sz="4" w:space="0" w:color="auto"/>
              <w:right w:val="nil"/>
            </w:tcBorders>
            <w:vAlign w:val="bottom"/>
          </w:tcPr>
          <w:p w:rsidR="00EF3914" w:rsidRPr="003111E1" w:rsidRDefault="00EF3914" w:rsidP="00EF3914">
            <w:pPr>
              <w:snapToGrid w:val="0"/>
              <w:spacing w:line="260" w:lineRule="atLeast"/>
              <w:jc w:val="center"/>
              <w:rPr>
                <w:spacing w:val="-20"/>
                <w:szCs w:val="18"/>
              </w:rPr>
            </w:pPr>
            <w:r w:rsidRPr="003111E1">
              <w:rPr>
                <w:spacing w:val="-20"/>
                <w:szCs w:val="18"/>
              </w:rPr>
              <w:t>4</w:t>
            </w:r>
            <w:r>
              <w:rPr>
                <w:rFonts w:hint="eastAsia"/>
                <w:spacing w:val="-20"/>
                <w:szCs w:val="18"/>
              </w:rPr>
              <w:t>8</w:t>
            </w:r>
            <w:r w:rsidRPr="003111E1">
              <w:rPr>
                <w:spacing w:val="-20"/>
                <w:szCs w:val="18"/>
              </w:rPr>
              <w:t>.</w:t>
            </w:r>
            <w:r>
              <w:rPr>
                <w:rFonts w:hint="eastAsia"/>
                <w:spacing w:val="-20"/>
                <w:szCs w:val="18"/>
              </w:rPr>
              <w:t>7</w:t>
            </w:r>
          </w:p>
        </w:tc>
        <w:tc>
          <w:tcPr>
            <w:tcW w:w="684" w:type="dxa"/>
            <w:tcBorders>
              <w:top w:val="nil"/>
              <w:left w:val="nil"/>
              <w:bottom w:val="single" w:sz="4" w:space="0" w:color="auto"/>
              <w:right w:val="nil"/>
            </w:tcBorders>
            <w:vAlign w:val="bottom"/>
          </w:tcPr>
          <w:p w:rsidR="00EF3914" w:rsidRPr="003111E1" w:rsidRDefault="00EF3914"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w:t>
            </w:r>
            <w:r>
              <w:rPr>
                <w:rFonts w:eastAsia="新細明體" w:hint="eastAsia"/>
                <w:spacing w:val="-20"/>
                <w:kern w:val="2"/>
                <w:szCs w:val="18"/>
              </w:rPr>
              <w:t>55</w:t>
            </w:r>
          </w:p>
        </w:tc>
        <w:tc>
          <w:tcPr>
            <w:tcW w:w="542" w:type="dxa"/>
            <w:tcBorders>
              <w:top w:val="nil"/>
              <w:left w:val="nil"/>
              <w:bottom w:val="single" w:sz="4" w:space="0" w:color="auto"/>
              <w:right w:val="nil"/>
            </w:tcBorders>
            <w:vAlign w:val="bottom"/>
          </w:tcPr>
          <w:p w:rsidR="00EF3914" w:rsidRPr="006A167E" w:rsidRDefault="00EF3914" w:rsidP="002407AA">
            <w:pPr>
              <w:snapToGrid w:val="0"/>
              <w:spacing w:line="260" w:lineRule="atLeast"/>
              <w:jc w:val="center"/>
              <w:rPr>
                <w:color w:val="000000" w:themeColor="text1"/>
                <w:spacing w:val="-20"/>
              </w:rPr>
            </w:pPr>
            <w:r w:rsidRPr="006A167E">
              <w:rPr>
                <w:color w:val="000000" w:themeColor="text1"/>
                <w:spacing w:val="-20"/>
              </w:rPr>
              <w:t>54.</w:t>
            </w:r>
            <w:r w:rsidR="006A167E" w:rsidRPr="006A167E">
              <w:rPr>
                <w:rFonts w:hint="eastAsia"/>
                <w:color w:val="000000" w:themeColor="text1"/>
                <w:spacing w:val="-20"/>
              </w:rPr>
              <w:t>6</w:t>
            </w:r>
          </w:p>
        </w:tc>
        <w:tc>
          <w:tcPr>
            <w:tcW w:w="651" w:type="dxa"/>
            <w:tcBorders>
              <w:top w:val="nil"/>
              <w:left w:val="nil"/>
              <w:bottom w:val="single" w:sz="4" w:space="0" w:color="auto"/>
              <w:right w:val="nil"/>
            </w:tcBorders>
            <w:vAlign w:val="bottom"/>
          </w:tcPr>
          <w:p w:rsidR="00EF3914" w:rsidRPr="006A167E" w:rsidRDefault="00EF3914" w:rsidP="006A167E">
            <w:pPr>
              <w:snapToGrid w:val="0"/>
              <w:spacing w:line="260" w:lineRule="atLeast"/>
              <w:jc w:val="center"/>
              <w:rPr>
                <w:color w:val="000000" w:themeColor="text1"/>
                <w:spacing w:val="-20"/>
              </w:rPr>
            </w:pPr>
            <w:r w:rsidRPr="006A167E">
              <w:rPr>
                <w:color w:val="000000" w:themeColor="text1"/>
                <w:spacing w:val="-20"/>
              </w:rPr>
              <w:t>39</w:t>
            </w:r>
            <w:r w:rsidR="006A167E" w:rsidRPr="006A167E">
              <w:rPr>
                <w:rFonts w:hint="eastAsia"/>
                <w:color w:val="000000" w:themeColor="text1"/>
                <w:spacing w:val="-20"/>
              </w:rPr>
              <w:t>6</w:t>
            </w:r>
            <w:r w:rsidRPr="006A167E">
              <w:rPr>
                <w:color w:val="000000" w:themeColor="text1"/>
                <w:spacing w:val="-20"/>
              </w:rPr>
              <w:t>.</w:t>
            </w:r>
            <w:r w:rsidR="006A167E" w:rsidRPr="006A167E">
              <w:rPr>
                <w:rFonts w:hint="eastAsia"/>
                <w:color w:val="000000" w:themeColor="text1"/>
                <w:spacing w:val="-20"/>
              </w:rPr>
              <w:t>5</w:t>
            </w:r>
          </w:p>
        </w:tc>
        <w:tc>
          <w:tcPr>
            <w:tcW w:w="742" w:type="dxa"/>
            <w:tcBorders>
              <w:top w:val="nil"/>
              <w:left w:val="nil"/>
              <w:bottom w:val="single" w:sz="4" w:space="0" w:color="auto"/>
              <w:right w:val="nil"/>
            </w:tcBorders>
            <w:vAlign w:val="bottom"/>
          </w:tcPr>
          <w:p w:rsidR="00EF3914" w:rsidRPr="006A167E" w:rsidRDefault="00EF3914" w:rsidP="006A167E">
            <w:pPr>
              <w:snapToGrid w:val="0"/>
              <w:spacing w:line="260" w:lineRule="atLeast"/>
              <w:jc w:val="center"/>
              <w:rPr>
                <w:color w:val="000000" w:themeColor="text1"/>
                <w:spacing w:val="-20"/>
              </w:rPr>
            </w:pPr>
            <w:r w:rsidRPr="006A167E">
              <w:rPr>
                <w:color w:val="000000" w:themeColor="text1"/>
                <w:spacing w:val="-20"/>
              </w:rPr>
              <w:t>298.</w:t>
            </w:r>
            <w:r w:rsidR="006A167E" w:rsidRPr="006A167E">
              <w:rPr>
                <w:rFonts w:hint="eastAsia"/>
                <w:color w:val="000000" w:themeColor="text1"/>
                <w:spacing w:val="-20"/>
              </w:rPr>
              <w:t>8</w:t>
            </w:r>
          </w:p>
        </w:tc>
        <w:tc>
          <w:tcPr>
            <w:tcW w:w="655" w:type="dxa"/>
            <w:tcBorders>
              <w:top w:val="nil"/>
              <w:left w:val="nil"/>
              <w:bottom w:val="single" w:sz="4" w:space="0" w:color="auto"/>
              <w:right w:val="nil"/>
            </w:tcBorders>
            <w:vAlign w:val="bottom"/>
          </w:tcPr>
          <w:p w:rsidR="00EF3914" w:rsidRPr="006A167E" w:rsidRDefault="00EF3914" w:rsidP="006A167E">
            <w:pPr>
              <w:snapToGrid w:val="0"/>
              <w:spacing w:line="260" w:lineRule="atLeast"/>
              <w:jc w:val="center"/>
              <w:rPr>
                <w:color w:val="000000" w:themeColor="text1"/>
                <w:spacing w:val="-20"/>
              </w:rPr>
            </w:pPr>
            <w:r w:rsidRPr="006A167E">
              <w:rPr>
                <w:color w:val="000000" w:themeColor="text1"/>
                <w:spacing w:val="-20"/>
              </w:rPr>
              <w:t>64</w:t>
            </w:r>
            <w:r w:rsidR="006A167E" w:rsidRPr="006A167E">
              <w:rPr>
                <w:rFonts w:hint="eastAsia"/>
                <w:color w:val="000000" w:themeColor="text1"/>
                <w:spacing w:val="-20"/>
              </w:rPr>
              <w:t>7</w:t>
            </w:r>
            <w:r w:rsidRPr="006A167E">
              <w:rPr>
                <w:color w:val="000000" w:themeColor="text1"/>
                <w:spacing w:val="-20"/>
              </w:rPr>
              <w:t>.</w:t>
            </w:r>
            <w:r w:rsidR="006A167E" w:rsidRPr="006A167E">
              <w:rPr>
                <w:rFonts w:hint="eastAsia"/>
                <w:color w:val="000000" w:themeColor="text1"/>
                <w:spacing w:val="-20"/>
              </w:rPr>
              <w:t>3</w:t>
            </w:r>
          </w:p>
        </w:tc>
        <w:tc>
          <w:tcPr>
            <w:tcW w:w="712" w:type="dxa"/>
            <w:tcBorders>
              <w:top w:val="nil"/>
              <w:left w:val="nil"/>
              <w:bottom w:val="single" w:sz="4" w:space="0" w:color="auto"/>
              <w:right w:val="nil"/>
            </w:tcBorders>
            <w:vAlign w:val="center"/>
          </w:tcPr>
          <w:p w:rsidR="00EF3914" w:rsidRPr="003111E1" w:rsidRDefault="00EF3914"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w:t>
            </w:r>
            <w:r>
              <w:rPr>
                <w:rFonts w:eastAsia="標楷體" w:hint="eastAsia"/>
                <w:snapToGrid w:val="0"/>
                <w:spacing w:val="0"/>
                <w:w w:val="95"/>
                <w:kern w:val="2"/>
                <w:szCs w:val="24"/>
              </w:rPr>
              <w:t>25</w:t>
            </w:r>
          </w:p>
        </w:tc>
        <w:tc>
          <w:tcPr>
            <w:tcW w:w="662" w:type="dxa"/>
            <w:tcBorders>
              <w:top w:val="nil"/>
              <w:left w:val="nil"/>
              <w:bottom w:val="single" w:sz="4" w:space="0" w:color="auto"/>
              <w:right w:val="nil"/>
            </w:tcBorders>
            <w:vAlign w:val="bottom"/>
          </w:tcPr>
          <w:p w:rsidR="00EF3914" w:rsidRPr="001B5037" w:rsidRDefault="00EF3914" w:rsidP="001B5037">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sidRPr="001B5037">
              <w:rPr>
                <w:rFonts w:eastAsia="新細明體"/>
                <w:color w:val="000000" w:themeColor="text1"/>
                <w:spacing w:val="-20"/>
                <w:kern w:val="2"/>
                <w:szCs w:val="24"/>
              </w:rPr>
              <w:t>1</w:t>
            </w:r>
            <w:r w:rsidR="001B5037" w:rsidRPr="001B5037">
              <w:rPr>
                <w:rFonts w:eastAsia="新細明體" w:hint="eastAsia"/>
                <w:color w:val="000000" w:themeColor="text1"/>
                <w:spacing w:val="-20"/>
                <w:kern w:val="2"/>
                <w:szCs w:val="24"/>
              </w:rPr>
              <w:t>2</w:t>
            </w:r>
            <w:r w:rsidRPr="001B5037">
              <w:rPr>
                <w:rFonts w:eastAsia="新細明體"/>
                <w:color w:val="000000" w:themeColor="text1"/>
                <w:spacing w:val="-20"/>
                <w:kern w:val="2"/>
                <w:szCs w:val="24"/>
              </w:rPr>
              <w:t>3</w:t>
            </w:r>
          </w:p>
        </w:tc>
        <w:tc>
          <w:tcPr>
            <w:tcW w:w="742" w:type="dxa"/>
            <w:tcBorders>
              <w:top w:val="nil"/>
              <w:left w:val="nil"/>
              <w:bottom w:val="single" w:sz="4" w:space="0" w:color="auto"/>
              <w:right w:val="nil"/>
            </w:tcBorders>
            <w:vAlign w:val="bottom"/>
          </w:tcPr>
          <w:p w:rsidR="00EF3914" w:rsidRPr="001B5037" w:rsidRDefault="00EF3914" w:rsidP="001B5037">
            <w:pPr>
              <w:snapToGrid w:val="0"/>
              <w:spacing w:line="260" w:lineRule="atLeast"/>
              <w:jc w:val="center"/>
              <w:rPr>
                <w:color w:val="000000" w:themeColor="text1"/>
                <w:spacing w:val="-20"/>
              </w:rPr>
            </w:pPr>
            <w:r w:rsidRPr="001B5037">
              <w:rPr>
                <w:color w:val="000000" w:themeColor="text1"/>
                <w:spacing w:val="-20"/>
              </w:rPr>
              <w:t>2</w:t>
            </w:r>
            <w:r w:rsidR="001B5037" w:rsidRPr="001B5037">
              <w:rPr>
                <w:rFonts w:hint="eastAsia"/>
                <w:color w:val="000000" w:themeColor="text1"/>
                <w:spacing w:val="-20"/>
              </w:rPr>
              <w:t>72</w:t>
            </w:r>
          </w:p>
        </w:tc>
        <w:tc>
          <w:tcPr>
            <w:tcW w:w="742" w:type="dxa"/>
            <w:tcBorders>
              <w:top w:val="nil"/>
              <w:left w:val="nil"/>
              <w:bottom w:val="single" w:sz="4" w:space="0" w:color="auto"/>
            </w:tcBorders>
            <w:vAlign w:val="bottom"/>
          </w:tcPr>
          <w:p w:rsidR="00EF3914" w:rsidRPr="001B5037" w:rsidRDefault="00EF3914" w:rsidP="001B5037">
            <w:pPr>
              <w:snapToGrid w:val="0"/>
              <w:spacing w:line="260" w:lineRule="atLeast"/>
              <w:jc w:val="center"/>
              <w:rPr>
                <w:color w:val="000000" w:themeColor="text1"/>
                <w:spacing w:val="-20"/>
              </w:rPr>
            </w:pPr>
            <w:r w:rsidRPr="001B5037">
              <w:rPr>
                <w:color w:val="000000" w:themeColor="text1"/>
                <w:spacing w:val="-20"/>
              </w:rPr>
              <w:t>9</w:t>
            </w:r>
            <w:r w:rsidR="001B5037" w:rsidRPr="001B5037">
              <w:rPr>
                <w:rFonts w:hint="eastAsia"/>
                <w:color w:val="000000" w:themeColor="text1"/>
                <w:spacing w:val="-20"/>
              </w:rPr>
              <w:t>2</w:t>
            </w:r>
          </w:p>
        </w:tc>
      </w:tr>
      <w:tr w:rsidR="00EF3914" w:rsidRPr="003111E1" w:rsidTr="00C13AF8">
        <w:trPr>
          <w:jc w:val="center"/>
        </w:trPr>
        <w:tc>
          <w:tcPr>
            <w:tcW w:w="1505" w:type="dxa"/>
            <w:tcBorders>
              <w:top w:val="nil"/>
              <w:bottom w:val="single" w:sz="4" w:space="0" w:color="auto"/>
              <w:right w:val="single" w:sz="4" w:space="0" w:color="auto"/>
            </w:tcBorders>
            <w:vAlign w:val="center"/>
          </w:tcPr>
          <w:p w:rsidR="00EF3914" w:rsidRPr="003111E1" w:rsidRDefault="00EF3914" w:rsidP="00CE7968">
            <w:pPr>
              <w:snapToGrid w:val="0"/>
              <w:spacing w:line="280" w:lineRule="exact"/>
              <w:jc w:val="center"/>
              <w:rPr>
                <w:rFonts w:eastAsia="標楷體"/>
                <w:w w:val="95"/>
                <w:sz w:val="22"/>
                <w:szCs w:val="22"/>
              </w:rPr>
            </w:pPr>
            <w:r w:rsidRPr="003111E1">
              <w:rPr>
                <w:rFonts w:eastAsia="標楷體"/>
                <w:w w:val="95"/>
                <w:sz w:val="22"/>
                <w:szCs w:val="22"/>
              </w:rPr>
              <w:t>較</w:t>
            </w:r>
            <w:r w:rsidRPr="003111E1">
              <w:rPr>
                <w:rFonts w:eastAsia="標楷體"/>
                <w:w w:val="95"/>
                <w:sz w:val="22"/>
                <w:szCs w:val="22"/>
              </w:rPr>
              <w:t>101</w:t>
            </w:r>
            <w:r w:rsidRPr="003111E1">
              <w:rPr>
                <w:rFonts w:eastAsia="標楷體"/>
                <w:w w:val="95"/>
                <w:sz w:val="22"/>
                <w:szCs w:val="22"/>
              </w:rPr>
              <w:t>年同月變動</w:t>
            </w:r>
            <w:r w:rsidRPr="003111E1">
              <w:rPr>
                <w:rFonts w:eastAsia="標楷體"/>
                <w:w w:val="95"/>
                <w:sz w:val="22"/>
                <w:szCs w:val="22"/>
              </w:rPr>
              <w:t>(</w:t>
            </w:r>
            <w:r>
              <w:rPr>
                <w:rFonts w:eastAsia="標楷體" w:hint="eastAsia"/>
                <w:w w:val="95"/>
                <w:sz w:val="22"/>
                <w:szCs w:val="22"/>
              </w:rPr>
              <w:t>％</w:t>
            </w:r>
            <w:r w:rsidRPr="003111E1">
              <w:rPr>
                <w:rFonts w:eastAsia="標楷體"/>
                <w:w w:val="95"/>
                <w:sz w:val="22"/>
                <w:szCs w:val="22"/>
              </w:rPr>
              <w:t>或百分點</w:t>
            </w:r>
            <w:r w:rsidRPr="003111E1">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EF3914" w:rsidRPr="003111E1" w:rsidRDefault="00EF3914" w:rsidP="00EF3914">
            <w:pPr>
              <w:jc w:val="center"/>
              <w:rPr>
                <w:spacing w:val="-20"/>
              </w:rPr>
            </w:pPr>
            <w:r w:rsidRPr="003111E1">
              <w:rPr>
                <w:spacing w:val="-20"/>
              </w:rPr>
              <w:t>0.8</w:t>
            </w:r>
            <w:r>
              <w:rPr>
                <w:rFonts w:hint="eastAsia"/>
                <w:spacing w:val="-20"/>
              </w:rPr>
              <w:t>7</w:t>
            </w:r>
          </w:p>
        </w:tc>
        <w:tc>
          <w:tcPr>
            <w:tcW w:w="726" w:type="dxa"/>
            <w:tcBorders>
              <w:top w:val="nil"/>
              <w:left w:val="nil"/>
              <w:bottom w:val="single" w:sz="4" w:space="0" w:color="auto"/>
              <w:right w:val="nil"/>
            </w:tcBorders>
            <w:vAlign w:val="center"/>
          </w:tcPr>
          <w:p w:rsidR="00EF3914" w:rsidRPr="003111E1" w:rsidRDefault="00EF3914" w:rsidP="00EF3914">
            <w:pPr>
              <w:jc w:val="center"/>
              <w:rPr>
                <w:spacing w:val="-20"/>
              </w:rPr>
            </w:pPr>
            <w:r w:rsidRPr="003111E1">
              <w:rPr>
                <w:spacing w:val="-20"/>
              </w:rPr>
              <w:t>0.9</w:t>
            </w:r>
            <w:r>
              <w:rPr>
                <w:rFonts w:hint="eastAsia"/>
                <w:spacing w:val="-20"/>
              </w:rPr>
              <w:t>3</w:t>
            </w:r>
          </w:p>
        </w:tc>
        <w:tc>
          <w:tcPr>
            <w:tcW w:w="624" w:type="dxa"/>
            <w:tcBorders>
              <w:top w:val="nil"/>
              <w:left w:val="nil"/>
              <w:bottom w:val="single" w:sz="4" w:space="0" w:color="auto"/>
              <w:right w:val="nil"/>
            </w:tcBorders>
            <w:vAlign w:val="center"/>
          </w:tcPr>
          <w:p w:rsidR="00EF3914" w:rsidRPr="003111E1" w:rsidRDefault="00EF3914" w:rsidP="00EF3914">
            <w:pPr>
              <w:jc w:val="center"/>
              <w:rPr>
                <w:spacing w:val="-20"/>
              </w:rPr>
            </w:pPr>
            <w:r w:rsidRPr="003111E1">
              <w:rPr>
                <w:spacing w:val="-20"/>
              </w:rPr>
              <w:t>-0.</w:t>
            </w:r>
            <w:r>
              <w:rPr>
                <w:rFonts w:hint="eastAsia"/>
                <w:spacing w:val="-20"/>
              </w:rPr>
              <w:t>55</w:t>
            </w:r>
          </w:p>
        </w:tc>
        <w:tc>
          <w:tcPr>
            <w:tcW w:w="684" w:type="dxa"/>
            <w:tcBorders>
              <w:top w:val="nil"/>
              <w:left w:val="nil"/>
              <w:bottom w:val="single" w:sz="4" w:space="0" w:color="auto"/>
              <w:right w:val="nil"/>
            </w:tcBorders>
            <w:vAlign w:val="center"/>
          </w:tcPr>
          <w:p w:rsidR="00EF3914" w:rsidRPr="003111E1" w:rsidRDefault="00EF3914" w:rsidP="00912BB5">
            <w:pPr>
              <w:jc w:val="center"/>
              <w:rPr>
                <w:spacing w:val="-20"/>
              </w:rPr>
            </w:pPr>
            <w:r w:rsidRPr="003111E1">
              <w:rPr>
                <w:spacing w:val="-20"/>
              </w:rPr>
              <w:t>0.06*</w:t>
            </w:r>
          </w:p>
        </w:tc>
        <w:tc>
          <w:tcPr>
            <w:tcW w:w="542" w:type="dxa"/>
            <w:tcBorders>
              <w:top w:val="nil"/>
              <w:left w:val="nil"/>
              <w:bottom w:val="single" w:sz="4" w:space="0" w:color="auto"/>
              <w:right w:val="nil"/>
            </w:tcBorders>
            <w:vAlign w:val="center"/>
          </w:tcPr>
          <w:p w:rsidR="00EF3914" w:rsidRPr="003111E1" w:rsidRDefault="00EF3914" w:rsidP="006A167E">
            <w:pPr>
              <w:jc w:val="center"/>
              <w:rPr>
                <w:spacing w:val="-20"/>
              </w:rPr>
            </w:pPr>
            <w:r w:rsidRPr="003111E1">
              <w:rPr>
                <w:spacing w:val="-20"/>
              </w:rPr>
              <w:t>0.</w:t>
            </w:r>
            <w:r w:rsidR="006A167E">
              <w:rPr>
                <w:rFonts w:hint="eastAsia"/>
                <w:spacing w:val="-20"/>
              </w:rPr>
              <w:t>15</w:t>
            </w:r>
          </w:p>
        </w:tc>
        <w:tc>
          <w:tcPr>
            <w:tcW w:w="651" w:type="dxa"/>
            <w:tcBorders>
              <w:top w:val="nil"/>
              <w:left w:val="nil"/>
              <w:bottom w:val="single" w:sz="4" w:space="0" w:color="auto"/>
              <w:right w:val="nil"/>
            </w:tcBorders>
            <w:vAlign w:val="center"/>
          </w:tcPr>
          <w:p w:rsidR="00EF3914" w:rsidRPr="003111E1" w:rsidRDefault="00EF3914" w:rsidP="006A167E">
            <w:pPr>
              <w:jc w:val="center"/>
              <w:rPr>
                <w:spacing w:val="-20"/>
              </w:rPr>
            </w:pPr>
            <w:r w:rsidRPr="003111E1">
              <w:rPr>
                <w:spacing w:val="-20"/>
              </w:rPr>
              <w:t>0.</w:t>
            </w:r>
            <w:r w:rsidR="006A167E">
              <w:rPr>
                <w:rFonts w:hint="eastAsia"/>
                <w:spacing w:val="-20"/>
              </w:rPr>
              <w:t>71</w:t>
            </w:r>
          </w:p>
        </w:tc>
        <w:tc>
          <w:tcPr>
            <w:tcW w:w="742" w:type="dxa"/>
            <w:tcBorders>
              <w:top w:val="nil"/>
              <w:left w:val="nil"/>
              <w:bottom w:val="single" w:sz="4" w:space="0" w:color="auto"/>
              <w:right w:val="nil"/>
            </w:tcBorders>
            <w:vAlign w:val="center"/>
          </w:tcPr>
          <w:p w:rsidR="00EF3914" w:rsidRPr="003111E1" w:rsidRDefault="00EF3914" w:rsidP="00B9643F">
            <w:pPr>
              <w:jc w:val="center"/>
              <w:rPr>
                <w:spacing w:val="-20"/>
              </w:rPr>
            </w:pPr>
            <w:r w:rsidRPr="003111E1">
              <w:rPr>
                <w:spacing w:val="-20"/>
              </w:rPr>
              <w:t>0.3</w:t>
            </w:r>
            <w:r w:rsidR="006A167E">
              <w:rPr>
                <w:rFonts w:hint="eastAsia"/>
                <w:spacing w:val="-20"/>
              </w:rPr>
              <w:t>7</w:t>
            </w:r>
          </w:p>
        </w:tc>
        <w:tc>
          <w:tcPr>
            <w:tcW w:w="655" w:type="dxa"/>
            <w:tcBorders>
              <w:top w:val="nil"/>
              <w:left w:val="nil"/>
              <w:bottom w:val="single" w:sz="4" w:space="0" w:color="auto"/>
              <w:right w:val="nil"/>
            </w:tcBorders>
            <w:vAlign w:val="center"/>
          </w:tcPr>
          <w:p w:rsidR="00EF3914" w:rsidRPr="003111E1" w:rsidRDefault="00EF3914" w:rsidP="006A167E">
            <w:pPr>
              <w:jc w:val="center"/>
              <w:rPr>
                <w:spacing w:val="-20"/>
              </w:rPr>
            </w:pPr>
            <w:r w:rsidRPr="003111E1">
              <w:rPr>
                <w:spacing w:val="-20"/>
              </w:rPr>
              <w:t>1.</w:t>
            </w:r>
            <w:r w:rsidR="006A167E">
              <w:rPr>
                <w:rFonts w:hint="eastAsia"/>
                <w:spacing w:val="-20"/>
              </w:rPr>
              <w:t>13</w:t>
            </w:r>
          </w:p>
        </w:tc>
        <w:tc>
          <w:tcPr>
            <w:tcW w:w="712" w:type="dxa"/>
            <w:tcBorders>
              <w:top w:val="nil"/>
              <w:left w:val="nil"/>
              <w:bottom w:val="single" w:sz="4" w:space="0" w:color="auto"/>
              <w:right w:val="nil"/>
            </w:tcBorders>
            <w:vAlign w:val="center"/>
          </w:tcPr>
          <w:p w:rsidR="00EF3914" w:rsidRPr="003111E1" w:rsidRDefault="00EF3914" w:rsidP="00EF3914">
            <w:pPr>
              <w:jc w:val="center"/>
              <w:rPr>
                <w:spacing w:val="-20"/>
              </w:rPr>
            </w:pPr>
            <w:r w:rsidRPr="003111E1">
              <w:rPr>
                <w:spacing w:val="-20"/>
              </w:rPr>
              <w:t>-0.0</w:t>
            </w:r>
            <w:r>
              <w:rPr>
                <w:rFonts w:hint="eastAsia"/>
                <w:spacing w:val="-20"/>
              </w:rPr>
              <w:t>6</w:t>
            </w:r>
            <w:r w:rsidRPr="003111E1">
              <w:rPr>
                <w:spacing w:val="-20"/>
              </w:rPr>
              <w:t>*</w:t>
            </w:r>
          </w:p>
        </w:tc>
        <w:tc>
          <w:tcPr>
            <w:tcW w:w="662" w:type="dxa"/>
            <w:tcBorders>
              <w:top w:val="nil"/>
              <w:left w:val="nil"/>
              <w:bottom w:val="single" w:sz="4" w:space="0" w:color="auto"/>
              <w:right w:val="nil"/>
            </w:tcBorders>
            <w:vAlign w:val="center"/>
          </w:tcPr>
          <w:p w:rsidR="00EF3914" w:rsidRPr="003111E1" w:rsidRDefault="00EF3914" w:rsidP="001B5037">
            <w:pPr>
              <w:jc w:val="center"/>
              <w:rPr>
                <w:spacing w:val="-20"/>
              </w:rPr>
            </w:pPr>
            <w:r w:rsidRPr="003111E1">
              <w:rPr>
                <w:spacing w:val="-20"/>
              </w:rPr>
              <w:t>4.</w:t>
            </w:r>
            <w:r w:rsidR="001B5037">
              <w:rPr>
                <w:rFonts w:hint="eastAsia"/>
                <w:spacing w:val="-20"/>
              </w:rPr>
              <w:t>4</w:t>
            </w:r>
            <w:r w:rsidRPr="003111E1">
              <w:rPr>
                <w:spacing w:val="-20"/>
              </w:rPr>
              <w:t>3</w:t>
            </w:r>
          </w:p>
        </w:tc>
        <w:tc>
          <w:tcPr>
            <w:tcW w:w="742" w:type="dxa"/>
            <w:tcBorders>
              <w:top w:val="nil"/>
              <w:left w:val="nil"/>
              <w:bottom w:val="single" w:sz="4" w:space="0" w:color="auto"/>
              <w:right w:val="nil"/>
            </w:tcBorders>
            <w:vAlign w:val="center"/>
          </w:tcPr>
          <w:p w:rsidR="00EF3914" w:rsidRPr="003111E1" w:rsidRDefault="00EF3914" w:rsidP="001B5037">
            <w:pPr>
              <w:jc w:val="center"/>
              <w:rPr>
                <w:spacing w:val="-20"/>
              </w:rPr>
            </w:pPr>
            <w:r w:rsidRPr="003111E1">
              <w:rPr>
                <w:spacing w:val="-20"/>
              </w:rPr>
              <w:t>-</w:t>
            </w:r>
            <w:r w:rsidR="001B5037">
              <w:rPr>
                <w:rFonts w:hint="eastAsia"/>
                <w:spacing w:val="-20"/>
              </w:rPr>
              <w:t>2</w:t>
            </w:r>
            <w:r w:rsidRPr="003111E1">
              <w:rPr>
                <w:spacing w:val="-20"/>
              </w:rPr>
              <w:t>.9</w:t>
            </w:r>
            <w:r w:rsidR="001B5037">
              <w:rPr>
                <w:rFonts w:hint="eastAsia"/>
                <w:spacing w:val="-20"/>
              </w:rPr>
              <w:t>5</w:t>
            </w:r>
          </w:p>
        </w:tc>
        <w:tc>
          <w:tcPr>
            <w:tcW w:w="742" w:type="dxa"/>
            <w:tcBorders>
              <w:top w:val="nil"/>
              <w:left w:val="nil"/>
              <w:bottom w:val="single" w:sz="4" w:space="0" w:color="auto"/>
            </w:tcBorders>
            <w:vAlign w:val="center"/>
          </w:tcPr>
          <w:p w:rsidR="00EF3914" w:rsidRPr="003111E1" w:rsidRDefault="001B5037" w:rsidP="001B5037">
            <w:pPr>
              <w:jc w:val="center"/>
              <w:rPr>
                <w:spacing w:val="-20"/>
              </w:rPr>
            </w:pPr>
            <w:r>
              <w:rPr>
                <w:rFonts w:hint="eastAsia"/>
                <w:spacing w:val="-20"/>
              </w:rPr>
              <w:t>0</w:t>
            </w:r>
            <w:r w:rsidR="00EF3914" w:rsidRPr="003111E1">
              <w:rPr>
                <w:spacing w:val="-20"/>
              </w:rPr>
              <w:t>.3</w:t>
            </w:r>
            <w:r>
              <w:rPr>
                <w:rFonts w:hint="eastAsia"/>
                <w:spacing w:val="-20"/>
              </w:rPr>
              <w:t>5</w:t>
            </w:r>
          </w:p>
        </w:tc>
      </w:tr>
      <w:tr w:rsidR="00EF3914" w:rsidRPr="003111E1" w:rsidTr="00C13AF8">
        <w:trPr>
          <w:jc w:val="center"/>
        </w:trPr>
        <w:tc>
          <w:tcPr>
            <w:tcW w:w="1505" w:type="dxa"/>
            <w:tcBorders>
              <w:top w:val="single" w:sz="4" w:space="0" w:color="auto"/>
              <w:right w:val="single" w:sz="4" w:space="0" w:color="auto"/>
            </w:tcBorders>
            <w:vAlign w:val="center"/>
          </w:tcPr>
          <w:p w:rsidR="00EF3914" w:rsidRPr="003111E1" w:rsidRDefault="00EF3914" w:rsidP="00CE7968">
            <w:pPr>
              <w:snapToGrid w:val="0"/>
              <w:spacing w:line="280" w:lineRule="exact"/>
              <w:jc w:val="center"/>
              <w:rPr>
                <w:rFonts w:eastAsia="標楷體"/>
                <w:w w:val="95"/>
                <w:sz w:val="22"/>
                <w:szCs w:val="22"/>
              </w:rPr>
            </w:pPr>
            <w:r w:rsidRPr="003111E1">
              <w:rPr>
                <w:rFonts w:eastAsia="標楷體"/>
                <w:w w:val="95"/>
                <w:sz w:val="22"/>
                <w:szCs w:val="22"/>
              </w:rPr>
              <w:t>累計較</w:t>
            </w:r>
            <w:r w:rsidRPr="003111E1">
              <w:rPr>
                <w:rFonts w:eastAsia="標楷體"/>
                <w:w w:val="95"/>
                <w:sz w:val="22"/>
                <w:szCs w:val="22"/>
              </w:rPr>
              <w:t>101</w:t>
            </w:r>
            <w:r w:rsidRPr="003111E1">
              <w:rPr>
                <w:rFonts w:eastAsia="標楷體"/>
                <w:w w:val="95"/>
                <w:sz w:val="22"/>
                <w:szCs w:val="22"/>
              </w:rPr>
              <w:t>年同期變動</w:t>
            </w:r>
            <w:r w:rsidRPr="003111E1">
              <w:rPr>
                <w:rFonts w:eastAsia="標楷體"/>
                <w:w w:val="95"/>
                <w:sz w:val="22"/>
                <w:szCs w:val="22"/>
              </w:rPr>
              <w:t>(</w:t>
            </w:r>
            <w:r>
              <w:rPr>
                <w:rFonts w:eastAsia="標楷體" w:hint="eastAsia"/>
                <w:w w:val="95"/>
                <w:sz w:val="22"/>
                <w:szCs w:val="22"/>
              </w:rPr>
              <w:t>％</w:t>
            </w:r>
            <w:r w:rsidRPr="003111E1">
              <w:rPr>
                <w:rFonts w:eastAsia="標楷體"/>
                <w:w w:val="95"/>
                <w:sz w:val="22"/>
                <w:szCs w:val="22"/>
              </w:rPr>
              <w:t>或百分點</w:t>
            </w:r>
            <w:r w:rsidRPr="003111E1">
              <w:rPr>
                <w:rFonts w:eastAsia="標楷體"/>
                <w:w w:val="95"/>
                <w:sz w:val="22"/>
                <w:szCs w:val="22"/>
              </w:rPr>
              <w:t>)</w:t>
            </w:r>
          </w:p>
        </w:tc>
        <w:tc>
          <w:tcPr>
            <w:tcW w:w="633" w:type="dxa"/>
            <w:tcBorders>
              <w:top w:val="single" w:sz="4" w:space="0" w:color="auto"/>
              <w:left w:val="single" w:sz="4" w:space="0" w:color="auto"/>
            </w:tcBorders>
            <w:vAlign w:val="center"/>
          </w:tcPr>
          <w:p w:rsidR="00EF3914" w:rsidRPr="003111E1" w:rsidRDefault="00EF3914" w:rsidP="00912BB5">
            <w:pPr>
              <w:jc w:val="center"/>
              <w:rPr>
                <w:spacing w:val="-20"/>
              </w:rPr>
            </w:pPr>
            <w:r w:rsidRPr="003111E1">
              <w:rPr>
                <w:spacing w:val="-20"/>
              </w:rPr>
              <w:t>1.0</w:t>
            </w:r>
            <w:r>
              <w:rPr>
                <w:rFonts w:hint="eastAsia"/>
                <w:spacing w:val="-20"/>
              </w:rPr>
              <w:t>0</w:t>
            </w:r>
          </w:p>
        </w:tc>
        <w:tc>
          <w:tcPr>
            <w:tcW w:w="726" w:type="dxa"/>
            <w:tcBorders>
              <w:top w:val="single" w:sz="4" w:space="0" w:color="auto"/>
            </w:tcBorders>
            <w:vAlign w:val="center"/>
          </w:tcPr>
          <w:p w:rsidR="00EF3914" w:rsidRPr="003111E1" w:rsidRDefault="00EF3914" w:rsidP="00EF3914">
            <w:pPr>
              <w:jc w:val="center"/>
              <w:rPr>
                <w:spacing w:val="-20"/>
              </w:rPr>
            </w:pPr>
            <w:r w:rsidRPr="003111E1">
              <w:rPr>
                <w:spacing w:val="-20"/>
              </w:rPr>
              <w:t>1.0</w:t>
            </w:r>
            <w:r>
              <w:rPr>
                <w:rFonts w:hint="eastAsia"/>
                <w:spacing w:val="-20"/>
              </w:rPr>
              <w:t>4</w:t>
            </w:r>
          </w:p>
        </w:tc>
        <w:tc>
          <w:tcPr>
            <w:tcW w:w="624" w:type="dxa"/>
            <w:tcBorders>
              <w:top w:val="single" w:sz="4" w:space="0" w:color="auto"/>
            </w:tcBorders>
            <w:vAlign w:val="center"/>
          </w:tcPr>
          <w:p w:rsidR="00EF3914" w:rsidRPr="003111E1" w:rsidRDefault="00EF3914" w:rsidP="00EF3914">
            <w:pPr>
              <w:jc w:val="center"/>
              <w:rPr>
                <w:spacing w:val="-20"/>
              </w:rPr>
            </w:pPr>
            <w:r w:rsidRPr="003111E1">
              <w:rPr>
                <w:spacing w:val="-20"/>
              </w:rPr>
              <w:t>0.</w:t>
            </w:r>
            <w:r>
              <w:rPr>
                <w:rFonts w:hint="eastAsia"/>
                <w:spacing w:val="-20"/>
              </w:rPr>
              <w:t>0</w:t>
            </w:r>
            <w:r w:rsidRPr="003111E1">
              <w:rPr>
                <w:spacing w:val="-20"/>
              </w:rPr>
              <w:t>5</w:t>
            </w:r>
          </w:p>
        </w:tc>
        <w:tc>
          <w:tcPr>
            <w:tcW w:w="684" w:type="dxa"/>
            <w:tcBorders>
              <w:top w:val="single" w:sz="4" w:space="0" w:color="auto"/>
            </w:tcBorders>
            <w:vAlign w:val="center"/>
          </w:tcPr>
          <w:p w:rsidR="00EF3914" w:rsidRPr="003111E1" w:rsidRDefault="00EF3914" w:rsidP="00912BB5">
            <w:pPr>
              <w:jc w:val="center"/>
              <w:rPr>
                <w:spacing w:val="-20"/>
              </w:rPr>
            </w:pPr>
            <w:r w:rsidRPr="003111E1">
              <w:rPr>
                <w:spacing w:val="-20"/>
              </w:rPr>
              <w:t>0.09*</w:t>
            </w:r>
          </w:p>
        </w:tc>
        <w:tc>
          <w:tcPr>
            <w:tcW w:w="542" w:type="dxa"/>
            <w:tcBorders>
              <w:top w:val="single" w:sz="4" w:space="0" w:color="auto"/>
            </w:tcBorders>
            <w:vAlign w:val="center"/>
          </w:tcPr>
          <w:p w:rsidR="00EF3914" w:rsidRPr="003111E1" w:rsidRDefault="00EF3914" w:rsidP="006A167E">
            <w:pPr>
              <w:jc w:val="center"/>
              <w:rPr>
                <w:spacing w:val="-20"/>
              </w:rPr>
            </w:pPr>
            <w:r w:rsidRPr="003111E1">
              <w:rPr>
                <w:spacing w:val="-20"/>
              </w:rPr>
              <w:t>-0.1</w:t>
            </w:r>
            <w:r w:rsidR="006A167E">
              <w:rPr>
                <w:rFonts w:hint="eastAsia"/>
                <w:spacing w:val="-20"/>
              </w:rPr>
              <w:t>3</w:t>
            </w:r>
          </w:p>
        </w:tc>
        <w:tc>
          <w:tcPr>
            <w:tcW w:w="651" w:type="dxa"/>
            <w:tcBorders>
              <w:top w:val="single" w:sz="4" w:space="0" w:color="auto"/>
            </w:tcBorders>
            <w:vAlign w:val="center"/>
          </w:tcPr>
          <w:p w:rsidR="00EF3914" w:rsidRPr="003111E1" w:rsidRDefault="00EF3914" w:rsidP="00B9643F">
            <w:pPr>
              <w:jc w:val="center"/>
              <w:rPr>
                <w:spacing w:val="-20"/>
              </w:rPr>
            </w:pPr>
            <w:r w:rsidRPr="003111E1">
              <w:rPr>
                <w:spacing w:val="-20"/>
              </w:rPr>
              <w:t>0.7</w:t>
            </w:r>
            <w:r w:rsidR="006A167E">
              <w:rPr>
                <w:rFonts w:hint="eastAsia"/>
                <w:spacing w:val="-20"/>
              </w:rPr>
              <w:t>7</w:t>
            </w:r>
          </w:p>
        </w:tc>
        <w:tc>
          <w:tcPr>
            <w:tcW w:w="742" w:type="dxa"/>
            <w:tcBorders>
              <w:top w:val="single" w:sz="4" w:space="0" w:color="auto"/>
            </w:tcBorders>
            <w:vAlign w:val="center"/>
          </w:tcPr>
          <w:p w:rsidR="00EF3914" w:rsidRPr="003111E1" w:rsidRDefault="00EF3914" w:rsidP="00B9643F">
            <w:pPr>
              <w:jc w:val="center"/>
              <w:rPr>
                <w:spacing w:val="-20"/>
              </w:rPr>
            </w:pPr>
            <w:r w:rsidRPr="003111E1">
              <w:rPr>
                <w:spacing w:val="-20"/>
              </w:rPr>
              <w:t>0.4</w:t>
            </w:r>
            <w:r w:rsidR="006A167E">
              <w:rPr>
                <w:rFonts w:hint="eastAsia"/>
                <w:spacing w:val="-20"/>
              </w:rPr>
              <w:t>7</w:t>
            </w:r>
          </w:p>
        </w:tc>
        <w:tc>
          <w:tcPr>
            <w:tcW w:w="655" w:type="dxa"/>
            <w:tcBorders>
              <w:top w:val="single" w:sz="4" w:space="0" w:color="auto"/>
            </w:tcBorders>
            <w:vAlign w:val="center"/>
          </w:tcPr>
          <w:p w:rsidR="00EF3914" w:rsidRPr="003111E1" w:rsidRDefault="00EF3914" w:rsidP="00B9643F">
            <w:pPr>
              <w:jc w:val="center"/>
              <w:rPr>
                <w:spacing w:val="-20"/>
              </w:rPr>
            </w:pPr>
            <w:r w:rsidRPr="003111E1">
              <w:rPr>
                <w:spacing w:val="-20"/>
              </w:rPr>
              <w:t>1.3</w:t>
            </w:r>
            <w:r w:rsidR="006A167E">
              <w:rPr>
                <w:rFonts w:hint="eastAsia"/>
                <w:spacing w:val="-20"/>
              </w:rPr>
              <w:t>1</w:t>
            </w:r>
          </w:p>
        </w:tc>
        <w:tc>
          <w:tcPr>
            <w:tcW w:w="712" w:type="dxa"/>
            <w:tcBorders>
              <w:top w:val="single" w:sz="4" w:space="0" w:color="auto"/>
            </w:tcBorders>
            <w:vAlign w:val="center"/>
          </w:tcPr>
          <w:p w:rsidR="00EF3914" w:rsidRPr="003111E1" w:rsidRDefault="00EF3914" w:rsidP="00A114A0">
            <w:pPr>
              <w:jc w:val="center"/>
              <w:rPr>
                <w:spacing w:val="-20"/>
              </w:rPr>
            </w:pPr>
            <w:r w:rsidRPr="003111E1">
              <w:rPr>
                <w:spacing w:val="-20"/>
              </w:rPr>
              <w:t>-0.0</w:t>
            </w:r>
            <w:r>
              <w:rPr>
                <w:rFonts w:hint="eastAsia"/>
                <w:spacing w:val="-20"/>
              </w:rPr>
              <w:t>4</w:t>
            </w:r>
            <w:r w:rsidRPr="003111E1">
              <w:rPr>
                <w:spacing w:val="-20"/>
              </w:rPr>
              <w:t>*</w:t>
            </w:r>
          </w:p>
        </w:tc>
        <w:tc>
          <w:tcPr>
            <w:tcW w:w="662" w:type="dxa"/>
            <w:tcBorders>
              <w:top w:val="single" w:sz="4" w:space="0" w:color="auto"/>
            </w:tcBorders>
            <w:vAlign w:val="center"/>
          </w:tcPr>
          <w:p w:rsidR="00EF3914" w:rsidRPr="003111E1" w:rsidRDefault="001B5037" w:rsidP="001B5037">
            <w:pPr>
              <w:jc w:val="center"/>
              <w:rPr>
                <w:spacing w:val="-20"/>
              </w:rPr>
            </w:pPr>
            <w:r>
              <w:rPr>
                <w:rFonts w:hint="eastAsia"/>
                <w:spacing w:val="-20"/>
              </w:rPr>
              <w:t>6</w:t>
            </w:r>
            <w:r w:rsidR="00EF3914" w:rsidRPr="003111E1">
              <w:rPr>
                <w:spacing w:val="-20"/>
              </w:rPr>
              <w:t>.</w:t>
            </w:r>
            <w:r>
              <w:rPr>
                <w:rFonts w:hint="eastAsia"/>
                <w:spacing w:val="-20"/>
              </w:rPr>
              <w:t>90</w:t>
            </w:r>
          </w:p>
        </w:tc>
        <w:tc>
          <w:tcPr>
            <w:tcW w:w="742" w:type="dxa"/>
            <w:tcBorders>
              <w:top w:val="single" w:sz="4" w:space="0" w:color="auto"/>
            </w:tcBorders>
            <w:vAlign w:val="center"/>
          </w:tcPr>
          <w:p w:rsidR="00EF3914" w:rsidRPr="003111E1" w:rsidRDefault="00EF3914" w:rsidP="001B5037">
            <w:pPr>
              <w:jc w:val="center"/>
              <w:rPr>
                <w:spacing w:val="-20"/>
              </w:rPr>
            </w:pPr>
            <w:r w:rsidRPr="003111E1">
              <w:rPr>
                <w:spacing w:val="-20"/>
              </w:rPr>
              <w:t>-2.4</w:t>
            </w:r>
            <w:r w:rsidR="001B5037">
              <w:rPr>
                <w:rFonts w:hint="eastAsia"/>
                <w:spacing w:val="-20"/>
              </w:rPr>
              <w:t>8</w:t>
            </w:r>
          </w:p>
        </w:tc>
        <w:tc>
          <w:tcPr>
            <w:tcW w:w="742" w:type="dxa"/>
            <w:tcBorders>
              <w:top w:val="single" w:sz="4" w:space="0" w:color="auto"/>
            </w:tcBorders>
            <w:vAlign w:val="center"/>
          </w:tcPr>
          <w:p w:rsidR="00EF3914" w:rsidRPr="003111E1" w:rsidRDefault="001B5037" w:rsidP="001B5037">
            <w:pPr>
              <w:jc w:val="center"/>
              <w:rPr>
                <w:spacing w:val="-20"/>
              </w:rPr>
            </w:pPr>
            <w:r>
              <w:rPr>
                <w:rFonts w:hint="eastAsia"/>
                <w:spacing w:val="-20"/>
              </w:rPr>
              <w:t>-</w:t>
            </w:r>
            <w:r w:rsidR="00EF3914" w:rsidRPr="003111E1">
              <w:rPr>
                <w:spacing w:val="-20"/>
              </w:rPr>
              <w:t>0.</w:t>
            </w:r>
            <w:r>
              <w:rPr>
                <w:rFonts w:hint="eastAsia"/>
                <w:spacing w:val="-20"/>
              </w:rPr>
              <w:t>36</w:t>
            </w:r>
          </w:p>
        </w:tc>
      </w:tr>
    </w:tbl>
    <w:p w:rsidR="007651D7" w:rsidRPr="003111E1" w:rsidRDefault="007651D7" w:rsidP="00972814">
      <w:pPr>
        <w:snapToGrid w:val="0"/>
        <w:spacing w:line="240" w:lineRule="atLeast"/>
        <w:ind w:right="-465"/>
        <w:rPr>
          <w:rFonts w:eastAsia="標楷體"/>
          <w:sz w:val="22"/>
          <w:szCs w:val="22"/>
        </w:rPr>
      </w:pPr>
      <w:proofErr w:type="gramStart"/>
      <w:r w:rsidRPr="003111E1">
        <w:rPr>
          <w:rFonts w:eastAsia="標楷體"/>
          <w:sz w:val="22"/>
          <w:szCs w:val="22"/>
        </w:rPr>
        <w:t>註</w:t>
      </w:r>
      <w:proofErr w:type="gramEnd"/>
      <w:r w:rsidRPr="003111E1">
        <w:rPr>
          <w:rFonts w:eastAsia="標楷體"/>
          <w:sz w:val="22"/>
          <w:szCs w:val="22"/>
        </w:rPr>
        <w:t>：</w:t>
      </w:r>
      <w:r w:rsidRPr="003111E1">
        <w:rPr>
          <w:rFonts w:eastAsia="標楷體"/>
          <w:sz w:val="22"/>
          <w:szCs w:val="22"/>
        </w:rPr>
        <w:t>*</w:t>
      </w:r>
      <w:r w:rsidRPr="003111E1">
        <w:rPr>
          <w:rFonts w:eastAsia="標楷體"/>
          <w:sz w:val="22"/>
          <w:szCs w:val="22"/>
        </w:rPr>
        <w:t>數字表示增減百分點</w:t>
      </w:r>
    </w:p>
    <w:p w:rsidR="007651D7" w:rsidRPr="003111E1" w:rsidRDefault="007651D7" w:rsidP="00972814">
      <w:pPr>
        <w:snapToGrid w:val="0"/>
        <w:spacing w:line="240" w:lineRule="atLeast"/>
        <w:ind w:right="-465"/>
        <w:rPr>
          <w:rFonts w:eastAsia="標楷體"/>
          <w:sz w:val="22"/>
          <w:szCs w:val="22"/>
        </w:rPr>
      </w:pPr>
      <w:r w:rsidRPr="003111E1">
        <w:rPr>
          <w:rFonts w:eastAsia="標楷體"/>
          <w:sz w:val="22"/>
          <w:szCs w:val="22"/>
        </w:rPr>
        <w:t>資料來源：行政院主計總處「人力資源統計月報」。</w:t>
      </w:r>
    </w:p>
    <w:p w:rsidR="007651D7" w:rsidRPr="003111E1" w:rsidRDefault="007651D7" w:rsidP="00276BD8">
      <w:pPr>
        <w:pStyle w:val="t-4"/>
        <w:snapToGrid w:val="0"/>
        <w:spacing w:beforeLines="50" w:before="180" w:afterLines="0" w:after="0" w:line="300" w:lineRule="auto"/>
        <w:ind w:leftChars="0" w:left="0" w:firstLineChars="0" w:firstLine="0"/>
        <w:rPr>
          <w:color w:val="auto"/>
        </w:rPr>
      </w:pPr>
      <w:r w:rsidRPr="003111E1">
        <w:rPr>
          <w:color w:val="auto"/>
        </w:rPr>
        <w:lastRenderedPageBreak/>
        <w:t>２、國際比較</w:t>
      </w:r>
    </w:p>
    <w:p w:rsidR="00334A38" w:rsidRPr="003111E1" w:rsidRDefault="00334A38" w:rsidP="001508C5">
      <w:pPr>
        <w:snapToGrid w:val="0"/>
        <w:spacing w:beforeLines="50" w:before="180" w:line="300" w:lineRule="auto"/>
        <w:ind w:leftChars="118" w:left="283" w:rightChars="-59" w:right="-142" w:firstLineChars="202" w:firstLine="566"/>
        <w:jc w:val="both"/>
        <w:rPr>
          <w:rFonts w:eastAsia="標楷體"/>
          <w:sz w:val="28"/>
          <w:szCs w:val="32"/>
        </w:rPr>
      </w:pPr>
      <w:r w:rsidRPr="003111E1">
        <w:rPr>
          <w:rFonts w:eastAsia="標楷體"/>
          <w:sz w:val="28"/>
          <w:szCs w:val="32"/>
        </w:rPr>
        <w:t>102</w:t>
      </w:r>
      <w:r w:rsidRPr="003111E1">
        <w:rPr>
          <w:rFonts w:eastAsia="標楷體"/>
          <w:sz w:val="28"/>
          <w:szCs w:val="32"/>
        </w:rPr>
        <w:t>年</w:t>
      </w:r>
      <w:r w:rsidR="001B5037">
        <w:rPr>
          <w:rFonts w:eastAsia="標楷體" w:hint="eastAsia"/>
          <w:sz w:val="28"/>
          <w:szCs w:val="32"/>
        </w:rPr>
        <w:t>7</w:t>
      </w:r>
      <w:r w:rsidRPr="003111E1">
        <w:rPr>
          <w:rFonts w:eastAsia="標楷體"/>
          <w:sz w:val="28"/>
          <w:szCs w:val="32"/>
        </w:rPr>
        <w:t>月國內經季節調整後之失業率為</w:t>
      </w:r>
      <w:r w:rsidRPr="003111E1">
        <w:rPr>
          <w:rFonts w:eastAsia="標楷體"/>
          <w:sz w:val="28"/>
          <w:szCs w:val="32"/>
        </w:rPr>
        <w:t>4.1</w:t>
      </w:r>
      <w:r w:rsidR="001B5037">
        <w:rPr>
          <w:rFonts w:eastAsia="標楷體" w:hint="eastAsia"/>
          <w:sz w:val="28"/>
          <w:szCs w:val="32"/>
        </w:rPr>
        <w:t>8</w:t>
      </w:r>
      <w:r w:rsidRPr="003111E1">
        <w:rPr>
          <w:rFonts w:eastAsia="標楷體"/>
          <w:sz w:val="28"/>
          <w:szCs w:val="32"/>
        </w:rPr>
        <w:t>％，低於美國、加拿大，惟較香港為高。</w:t>
      </w:r>
    </w:p>
    <w:p w:rsidR="00334A38" w:rsidRPr="003111E1" w:rsidRDefault="00334A38" w:rsidP="00334A38">
      <w:pPr>
        <w:snapToGrid w:val="0"/>
        <w:spacing w:before="120"/>
        <w:jc w:val="center"/>
        <w:rPr>
          <w:rFonts w:eastAsia="標楷體"/>
          <w:b/>
          <w:bCs/>
          <w:sz w:val="28"/>
        </w:rPr>
      </w:pPr>
      <w:r w:rsidRPr="003111E1">
        <w:rPr>
          <w:rFonts w:eastAsia="標楷體"/>
          <w:b/>
          <w:bCs/>
          <w:sz w:val="28"/>
        </w:rPr>
        <w:t>表</w:t>
      </w:r>
      <w:r w:rsidRPr="003111E1">
        <w:rPr>
          <w:rFonts w:eastAsia="標楷體"/>
          <w:b/>
          <w:bCs/>
          <w:sz w:val="28"/>
        </w:rPr>
        <w:t xml:space="preserve">2-9-2  </w:t>
      </w:r>
      <w:r w:rsidRPr="003111E1">
        <w:rPr>
          <w:rFonts w:eastAsia="標楷體"/>
          <w:b/>
          <w:bCs/>
          <w:sz w:val="28"/>
        </w:rPr>
        <w:t>主要國家失業率比較</w:t>
      </w:r>
    </w:p>
    <w:p w:rsidR="00334A38" w:rsidRPr="003111E1" w:rsidRDefault="00334A38" w:rsidP="008157D6">
      <w:pPr>
        <w:pStyle w:val="ad"/>
        <w:snapToGrid w:val="0"/>
        <w:spacing w:line="300" w:lineRule="atLeast"/>
        <w:ind w:leftChars="0" w:left="0" w:right="-816" w:firstLineChars="0" w:firstLine="0"/>
        <w:jc w:val="right"/>
        <w:rPr>
          <w:sz w:val="24"/>
        </w:rPr>
      </w:pPr>
      <w:r w:rsidRPr="003111E1">
        <w:t xml:space="preserve">                                      </w:t>
      </w:r>
      <w:r w:rsidRPr="003111E1">
        <w:rPr>
          <w:sz w:val="24"/>
        </w:rPr>
        <w:t>單位：％</w:t>
      </w:r>
    </w:p>
    <w:tbl>
      <w:tblPr>
        <w:tblW w:w="10336" w:type="dxa"/>
        <w:jc w:val="center"/>
        <w:tblInd w:w="723"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2"/>
        <w:gridCol w:w="540"/>
        <w:gridCol w:w="518"/>
        <w:gridCol w:w="499"/>
        <w:gridCol w:w="567"/>
        <w:gridCol w:w="567"/>
        <w:gridCol w:w="567"/>
        <w:gridCol w:w="567"/>
        <w:gridCol w:w="586"/>
        <w:gridCol w:w="532"/>
        <w:gridCol w:w="533"/>
        <w:gridCol w:w="533"/>
        <w:gridCol w:w="533"/>
        <w:gridCol w:w="533"/>
        <w:gridCol w:w="481"/>
        <w:gridCol w:w="523"/>
        <w:gridCol w:w="1275"/>
      </w:tblGrid>
      <w:tr w:rsidR="000143BC" w:rsidRPr="003111E1" w:rsidTr="0050084F">
        <w:trPr>
          <w:cantSplit/>
          <w:trHeight w:val="324"/>
          <w:jc w:val="center"/>
        </w:trPr>
        <w:tc>
          <w:tcPr>
            <w:tcW w:w="982" w:type="dxa"/>
            <w:vMerge w:val="restart"/>
            <w:tcBorders>
              <w:top w:val="single" w:sz="4" w:space="0" w:color="auto"/>
              <w:left w:val="nil"/>
              <w:tl2br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40" w:type="dxa"/>
            <w:vMerge w:val="restart"/>
            <w:tcBorders>
              <w:top w:val="single" w:sz="4" w:space="0" w:color="auto"/>
              <w:left w:val="nil"/>
              <w:right w:val="single" w:sz="4" w:space="0" w:color="auto"/>
            </w:tcBorders>
            <w:vAlign w:val="center"/>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3111E1">
              <w:rPr>
                <w:rFonts w:eastAsia="標楷體"/>
                <w:sz w:val="20"/>
              </w:rPr>
              <w:t>100</w:t>
            </w:r>
            <w:r w:rsidRPr="003111E1">
              <w:rPr>
                <w:rFonts w:eastAsia="標楷體"/>
                <w:sz w:val="20"/>
              </w:rPr>
              <w:t>年</w:t>
            </w:r>
          </w:p>
        </w:tc>
        <w:tc>
          <w:tcPr>
            <w:tcW w:w="3871" w:type="dxa"/>
            <w:gridSpan w:val="7"/>
            <w:tcBorders>
              <w:top w:val="single" w:sz="4" w:space="0" w:color="auto"/>
              <w:left w:val="single" w:sz="4" w:space="0" w:color="auto"/>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101</w:t>
            </w:r>
            <w:r w:rsidRPr="003111E1">
              <w:rPr>
                <w:rFonts w:eastAsia="標楷體"/>
                <w:spacing w:val="-24"/>
                <w:sz w:val="20"/>
              </w:rPr>
              <w:t>年</w:t>
            </w:r>
          </w:p>
        </w:tc>
        <w:tc>
          <w:tcPr>
            <w:tcW w:w="3668" w:type="dxa"/>
            <w:gridSpan w:val="7"/>
            <w:tcBorders>
              <w:top w:val="single" w:sz="4" w:space="0" w:color="auto"/>
              <w:left w:val="single" w:sz="4" w:space="0" w:color="auto"/>
              <w:right w:val="single" w:sz="4" w:space="0" w:color="auto"/>
            </w:tcBorders>
          </w:tcPr>
          <w:p w:rsidR="000143BC" w:rsidRPr="003111E1" w:rsidRDefault="000143BC"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102</w:t>
            </w:r>
            <w:r w:rsidRPr="003111E1">
              <w:rPr>
                <w:rFonts w:eastAsia="標楷體"/>
                <w:spacing w:val="-24"/>
                <w:sz w:val="20"/>
              </w:rPr>
              <w:t>年</w:t>
            </w:r>
          </w:p>
        </w:tc>
        <w:tc>
          <w:tcPr>
            <w:tcW w:w="1275" w:type="dxa"/>
            <w:vMerge w:val="restart"/>
            <w:tcBorders>
              <w:top w:val="single" w:sz="4" w:space="0" w:color="auto"/>
              <w:left w:val="single" w:sz="4" w:space="0" w:color="auto"/>
              <w:right w:val="nil"/>
            </w:tcBorders>
            <w:vAlign w:val="center"/>
          </w:tcPr>
          <w:p w:rsidR="000143BC" w:rsidRPr="003111E1" w:rsidRDefault="000143BC"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101</w:t>
            </w:r>
            <w:r w:rsidRPr="003111E1">
              <w:rPr>
                <w:rFonts w:eastAsia="標楷體"/>
                <w:spacing w:val="-24"/>
                <w:sz w:val="20"/>
              </w:rPr>
              <w:t>年當月</w:t>
            </w:r>
            <w:r w:rsidRPr="003111E1">
              <w:rPr>
                <w:rFonts w:eastAsia="標楷體"/>
                <w:spacing w:val="-24"/>
                <w:sz w:val="20"/>
              </w:rPr>
              <w:t>*</w:t>
            </w:r>
          </w:p>
          <w:p w:rsidR="000143BC" w:rsidRPr="003111E1" w:rsidRDefault="00827576"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w:t>
            </w:r>
            <w:r w:rsidR="000143BC" w:rsidRPr="003111E1">
              <w:rPr>
                <w:rFonts w:eastAsia="標楷體"/>
                <w:spacing w:val="-24"/>
                <w:sz w:val="20"/>
              </w:rPr>
              <w:t>變動百分點</w:t>
            </w:r>
            <w:r>
              <w:rPr>
                <w:rFonts w:eastAsia="標楷體" w:hint="eastAsia"/>
                <w:spacing w:val="-24"/>
                <w:sz w:val="20"/>
              </w:rPr>
              <w:t>）</w:t>
            </w:r>
          </w:p>
        </w:tc>
      </w:tr>
      <w:tr w:rsidR="00022AFF" w:rsidRPr="003111E1" w:rsidTr="0050084F">
        <w:trPr>
          <w:cantSplit/>
          <w:trHeight w:val="324"/>
          <w:jc w:val="center"/>
        </w:trPr>
        <w:tc>
          <w:tcPr>
            <w:tcW w:w="982" w:type="dxa"/>
            <w:vMerge/>
            <w:tcBorders>
              <w:left w:val="nil"/>
              <w:bottom w:val="single" w:sz="4" w:space="0" w:color="auto"/>
              <w:tl2br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40" w:type="dxa"/>
            <w:vMerge/>
            <w:tcBorders>
              <w:left w:val="single" w:sz="4" w:space="0" w:color="auto"/>
              <w:bottom w:val="single" w:sz="4" w:space="0" w:color="auto"/>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18" w:type="dxa"/>
            <w:tcBorders>
              <w:left w:val="single" w:sz="4" w:space="0" w:color="auto"/>
              <w:bottom w:val="single" w:sz="4" w:space="0" w:color="auto"/>
              <w:right w:val="single" w:sz="4" w:space="0" w:color="auto"/>
            </w:tcBorders>
            <w:vAlign w:val="center"/>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平均</w:t>
            </w:r>
          </w:p>
        </w:tc>
        <w:tc>
          <w:tcPr>
            <w:tcW w:w="499" w:type="dxa"/>
            <w:tcBorders>
              <w:top w:val="nil"/>
              <w:left w:val="single" w:sz="4" w:space="0" w:color="auto"/>
              <w:bottom w:val="single" w:sz="4" w:space="0" w:color="auto"/>
              <w:right w:val="single" w:sz="4" w:space="0" w:color="auto"/>
            </w:tcBorders>
            <w:vAlign w:val="center"/>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7</w:t>
            </w:r>
            <w:r w:rsidRPr="003111E1">
              <w:rPr>
                <w:rFonts w:eastAsia="標楷體"/>
                <w:spacing w:val="-24"/>
                <w:sz w:val="20"/>
              </w:rPr>
              <w:t>月</w:t>
            </w:r>
          </w:p>
        </w:tc>
        <w:tc>
          <w:tcPr>
            <w:tcW w:w="567" w:type="dxa"/>
            <w:tcBorders>
              <w:top w:val="nil"/>
              <w:left w:val="single" w:sz="4" w:space="0" w:color="auto"/>
              <w:bottom w:val="single" w:sz="4" w:space="0" w:color="auto"/>
              <w:right w:val="single" w:sz="4" w:space="0" w:color="auto"/>
            </w:tcBorders>
            <w:vAlign w:val="center"/>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8</w:t>
            </w:r>
            <w:r w:rsidRPr="003111E1">
              <w:rPr>
                <w:rFonts w:eastAsia="標楷體"/>
                <w:spacing w:val="-24"/>
                <w:sz w:val="20"/>
              </w:rPr>
              <w:t>月</w:t>
            </w:r>
          </w:p>
        </w:tc>
        <w:tc>
          <w:tcPr>
            <w:tcW w:w="567" w:type="dxa"/>
            <w:tcBorders>
              <w:top w:val="nil"/>
              <w:left w:val="single" w:sz="4" w:space="0" w:color="auto"/>
              <w:bottom w:val="single" w:sz="4" w:space="0" w:color="auto"/>
              <w:right w:val="single" w:sz="4" w:space="0" w:color="auto"/>
            </w:tcBorders>
            <w:vAlign w:val="center"/>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9</w:t>
            </w:r>
            <w:r w:rsidRPr="003111E1">
              <w:rPr>
                <w:rFonts w:eastAsia="標楷體"/>
                <w:spacing w:val="-24"/>
                <w:sz w:val="20"/>
              </w:rPr>
              <w:t>月</w:t>
            </w:r>
          </w:p>
        </w:tc>
        <w:tc>
          <w:tcPr>
            <w:tcW w:w="567" w:type="dxa"/>
            <w:tcBorders>
              <w:top w:val="nil"/>
              <w:left w:val="single" w:sz="4" w:space="0" w:color="auto"/>
              <w:bottom w:val="single" w:sz="4" w:space="0" w:color="auto"/>
              <w:right w:val="single" w:sz="4" w:space="0" w:color="auto"/>
            </w:tcBorders>
            <w:vAlign w:val="center"/>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10</w:t>
            </w:r>
            <w:r w:rsidRPr="003111E1">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11</w:t>
            </w:r>
            <w:r w:rsidRPr="003111E1">
              <w:rPr>
                <w:rFonts w:eastAsia="標楷體"/>
                <w:spacing w:val="-24"/>
                <w:sz w:val="20"/>
              </w:rPr>
              <w:t>月</w:t>
            </w:r>
          </w:p>
        </w:tc>
        <w:tc>
          <w:tcPr>
            <w:tcW w:w="586" w:type="dxa"/>
            <w:tcBorders>
              <w:left w:val="single" w:sz="4" w:space="0" w:color="auto"/>
              <w:bottom w:val="single" w:sz="4" w:space="0" w:color="auto"/>
              <w:right w:val="single" w:sz="4" w:space="0" w:color="auto"/>
            </w:tcBorders>
            <w:vAlign w:val="center"/>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12</w:t>
            </w:r>
            <w:r w:rsidRPr="003111E1">
              <w:rPr>
                <w:rFonts w:eastAsia="標楷體"/>
                <w:spacing w:val="-24"/>
                <w:sz w:val="20"/>
              </w:rPr>
              <w:t>月</w:t>
            </w:r>
          </w:p>
        </w:tc>
        <w:tc>
          <w:tcPr>
            <w:tcW w:w="532" w:type="dxa"/>
            <w:tcBorders>
              <w:left w:val="single" w:sz="4" w:space="0" w:color="auto"/>
              <w:bottom w:val="single" w:sz="4" w:space="0" w:color="auto"/>
              <w:right w:val="single" w:sz="4" w:space="0" w:color="auto"/>
            </w:tcBorders>
            <w:vAlign w:val="center"/>
          </w:tcPr>
          <w:p w:rsidR="00022AFF" w:rsidRPr="003111E1" w:rsidRDefault="00022AFF"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022AFF" w:rsidRPr="003111E1" w:rsidRDefault="00022AFF"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2</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022AFF" w:rsidRPr="003111E1" w:rsidRDefault="00022AFF"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3</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022AFF" w:rsidRPr="003111E1" w:rsidRDefault="00022AFF"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4</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022AFF" w:rsidRPr="003111E1" w:rsidRDefault="00022AFF"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5</w:t>
            </w:r>
            <w:r w:rsidRPr="003111E1">
              <w:rPr>
                <w:rFonts w:eastAsia="標楷體"/>
                <w:spacing w:val="-24"/>
                <w:sz w:val="20"/>
              </w:rPr>
              <w:t>月</w:t>
            </w:r>
          </w:p>
        </w:tc>
        <w:tc>
          <w:tcPr>
            <w:tcW w:w="481" w:type="dxa"/>
            <w:tcBorders>
              <w:left w:val="single" w:sz="4" w:space="0" w:color="auto"/>
              <w:bottom w:val="single" w:sz="4" w:space="0" w:color="auto"/>
              <w:right w:val="single" w:sz="4" w:space="0" w:color="auto"/>
            </w:tcBorders>
            <w:vAlign w:val="center"/>
          </w:tcPr>
          <w:p w:rsidR="00022AFF" w:rsidRPr="003111E1" w:rsidRDefault="00022AFF" w:rsidP="00AD5B2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6</w:t>
            </w:r>
            <w:r w:rsidRPr="003111E1">
              <w:rPr>
                <w:rFonts w:eastAsia="標楷體"/>
                <w:spacing w:val="-24"/>
                <w:sz w:val="20"/>
              </w:rPr>
              <w:t>月</w:t>
            </w:r>
          </w:p>
        </w:tc>
        <w:tc>
          <w:tcPr>
            <w:tcW w:w="523" w:type="dxa"/>
            <w:tcBorders>
              <w:left w:val="single" w:sz="4" w:space="0" w:color="auto"/>
              <w:bottom w:val="single" w:sz="4" w:space="0" w:color="auto"/>
              <w:right w:val="single" w:sz="4" w:space="0" w:color="auto"/>
            </w:tcBorders>
            <w:vAlign w:val="center"/>
          </w:tcPr>
          <w:p w:rsidR="00022AFF" w:rsidRPr="003111E1" w:rsidRDefault="00022AFF" w:rsidP="006F004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7</w:t>
            </w:r>
            <w:r w:rsidRPr="003111E1">
              <w:rPr>
                <w:rFonts w:eastAsia="標楷體"/>
                <w:spacing w:val="-24"/>
                <w:sz w:val="20"/>
              </w:rPr>
              <w:t>月</w:t>
            </w:r>
          </w:p>
        </w:tc>
        <w:tc>
          <w:tcPr>
            <w:tcW w:w="1275" w:type="dxa"/>
            <w:vMerge/>
            <w:tcBorders>
              <w:left w:val="single" w:sz="4" w:space="0" w:color="auto"/>
              <w:bottom w:val="single" w:sz="4" w:space="0" w:color="auto"/>
              <w:right w:val="nil"/>
            </w:tcBorders>
            <w:vAlign w:val="center"/>
          </w:tcPr>
          <w:p w:rsidR="00022AFF" w:rsidRPr="003111E1" w:rsidRDefault="00022AFF"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022AFF" w:rsidRPr="003111E1" w:rsidTr="0050084F">
        <w:trPr>
          <w:cantSplit/>
          <w:jc w:val="center"/>
        </w:trPr>
        <w:tc>
          <w:tcPr>
            <w:tcW w:w="982" w:type="dxa"/>
            <w:tcBorders>
              <w:left w:val="nil"/>
              <w:bottom w:val="nil"/>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台灣</w:t>
            </w:r>
          </w:p>
        </w:tc>
        <w:tc>
          <w:tcPr>
            <w:tcW w:w="540" w:type="dxa"/>
            <w:tcBorders>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4.39</w:t>
            </w:r>
          </w:p>
        </w:tc>
        <w:tc>
          <w:tcPr>
            <w:tcW w:w="518" w:type="dxa"/>
            <w:tcBorders>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4.24</w:t>
            </w:r>
          </w:p>
        </w:tc>
        <w:tc>
          <w:tcPr>
            <w:tcW w:w="499" w:type="dxa"/>
            <w:tcBorders>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4.26</w:t>
            </w:r>
          </w:p>
        </w:tc>
        <w:tc>
          <w:tcPr>
            <w:tcW w:w="567" w:type="dxa"/>
            <w:tcBorders>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4.27</w:t>
            </w:r>
          </w:p>
        </w:tc>
        <w:tc>
          <w:tcPr>
            <w:tcW w:w="567" w:type="dxa"/>
            <w:tcBorders>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4.28</w:t>
            </w:r>
          </w:p>
        </w:tc>
        <w:tc>
          <w:tcPr>
            <w:tcW w:w="567" w:type="dxa"/>
            <w:tcBorders>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4.28</w:t>
            </w:r>
          </w:p>
        </w:tc>
        <w:tc>
          <w:tcPr>
            <w:tcW w:w="567" w:type="dxa"/>
            <w:tcBorders>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4.24</w:t>
            </w:r>
          </w:p>
        </w:tc>
        <w:tc>
          <w:tcPr>
            <w:tcW w:w="586" w:type="dxa"/>
            <w:tcBorders>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4.21</w:t>
            </w:r>
          </w:p>
        </w:tc>
        <w:tc>
          <w:tcPr>
            <w:tcW w:w="532" w:type="dxa"/>
            <w:tcBorders>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4.20</w:t>
            </w:r>
          </w:p>
        </w:tc>
        <w:tc>
          <w:tcPr>
            <w:tcW w:w="533" w:type="dxa"/>
            <w:tcBorders>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sidRPr="003111E1">
              <w:rPr>
                <w:rFonts w:eastAsia="標楷體"/>
                <w:sz w:val="20"/>
              </w:rPr>
              <w:t>4.16</w:t>
            </w:r>
          </w:p>
        </w:tc>
        <w:tc>
          <w:tcPr>
            <w:tcW w:w="533" w:type="dxa"/>
            <w:tcBorders>
              <w:left w:val="single" w:sz="4" w:space="0" w:color="auto"/>
              <w:bottom w:val="nil"/>
              <w:right w:val="single" w:sz="4" w:space="0" w:color="auto"/>
            </w:tcBorders>
          </w:tcPr>
          <w:p w:rsidR="00022AFF" w:rsidRPr="003111E1" w:rsidRDefault="00022AFF" w:rsidP="002407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4.18</w:t>
            </w:r>
          </w:p>
        </w:tc>
        <w:tc>
          <w:tcPr>
            <w:tcW w:w="533" w:type="dxa"/>
            <w:tcBorders>
              <w:left w:val="single" w:sz="4" w:space="0" w:color="auto"/>
              <w:bottom w:val="nil"/>
              <w:right w:val="single" w:sz="4" w:space="0" w:color="auto"/>
            </w:tcBorders>
          </w:tcPr>
          <w:p w:rsidR="00022AFF" w:rsidRPr="003111E1" w:rsidRDefault="00022AFF" w:rsidP="002407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4.19</w:t>
            </w:r>
          </w:p>
        </w:tc>
        <w:tc>
          <w:tcPr>
            <w:tcW w:w="533" w:type="dxa"/>
            <w:tcBorders>
              <w:left w:val="single" w:sz="4" w:space="0" w:color="auto"/>
              <w:bottom w:val="nil"/>
              <w:right w:val="single" w:sz="4" w:space="0" w:color="auto"/>
            </w:tcBorders>
          </w:tcPr>
          <w:p w:rsidR="00022AFF" w:rsidRPr="003111E1" w:rsidRDefault="00022AFF" w:rsidP="00137E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4.19</w:t>
            </w:r>
          </w:p>
        </w:tc>
        <w:tc>
          <w:tcPr>
            <w:tcW w:w="481" w:type="dxa"/>
            <w:tcBorders>
              <w:left w:val="single" w:sz="4" w:space="0" w:color="auto"/>
              <w:bottom w:val="nil"/>
              <w:right w:val="single" w:sz="4" w:space="0" w:color="auto"/>
            </w:tcBorders>
          </w:tcPr>
          <w:p w:rsidR="00022AFF" w:rsidRPr="003111E1" w:rsidRDefault="00022AFF" w:rsidP="00AD5B2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4.17</w:t>
            </w:r>
          </w:p>
        </w:tc>
        <w:tc>
          <w:tcPr>
            <w:tcW w:w="523" w:type="dxa"/>
            <w:tcBorders>
              <w:left w:val="single" w:sz="4" w:space="0" w:color="auto"/>
              <w:bottom w:val="nil"/>
              <w:right w:val="single" w:sz="4" w:space="0" w:color="auto"/>
            </w:tcBorders>
          </w:tcPr>
          <w:p w:rsidR="00022AFF" w:rsidRPr="003111E1" w:rsidRDefault="00022AFF" w:rsidP="006F004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w:t>
            </w:r>
            <w:r>
              <w:rPr>
                <w:rFonts w:eastAsia="標楷體" w:hint="eastAsia"/>
                <w:spacing w:val="0"/>
                <w:kern w:val="2"/>
                <w:sz w:val="20"/>
                <w:szCs w:val="24"/>
              </w:rPr>
              <w:t>18</w:t>
            </w:r>
          </w:p>
        </w:tc>
        <w:tc>
          <w:tcPr>
            <w:tcW w:w="1275" w:type="dxa"/>
            <w:tcBorders>
              <w:left w:val="single" w:sz="4" w:space="0" w:color="auto"/>
              <w:bottom w:val="nil"/>
              <w:right w:val="nil"/>
            </w:tcBorders>
          </w:tcPr>
          <w:p w:rsidR="00022AFF" w:rsidRPr="003111E1" w:rsidRDefault="00022AFF" w:rsidP="0050084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rFonts w:eastAsia="標楷體"/>
                <w:sz w:val="20"/>
              </w:rPr>
              <w:t>4.2</w:t>
            </w:r>
            <w:r>
              <w:rPr>
                <w:rFonts w:eastAsia="標楷體" w:hint="eastAsia"/>
                <w:sz w:val="20"/>
              </w:rPr>
              <w:t>6</w:t>
            </w:r>
            <w:r w:rsidRPr="003111E1">
              <w:rPr>
                <w:rFonts w:eastAsia="標楷體"/>
                <w:sz w:val="20"/>
              </w:rPr>
              <w:t>(</w:t>
            </w:r>
            <w:r w:rsidRPr="003111E1">
              <w:rPr>
                <w:sz w:val="20"/>
              </w:rPr>
              <w:t>↓0.</w:t>
            </w:r>
            <w:r w:rsidR="0050084F">
              <w:rPr>
                <w:rFonts w:hint="eastAsia"/>
                <w:sz w:val="20"/>
              </w:rPr>
              <w:t>08</w:t>
            </w:r>
            <w:r w:rsidRPr="003111E1">
              <w:rPr>
                <w:rFonts w:eastAsia="標楷體"/>
                <w:sz w:val="20"/>
              </w:rPr>
              <w:t>)</w:t>
            </w:r>
          </w:p>
        </w:tc>
      </w:tr>
      <w:tr w:rsidR="00022AFF" w:rsidRPr="003111E1" w:rsidTr="0050084F">
        <w:trPr>
          <w:cantSplit/>
          <w:jc w:val="center"/>
        </w:trPr>
        <w:tc>
          <w:tcPr>
            <w:tcW w:w="982" w:type="dxa"/>
            <w:tcBorders>
              <w:top w:val="nil"/>
              <w:left w:val="nil"/>
              <w:bottom w:val="nil"/>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香港</w:t>
            </w:r>
          </w:p>
        </w:tc>
        <w:tc>
          <w:tcPr>
            <w:tcW w:w="540"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18"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3.3</w:t>
            </w:r>
          </w:p>
        </w:tc>
        <w:tc>
          <w:tcPr>
            <w:tcW w:w="499"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3.2</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3.2</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3.3</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86"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3.3</w:t>
            </w:r>
          </w:p>
        </w:tc>
        <w:tc>
          <w:tcPr>
            <w:tcW w:w="532"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3.5</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3.5</w:t>
            </w:r>
          </w:p>
        </w:tc>
        <w:tc>
          <w:tcPr>
            <w:tcW w:w="533" w:type="dxa"/>
            <w:tcBorders>
              <w:top w:val="nil"/>
              <w:left w:val="single" w:sz="4" w:space="0" w:color="auto"/>
              <w:bottom w:val="nil"/>
              <w:right w:val="single" w:sz="4" w:space="0" w:color="auto"/>
            </w:tcBorders>
          </w:tcPr>
          <w:p w:rsidR="00022AFF" w:rsidRPr="003111E1" w:rsidRDefault="00022AFF" w:rsidP="00137E3E">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481" w:type="dxa"/>
            <w:tcBorders>
              <w:top w:val="nil"/>
              <w:left w:val="single" w:sz="4" w:space="0" w:color="auto"/>
              <w:bottom w:val="nil"/>
              <w:right w:val="single" w:sz="4" w:space="0" w:color="auto"/>
            </w:tcBorders>
          </w:tcPr>
          <w:p w:rsidR="00022AFF" w:rsidRPr="003111E1" w:rsidRDefault="00022AFF"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3.3</w:t>
            </w:r>
          </w:p>
        </w:tc>
        <w:tc>
          <w:tcPr>
            <w:tcW w:w="523" w:type="dxa"/>
            <w:tcBorders>
              <w:top w:val="nil"/>
              <w:left w:val="single" w:sz="4" w:space="0" w:color="auto"/>
              <w:bottom w:val="nil"/>
              <w:right w:val="single" w:sz="4" w:space="0" w:color="auto"/>
            </w:tcBorders>
          </w:tcPr>
          <w:p w:rsidR="00022AFF" w:rsidRPr="003111E1" w:rsidRDefault="00022AFF" w:rsidP="006F004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w:t>
            </w:r>
            <w:r>
              <w:rPr>
                <w:rFonts w:eastAsia="標楷體" w:hint="eastAsia"/>
                <w:spacing w:val="0"/>
                <w:kern w:val="2"/>
                <w:sz w:val="20"/>
                <w:szCs w:val="24"/>
              </w:rPr>
              <w:t>3</w:t>
            </w:r>
          </w:p>
        </w:tc>
        <w:tc>
          <w:tcPr>
            <w:tcW w:w="1275" w:type="dxa"/>
            <w:tcBorders>
              <w:top w:val="nil"/>
              <w:left w:val="single" w:sz="4" w:space="0" w:color="auto"/>
              <w:bottom w:val="nil"/>
              <w:right w:val="nil"/>
            </w:tcBorders>
          </w:tcPr>
          <w:p w:rsidR="00022AFF" w:rsidRPr="003111E1" w:rsidRDefault="00022AFF" w:rsidP="00827576">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3.2(↑0.1)</w:t>
            </w:r>
          </w:p>
        </w:tc>
      </w:tr>
      <w:tr w:rsidR="00022AFF" w:rsidRPr="003111E1" w:rsidTr="0050084F">
        <w:trPr>
          <w:cantSplit/>
          <w:jc w:val="center"/>
        </w:trPr>
        <w:tc>
          <w:tcPr>
            <w:tcW w:w="982" w:type="dxa"/>
            <w:tcBorders>
              <w:top w:val="nil"/>
              <w:left w:val="nil"/>
              <w:bottom w:val="nil"/>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日本</w:t>
            </w:r>
          </w:p>
        </w:tc>
        <w:tc>
          <w:tcPr>
            <w:tcW w:w="540"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4.6</w:t>
            </w:r>
          </w:p>
        </w:tc>
        <w:tc>
          <w:tcPr>
            <w:tcW w:w="518"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4.4</w:t>
            </w:r>
          </w:p>
        </w:tc>
        <w:tc>
          <w:tcPr>
            <w:tcW w:w="499"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4.3</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4.2</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4.3</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86"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4.3</w:t>
            </w:r>
          </w:p>
        </w:tc>
        <w:tc>
          <w:tcPr>
            <w:tcW w:w="532"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4.3</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533" w:type="dxa"/>
            <w:tcBorders>
              <w:top w:val="nil"/>
              <w:left w:val="single" w:sz="4" w:space="0" w:color="auto"/>
              <w:bottom w:val="nil"/>
              <w:right w:val="single" w:sz="4" w:space="0" w:color="auto"/>
            </w:tcBorders>
          </w:tcPr>
          <w:p w:rsidR="00022AFF" w:rsidRPr="003111E1" w:rsidRDefault="00022AFF"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533" w:type="dxa"/>
            <w:tcBorders>
              <w:top w:val="nil"/>
              <w:left w:val="single" w:sz="4" w:space="0" w:color="auto"/>
              <w:bottom w:val="nil"/>
              <w:right w:val="single" w:sz="4" w:space="0" w:color="auto"/>
            </w:tcBorders>
          </w:tcPr>
          <w:p w:rsidR="00022AFF" w:rsidRPr="003111E1" w:rsidRDefault="00022AFF" w:rsidP="000143BC">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481" w:type="dxa"/>
            <w:tcBorders>
              <w:top w:val="nil"/>
              <w:left w:val="single" w:sz="4" w:space="0" w:color="auto"/>
              <w:bottom w:val="nil"/>
              <w:right w:val="single" w:sz="4" w:space="0" w:color="auto"/>
            </w:tcBorders>
          </w:tcPr>
          <w:p w:rsidR="00022AFF" w:rsidRPr="003111E1" w:rsidRDefault="00022AFF"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523" w:type="dxa"/>
            <w:tcBorders>
              <w:top w:val="nil"/>
              <w:left w:val="single" w:sz="4" w:space="0" w:color="auto"/>
              <w:bottom w:val="nil"/>
              <w:right w:val="single" w:sz="4" w:space="0" w:color="auto"/>
            </w:tcBorders>
          </w:tcPr>
          <w:p w:rsidR="00022AFF" w:rsidRPr="003111E1" w:rsidRDefault="00022AFF" w:rsidP="006F004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sz w:val="20"/>
              </w:rPr>
              <w:t>--</w:t>
            </w:r>
          </w:p>
        </w:tc>
        <w:tc>
          <w:tcPr>
            <w:tcW w:w="1275" w:type="dxa"/>
            <w:tcBorders>
              <w:top w:val="nil"/>
              <w:left w:val="single" w:sz="4" w:space="0" w:color="auto"/>
              <w:bottom w:val="nil"/>
              <w:right w:val="nil"/>
            </w:tcBorders>
          </w:tcPr>
          <w:p w:rsidR="00022AFF" w:rsidRPr="003111E1" w:rsidRDefault="00022AFF" w:rsidP="009D2C06">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rFonts w:eastAsia="標楷體"/>
                <w:sz w:val="20"/>
              </w:rPr>
              <w:t>4.</w:t>
            </w:r>
            <w:r>
              <w:rPr>
                <w:rFonts w:eastAsia="標楷體" w:hint="eastAsia"/>
                <w:sz w:val="20"/>
              </w:rPr>
              <w:t>3</w:t>
            </w:r>
            <w:r w:rsidRPr="003111E1">
              <w:rPr>
                <w:rFonts w:eastAsia="標楷體"/>
                <w:sz w:val="20"/>
              </w:rPr>
              <w:t>(</w:t>
            </w:r>
            <w:r w:rsidRPr="003111E1">
              <w:rPr>
                <w:sz w:val="20"/>
              </w:rPr>
              <w:t>↓0.</w:t>
            </w:r>
            <w:r>
              <w:rPr>
                <w:rFonts w:hint="eastAsia"/>
                <w:sz w:val="20"/>
              </w:rPr>
              <w:t>4</w:t>
            </w:r>
            <w:r w:rsidRPr="003111E1">
              <w:rPr>
                <w:rFonts w:eastAsia="標楷體"/>
                <w:sz w:val="20"/>
              </w:rPr>
              <w:t>)</w:t>
            </w:r>
          </w:p>
        </w:tc>
      </w:tr>
      <w:tr w:rsidR="00022AFF" w:rsidRPr="003111E1" w:rsidTr="0050084F">
        <w:trPr>
          <w:cantSplit/>
          <w:jc w:val="center"/>
        </w:trPr>
        <w:tc>
          <w:tcPr>
            <w:tcW w:w="982" w:type="dxa"/>
            <w:tcBorders>
              <w:top w:val="nil"/>
              <w:left w:val="nil"/>
              <w:bottom w:val="nil"/>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南韓</w:t>
            </w:r>
          </w:p>
        </w:tc>
        <w:tc>
          <w:tcPr>
            <w:tcW w:w="540"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18"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3.2</w:t>
            </w:r>
          </w:p>
        </w:tc>
        <w:tc>
          <w:tcPr>
            <w:tcW w:w="499"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3.1</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3.1</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3.1</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3.0</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3.0</w:t>
            </w:r>
          </w:p>
        </w:tc>
        <w:tc>
          <w:tcPr>
            <w:tcW w:w="586"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3.0</w:t>
            </w:r>
          </w:p>
        </w:tc>
        <w:tc>
          <w:tcPr>
            <w:tcW w:w="532"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3.2</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3.5</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3.2</w:t>
            </w:r>
          </w:p>
        </w:tc>
        <w:tc>
          <w:tcPr>
            <w:tcW w:w="533" w:type="dxa"/>
            <w:tcBorders>
              <w:top w:val="nil"/>
              <w:left w:val="single" w:sz="4" w:space="0" w:color="auto"/>
              <w:bottom w:val="nil"/>
              <w:right w:val="single" w:sz="4" w:space="0" w:color="auto"/>
            </w:tcBorders>
          </w:tcPr>
          <w:p w:rsidR="00022AFF" w:rsidRPr="003111E1" w:rsidRDefault="00022AFF"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3.1</w:t>
            </w:r>
          </w:p>
        </w:tc>
        <w:tc>
          <w:tcPr>
            <w:tcW w:w="533" w:type="dxa"/>
            <w:tcBorders>
              <w:top w:val="nil"/>
              <w:left w:val="single" w:sz="4" w:space="0" w:color="auto"/>
              <w:bottom w:val="nil"/>
              <w:right w:val="single" w:sz="4" w:space="0" w:color="auto"/>
            </w:tcBorders>
          </w:tcPr>
          <w:p w:rsidR="00022AFF" w:rsidRPr="003111E1" w:rsidRDefault="00022AFF" w:rsidP="000143BC">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3.2</w:t>
            </w:r>
          </w:p>
        </w:tc>
        <w:tc>
          <w:tcPr>
            <w:tcW w:w="481" w:type="dxa"/>
            <w:tcBorders>
              <w:top w:val="nil"/>
              <w:left w:val="single" w:sz="4" w:space="0" w:color="auto"/>
              <w:bottom w:val="nil"/>
              <w:right w:val="single" w:sz="4" w:space="0" w:color="auto"/>
            </w:tcBorders>
          </w:tcPr>
          <w:p w:rsidR="00022AFF" w:rsidRPr="003111E1" w:rsidRDefault="00022AFF"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3.2</w:t>
            </w:r>
          </w:p>
        </w:tc>
        <w:tc>
          <w:tcPr>
            <w:tcW w:w="523" w:type="dxa"/>
            <w:tcBorders>
              <w:top w:val="nil"/>
              <w:left w:val="single" w:sz="4" w:space="0" w:color="auto"/>
              <w:bottom w:val="nil"/>
              <w:right w:val="single" w:sz="4" w:space="0" w:color="auto"/>
            </w:tcBorders>
          </w:tcPr>
          <w:p w:rsidR="00022AFF" w:rsidRPr="003111E1" w:rsidRDefault="00022AFF" w:rsidP="006F004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sz w:val="20"/>
              </w:rPr>
              <w:t>--</w:t>
            </w:r>
          </w:p>
        </w:tc>
        <w:tc>
          <w:tcPr>
            <w:tcW w:w="1275" w:type="dxa"/>
            <w:tcBorders>
              <w:top w:val="nil"/>
              <w:left w:val="single" w:sz="4" w:space="0" w:color="auto"/>
              <w:bottom w:val="nil"/>
              <w:right w:val="nil"/>
            </w:tcBorders>
          </w:tcPr>
          <w:p w:rsidR="00022AFF" w:rsidRPr="003111E1" w:rsidRDefault="00022AFF" w:rsidP="00D22F3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3.</w:t>
            </w:r>
            <w:r>
              <w:rPr>
                <w:rFonts w:hint="eastAsia"/>
                <w:sz w:val="20"/>
              </w:rPr>
              <w:t>1</w:t>
            </w:r>
            <w:r w:rsidRPr="003111E1">
              <w:rPr>
                <w:sz w:val="20"/>
              </w:rPr>
              <w:t>(↑0.</w:t>
            </w:r>
            <w:r>
              <w:rPr>
                <w:rFonts w:hint="eastAsia"/>
                <w:sz w:val="20"/>
              </w:rPr>
              <w:t>1</w:t>
            </w:r>
            <w:r w:rsidRPr="003111E1">
              <w:rPr>
                <w:sz w:val="20"/>
              </w:rPr>
              <w:t>)</w:t>
            </w:r>
          </w:p>
        </w:tc>
      </w:tr>
      <w:tr w:rsidR="00022AFF" w:rsidRPr="003111E1" w:rsidTr="0050084F">
        <w:trPr>
          <w:cantSplit/>
          <w:jc w:val="center"/>
        </w:trPr>
        <w:tc>
          <w:tcPr>
            <w:tcW w:w="982" w:type="dxa"/>
            <w:tcBorders>
              <w:top w:val="nil"/>
              <w:left w:val="nil"/>
              <w:bottom w:val="nil"/>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新加坡</w:t>
            </w:r>
          </w:p>
        </w:tc>
        <w:tc>
          <w:tcPr>
            <w:tcW w:w="540"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2.0</w:t>
            </w:r>
          </w:p>
        </w:tc>
        <w:tc>
          <w:tcPr>
            <w:tcW w:w="518"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2.0</w:t>
            </w:r>
          </w:p>
        </w:tc>
        <w:tc>
          <w:tcPr>
            <w:tcW w:w="499"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1.9</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586"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1.8</w:t>
            </w:r>
          </w:p>
        </w:tc>
        <w:tc>
          <w:tcPr>
            <w:tcW w:w="532"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1.9</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533" w:type="dxa"/>
            <w:tcBorders>
              <w:top w:val="nil"/>
              <w:left w:val="single" w:sz="4" w:space="0" w:color="auto"/>
              <w:bottom w:val="nil"/>
              <w:right w:val="single" w:sz="4" w:space="0" w:color="auto"/>
            </w:tcBorders>
          </w:tcPr>
          <w:p w:rsidR="00022AFF" w:rsidRPr="003111E1" w:rsidRDefault="00022AFF"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481" w:type="dxa"/>
            <w:tcBorders>
              <w:top w:val="nil"/>
              <w:left w:val="single" w:sz="4" w:space="0" w:color="auto"/>
              <w:bottom w:val="nil"/>
              <w:right w:val="single" w:sz="4" w:space="0" w:color="auto"/>
            </w:tcBorders>
          </w:tcPr>
          <w:p w:rsidR="00022AFF" w:rsidRPr="003111E1" w:rsidRDefault="00022AFF"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2.1</w:t>
            </w:r>
          </w:p>
        </w:tc>
        <w:tc>
          <w:tcPr>
            <w:tcW w:w="523" w:type="dxa"/>
            <w:tcBorders>
              <w:top w:val="nil"/>
              <w:left w:val="single" w:sz="4" w:space="0" w:color="auto"/>
              <w:bottom w:val="nil"/>
              <w:right w:val="single" w:sz="4" w:space="0" w:color="auto"/>
            </w:tcBorders>
          </w:tcPr>
          <w:p w:rsidR="00022AFF" w:rsidRPr="003111E1" w:rsidRDefault="00022AFF" w:rsidP="006F004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sz w:val="20"/>
              </w:rPr>
              <w:t>--</w:t>
            </w:r>
          </w:p>
        </w:tc>
        <w:tc>
          <w:tcPr>
            <w:tcW w:w="1275" w:type="dxa"/>
            <w:tcBorders>
              <w:top w:val="nil"/>
              <w:left w:val="single" w:sz="4" w:space="0" w:color="auto"/>
              <w:bottom w:val="nil"/>
              <w:right w:val="nil"/>
            </w:tcBorders>
          </w:tcPr>
          <w:p w:rsidR="00022AFF" w:rsidRPr="003111E1" w:rsidRDefault="00022AFF" w:rsidP="00D22F3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2.</w:t>
            </w:r>
            <w:r>
              <w:rPr>
                <w:rFonts w:hint="eastAsia"/>
                <w:sz w:val="20"/>
              </w:rPr>
              <w:t>0</w:t>
            </w:r>
            <w:r w:rsidRPr="003111E1">
              <w:rPr>
                <w:sz w:val="20"/>
              </w:rPr>
              <w:t>(↑0.</w:t>
            </w:r>
            <w:r>
              <w:rPr>
                <w:rFonts w:hint="eastAsia"/>
                <w:sz w:val="20"/>
              </w:rPr>
              <w:t>1</w:t>
            </w:r>
            <w:r w:rsidRPr="003111E1">
              <w:rPr>
                <w:sz w:val="20"/>
              </w:rPr>
              <w:t>)</w:t>
            </w:r>
          </w:p>
        </w:tc>
      </w:tr>
      <w:tr w:rsidR="00022AFF" w:rsidRPr="003111E1" w:rsidTr="0050084F">
        <w:trPr>
          <w:cantSplit/>
          <w:jc w:val="center"/>
        </w:trPr>
        <w:tc>
          <w:tcPr>
            <w:tcW w:w="982" w:type="dxa"/>
            <w:tcBorders>
              <w:top w:val="nil"/>
              <w:left w:val="nil"/>
              <w:bottom w:val="nil"/>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美國</w:t>
            </w:r>
          </w:p>
        </w:tc>
        <w:tc>
          <w:tcPr>
            <w:tcW w:w="540"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9.0</w:t>
            </w:r>
          </w:p>
        </w:tc>
        <w:tc>
          <w:tcPr>
            <w:tcW w:w="518" w:type="dxa"/>
            <w:tcBorders>
              <w:top w:val="nil"/>
              <w:left w:val="single" w:sz="4" w:space="0" w:color="auto"/>
              <w:bottom w:val="nil"/>
              <w:right w:val="single" w:sz="4" w:space="0" w:color="auto"/>
            </w:tcBorders>
          </w:tcPr>
          <w:p w:rsidR="00022AFF" w:rsidRPr="003111E1" w:rsidRDefault="00022AFF" w:rsidP="0050084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8.1</w:t>
            </w:r>
          </w:p>
        </w:tc>
        <w:tc>
          <w:tcPr>
            <w:tcW w:w="499"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8.2</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8.1</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7.8</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7.9</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7.8</w:t>
            </w:r>
          </w:p>
        </w:tc>
        <w:tc>
          <w:tcPr>
            <w:tcW w:w="586"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7.8</w:t>
            </w:r>
          </w:p>
        </w:tc>
        <w:tc>
          <w:tcPr>
            <w:tcW w:w="532"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sz w:val="20"/>
              </w:rPr>
            </w:pPr>
            <w:r w:rsidRPr="003111E1">
              <w:rPr>
                <w:sz w:val="20"/>
              </w:rPr>
              <w:t>7.9</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7.7</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7.6</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7.5</w:t>
            </w:r>
          </w:p>
        </w:tc>
        <w:tc>
          <w:tcPr>
            <w:tcW w:w="533" w:type="dxa"/>
            <w:tcBorders>
              <w:top w:val="nil"/>
              <w:left w:val="single" w:sz="4" w:space="0" w:color="auto"/>
              <w:bottom w:val="nil"/>
              <w:right w:val="single" w:sz="4" w:space="0" w:color="auto"/>
            </w:tcBorders>
          </w:tcPr>
          <w:p w:rsidR="00022AFF" w:rsidRPr="003111E1" w:rsidRDefault="00022AFF"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7.6</w:t>
            </w:r>
          </w:p>
        </w:tc>
        <w:tc>
          <w:tcPr>
            <w:tcW w:w="481" w:type="dxa"/>
            <w:tcBorders>
              <w:top w:val="nil"/>
              <w:left w:val="single" w:sz="4" w:space="0" w:color="auto"/>
              <w:bottom w:val="nil"/>
              <w:right w:val="single" w:sz="4" w:space="0" w:color="auto"/>
            </w:tcBorders>
          </w:tcPr>
          <w:p w:rsidR="00022AFF" w:rsidRPr="003111E1" w:rsidRDefault="00022AFF"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7.6</w:t>
            </w:r>
          </w:p>
        </w:tc>
        <w:tc>
          <w:tcPr>
            <w:tcW w:w="523" w:type="dxa"/>
            <w:tcBorders>
              <w:top w:val="nil"/>
              <w:left w:val="single" w:sz="4" w:space="0" w:color="auto"/>
              <w:bottom w:val="nil"/>
              <w:right w:val="single" w:sz="4" w:space="0" w:color="auto"/>
            </w:tcBorders>
          </w:tcPr>
          <w:p w:rsidR="00022AFF" w:rsidRPr="003111E1" w:rsidRDefault="00022AFF" w:rsidP="006F004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7</w:t>
            </w:r>
            <w:r w:rsidRPr="003111E1">
              <w:rPr>
                <w:rFonts w:eastAsia="標楷體"/>
                <w:spacing w:val="0"/>
                <w:kern w:val="2"/>
                <w:sz w:val="20"/>
                <w:szCs w:val="24"/>
              </w:rPr>
              <w:t>.</w:t>
            </w:r>
            <w:r>
              <w:rPr>
                <w:rFonts w:eastAsia="標楷體" w:hint="eastAsia"/>
                <w:spacing w:val="0"/>
                <w:kern w:val="2"/>
                <w:sz w:val="20"/>
                <w:szCs w:val="24"/>
              </w:rPr>
              <w:t>4</w:t>
            </w:r>
          </w:p>
        </w:tc>
        <w:tc>
          <w:tcPr>
            <w:tcW w:w="1275" w:type="dxa"/>
            <w:tcBorders>
              <w:top w:val="nil"/>
              <w:left w:val="single" w:sz="4" w:space="0" w:color="auto"/>
              <w:bottom w:val="nil"/>
              <w:right w:val="nil"/>
            </w:tcBorders>
          </w:tcPr>
          <w:p w:rsidR="00022AFF" w:rsidRPr="003111E1" w:rsidRDefault="00022AFF" w:rsidP="00827576">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8.2</w:t>
            </w:r>
            <w:r w:rsidRPr="003111E1">
              <w:rPr>
                <w:rFonts w:eastAsia="標楷體"/>
                <w:sz w:val="20"/>
              </w:rPr>
              <w:t>(</w:t>
            </w:r>
            <w:r w:rsidRPr="003111E1">
              <w:rPr>
                <w:sz w:val="20"/>
              </w:rPr>
              <w:t>↓0.</w:t>
            </w:r>
            <w:r>
              <w:rPr>
                <w:rFonts w:hint="eastAsia"/>
                <w:sz w:val="20"/>
              </w:rPr>
              <w:t>8</w:t>
            </w:r>
            <w:r w:rsidRPr="003111E1">
              <w:rPr>
                <w:rFonts w:eastAsia="標楷體"/>
                <w:sz w:val="20"/>
              </w:rPr>
              <w:t>)</w:t>
            </w:r>
          </w:p>
        </w:tc>
      </w:tr>
      <w:tr w:rsidR="00022AFF" w:rsidRPr="003111E1" w:rsidTr="0050084F">
        <w:trPr>
          <w:cantSplit/>
          <w:jc w:val="center"/>
        </w:trPr>
        <w:tc>
          <w:tcPr>
            <w:tcW w:w="982" w:type="dxa"/>
            <w:tcBorders>
              <w:top w:val="nil"/>
              <w:left w:val="nil"/>
              <w:bottom w:val="nil"/>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加拿大</w:t>
            </w:r>
          </w:p>
        </w:tc>
        <w:tc>
          <w:tcPr>
            <w:tcW w:w="540"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7.5</w:t>
            </w:r>
          </w:p>
        </w:tc>
        <w:tc>
          <w:tcPr>
            <w:tcW w:w="518"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7.2</w:t>
            </w:r>
          </w:p>
        </w:tc>
        <w:tc>
          <w:tcPr>
            <w:tcW w:w="499"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7.3</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7.3</w:t>
            </w:r>
          </w:p>
        </w:tc>
        <w:tc>
          <w:tcPr>
            <w:tcW w:w="567" w:type="dxa"/>
            <w:tcBorders>
              <w:top w:val="nil"/>
              <w:left w:val="single" w:sz="4" w:space="0" w:color="auto"/>
              <w:bottom w:val="nil"/>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7.3</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7.4</w:t>
            </w:r>
          </w:p>
        </w:tc>
        <w:tc>
          <w:tcPr>
            <w:tcW w:w="567"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7.2</w:t>
            </w:r>
          </w:p>
        </w:tc>
        <w:tc>
          <w:tcPr>
            <w:tcW w:w="586"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7.1</w:t>
            </w:r>
          </w:p>
        </w:tc>
        <w:tc>
          <w:tcPr>
            <w:tcW w:w="532" w:type="dxa"/>
            <w:tcBorders>
              <w:top w:val="nil"/>
              <w:left w:val="single" w:sz="4" w:space="0" w:color="auto"/>
              <w:bottom w:val="nil"/>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7.0</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7.0</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7.2</w:t>
            </w:r>
          </w:p>
        </w:tc>
        <w:tc>
          <w:tcPr>
            <w:tcW w:w="533" w:type="dxa"/>
            <w:tcBorders>
              <w:top w:val="nil"/>
              <w:left w:val="single" w:sz="4" w:space="0" w:color="auto"/>
              <w:bottom w:val="nil"/>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7.2</w:t>
            </w:r>
          </w:p>
        </w:tc>
        <w:tc>
          <w:tcPr>
            <w:tcW w:w="533" w:type="dxa"/>
            <w:tcBorders>
              <w:top w:val="nil"/>
              <w:left w:val="single" w:sz="4" w:space="0" w:color="auto"/>
              <w:bottom w:val="nil"/>
              <w:right w:val="single" w:sz="4" w:space="0" w:color="auto"/>
            </w:tcBorders>
          </w:tcPr>
          <w:p w:rsidR="00022AFF" w:rsidRPr="003111E1" w:rsidRDefault="00022AFF"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7.1</w:t>
            </w:r>
          </w:p>
        </w:tc>
        <w:tc>
          <w:tcPr>
            <w:tcW w:w="481" w:type="dxa"/>
            <w:tcBorders>
              <w:top w:val="nil"/>
              <w:left w:val="single" w:sz="4" w:space="0" w:color="auto"/>
              <w:bottom w:val="nil"/>
              <w:right w:val="single" w:sz="4" w:space="0" w:color="auto"/>
            </w:tcBorders>
          </w:tcPr>
          <w:p w:rsidR="00022AFF" w:rsidRPr="003111E1" w:rsidRDefault="00022AFF"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7.1</w:t>
            </w:r>
          </w:p>
        </w:tc>
        <w:tc>
          <w:tcPr>
            <w:tcW w:w="523" w:type="dxa"/>
            <w:tcBorders>
              <w:top w:val="nil"/>
              <w:left w:val="single" w:sz="4" w:space="0" w:color="auto"/>
              <w:bottom w:val="nil"/>
              <w:right w:val="single" w:sz="4" w:space="0" w:color="auto"/>
            </w:tcBorders>
          </w:tcPr>
          <w:p w:rsidR="00022AFF" w:rsidRPr="003111E1" w:rsidRDefault="00022AFF" w:rsidP="006F004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sz w:val="20"/>
              </w:rPr>
              <w:t>--</w:t>
            </w:r>
          </w:p>
        </w:tc>
        <w:tc>
          <w:tcPr>
            <w:tcW w:w="1275" w:type="dxa"/>
            <w:tcBorders>
              <w:top w:val="nil"/>
              <w:left w:val="single" w:sz="4" w:space="0" w:color="auto"/>
              <w:bottom w:val="nil"/>
              <w:right w:val="nil"/>
            </w:tcBorders>
          </w:tcPr>
          <w:p w:rsidR="00022AFF" w:rsidRPr="003111E1" w:rsidRDefault="00022AFF" w:rsidP="00D22F3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7.</w:t>
            </w:r>
            <w:r>
              <w:rPr>
                <w:rFonts w:hint="eastAsia"/>
                <w:sz w:val="20"/>
              </w:rPr>
              <w:t>3</w:t>
            </w:r>
            <w:r w:rsidRPr="003111E1">
              <w:rPr>
                <w:rFonts w:eastAsia="標楷體"/>
                <w:sz w:val="20"/>
              </w:rPr>
              <w:t>(</w:t>
            </w:r>
            <w:r w:rsidRPr="003111E1">
              <w:rPr>
                <w:sz w:val="20"/>
              </w:rPr>
              <w:t>↓0.</w:t>
            </w:r>
            <w:r>
              <w:rPr>
                <w:rFonts w:hint="eastAsia"/>
                <w:sz w:val="20"/>
              </w:rPr>
              <w:t>2</w:t>
            </w:r>
            <w:r w:rsidRPr="003111E1">
              <w:rPr>
                <w:rFonts w:eastAsia="標楷體"/>
                <w:sz w:val="20"/>
              </w:rPr>
              <w:t>)</w:t>
            </w:r>
          </w:p>
        </w:tc>
      </w:tr>
      <w:tr w:rsidR="00022AFF" w:rsidRPr="003111E1" w:rsidTr="0050084F">
        <w:trPr>
          <w:cantSplit/>
          <w:jc w:val="center"/>
        </w:trPr>
        <w:tc>
          <w:tcPr>
            <w:tcW w:w="982" w:type="dxa"/>
            <w:tcBorders>
              <w:top w:val="nil"/>
              <w:left w:val="nil"/>
              <w:bottom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德國</w:t>
            </w:r>
          </w:p>
        </w:tc>
        <w:tc>
          <w:tcPr>
            <w:tcW w:w="540" w:type="dxa"/>
            <w:tcBorders>
              <w:top w:val="nil"/>
              <w:left w:val="single" w:sz="4" w:space="0" w:color="auto"/>
              <w:bottom w:val="single" w:sz="4" w:space="0" w:color="auto"/>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6.0</w:t>
            </w:r>
          </w:p>
        </w:tc>
        <w:tc>
          <w:tcPr>
            <w:tcW w:w="518" w:type="dxa"/>
            <w:tcBorders>
              <w:top w:val="nil"/>
              <w:left w:val="single" w:sz="4" w:space="0" w:color="auto"/>
              <w:bottom w:val="single" w:sz="4" w:space="0" w:color="auto"/>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5.5</w:t>
            </w:r>
          </w:p>
        </w:tc>
        <w:tc>
          <w:tcPr>
            <w:tcW w:w="499" w:type="dxa"/>
            <w:tcBorders>
              <w:top w:val="nil"/>
              <w:left w:val="single" w:sz="4" w:space="0" w:color="auto"/>
              <w:bottom w:val="single" w:sz="4" w:space="0" w:color="auto"/>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5.5</w:t>
            </w:r>
          </w:p>
        </w:tc>
        <w:tc>
          <w:tcPr>
            <w:tcW w:w="567" w:type="dxa"/>
            <w:tcBorders>
              <w:top w:val="nil"/>
              <w:left w:val="single" w:sz="4" w:space="0" w:color="auto"/>
              <w:bottom w:val="single" w:sz="4" w:space="0" w:color="auto"/>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5.4</w:t>
            </w:r>
          </w:p>
        </w:tc>
        <w:tc>
          <w:tcPr>
            <w:tcW w:w="567" w:type="dxa"/>
            <w:tcBorders>
              <w:top w:val="nil"/>
              <w:left w:val="single" w:sz="4" w:space="0" w:color="auto"/>
              <w:bottom w:val="single" w:sz="4" w:space="0" w:color="auto"/>
              <w:right w:val="single" w:sz="4" w:space="0" w:color="auto"/>
            </w:tcBorders>
          </w:tcPr>
          <w:p w:rsidR="00022AFF" w:rsidRPr="003111E1" w:rsidRDefault="00022AFF"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5.4</w:t>
            </w:r>
          </w:p>
        </w:tc>
        <w:tc>
          <w:tcPr>
            <w:tcW w:w="567" w:type="dxa"/>
            <w:tcBorders>
              <w:top w:val="nil"/>
              <w:left w:val="single" w:sz="4" w:space="0" w:color="auto"/>
              <w:bottom w:val="single" w:sz="4" w:space="0" w:color="auto"/>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5.4</w:t>
            </w:r>
          </w:p>
        </w:tc>
        <w:tc>
          <w:tcPr>
            <w:tcW w:w="567" w:type="dxa"/>
            <w:tcBorders>
              <w:top w:val="nil"/>
              <w:left w:val="single" w:sz="4" w:space="0" w:color="auto"/>
              <w:bottom w:val="single" w:sz="4" w:space="0" w:color="auto"/>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5.3</w:t>
            </w:r>
          </w:p>
        </w:tc>
        <w:tc>
          <w:tcPr>
            <w:tcW w:w="586" w:type="dxa"/>
            <w:tcBorders>
              <w:top w:val="nil"/>
              <w:left w:val="single" w:sz="4" w:space="0" w:color="auto"/>
              <w:bottom w:val="single" w:sz="4" w:space="0" w:color="auto"/>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5.3</w:t>
            </w:r>
          </w:p>
        </w:tc>
        <w:tc>
          <w:tcPr>
            <w:tcW w:w="532" w:type="dxa"/>
            <w:tcBorders>
              <w:top w:val="nil"/>
              <w:left w:val="single" w:sz="4" w:space="0" w:color="auto"/>
              <w:bottom w:val="single" w:sz="4" w:space="0" w:color="auto"/>
              <w:right w:val="single" w:sz="4" w:space="0" w:color="auto"/>
            </w:tcBorders>
          </w:tcPr>
          <w:p w:rsidR="00022AFF" w:rsidRPr="003111E1" w:rsidRDefault="00022AFF"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5.4</w:t>
            </w:r>
          </w:p>
        </w:tc>
        <w:tc>
          <w:tcPr>
            <w:tcW w:w="533" w:type="dxa"/>
            <w:tcBorders>
              <w:top w:val="nil"/>
              <w:left w:val="single" w:sz="4" w:space="0" w:color="auto"/>
              <w:bottom w:val="single" w:sz="4" w:space="0" w:color="auto"/>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5.4</w:t>
            </w:r>
          </w:p>
        </w:tc>
        <w:tc>
          <w:tcPr>
            <w:tcW w:w="533" w:type="dxa"/>
            <w:tcBorders>
              <w:top w:val="nil"/>
              <w:left w:val="single" w:sz="4" w:space="0" w:color="auto"/>
              <w:bottom w:val="single" w:sz="4" w:space="0" w:color="auto"/>
              <w:right w:val="single" w:sz="4" w:space="0" w:color="auto"/>
            </w:tcBorders>
          </w:tcPr>
          <w:p w:rsidR="00022AFF" w:rsidRPr="003111E1" w:rsidRDefault="00022AFF"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5.4</w:t>
            </w:r>
          </w:p>
        </w:tc>
        <w:tc>
          <w:tcPr>
            <w:tcW w:w="533" w:type="dxa"/>
            <w:tcBorders>
              <w:top w:val="nil"/>
              <w:left w:val="single" w:sz="4" w:space="0" w:color="auto"/>
              <w:bottom w:val="single" w:sz="4" w:space="0" w:color="auto"/>
              <w:right w:val="single" w:sz="4" w:space="0" w:color="auto"/>
            </w:tcBorders>
          </w:tcPr>
          <w:p w:rsidR="00022AFF" w:rsidRPr="003111E1" w:rsidRDefault="00022AFF"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5.4</w:t>
            </w:r>
          </w:p>
        </w:tc>
        <w:tc>
          <w:tcPr>
            <w:tcW w:w="533" w:type="dxa"/>
            <w:tcBorders>
              <w:top w:val="nil"/>
              <w:left w:val="single" w:sz="4" w:space="0" w:color="auto"/>
              <w:bottom w:val="single" w:sz="4" w:space="0" w:color="auto"/>
              <w:right w:val="single" w:sz="4" w:space="0" w:color="auto"/>
            </w:tcBorders>
          </w:tcPr>
          <w:p w:rsidR="00022AFF" w:rsidRPr="003111E1" w:rsidRDefault="00022AFF" w:rsidP="006F004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w:t>
            </w:r>
            <w:r>
              <w:rPr>
                <w:rFonts w:hint="eastAsia"/>
                <w:sz w:val="20"/>
              </w:rPr>
              <w:t>4</w:t>
            </w:r>
          </w:p>
        </w:tc>
        <w:tc>
          <w:tcPr>
            <w:tcW w:w="481" w:type="dxa"/>
            <w:tcBorders>
              <w:top w:val="nil"/>
              <w:left w:val="single" w:sz="4" w:space="0" w:color="auto"/>
              <w:bottom w:val="single" w:sz="4" w:space="0" w:color="auto"/>
              <w:right w:val="single" w:sz="4" w:space="0" w:color="auto"/>
            </w:tcBorders>
          </w:tcPr>
          <w:p w:rsidR="00022AFF" w:rsidRPr="003111E1" w:rsidRDefault="00022AFF"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w:t>
            </w:r>
            <w:r>
              <w:rPr>
                <w:rFonts w:hint="eastAsia"/>
                <w:sz w:val="20"/>
              </w:rPr>
              <w:t>4</w:t>
            </w:r>
          </w:p>
        </w:tc>
        <w:tc>
          <w:tcPr>
            <w:tcW w:w="523" w:type="dxa"/>
            <w:tcBorders>
              <w:top w:val="nil"/>
              <w:left w:val="single" w:sz="4" w:space="0" w:color="auto"/>
              <w:bottom w:val="single" w:sz="4" w:space="0" w:color="auto"/>
              <w:right w:val="single" w:sz="4" w:space="0" w:color="auto"/>
            </w:tcBorders>
          </w:tcPr>
          <w:p w:rsidR="00022AFF" w:rsidRPr="003111E1" w:rsidRDefault="00022AFF" w:rsidP="006F004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sz w:val="20"/>
              </w:rPr>
              <w:t>--</w:t>
            </w:r>
          </w:p>
        </w:tc>
        <w:tc>
          <w:tcPr>
            <w:tcW w:w="1275" w:type="dxa"/>
            <w:tcBorders>
              <w:top w:val="nil"/>
              <w:left w:val="single" w:sz="4" w:space="0" w:color="auto"/>
              <w:bottom w:val="single" w:sz="4" w:space="0" w:color="auto"/>
              <w:right w:val="nil"/>
            </w:tcBorders>
          </w:tcPr>
          <w:p w:rsidR="00022AFF" w:rsidRPr="003111E1" w:rsidRDefault="00022AFF" w:rsidP="008E00C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5.5(↓0.</w:t>
            </w:r>
            <w:r>
              <w:rPr>
                <w:rFonts w:hint="eastAsia"/>
                <w:sz w:val="20"/>
              </w:rPr>
              <w:t>1</w:t>
            </w:r>
            <w:r w:rsidRPr="003111E1">
              <w:rPr>
                <w:rFonts w:eastAsia="標楷體"/>
                <w:sz w:val="20"/>
              </w:rPr>
              <w:t>)</w:t>
            </w:r>
          </w:p>
        </w:tc>
      </w:tr>
    </w:tbl>
    <w:p w:rsidR="00334A38" w:rsidRPr="003111E1" w:rsidRDefault="00334A38" w:rsidP="00334A38">
      <w:pPr>
        <w:pStyle w:val="ad"/>
        <w:snapToGrid w:val="0"/>
        <w:spacing w:line="320" w:lineRule="atLeast"/>
        <w:ind w:leftChars="0" w:left="0" w:right="250" w:firstLineChars="0" w:firstLine="0"/>
        <w:rPr>
          <w:szCs w:val="22"/>
        </w:rPr>
      </w:pPr>
      <w:proofErr w:type="gramStart"/>
      <w:r w:rsidRPr="003111E1">
        <w:rPr>
          <w:szCs w:val="22"/>
        </w:rPr>
        <w:t>註</w:t>
      </w:r>
      <w:proofErr w:type="gramEnd"/>
      <w:r w:rsidRPr="003111E1">
        <w:rPr>
          <w:szCs w:val="22"/>
        </w:rPr>
        <w:t>：</w:t>
      </w:r>
      <w:r w:rsidRPr="003111E1">
        <w:rPr>
          <w:szCs w:val="22"/>
        </w:rPr>
        <w:t>1.</w:t>
      </w:r>
      <w:r w:rsidRPr="003111E1">
        <w:rPr>
          <w:szCs w:val="22"/>
        </w:rPr>
        <w:t>各國失業率為季節調整後資料。</w:t>
      </w:r>
      <w:r w:rsidRPr="003111E1">
        <w:rPr>
          <w:kern w:val="2"/>
          <w:szCs w:val="22"/>
        </w:rPr>
        <w:t xml:space="preserve"> </w:t>
      </w:r>
    </w:p>
    <w:p w:rsidR="00334A38" w:rsidRPr="003111E1" w:rsidRDefault="002D6620" w:rsidP="00D35CC8">
      <w:pPr>
        <w:pStyle w:val="ad"/>
        <w:snapToGrid w:val="0"/>
        <w:spacing w:line="320" w:lineRule="atLeast"/>
        <w:ind w:leftChars="177" w:left="425" w:right="249" w:firstLineChars="0" w:firstLine="0"/>
        <w:rPr>
          <w:szCs w:val="22"/>
        </w:rPr>
      </w:pPr>
      <w:r>
        <w:rPr>
          <w:rFonts w:hint="eastAsia"/>
          <w:szCs w:val="22"/>
        </w:rPr>
        <w:t xml:space="preserve"> </w:t>
      </w:r>
      <w:r w:rsidR="00334A38" w:rsidRPr="003111E1">
        <w:rPr>
          <w:szCs w:val="22"/>
        </w:rPr>
        <w:t>2.</w:t>
      </w:r>
      <w:r w:rsidR="00334A38" w:rsidRPr="003111E1">
        <w:rPr>
          <w:szCs w:val="22"/>
        </w:rPr>
        <w:t>香港失業率係</w:t>
      </w:r>
      <w:r w:rsidR="00334A38" w:rsidRPr="003111E1">
        <w:rPr>
          <w:szCs w:val="22"/>
        </w:rPr>
        <w:t>3</w:t>
      </w:r>
      <w:r w:rsidR="00334A38" w:rsidRPr="003111E1">
        <w:rPr>
          <w:szCs w:val="22"/>
        </w:rPr>
        <w:t>個月（當月及前</w:t>
      </w:r>
      <w:r w:rsidR="00334A38" w:rsidRPr="003111E1">
        <w:rPr>
          <w:szCs w:val="22"/>
        </w:rPr>
        <w:t>2</w:t>
      </w:r>
      <w:r w:rsidR="00334A38" w:rsidRPr="003111E1">
        <w:rPr>
          <w:szCs w:val="22"/>
        </w:rPr>
        <w:t>個月）的平均值。</w:t>
      </w:r>
    </w:p>
    <w:p w:rsidR="00334A38" w:rsidRPr="003111E1" w:rsidRDefault="002D6620" w:rsidP="00D35CC8">
      <w:pPr>
        <w:pStyle w:val="ad"/>
        <w:snapToGrid w:val="0"/>
        <w:spacing w:line="320" w:lineRule="atLeast"/>
        <w:ind w:leftChars="177" w:left="425" w:right="249" w:firstLineChars="0" w:firstLine="0"/>
        <w:rPr>
          <w:szCs w:val="22"/>
        </w:rPr>
      </w:pPr>
      <w:r>
        <w:rPr>
          <w:rFonts w:hint="eastAsia"/>
          <w:szCs w:val="22"/>
        </w:rPr>
        <w:t xml:space="preserve"> </w:t>
      </w:r>
      <w:r w:rsidR="00334A38" w:rsidRPr="003111E1">
        <w:rPr>
          <w:szCs w:val="22"/>
        </w:rPr>
        <w:t>3.</w:t>
      </w:r>
      <w:proofErr w:type="gramStart"/>
      <w:r w:rsidR="00334A38" w:rsidRPr="003111E1">
        <w:rPr>
          <w:szCs w:val="22"/>
        </w:rPr>
        <w:t>＊</w:t>
      </w:r>
      <w:proofErr w:type="gramEnd"/>
      <w:r w:rsidR="00334A38" w:rsidRPr="003111E1">
        <w:rPr>
          <w:szCs w:val="22"/>
        </w:rPr>
        <w:t>為</w:t>
      </w:r>
      <w:r w:rsidR="00334A38" w:rsidRPr="003111E1">
        <w:rPr>
          <w:szCs w:val="22"/>
        </w:rPr>
        <w:t>102</w:t>
      </w:r>
      <w:r w:rsidR="00334A38" w:rsidRPr="003111E1">
        <w:rPr>
          <w:szCs w:val="22"/>
        </w:rPr>
        <w:t>年最新月份失業率與</w:t>
      </w:r>
      <w:r w:rsidR="00334A38" w:rsidRPr="003111E1">
        <w:rPr>
          <w:szCs w:val="22"/>
        </w:rPr>
        <w:t>101</w:t>
      </w:r>
      <w:r w:rsidR="00334A38" w:rsidRPr="003111E1">
        <w:rPr>
          <w:szCs w:val="22"/>
        </w:rPr>
        <w:t>年同月相較。</w:t>
      </w:r>
    </w:p>
    <w:p w:rsidR="00334A38" w:rsidRPr="003111E1" w:rsidRDefault="00334A38" w:rsidP="00334A38">
      <w:pPr>
        <w:pStyle w:val="ad"/>
        <w:snapToGrid w:val="0"/>
        <w:spacing w:line="320" w:lineRule="atLeast"/>
        <w:ind w:leftChars="0" w:left="0" w:right="-334" w:firstLineChars="0" w:firstLine="0"/>
        <w:rPr>
          <w:szCs w:val="22"/>
        </w:rPr>
      </w:pPr>
      <w:r w:rsidRPr="003111E1">
        <w:rPr>
          <w:szCs w:val="22"/>
        </w:rPr>
        <w:t>資料來源：行政院主計總處「人力資源統計月報」。</w:t>
      </w:r>
    </w:p>
    <w:p w:rsidR="007651D7" w:rsidRPr="003111E1" w:rsidRDefault="007651D7" w:rsidP="007651D7">
      <w:pPr>
        <w:pStyle w:val="ad"/>
        <w:snapToGrid w:val="0"/>
        <w:spacing w:line="320" w:lineRule="atLeast"/>
        <w:ind w:leftChars="0" w:left="0" w:right="-334" w:firstLineChars="0" w:firstLine="0"/>
        <w:rPr>
          <w:color w:val="FF0000"/>
        </w:rPr>
      </w:pPr>
      <w:r w:rsidRPr="003111E1">
        <w:rPr>
          <w:color w:val="FF0000"/>
          <w:sz w:val="24"/>
        </w:rPr>
        <w:t xml:space="preserve">　　　　　</w:t>
      </w:r>
    </w:p>
    <w:p w:rsidR="007651D7" w:rsidRPr="003111E1" w:rsidRDefault="007651D7" w:rsidP="004570FD">
      <w:pPr>
        <w:pStyle w:val="k3a"/>
        <w:tabs>
          <w:tab w:val="left" w:pos="540"/>
          <w:tab w:val="right" w:pos="8669"/>
        </w:tabs>
        <w:spacing w:before="180" w:line="300" w:lineRule="auto"/>
        <w:ind w:leftChars="0" w:left="0" w:right="0" w:firstLineChars="0" w:firstLine="0"/>
        <w:rPr>
          <w:b/>
          <w:bCs/>
        </w:rPr>
      </w:pPr>
      <w:r w:rsidRPr="003111E1">
        <w:rPr>
          <w:b/>
          <w:bCs/>
        </w:rPr>
        <w:t>３、</w:t>
      </w:r>
      <w:r w:rsidR="00334A38" w:rsidRPr="003111E1">
        <w:rPr>
          <w:b/>
          <w:bCs/>
        </w:rPr>
        <w:t>102</w:t>
      </w:r>
      <w:r w:rsidR="00334A38" w:rsidRPr="003111E1">
        <w:rPr>
          <w:b/>
          <w:bCs/>
        </w:rPr>
        <w:t>年</w:t>
      </w:r>
      <w:r w:rsidR="00961763">
        <w:rPr>
          <w:rFonts w:hint="eastAsia"/>
          <w:b/>
          <w:bCs/>
        </w:rPr>
        <w:t>6</w:t>
      </w:r>
      <w:r w:rsidR="00334A38" w:rsidRPr="003111E1">
        <w:rPr>
          <w:b/>
          <w:bCs/>
        </w:rPr>
        <w:t>月工業及服務業平均薪資較</w:t>
      </w:r>
      <w:r w:rsidR="00334A38" w:rsidRPr="003111E1">
        <w:rPr>
          <w:b/>
          <w:bCs/>
        </w:rPr>
        <w:t>101</w:t>
      </w:r>
      <w:r w:rsidR="00334A38" w:rsidRPr="003111E1">
        <w:rPr>
          <w:b/>
          <w:bCs/>
        </w:rPr>
        <w:t>年同月增加</w:t>
      </w:r>
      <w:r w:rsidR="00E942EC" w:rsidRPr="003111E1">
        <w:rPr>
          <w:b/>
          <w:bCs/>
        </w:rPr>
        <w:t>0</w:t>
      </w:r>
      <w:r w:rsidR="001C0047" w:rsidRPr="003111E1">
        <w:rPr>
          <w:b/>
          <w:bCs/>
        </w:rPr>
        <w:t>.</w:t>
      </w:r>
      <w:r w:rsidR="00961763">
        <w:rPr>
          <w:rFonts w:hint="eastAsia"/>
          <w:b/>
          <w:bCs/>
        </w:rPr>
        <w:t>21</w:t>
      </w:r>
      <w:r w:rsidR="00334A38" w:rsidRPr="003111E1">
        <w:rPr>
          <w:b/>
          <w:bCs/>
        </w:rPr>
        <w:t>％</w:t>
      </w:r>
      <w:r w:rsidR="004570FD" w:rsidRPr="003111E1">
        <w:rPr>
          <w:b/>
          <w:bCs/>
        </w:rPr>
        <w:tab/>
      </w:r>
    </w:p>
    <w:p w:rsidR="00334A38"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961763">
        <w:rPr>
          <w:rFonts w:eastAsia="標楷體" w:hint="eastAsia"/>
          <w:sz w:val="28"/>
          <w:szCs w:val="32"/>
        </w:rPr>
        <w:t>6</w:t>
      </w:r>
      <w:r w:rsidRPr="003111E1">
        <w:rPr>
          <w:rFonts w:eastAsia="標楷體"/>
          <w:sz w:val="28"/>
          <w:szCs w:val="32"/>
        </w:rPr>
        <w:t>月工業及服務業平均薪資為</w:t>
      </w:r>
      <w:r w:rsidR="004570FD" w:rsidRPr="003111E1">
        <w:rPr>
          <w:rFonts w:eastAsia="標楷體"/>
          <w:sz w:val="28"/>
          <w:szCs w:val="32"/>
        </w:rPr>
        <w:t>42</w:t>
      </w:r>
      <w:r w:rsidRPr="003111E1">
        <w:rPr>
          <w:rFonts w:eastAsia="標楷體"/>
          <w:sz w:val="28"/>
          <w:szCs w:val="32"/>
        </w:rPr>
        <w:t>,</w:t>
      </w:r>
      <w:r w:rsidR="00961763">
        <w:rPr>
          <w:rFonts w:eastAsia="標楷體" w:hint="eastAsia"/>
          <w:sz w:val="28"/>
          <w:szCs w:val="32"/>
        </w:rPr>
        <w:t>9</w:t>
      </w:r>
      <w:r w:rsidR="00E942EC" w:rsidRPr="003111E1">
        <w:rPr>
          <w:rFonts w:eastAsia="標楷體"/>
          <w:sz w:val="28"/>
          <w:szCs w:val="32"/>
        </w:rPr>
        <w:t>3</w:t>
      </w:r>
      <w:r w:rsidR="00961763">
        <w:rPr>
          <w:rFonts w:eastAsia="標楷體" w:hint="eastAsia"/>
          <w:sz w:val="28"/>
          <w:szCs w:val="32"/>
        </w:rPr>
        <w:t>4</w:t>
      </w:r>
      <w:r w:rsidRPr="003111E1">
        <w:rPr>
          <w:rFonts w:eastAsia="標楷體"/>
          <w:sz w:val="28"/>
          <w:szCs w:val="32"/>
        </w:rPr>
        <w:t>元，較</w:t>
      </w:r>
      <w:r w:rsidR="002D6620">
        <w:rPr>
          <w:rFonts w:eastAsia="標楷體" w:hint="eastAsia"/>
          <w:sz w:val="28"/>
          <w:szCs w:val="32"/>
        </w:rPr>
        <w:t>上</w:t>
      </w:r>
      <w:r w:rsidRPr="003111E1">
        <w:rPr>
          <w:rFonts w:eastAsia="標楷體"/>
          <w:sz w:val="28"/>
          <w:szCs w:val="32"/>
        </w:rPr>
        <w:t>月</w:t>
      </w:r>
      <w:r w:rsidR="001C0047" w:rsidRPr="003111E1">
        <w:rPr>
          <w:rFonts w:eastAsia="標楷體"/>
          <w:sz w:val="28"/>
          <w:szCs w:val="32"/>
        </w:rPr>
        <w:t>增加</w:t>
      </w:r>
      <w:r w:rsidR="00961763">
        <w:rPr>
          <w:rFonts w:eastAsia="標楷體" w:hint="eastAsia"/>
          <w:sz w:val="28"/>
          <w:szCs w:val="32"/>
        </w:rPr>
        <w:t>1.49</w:t>
      </w:r>
      <w:r w:rsidRPr="003111E1">
        <w:rPr>
          <w:rFonts w:eastAsia="標楷體"/>
          <w:sz w:val="28"/>
          <w:szCs w:val="32"/>
        </w:rPr>
        <w:t>％；較</w:t>
      </w:r>
      <w:r w:rsidR="002D6620">
        <w:rPr>
          <w:rFonts w:eastAsia="標楷體" w:hint="eastAsia"/>
          <w:sz w:val="28"/>
          <w:szCs w:val="32"/>
        </w:rPr>
        <w:t>上</w:t>
      </w:r>
      <w:r w:rsidRPr="003111E1">
        <w:rPr>
          <w:rFonts w:eastAsia="標楷體"/>
          <w:sz w:val="28"/>
          <w:szCs w:val="32"/>
        </w:rPr>
        <w:t>年同月則增</w:t>
      </w:r>
      <w:r w:rsidR="00961763" w:rsidRPr="003111E1">
        <w:rPr>
          <w:rFonts w:eastAsia="標楷體"/>
          <w:sz w:val="28"/>
          <w:szCs w:val="32"/>
        </w:rPr>
        <w:t>0.</w:t>
      </w:r>
      <w:r w:rsidR="00961763">
        <w:rPr>
          <w:rFonts w:eastAsia="標楷體" w:hint="eastAsia"/>
          <w:sz w:val="28"/>
          <w:szCs w:val="32"/>
        </w:rPr>
        <w:t>21</w:t>
      </w:r>
      <w:r w:rsidRPr="003111E1">
        <w:rPr>
          <w:rFonts w:eastAsia="標楷體"/>
          <w:sz w:val="28"/>
          <w:szCs w:val="32"/>
        </w:rPr>
        <w:t>％。</w:t>
      </w:r>
    </w:p>
    <w:p w:rsidR="00334A38"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961763">
        <w:rPr>
          <w:rFonts w:eastAsia="標楷體" w:hint="eastAsia"/>
          <w:sz w:val="28"/>
          <w:szCs w:val="32"/>
        </w:rPr>
        <w:t>6</w:t>
      </w:r>
      <w:r w:rsidRPr="003111E1">
        <w:rPr>
          <w:rFonts w:eastAsia="標楷體"/>
          <w:sz w:val="28"/>
          <w:szCs w:val="32"/>
        </w:rPr>
        <w:t>月製造業每人每月平均薪資為</w:t>
      </w:r>
      <w:r w:rsidR="00961763">
        <w:rPr>
          <w:rFonts w:eastAsia="標楷體" w:hint="eastAsia"/>
          <w:sz w:val="28"/>
          <w:szCs w:val="32"/>
        </w:rPr>
        <w:t>41</w:t>
      </w:r>
      <w:r w:rsidRPr="003111E1">
        <w:rPr>
          <w:rFonts w:eastAsia="標楷體"/>
          <w:sz w:val="28"/>
          <w:szCs w:val="32"/>
        </w:rPr>
        <w:t>,</w:t>
      </w:r>
      <w:r w:rsidR="00E942EC" w:rsidRPr="003111E1">
        <w:rPr>
          <w:rFonts w:eastAsia="標楷體"/>
          <w:sz w:val="28"/>
          <w:szCs w:val="32"/>
        </w:rPr>
        <w:t>2</w:t>
      </w:r>
      <w:r w:rsidR="00961763">
        <w:rPr>
          <w:rFonts w:eastAsia="標楷體" w:hint="eastAsia"/>
          <w:sz w:val="28"/>
          <w:szCs w:val="32"/>
        </w:rPr>
        <w:t>00</w:t>
      </w:r>
      <w:r w:rsidRPr="003111E1">
        <w:rPr>
          <w:rFonts w:eastAsia="標楷體"/>
          <w:sz w:val="28"/>
          <w:szCs w:val="32"/>
        </w:rPr>
        <w:t>元，較</w:t>
      </w:r>
      <w:r w:rsidR="002D6620">
        <w:rPr>
          <w:rFonts w:eastAsia="標楷體" w:hint="eastAsia"/>
          <w:sz w:val="28"/>
          <w:szCs w:val="32"/>
        </w:rPr>
        <w:t>上</w:t>
      </w:r>
      <w:r w:rsidRPr="003111E1">
        <w:rPr>
          <w:rFonts w:eastAsia="標楷體"/>
          <w:sz w:val="28"/>
          <w:szCs w:val="32"/>
        </w:rPr>
        <w:t>年同月</w:t>
      </w:r>
      <w:r w:rsidR="00961763" w:rsidRPr="003111E1">
        <w:rPr>
          <w:rFonts w:eastAsia="標楷體"/>
          <w:sz w:val="28"/>
          <w:szCs w:val="32"/>
        </w:rPr>
        <w:t>減少</w:t>
      </w:r>
      <w:r w:rsidR="00961763">
        <w:rPr>
          <w:rFonts w:eastAsia="標楷體" w:hint="eastAsia"/>
          <w:sz w:val="28"/>
          <w:szCs w:val="32"/>
        </w:rPr>
        <w:t>0</w:t>
      </w:r>
      <w:r w:rsidR="002C67A6" w:rsidRPr="003111E1">
        <w:rPr>
          <w:rFonts w:eastAsia="標楷體"/>
          <w:sz w:val="28"/>
          <w:szCs w:val="32"/>
        </w:rPr>
        <w:t>.</w:t>
      </w:r>
      <w:r w:rsidR="00961763">
        <w:rPr>
          <w:rFonts w:eastAsia="標楷體" w:hint="eastAsia"/>
          <w:sz w:val="28"/>
          <w:szCs w:val="32"/>
        </w:rPr>
        <w:t>4</w:t>
      </w:r>
      <w:r w:rsidR="00E942EC" w:rsidRPr="003111E1">
        <w:rPr>
          <w:rFonts w:eastAsia="標楷體"/>
          <w:sz w:val="28"/>
          <w:szCs w:val="32"/>
        </w:rPr>
        <w:t>4</w:t>
      </w:r>
      <w:r w:rsidRPr="003111E1">
        <w:rPr>
          <w:rFonts w:eastAsia="標楷體"/>
          <w:sz w:val="28"/>
          <w:szCs w:val="32"/>
        </w:rPr>
        <w:t>％，</w:t>
      </w:r>
      <w:r w:rsidRPr="00D215C1">
        <w:rPr>
          <w:rFonts w:eastAsia="標楷體"/>
          <w:sz w:val="28"/>
          <w:szCs w:val="32"/>
        </w:rPr>
        <w:t>電力及燃氣供應業與金融保險業則各為</w:t>
      </w:r>
      <w:r w:rsidRPr="00D215C1">
        <w:rPr>
          <w:rFonts w:eastAsia="標楷體"/>
          <w:sz w:val="28"/>
          <w:szCs w:val="32"/>
        </w:rPr>
        <w:t>7</w:t>
      </w:r>
      <w:r w:rsidR="00D215C1" w:rsidRPr="00D215C1">
        <w:rPr>
          <w:rFonts w:eastAsia="標楷體" w:hint="eastAsia"/>
          <w:sz w:val="28"/>
          <w:szCs w:val="32"/>
        </w:rPr>
        <w:t>4</w:t>
      </w:r>
      <w:r w:rsidRPr="00D215C1">
        <w:rPr>
          <w:rFonts w:eastAsia="標楷體"/>
          <w:sz w:val="28"/>
          <w:szCs w:val="32"/>
        </w:rPr>
        <w:t>,</w:t>
      </w:r>
      <w:r w:rsidR="00D215C1" w:rsidRPr="00D215C1">
        <w:rPr>
          <w:rFonts w:eastAsia="標楷體" w:hint="eastAsia"/>
          <w:sz w:val="28"/>
          <w:szCs w:val="32"/>
        </w:rPr>
        <w:t>6</w:t>
      </w:r>
      <w:r w:rsidR="00DC241E" w:rsidRPr="00D215C1">
        <w:rPr>
          <w:rFonts w:eastAsia="標楷體"/>
          <w:sz w:val="28"/>
          <w:szCs w:val="32"/>
        </w:rPr>
        <w:t>4</w:t>
      </w:r>
      <w:r w:rsidR="00D215C1" w:rsidRPr="00D215C1">
        <w:rPr>
          <w:rFonts w:eastAsia="標楷體" w:hint="eastAsia"/>
          <w:sz w:val="28"/>
          <w:szCs w:val="32"/>
        </w:rPr>
        <w:t>9</w:t>
      </w:r>
      <w:r w:rsidRPr="00D215C1">
        <w:rPr>
          <w:rFonts w:eastAsia="標楷體"/>
          <w:sz w:val="28"/>
          <w:szCs w:val="32"/>
        </w:rPr>
        <w:t>元及</w:t>
      </w:r>
      <w:r w:rsidR="00D215C1" w:rsidRPr="00D215C1">
        <w:rPr>
          <w:rFonts w:eastAsia="標楷體" w:hint="eastAsia"/>
          <w:sz w:val="28"/>
          <w:szCs w:val="32"/>
        </w:rPr>
        <w:t>66</w:t>
      </w:r>
      <w:r w:rsidRPr="00D215C1">
        <w:rPr>
          <w:rFonts w:eastAsia="標楷體"/>
          <w:sz w:val="28"/>
          <w:szCs w:val="32"/>
        </w:rPr>
        <w:t>,</w:t>
      </w:r>
      <w:r w:rsidR="00D215C1" w:rsidRPr="00D215C1">
        <w:rPr>
          <w:rFonts w:eastAsia="標楷體" w:hint="eastAsia"/>
          <w:sz w:val="28"/>
          <w:szCs w:val="32"/>
        </w:rPr>
        <w:t>701</w:t>
      </w:r>
      <w:r w:rsidRPr="00D215C1">
        <w:rPr>
          <w:rFonts w:eastAsia="標楷體"/>
          <w:sz w:val="28"/>
          <w:szCs w:val="32"/>
        </w:rPr>
        <w:t>元，分別</w:t>
      </w:r>
      <w:r w:rsidR="00DC241E" w:rsidRPr="00D215C1">
        <w:rPr>
          <w:rFonts w:eastAsia="標楷體"/>
          <w:sz w:val="28"/>
          <w:szCs w:val="32"/>
        </w:rPr>
        <w:t>減少</w:t>
      </w:r>
      <w:r w:rsidR="00D215C1" w:rsidRPr="00D215C1">
        <w:rPr>
          <w:rFonts w:eastAsia="標楷體" w:hint="eastAsia"/>
          <w:sz w:val="28"/>
          <w:szCs w:val="32"/>
        </w:rPr>
        <w:t>1</w:t>
      </w:r>
      <w:r w:rsidR="00DD20FC" w:rsidRPr="00D215C1">
        <w:rPr>
          <w:rFonts w:eastAsia="標楷體"/>
          <w:sz w:val="28"/>
          <w:szCs w:val="32"/>
        </w:rPr>
        <w:t>.</w:t>
      </w:r>
      <w:r w:rsidR="00D215C1" w:rsidRPr="00D215C1">
        <w:rPr>
          <w:rFonts w:eastAsia="標楷體" w:hint="eastAsia"/>
          <w:sz w:val="28"/>
          <w:szCs w:val="32"/>
        </w:rPr>
        <w:t>32</w:t>
      </w:r>
      <w:r w:rsidRPr="00D215C1">
        <w:rPr>
          <w:rFonts w:eastAsia="標楷體"/>
          <w:sz w:val="28"/>
          <w:szCs w:val="32"/>
        </w:rPr>
        <w:t>％及</w:t>
      </w:r>
      <w:r w:rsidR="00D215C1" w:rsidRPr="00D215C1">
        <w:rPr>
          <w:rFonts w:eastAsia="標楷體" w:hint="eastAsia"/>
          <w:sz w:val="28"/>
          <w:szCs w:val="32"/>
        </w:rPr>
        <w:t>5</w:t>
      </w:r>
      <w:r w:rsidR="00DD20FC" w:rsidRPr="00D215C1">
        <w:rPr>
          <w:rFonts w:eastAsia="標楷體"/>
          <w:sz w:val="28"/>
          <w:szCs w:val="32"/>
        </w:rPr>
        <w:t>.</w:t>
      </w:r>
      <w:r w:rsidR="00D215C1" w:rsidRPr="00D215C1">
        <w:rPr>
          <w:rFonts w:eastAsia="標楷體" w:hint="eastAsia"/>
          <w:sz w:val="28"/>
          <w:szCs w:val="32"/>
        </w:rPr>
        <w:t>6</w:t>
      </w:r>
      <w:r w:rsidR="00DD20FC" w:rsidRPr="00D215C1">
        <w:rPr>
          <w:rFonts w:eastAsia="標楷體"/>
          <w:sz w:val="28"/>
          <w:szCs w:val="32"/>
        </w:rPr>
        <w:t>9</w:t>
      </w:r>
      <w:r w:rsidRPr="00D215C1">
        <w:rPr>
          <w:rFonts w:eastAsia="標楷體"/>
          <w:sz w:val="28"/>
          <w:szCs w:val="32"/>
        </w:rPr>
        <w:t>％</w:t>
      </w:r>
      <w:r w:rsidRPr="003111E1">
        <w:rPr>
          <w:rFonts w:eastAsia="標楷體"/>
          <w:sz w:val="28"/>
          <w:szCs w:val="32"/>
        </w:rPr>
        <w:t>。</w:t>
      </w:r>
    </w:p>
    <w:p w:rsidR="007651D7"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961763">
        <w:rPr>
          <w:rFonts w:eastAsia="標楷體" w:hint="eastAsia"/>
          <w:sz w:val="28"/>
          <w:szCs w:val="32"/>
        </w:rPr>
        <w:t>6</w:t>
      </w:r>
      <w:r w:rsidRPr="003111E1">
        <w:rPr>
          <w:rFonts w:eastAsia="標楷體"/>
          <w:sz w:val="28"/>
          <w:szCs w:val="32"/>
        </w:rPr>
        <w:t>月製造業勞動生產力指數為</w:t>
      </w:r>
      <w:r w:rsidR="00E942EC" w:rsidRPr="003111E1">
        <w:rPr>
          <w:rFonts w:eastAsia="標楷體"/>
          <w:sz w:val="28"/>
          <w:szCs w:val="32"/>
        </w:rPr>
        <w:t>1</w:t>
      </w:r>
      <w:r w:rsidR="00961763">
        <w:rPr>
          <w:rFonts w:eastAsia="標楷體" w:hint="eastAsia"/>
          <w:sz w:val="28"/>
          <w:szCs w:val="32"/>
        </w:rPr>
        <w:t>3</w:t>
      </w:r>
      <w:r w:rsidR="00E942EC" w:rsidRPr="003111E1">
        <w:rPr>
          <w:rFonts w:eastAsia="標楷體"/>
          <w:sz w:val="28"/>
          <w:szCs w:val="32"/>
        </w:rPr>
        <w:t>2.1</w:t>
      </w:r>
      <w:r w:rsidR="00961763">
        <w:rPr>
          <w:rFonts w:eastAsia="標楷體" w:hint="eastAsia"/>
          <w:sz w:val="28"/>
          <w:szCs w:val="32"/>
        </w:rPr>
        <w:t>4</w:t>
      </w:r>
      <w:r w:rsidRPr="003111E1">
        <w:rPr>
          <w:rFonts w:eastAsia="標楷體"/>
          <w:sz w:val="28"/>
          <w:szCs w:val="32"/>
        </w:rPr>
        <w:t>，較</w:t>
      </w:r>
      <w:r w:rsidR="002D6620">
        <w:rPr>
          <w:rFonts w:eastAsia="標楷體" w:hint="eastAsia"/>
          <w:sz w:val="28"/>
          <w:szCs w:val="32"/>
        </w:rPr>
        <w:t>上</w:t>
      </w:r>
      <w:r w:rsidRPr="003111E1">
        <w:rPr>
          <w:rFonts w:eastAsia="標楷體"/>
          <w:sz w:val="28"/>
          <w:szCs w:val="32"/>
        </w:rPr>
        <w:t>年同月</w:t>
      </w:r>
      <w:r w:rsidR="00961763" w:rsidRPr="003111E1">
        <w:rPr>
          <w:rFonts w:eastAsia="標楷體"/>
          <w:sz w:val="28"/>
          <w:szCs w:val="32"/>
        </w:rPr>
        <w:t>上升</w:t>
      </w:r>
      <w:r w:rsidR="00961763">
        <w:rPr>
          <w:rFonts w:eastAsia="標楷體" w:hint="eastAsia"/>
          <w:sz w:val="28"/>
          <w:szCs w:val="32"/>
        </w:rPr>
        <w:t>4</w:t>
      </w:r>
      <w:r w:rsidR="00E942EC" w:rsidRPr="003111E1">
        <w:rPr>
          <w:rFonts w:eastAsia="標楷體"/>
          <w:sz w:val="28"/>
          <w:szCs w:val="32"/>
        </w:rPr>
        <w:t>.</w:t>
      </w:r>
      <w:r w:rsidR="00961763">
        <w:rPr>
          <w:rFonts w:eastAsia="標楷體" w:hint="eastAsia"/>
          <w:sz w:val="28"/>
          <w:szCs w:val="32"/>
        </w:rPr>
        <w:t>01</w:t>
      </w:r>
      <w:r w:rsidRPr="003111E1">
        <w:rPr>
          <w:rFonts w:eastAsia="標楷體"/>
          <w:sz w:val="28"/>
          <w:szCs w:val="32"/>
        </w:rPr>
        <w:t>％；單位產出勞動成本指數為</w:t>
      </w:r>
      <w:r w:rsidRPr="003111E1">
        <w:rPr>
          <w:rFonts w:eastAsia="標楷體"/>
          <w:sz w:val="28"/>
          <w:szCs w:val="32"/>
        </w:rPr>
        <w:t>7</w:t>
      </w:r>
      <w:r w:rsidR="00961763">
        <w:rPr>
          <w:rFonts w:eastAsia="標楷體" w:hint="eastAsia"/>
          <w:sz w:val="28"/>
          <w:szCs w:val="32"/>
        </w:rPr>
        <w:t>8</w:t>
      </w:r>
      <w:r w:rsidR="00E942EC" w:rsidRPr="003111E1">
        <w:rPr>
          <w:rFonts w:eastAsia="標楷體"/>
          <w:sz w:val="28"/>
          <w:szCs w:val="32"/>
        </w:rPr>
        <w:t>.</w:t>
      </w:r>
      <w:r w:rsidR="00961763">
        <w:rPr>
          <w:rFonts w:eastAsia="標楷體" w:hint="eastAsia"/>
          <w:sz w:val="28"/>
          <w:szCs w:val="32"/>
        </w:rPr>
        <w:t>1</w:t>
      </w:r>
      <w:r w:rsidR="00E942EC" w:rsidRPr="003111E1">
        <w:rPr>
          <w:rFonts w:eastAsia="標楷體"/>
          <w:sz w:val="28"/>
          <w:szCs w:val="32"/>
        </w:rPr>
        <w:t>0</w:t>
      </w:r>
      <w:r w:rsidRPr="003111E1">
        <w:rPr>
          <w:rFonts w:eastAsia="標楷體"/>
          <w:sz w:val="28"/>
          <w:szCs w:val="32"/>
        </w:rPr>
        <w:t>，較</w:t>
      </w:r>
      <w:r w:rsidR="0010173C">
        <w:rPr>
          <w:rFonts w:eastAsia="標楷體" w:hint="eastAsia"/>
          <w:sz w:val="28"/>
          <w:szCs w:val="32"/>
        </w:rPr>
        <w:t>上</w:t>
      </w:r>
      <w:r w:rsidRPr="003111E1">
        <w:rPr>
          <w:rFonts w:eastAsia="標楷體"/>
          <w:sz w:val="28"/>
          <w:szCs w:val="32"/>
        </w:rPr>
        <w:t>年同月上升</w:t>
      </w:r>
      <w:r w:rsidR="00961763">
        <w:rPr>
          <w:rFonts w:eastAsia="標楷體" w:hint="eastAsia"/>
          <w:sz w:val="28"/>
          <w:szCs w:val="32"/>
        </w:rPr>
        <w:t>0</w:t>
      </w:r>
      <w:r w:rsidRPr="003111E1">
        <w:rPr>
          <w:rFonts w:eastAsia="標楷體"/>
          <w:sz w:val="28"/>
          <w:szCs w:val="32"/>
        </w:rPr>
        <w:t>.</w:t>
      </w:r>
      <w:r w:rsidR="00961763">
        <w:rPr>
          <w:rFonts w:eastAsia="標楷體" w:hint="eastAsia"/>
          <w:sz w:val="28"/>
          <w:szCs w:val="32"/>
        </w:rPr>
        <w:t>19</w:t>
      </w:r>
      <w:r w:rsidRPr="003111E1">
        <w:rPr>
          <w:rFonts w:eastAsia="標楷體"/>
          <w:sz w:val="28"/>
          <w:szCs w:val="32"/>
        </w:rPr>
        <w:t>％。</w:t>
      </w:r>
    </w:p>
    <w:p w:rsidR="007651D7" w:rsidRPr="003111E1" w:rsidRDefault="007651D7" w:rsidP="007651D7">
      <w:pPr>
        <w:snapToGrid w:val="0"/>
        <w:spacing w:before="120" w:line="300" w:lineRule="auto"/>
        <w:ind w:rightChars="-59" w:right="-142"/>
        <w:jc w:val="both"/>
        <w:rPr>
          <w:rFonts w:eastAsia="標楷體"/>
          <w:color w:val="FF0000"/>
          <w:sz w:val="28"/>
          <w:szCs w:val="32"/>
        </w:rPr>
      </w:pPr>
    </w:p>
    <w:p w:rsidR="007651D7" w:rsidRPr="003111E1" w:rsidRDefault="007651D7" w:rsidP="001508C5">
      <w:pPr>
        <w:snapToGrid w:val="0"/>
        <w:spacing w:beforeLines="50" w:before="180" w:afterLines="50" w:after="180"/>
        <w:ind w:rightChars="-59" w:right="-142"/>
        <w:jc w:val="center"/>
        <w:rPr>
          <w:rFonts w:eastAsia="標楷體"/>
        </w:rPr>
      </w:pPr>
      <w:r w:rsidRPr="003111E1">
        <w:rPr>
          <w:rFonts w:eastAsia="標楷體"/>
          <w:b/>
          <w:bCs/>
          <w:color w:val="FF0000"/>
          <w:sz w:val="28"/>
        </w:rPr>
        <w:br w:type="page"/>
      </w:r>
      <w:r w:rsidRPr="003111E1">
        <w:rPr>
          <w:rFonts w:eastAsia="標楷體"/>
          <w:b/>
          <w:bCs/>
          <w:sz w:val="28"/>
        </w:rPr>
        <w:lastRenderedPageBreak/>
        <w:t>表</w:t>
      </w:r>
      <w:r w:rsidRPr="003111E1">
        <w:rPr>
          <w:rFonts w:eastAsia="標楷體"/>
          <w:b/>
          <w:bCs/>
          <w:sz w:val="28"/>
        </w:rPr>
        <w:t xml:space="preserve"> 2-9-3  </w:t>
      </w:r>
      <w:r w:rsidRPr="003111E1">
        <w:rPr>
          <w:rFonts w:eastAsia="標楷體"/>
          <w:b/>
          <w:bCs/>
          <w:sz w:val="28"/>
        </w:rPr>
        <w:t>受雇員工每人平均薪資之變動</w:t>
      </w:r>
    </w:p>
    <w:tbl>
      <w:tblPr>
        <w:tblW w:w="958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2"/>
        <w:gridCol w:w="922"/>
        <w:gridCol w:w="949"/>
        <w:gridCol w:w="1080"/>
        <w:gridCol w:w="1080"/>
        <w:gridCol w:w="1020"/>
        <w:gridCol w:w="1080"/>
        <w:gridCol w:w="1080"/>
        <w:gridCol w:w="1009"/>
      </w:tblGrid>
      <w:tr w:rsidR="00DD20FC" w:rsidRPr="003111E1" w:rsidTr="00972814">
        <w:trPr>
          <w:cantSplit/>
          <w:jc w:val="center"/>
        </w:trPr>
        <w:tc>
          <w:tcPr>
            <w:tcW w:w="1362" w:type="dxa"/>
            <w:vMerge w:val="restart"/>
            <w:vAlign w:val="center"/>
          </w:tcPr>
          <w:p w:rsidR="007651D7" w:rsidRPr="003111E1" w:rsidRDefault="007651D7" w:rsidP="007651D7">
            <w:pPr>
              <w:pStyle w:val="xl42"/>
              <w:snapToGrid w:val="0"/>
              <w:spacing w:before="0" w:beforeAutospacing="0" w:after="0" w:afterAutospacing="0"/>
              <w:jc w:val="center"/>
              <w:rPr>
                <w:rFonts w:ascii="Times New Roman" w:eastAsia="標楷體" w:hAnsi="Times New Roman" w:cs="Times New Roman"/>
                <w:spacing w:val="-20"/>
                <w:w w:val="98"/>
                <w:kern w:val="2"/>
              </w:rPr>
            </w:pPr>
            <w:r w:rsidRPr="003111E1">
              <w:rPr>
                <w:rFonts w:ascii="Times New Roman" w:eastAsia="標楷體" w:hAnsi="Times New Roman" w:cs="Times New Roman"/>
              </w:rPr>
              <w:t>年</w:t>
            </w:r>
            <w:r w:rsidRPr="003111E1">
              <w:rPr>
                <w:rFonts w:ascii="Times New Roman" w:eastAsia="標楷體" w:hAnsi="Times New Roman" w:cs="Times New Roman"/>
              </w:rPr>
              <w:t>(</w:t>
            </w:r>
            <w:r w:rsidRPr="003111E1">
              <w:rPr>
                <w:rFonts w:ascii="Times New Roman" w:eastAsia="標楷體" w:hAnsi="Times New Roman" w:cs="Times New Roman"/>
              </w:rPr>
              <w:t>月</w:t>
            </w:r>
            <w:r w:rsidRPr="003111E1">
              <w:rPr>
                <w:rFonts w:ascii="Times New Roman" w:eastAsia="標楷體" w:hAnsi="Times New Roman" w:cs="Times New Roman"/>
              </w:rPr>
              <w:t>)</w:t>
            </w:r>
          </w:p>
        </w:tc>
        <w:tc>
          <w:tcPr>
            <w:tcW w:w="8220" w:type="dxa"/>
            <w:gridSpan w:val="8"/>
            <w:tcBorders>
              <w:bottom w:val="nil"/>
            </w:tcBorders>
          </w:tcPr>
          <w:p w:rsidR="007651D7" w:rsidRPr="003111E1" w:rsidRDefault="007651D7" w:rsidP="007651D7">
            <w:pPr>
              <w:snapToGrid w:val="0"/>
              <w:jc w:val="both"/>
              <w:rPr>
                <w:rFonts w:eastAsia="標楷體"/>
                <w:spacing w:val="-20"/>
                <w:w w:val="98"/>
              </w:rPr>
            </w:pPr>
            <w:r w:rsidRPr="003111E1">
              <w:rPr>
                <w:rFonts w:eastAsia="標楷體"/>
                <w:spacing w:val="-20"/>
                <w:w w:val="98"/>
              </w:rPr>
              <w:t>工</w:t>
            </w:r>
            <w:r w:rsidRPr="003111E1">
              <w:rPr>
                <w:rFonts w:eastAsia="標楷體"/>
                <w:spacing w:val="-20"/>
                <w:w w:val="98"/>
              </w:rPr>
              <w:t xml:space="preserve"> </w:t>
            </w:r>
            <w:r w:rsidRPr="003111E1">
              <w:rPr>
                <w:rFonts w:eastAsia="標楷體"/>
                <w:spacing w:val="-20"/>
                <w:w w:val="98"/>
              </w:rPr>
              <w:t>業</w:t>
            </w:r>
            <w:r w:rsidRPr="003111E1">
              <w:rPr>
                <w:rFonts w:eastAsia="標楷體"/>
                <w:spacing w:val="-20"/>
                <w:w w:val="98"/>
              </w:rPr>
              <w:t xml:space="preserve"> </w:t>
            </w:r>
            <w:r w:rsidRPr="003111E1">
              <w:rPr>
                <w:rFonts w:eastAsia="標楷體"/>
                <w:spacing w:val="-20"/>
                <w:w w:val="98"/>
              </w:rPr>
              <w:t>及</w:t>
            </w:r>
            <w:r w:rsidRPr="003111E1">
              <w:rPr>
                <w:rFonts w:eastAsia="標楷體"/>
                <w:spacing w:val="-20"/>
                <w:w w:val="98"/>
              </w:rPr>
              <w:t xml:space="preserve"> </w:t>
            </w:r>
            <w:r w:rsidRPr="003111E1">
              <w:rPr>
                <w:rFonts w:eastAsia="標楷體"/>
                <w:spacing w:val="-20"/>
                <w:w w:val="98"/>
              </w:rPr>
              <w:t>服</w:t>
            </w:r>
            <w:r w:rsidRPr="003111E1">
              <w:rPr>
                <w:rFonts w:eastAsia="標楷體"/>
                <w:spacing w:val="-20"/>
                <w:w w:val="98"/>
              </w:rPr>
              <w:t xml:space="preserve"> </w:t>
            </w:r>
            <w:proofErr w:type="gramStart"/>
            <w:r w:rsidRPr="003111E1">
              <w:rPr>
                <w:rFonts w:eastAsia="標楷體"/>
                <w:spacing w:val="-20"/>
                <w:w w:val="98"/>
              </w:rPr>
              <w:t>務</w:t>
            </w:r>
            <w:proofErr w:type="gramEnd"/>
            <w:r w:rsidRPr="003111E1">
              <w:rPr>
                <w:rFonts w:eastAsia="標楷體"/>
                <w:spacing w:val="-20"/>
                <w:w w:val="98"/>
              </w:rPr>
              <w:t xml:space="preserve"> </w:t>
            </w:r>
            <w:r w:rsidRPr="003111E1">
              <w:rPr>
                <w:rFonts w:eastAsia="標楷體"/>
                <w:spacing w:val="-20"/>
                <w:w w:val="98"/>
              </w:rPr>
              <w:t>業</w:t>
            </w:r>
          </w:p>
        </w:tc>
      </w:tr>
      <w:tr w:rsidR="006A5ED9" w:rsidRPr="003111E1" w:rsidTr="00972814">
        <w:trPr>
          <w:cantSplit/>
          <w:jc w:val="center"/>
        </w:trPr>
        <w:tc>
          <w:tcPr>
            <w:tcW w:w="1362" w:type="dxa"/>
            <w:vMerge/>
          </w:tcPr>
          <w:p w:rsidR="007651D7" w:rsidRPr="003111E1" w:rsidRDefault="007651D7" w:rsidP="007651D7">
            <w:pPr>
              <w:snapToGrid w:val="0"/>
              <w:jc w:val="both"/>
              <w:rPr>
                <w:rFonts w:eastAsia="標楷體"/>
                <w:spacing w:val="-20"/>
                <w:w w:val="98"/>
              </w:rPr>
            </w:pPr>
          </w:p>
        </w:tc>
        <w:tc>
          <w:tcPr>
            <w:tcW w:w="922" w:type="dxa"/>
            <w:vMerge w:val="restart"/>
            <w:tcBorders>
              <w:top w:val="nil"/>
            </w:tcBorders>
          </w:tcPr>
          <w:p w:rsidR="007651D7" w:rsidRPr="003111E1" w:rsidRDefault="007651D7" w:rsidP="007651D7">
            <w:pPr>
              <w:snapToGrid w:val="0"/>
              <w:jc w:val="both"/>
              <w:rPr>
                <w:rFonts w:eastAsia="標楷體"/>
                <w:spacing w:val="-20"/>
                <w:w w:val="98"/>
              </w:rPr>
            </w:pP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3109" w:type="dxa"/>
            <w:gridSpan w:val="3"/>
            <w:tcBorders>
              <w:top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製造業</w:t>
            </w:r>
          </w:p>
        </w:tc>
        <w:tc>
          <w:tcPr>
            <w:tcW w:w="3180" w:type="dxa"/>
            <w:gridSpan w:val="3"/>
            <w:tcBorders>
              <w:top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電力及燃氣供應業</w:t>
            </w:r>
          </w:p>
        </w:tc>
        <w:tc>
          <w:tcPr>
            <w:tcW w:w="1009" w:type="dxa"/>
            <w:vMerge w:val="restart"/>
            <w:tcBorders>
              <w:top w:val="single" w:sz="4" w:space="0" w:color="auto"/>
            </w:tcBorders>
          </w:tcPr>
          <w:p w:rsidR="007651D7" w:rsidRPr="003111E1" w:rsidRDefault="007651D7" w:rsidP="007651D7">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3111E1">
              <w:rPr>
                <w:rFonts w:eastAsia="標楷體"/>
                <w:spacing w:val="-20"/>
                <w:w w:val="98"/>
                <w:kern w:val="2"/>
                <w:szCs w:val="24"/>
              </w:rPr>
              <w:t>金融及</w:t>
            </w:r>
          </w:p>
          <w:p w:rsidR="007651D7" w:rsidRPr="003111E1" w:rsidRDefault="007651D7" w:rsidP="007651D7">
            <w:pPr>
              <w:snapToGrid w:val="0"/>
              <w:jc w:val="center"/>
              <w:rPr>
                <w:rFonts w:eastAsia="標楷體"/>
                <w:spacing w:val="-20"/>
                <w:w w:val="98"/>
              </w:rPr>
            </w:pPr>
            <w:r w:rsidRPr="003111E1">
              <w:rPr>
                <w:rFonts w:eastAsia="標楷體"/>
                <w:spacing w:val="-20"/>
                <w:w w:val="98"/>
              </w:rPr>
              <w:t>保險業</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r>
      <w:tr w:rsidR="00DD20FC" w:rsidRPr="003111E1" w:rsidTr="00972814">
        <w:trPr>
          <w:cantSplit/>
          <w:jc w:val="center"/>
        </w:trPr>
        <w:tc>
          <w:tcPr>
            <w:tcW w:w="1362" w:type="dxa"/>
            <w:vMerge/>
          </w:tcPr>
          <w:p w:rsidR="007651D7" w:rsidRPr="003111E1" w:rsidRDefault="007651D7" w:rsidP="007651D7">
            <w:pPr>
              <w:snapToGrid w:val="0"/>
              <w:jc w:val="both"/>
              <w:rPr>
                <w:rFonts w:eastAsia="標楷體"/>
                <w:spacing w:val="-20"/>
                <w:w w:val="98"/>
              </w:rPr>
            </w:pPr>
          </w:p>
        </w:tc>
        <w:tc>
          <w:tcPr>
            <w:tcW w:w="922" w:type="dxa"/>
            <w:vMerge/>
          </w:tcPr>
          <w:p w:rsidR="007651D7" w:rsidRPr="003111E1" w:rsidRDefault="007651D7" w:rsidP="007651D7">
            <w:pPr>
              <w:snapToGrid w:val="0"/>
              <w:jc w:val="both"/>
              <w:rPr>
                <w:rFonts w:eastAsia="標楷體"/>
                <w:spacing w:val="-20"/>
                <w:w w:val="98"/>
              </w:rPr>
            </w:pPr>
          </w:p>
        </w:tc>
        <w:tc>
          <w:tcPr>
            <w:tcW w:w="949" w:type="dxa"/>
            <w:vMerge w:val="restart"/>
          </w:tcPr>
          <w:p w:rsidR="007651D7" w:rsidRPr="003111E1" w:rsidRDefault="007651D7" w:rsidP="007651D7">
            <w:pPr>
              <w:snapToGrid w:val="0"/>
              <w:jc w:val="center"/>
              <w:rPr>
                <w:rFonts w:eastAsia="標楷體"/>
                <w:spacing w:val="-20"/>
                <w:w w:val="98"/>
              </w:rPr>
            </w:pPr>
            <w:r w:rsidRPr="003111E1">
              <w:rPr>
                <w:rFonts w:eastAsia="標楷體"/>
                <w:spacing w:val="-20"/>
                <w:w w:val="98"/>
              </w:rPr>
              <w:t>薪資</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勞動生產力指數</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單位產出勞動成本指數</w:t>
            </w:r>
          </w:p>
        </w:tc>
        <w:tc>
          <w:tcPr>
            <w:tcW w:w="1020" w:type="dxa"/>
            <w:vMerge w:val="restart"/>
          </w:tcPr>
          <w:p w:rsidR="007651D7" w:rsidRPr="003111E1" w:rsidRDefault="007651D7" w:rsidP="007651D7">
            <w:pPr>
              <w:snapToGrid w:val="0"/>
              <w:jc w:val="center"/>
              <w:rPr>
                <w:rFonts w:eastAsia="標楷體"/>
                <w:spacing w:val="-20"/>
                <w:w w:val="98"/>
              </w:rPr>
            </w:pPr>
            <w:r w:rsidRPr="003111E1">
              <w:rPr>
                <w:rFonts w:eastAsia="標楷體"/>
                <w:spacing w:val="-20"/>
                <w:w w:val="98"/>
              </w:rPr>
              <w:t>薪資</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勞動生產力指數</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單位產出勞動成本指數</w:t>
            </w:r>
          </w:p>
        </w:tc>
        <w:tc>
          <w:tcPr>
            <w:tcW w:w="1009" w:type="dxa"/>
            <w:vMerge/>
          </w:tcPr>
          <w:p w:rsidR="007651D7" w:rsidRPr="003111E1" w:rsidRDefault="007651D7" w:rsidP="007651D7">
            <w:pPr>
              <w:snapToGrid w:val="0"/>
              <w:jc w:val="both"/>
              <w:rPr>
                <w:rFonts w:eastAsia="標楷體"/>
                <w:spacing w:val="-20"/>
                <w:w w:val="98"/>
              </w:rPr>
            </w:pPr>
          </w:p>
        </w:tc>
      </w:tr>
      <w:tr w:rsidR="00DD20FC" w:rsidRPr="003111E1" w:rsidTr="00972814">
        <w:trPr>
          <w:cantSplit/>
          <w:jc w:val="center"/>
        </w:trPr>
        <w:tc>
          <w:tcPr>
            <w:tcW w:w="1362" w:type="dxa"/>
            <w:vMerge/>
            <w:tcBorders>
              <w:bottom w:val="single" w:sz="4" w:space="0" w:color="auto"/>
            </w:tcBorders>
            <w:vAlign w:val="center"/>
          </w:tcPr>
          <w:p w:rsidR="007651D7" w:rsidRPr="003111E1" w:rsidRDefault="007651D7" w:rsidP="007651D7">
            <w:pPr>
              <w:snapToGrid w:val="0"/>
              <w:jc w:val="center"/>
              <w:rPr>
                <w:rFonts w:eastAsia="標楷體"/>
                <w:spacing w:val="-20"/>
                <w:w w:val="98"/>
              </w:rPr>
            </w:pPr>
          </w:p>
        </w:tc>
        <w:tc>
          <w:tcPr>
            <w:tcW w:w="922"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D12240" w:rsidRDefault="007651D7" w:rsidP="007651D7">
            <w:pPr>
              <w:snapToGrid w:val="0"/>
              <w:jc w:val="center"/>
              <w:rPr>
                <w:rFonts w:eastAsia="標楷體"/>
                <w:spacing w:val="-20"/>
                <w:w w:val="98"/>
              </w:rPr>
            </w:pPr>
            <w:r w:rsidRPr="00D12240">
              <w:rPr>
                <w:rFonts w:eastAsia="標楷體"/>
                <w:spacing w:val="-20"/>
                <w:w w:val="98"/>
              </w:rPr>
              <w:t>95</w:t>
            </w:r>
            <w:r w:rsidRPr="00D12240">
              <w:rPr>
                <w:rFonts w:eastAsia="標楷體"/>
                <w:spacing w:val="-20"/>
                <w:w w:val="98"/>
              </w:rPr>
              <w:t>年</w:t>
            </w:r>
            <w:r w:rsidRPr="00D12240">
              <w:rPr>
                <w:rFonts w:eastAsia="標楷體"/>
                <w:spacing w:val="-20"/>
                <w:w w:val="98"/>
              </w:rPr>
              <w:t>=100</w:t>
            </w:r>
          </w:p>
        </w:tc>
        <w:tc>
          <w:tcPr>
            <w:tcW w:w="1020" w:type="dxa"/>
            <w:vMerge/>
            <w:tcBorders>
              <w:bottom w:val="single" w:sz="4" w:space="0" w:color="auto"/>
            </w:tcBorders>
            <w:vAlign w:val="center"/>
          </w:tcPr>
          <w:p w:rsidR="007651D7" w:rsidRPr="00D12240"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D12240" w:rsidRDefault="007651D7" w:rsidP="007651D7">
            <w:pPr>
              <w:snapToGrid w:val="0"/>
              <w:jc w:val="center"/>
              <w:rPr>
                <w:rFonts w:eastAsia="標楷體"/>
                <w:spacing w:val="-20"/>
                <w:w w:val="98"/>
              </w:rPr>
            </w:pPr>
            <w:r w:rsidRPr="00D12240">
              <w:rPr>
                <w:rFonts w:eastAsia="標楷體"/>
                <w:spacing w:val="-20"/>
                <w:w w:val="98"/>
              </w:rPr>
              <w:t>95</w:t>
            </w:r>
            <w:r w:rsidRPr="00D12240">
              <w:rPr>
                <w:rFonts w:eastAsia="標楷體"/>
                <w:spacing w:val="-20"/>
                <w:w w:val="98"/>
              </w:rPr>
              <w:t>年</w:t>
            </w:r>
            <w:r w:rsidRPr="00D12240">
              <w:rPr>
                <w:rFonts w:eastAsia="標楷體"/>
                <w:spacing w:val="-20"/>
                <w:w w:val="98"/>
              </w:rPr>
              <w:t>=100</w:t>
            </w:r>
          </w:p>
        </w:tc>
        <w:tc>
          <w:tcPr>
            <w:tcW w:w="1009"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14:cntxtAlts/>
              </w:rPr>
            </w:pPr>
            <w:r w:rsidRPr="00717C1D">
              <w:rPr>
                <w:rFonts w:eastAsia="標楷體"/>
                <w:b/>
                <w:bCs/>
                <w14:cntxtAlts/>
              </w:rPr>
              <w:t xml:space="preserve">  </w:t>
            </w:r>
            <w:r w:rsidR="007651D7" w:rsidRPr="00717C1D">
              <w:rPr>
                <w:rFonts w:eastAsia="標楷體"/>
                <w:b/>
                <w:bCs/>
                <w14:cntxtAlts/>
              </w:rPr>
              <w:t>97</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44,424</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43,105</w:t>
            </w:r>
          </w:p>
        </w:tc>
        <w:tc>
          <w:tcPr>
            <w:tcW w:w="1080" w:type="dxa"/>
            <w:tcBorders>
              <w:top w:val="nil"/>
              <w:left w:val="nil"/>
              <w:bottom w:val="nil"/>
              <w:right w:val="nil"/>
            </w:tcBorders>
            <w:vAlign w:val="center"/>
          </w:tcPr>
          <w:p w:rsidR="007651D7" w:rsidRPr="00717C1D" w:rsidRDefault="007651D7" w:rsidP="007651D7">
            <w:pPr>
              <w:pStyle w:val="a9"/>
              <w:widowControl/>
              <w:tabs>
                <w:tab w:val="left" w:pos="1080"/>
                <w:tab w:val="left" w:pos="5220"/>
              </w:tabs>
              <w:snapToGrid w:val="0"/>
              <w:spacing w:line="400" w:lineRule="exact"/>
              <w:ind w:rightChars="100" w:right="240"/>
              <w:rPr>
                <w:rFonts w:eastAsia="標楷體"/>
                <w:b/>
                <w14:cntxtAlts/>
              </w:rPr>
            </w:pPr>
            <w:r w:rsidRPr="00717C1D">
              <w:rPr>
                <w:rFonts w:eastAsia="標楷體"/>
                <w:b/>
                <w14:cntxtAlts/>
              </w:rPr>
              <w:t>106.02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97.31</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89,296</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98.25</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92.89</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14:cntxtAlts/>
              </w:rPr>
            </w:pPr>
            <w:r w:rsidRPr="00717C1D">
              <w:rPr>
                <w:rFonts w:eastAsia="標楷體"/>
                <w:b/>
                <w14:cntxtAlts/>
              </w:rPr>
              <w:t>71,319</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98</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42,275</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39,152</w:t>
            </w:r>
          </w:p>
        </w:tc>
        <w:tc>
          <w:tcPr>
            <w:tcW w:w="1080" w:type="dxa"/>
            <w:tcBorders>
              <w:top w:val="nil"/>
              <w:left w:val="nil"/>
              <w:bottom w:val="nil"/>
              <w:right w:val="nil"/>
            </w:tcBorders>
            <w:vAlign w:val="center"/>
          </w:tcPr>
          <w:p w:rsidR="007651D7" w:rsidRPr="00717C1D"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717C1D">
              <w:rPr>
                <w:rFonts w:eastAsia="標楷體"/>
                <w:b/>
                <w:bCs/>
                <w14:cntxtAlts/>
              </w:rPr>
              <w:t>106.62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90.55</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95,996</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93.19</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105.49</w:t>
            </w:r>
          </w:p>
        </w:tc>
        <w:tc>
          <w:tcPr>
            <w:tcW w:w="1009" w:type="dxa"/>
            <w:tcBorders>
              <w:top w:val="nil"/>
              <w:left w:val="nil"/>
              <w:bottom w:val="nil"/>
            </w:tcBorders>
            <w:vAlign w:val="center"/>
          </w:tcPr>
          <w:p w:rsidR="007651D7" w:rsidRPr="00717C1D" w:rsidRDefault="007651D7" w:rsidP="007651D7">
            <w:pPr>
              <w:pStyle w:val="a9"/>
              <w:widowControl/>
              <w:tabs>
                <w:tab w:val="left" w:pos="5220"/>
              </w:tabs>
              <w:snapToGrid w:val="0"/>
              <w:spacing w:line="400" w:lineRule="exact"/>
              <w:ind w:rightChars="11" w:right="26"/>
              <w:rPr>
                <w:rFonts w:eastAsia="標楷體"/>
                <w:b/>
                <w:bCs/>
                <w14:cntxtAlts/>
              </w:rPr>
            </w:pPr>
            <w:r w:rsidRPr="00717C1D">
              <w:rPr>
                <w:rFonts w:eastAsia="標楷體"/>
                <w:b/>
                <w:bCs/>
                <w14:cntxtAlts/>
              </w:rPr>
              <w:t>67,513</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99</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44,536</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42,420</w:t>
            </w:r>
          </w:p>
        </w:tc>
        <w:tc>
          <w:tcPr>
            <w:tcW w:w="1080" w:type="dxa"/>
            <w:tcBorders>
              <w:top w:val="nil"/>
              <w:left w:val="nil"/>
              <w:bottom w:val="nil"/>
              <w:right w:val="nil"/>
            </w:tcBorders>
            <w:vAlign w:val="center"/>
          </w:tcPr>
          <w:p w:rsidR="007651D7" w:rsidRPr="00717C1D"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717C1D">
              <w:rPr>
                <w:rFonts w:eastAsia="標楷體"/>
                <w:b/>
                <w:bCs/>
                <w14:cntxtAlts/>
              </w:rPr>
              <w:t>125.00</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79.42</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96,143</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96.62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101.38</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bCs/>
                <w14:cntxtAlts/>
              </w:rPr>
            </w:pPr>
            <w:r w:rsidRPr="00717C1D">
              <w:rPr>
                <w:rFonts w:eastAsia="標楷體"/>
                <w:b/>
                <w:bCs/>
                <w14:cntxtAlts/>
              </w:rPr>
              <w:t>73,663</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100</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45,749</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43,533</w:t>
            </w:r>
          </w:p>
        </w:tc>
        <w:tc>
          <w:tcPr>
            <w:tcW w:w="1080" w:type="dxa"/>
            <w:tcBorders>
              <w:top w:val="nil"/>
              <w:left w:val="nil"/>
              <w:bottom w:val="nil"/>
              <w:right w:val="nil"/>
            </w:tcBorders>
            <w:vAlign w:val="center"/>
          </w:tcPr>
          <w:p w:rsidR="007651D7" w:rsidRPr="00717C1D" w:rsidRDefault="007651D7" w:rsidP="007651D7">
            <w:pPr>
              <w:tabs>
                <w:tab w:val="left" w:pos="994"/>
                <w:tab w:val="left" w:pos="1080"/>
              </w:tabs>
              <w:snapToGrid w:val="0"/>
              <w:spacing w:line="400" w:lineRule="exact"/>
              <w:ind w:rightChars="100" w:right="240"/>
              <w:jc w:val="right"/>
              <w:rPr>
                <w:rFonts w:eastAsia="標楷體"/>
                <w:b/>
                <w:bCs/>
                <w14:cntxtAlts/>
              </w:rPr>
            </w:pPr>
            <w:r w:rsidRPr="00717C1D">
              <w:rPr>
                <w:rFonts w:eastAsia="標楷體"/>
                <w:b/>
                <w:bCs/>
                <w14:cntxtAlts/>
              </w:rPr>
              <w:t>129.28</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80.30</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94,955</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99.64</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98.56</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bCs/>
                <w14:cntxtAlts/>
              </w:rPr>
            </w:pPr>
            <w:r w:rsidRPr="00717C1D">
              <w:rPr>
                <w:rFonts w:eastAsia="標楷體"/>
                <w:b/>
                <w:bCs/>
                <w14:cntxtAlts/>
              </w:rPr>
              <w:t>75,988</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14:cntxtAlts/>
              </w:rPr>
            </w:pPr>
            <w:r w:rsidRPr="00717C1D">
              <w:rPr>
                <w:rFonts w:eastAsia="標楷體"/>
                <w:b/>
                <w:bCs/>
                <w14:cntxtAlts/>
              </w:rPr>
              <w:t xml:space="preserve"> </w:t>
            </w:r>
            <w:r w:rsidR="007651D7" w:rsidRPr="00717C1D">
              <w:rPr>
                <w:rFonts w:eastAsia="標楷體"/>
                <w:b/>
                <w:bCs/>
                <w14:cntxtAlts/>
              </w:rPr>
              <w:t>101</w:t>
            </w:r>
            <w:r w:rsidR="007651D7" w:rsidRPr="00717C1D">
              <w:rPr>
                <w:rFonts w:eastAsia="標楷體"/>
                <w:b/>
                <w:bCs/>
                <w14:cntxtAlts/>
              </w:rPr>
              <w:t>年</w:t>
            </w:r>
          </w:p>
        </w:tc>
        <w:tc>
          <w:tcPr>
            <w:tcW w:w="922" w:type="dxa"/>
            <w:tcBorders>
              <w:top w:val="nil"/>
              <w:bottom w:val="nil"/>
              <w:right w:val="nil"/>
            </w:tcBorders>
            <w:vAlign w:val="bottom"/>
          </w:tcPr>
          <w:p w:rsidR="007651D7" w:rsidRPr="00717C1D" w:rsidRDefault="007651D7" w:rsidP="00477C34">
            <w:pPr>
              <w:snapToGrid w:val="0"/>
              <w:spacing w:line="400" w:lineRule="exact"/>
              <w:ind w:rightChars="100" w:right="240"/>
              <w:jc w:val="right"/>
              <w:rPr>
                <w:rFonts w:eastAsia="標楷體"/>
                <w:b/>
                <w:bCs/>
                <w14:cntxtAlts/>
              </w:rPr>
            </w:pPr>
            <w:r w:rsidRPr="00717C1D">
              <w:rPr>
                <w:rFonts w:eastAsia="標楷體"/>
                <w:b/>
                <w:bCs/>
                <w14:cntxtAlts/>
              </w:rPr>
              <w:t>4</w:t>
            </w:r>
            <w:r w:rsidR="00181B7F" w:rsidRPr="00717C1D">
              <w:rPr>
                <w:rFonts w:eastAsia="標楷體"/>
                <w:b/>
                <w:bCs/>
                <w14:cntxtAlts/>
              </w:rPr>
              <w:t>5</w:t>
            </w:r>
            <w:r w:rsidRPr="00717C1D">
              <w:rPr>
                <w:rFonts w:eastAsia="標楷體"/>
                <w:b/>
                <w:bCs/>
                <w14:cntxtAlts/>
              </w:rPr>
              <w:t>,</w:t>
            </w:r>
            <w:r w:rsidR="00477C34" w:rsidRPr="00717C1D">
              <w:rPr>
                <w:rFonts w:eastAsia="標楷體"/>
                <w:b/>
                <w:bCs/>
                <w14:cntxtAlts/>
              </w:rPr>
              <w:t>888</w:t>
            </w:r>
          </w:p>
        </w:tc>
        <w:tc>
          <w:tcPr>
            <w:tcW w:w="949" w:type="dxa"/>
            <w:tcBorders>
              <w:top w:val="nil"/>
              <w:left w:val="nil"/>
              <w:bottom w:val="nil"/>
              <w:right w:val="nil"/>
            </w:tcBorders>
            <w:vAlign w:val="center"/>
          </w:tcPr>
          <w:p w:rsidR="007651D7" w:rsidRPr="00717C1D" w:rsidRDefault="006423E7" w:rsidP="00477C34">
            <w:pPr>
              <w:snapToGrid w:val="0"/>
              <w:spacing w:line="400" w:lineRule="exact"/>
              <w:ind w:rightChars="100" w:right="240"/>
              <w:jc w:val="right"/>
              <w:rPr>
                <w:rFonts w:eastAsia="標楷體"/>
                <w:b/>
                <w:bCs/>
                <w14:cntxtAlts/>
              </w:rPr>
            </w:pPr>
            <w:r w:rsidRPr="00717C1D">
              <w:rPr>
                <w:rFonts w:eastAsia="標楷體"/>
                <w:b/>
                <w:bCs/>
                <w14:cntxtAlts/>
              </w:rPr>
              <w:t>4</w:t>
            </w:r>
            <w:r w:rsidR="00181B7F" w:rsidRPr="00717C1D">
              <w:rPr>
                <w:rFonts w:eastAsia="標楷體"/>
                <w:b/>
                <w:bCs/>
                <w14:cntxtAlts/>
              </w:rPr>
              <w:t>3</w:t>
            </w:r>
            <w:r w:rsidRPr="00717C1D">
              <w:rPr>
                <w:rFonts w:eastAsia="標楷體"/>
                <w:b/>
                <w:bCs/>
                <w14:cntxtAlts/>
              </w:rPr>
              <w:t>,</w:t>
            </w:r>
            <w:r w:rsidR="00477C34" w:rsidRPr="00717C1D">
              <w:rPr>
                <w:rFonts w:eastAsia="標楷體"/>
                <w:b/>
                <w:bCs/>
                <w14:cntxtAlts/>
              </w:rPr>
              <w:t>994</w:t>
            </w:r>
          </w:p>
        </w:tc>
        <w:tc>
          <w:tcPr>
            <w:tcW w:w="1080" w:type="dxa"/>
            <w:tcBorders>
              <w:top w:val="nil"/>
              <w:left w:val="nil"/>
              <w:bottom w:val="nil"/>
              <w:right w:val="nil"/>
            </w:tcBorders>
            <w:vAlign w:val="center"/>
          </w:tcPr>
          <w:p w:rsidR="007651D7" w:rsidRPr="00717C1D" w:rsidRDefault="006423E7" w:rsidP="007651D7">
            <w:pPr>
              <w:snapToGrid w:val="0"/>
              <w:spacing w:line="400" w:lineRule="exact"/>
              <w:ind w:rightChars="100" w:right="240"/>
              <w:jc w:val="right"/>
              <w:rPr>
                <w:b/>
                <w14:cntxtAlts/>
              </w:rPr>
            </w:pPr>
            <w:r w:rsidRPr="00717C1D">
              <w:rPr>
                <w:b/>
                <w14:cntxtAlts/>
              </w:rPr>
              <w:t>128.</w:t>
            </w:r>
            <w:r w:rsidR="00A223C9" w:rsidRPr="00717C1D">
              <w:rPr>
                <w:b/>
                <w14:cntxtAlts/>
              </w:rPr>
              <w:t>34</w:t>
            </w:r>
          </w:p>
        </w:tc>
        <w:tc>
          <w:tcPr>
            <w:tcW w:w="1080" w:type="dxa"/>
            <w:tcBorders>
              <w:top w:val="nil"/>
              <w:left w:val="nil"/>
              <w:bottom w:val="nil"/>
              <w:right w:val="nil"/>
            </w:tcBorders>
            <w:vAlign w:val="bottom"/>
          </w:tcPr>
          <w:p w:rsidR="007651D7" w:rsidRPr="00717C1D" w:rsidRDefault="00A223C9" w:rsidP="00477C34">
            <w:pPr>
              <w:snapToGrid w:val="0"/>
              <w:spacing w:line="400" w:lineRule="exact"/>
              <w:ind w:rightChars="100" w:right="240"/>
              <w:jc w:val="right"/>
              <w:rPr>
                <w:b/>
                <w14:cntxtAlts/>
              </w:rPr>
            </w:pPr>
            <w:r w:rsidRPr="00717C1D">
              <w:rPr>
                <w:b/>
                <w14:cntxtAlts/>
              </w:rPr>
              <w:t>82</w:t>
            </w:r>
            <w:r w:rsidR="006423E7" w:rsidRPr="00717C1D">
              <w:rPr>
                <w:b/>
                <w14:cntxtAlts/>
              </w:rPr>
              <w:t>.</w:t>
            </w:r>
            <w:r w:rsidR="00477C34" w:rsidRPr="00717C1D">
              <w:rPr>
                <w:b/>
                <w14:cntxtAlts/>
              </w:rPr>
              <w:t>28</w:t>
            </w:r>
          </w:p>
        </w:tc>
        <w:tc>
          <w:tcPr>
            <w:tcW w:w="1020" w:type="dxa"/>
            <w:tcBorders>
              <w:top w:val="nil"/>
              <w:left w:val="nil"/>
              <w:bottom w:val="nil"/>
              <w:right w:val="nil"/>
            </w:tcBorders>
            <w:vAlign w:val="center"/>
          </w:tcPr>
          <w:p w:rsidR="007651D7" w:rsidRPr="00717C1D" w:rsidRDefault="006423E7" w:rsidP="007724DC">
            <w:pPr>
              <w:snapToGrid w:val="0"/>
              <w:spacing w:line="400" w:lineRule="exact"/>
              <w:ind w:rightChars="100" w:right="240"/>
              <w:jc w:val="right"/>
              <w:rPr>
                <w:rFonts w:eastAsia="標楷體"/>
                <w:b/>
                <w:bCs/>
                <w14:cntxtAlts/>
              </w:rPr>
            </w:pPr>
            <w:r w:rsidRPr="00717C1D">
              <w:rPr>
                <w:rFonts w:eastAsia="標楷體"/>
                <w:b/>
                <w:bCs/>
                <w14:cntxtAlts/>
              </w:rPr>
              <w:t>9</w:t>
            </w:r>
            <w:r w:rsidR="007724DC" w:rsidRPr="00717C1D">
              <w:rPr>
                <w:rFonts w:eastAsia="標楷體"/>
                <w:b/>
                <w:bCs/>
                <w14:cntxtAlts/>
              </w:rPr>
              <w:t>2</w:t>
            </w:r>
            <w:r w:rsidRPr="00717C1D">
              <w:rPr>
                <w:rFonts w:eastAsia="標楷體"/>
                <w:b/>
                <w:bCs/>
                <w14:cntxtAlts/>
              </w:rPr>
              <w:t>,</w:t>
            </w:r>
            <w:r w:rsidR="007724DC" w:rsidRPr="00717C1D">
              <w:rPr>
                <w:rFonts w:eastAsia="標楷體"/>
                <w:b/>
                <w:bCs/>
                <w14:cntxtAlts/>
              </w:rPr>
              <w:t>457</w:t>
            </w:r>
          </w:p>
        </w:tc>
        <w:tc>
          <w:tcPr>
            <w:tcW w:w="1080" w:type="dxa"/>
            <w:tcBorders>
              <w:top w:val="nil"/>
              <w:left w:val="nil"/>
              <w:bottom w:val="nil"/>
              <w:right w:val="nil"/>
            </w:tcBorders>
            <w:vAlign w:val="center"/>
          </w:tcPr>
          <w:p w:rsidR="007651D7" w:rsidRPr="00717C1D" w:rsidRDefault="00254EAB" w:rsidP="00127327">
            <w:pPr>
              <w:snapToGrid w:val="0"/>
              <w:spacing w:line="400" w:lineRule="exact"/>
              <w:ind w:rightChars="100" w:right="240"/>
              <w:jc w:val="right"/>
              <w:rPr>
                <w:b/>
                <w14:cntxtAlts/>
              </w:rPr>
            </w:pPr>
            <w:r w:rsidRPr="00717C1D">
              <w:rPr>
                <w:b/>
                <w14:cntxtAlts/>
              </w:rPr>
              <w:t>9</w:t>
            </w:r>
            <w:r w:rsidR="00A223C9" w:rsidRPr="00717C1D">
              <w:rPr>
                <w:b/>
                <w14:cntxtAlts/>
              </w:rPr>
              <w:t>5</w:t>
            </w:r>
            <w:r w:rsidRPr="00717C1D">
              <w:rPr>
                <w:b/>
                <w14:cntxtAlts/>
              </w:rPr>
              <w:t>.</w:t>
            </w:r>
            <w:r w:rsidR="00127327" w:rsidRPr="00717C1D">
              <w:rPr>
                <w:b/>
                <w14:cntxtAlts/>
              </w:rPr>
              <w:t>19</w:t>
            </w:r>
          </w:p>
        </w:tc>
        <w:tc>
          <w:tcPr>
            <w:tcW w:w="1080" w:type="dxa"/>
            <w:tcBorders>
              <w:top w:val="nil"/>
              <w:left w:val="nil"/>
              <w:bottom w:val="nil"/>
              <w:right w:val="nil"/>
            </w:tcBorders>
            <w:vAlign w:val="bottom"/>
          </w:tcPr>
          <w:p w:rsidR="007651D7" w:rsidRPr="00717C1D" w:rsidRDefault="00254EAB" w:rsidP="00127327">
            <w:pPr>
              <w:snapToGrid w:val="0"/>
              <w:spacing w:line="400" w:lineRule="exact"/>
              <w:ind w:rightChars="100" w:right="240"/>
              <w:jc w:val="right"/>
              <w:rPr>
                <w:b/>
                <w14:cntxtAlts/>
              </w:rPr>
            </w:pPr>
            <w:r w:rsidRPr="00717C1D">
              <w:rPr>
                <w:b/>
                <w14:cntxtAlts/>
              </w:rPr>
              <w:t>9</w:t>
            </w:r>
            <w:r w:rsidR="00127327" w:rsidRPr="00717C1D">
              <w:rPr>
                <w:b/>
                <w14:cntxtAlts/>
              </w:rPr>
              <w:t>7</w:t>
            </w:r>
            <w:r w:rsidRPr="00717C1D">
              <w:rPr>
                <w:b/>
                <w14:cntxtAlts/>
              </w:rPr>
              <w:t>.</w:t>
            </w:r>
            <w:r w:rsidR="00127327" w:rsidRPr="00717C1D">
              <w:rPr>
                <w:b/>
                <w14:cntxtAlts/>
              </w:rPr>
              <w:t>13</w:t>
            </w:r>
          </w:p>
        </w:tc>
        <w:tc>
          <w:tcPr>
            <w:tcW w:w="1009" w:type="dxa"/>
            <w:tcBorders>
              <w:top w:val="nil"/>
              <w:left w:val="nil"/>
              <w:bottom w:val="nil"/>
            </w:tcBorders>
            <w:vAlign w:val="center"/>
          </w:tcPr>
          <w:p w:rsidR="007651D7" w:rsidRPr="00717C1D" w:rsidRDefault="006423E7" w:rsidP="007724DC">
            <w:pPr>
              <w:snapToGrid w:val="0"/>
              <w:spacing w:line="400" w:lineRule="exact"/>
              <w:ind w:rightChars="11" w:right="26"/>
              <w:jc w:val="right"/>
              <w:rPr>
                <w:rFonts w:eastAsia="標楷體"/>
                <w:b/>
                <w:bCs/>
                <w14:cntxtAlts/>
              </w:rPr>
            </w:pPr>
            <w:r w:rsidRPr="00717C1D">
              <w:rPr>
                <w:rFonts w:eastAsia="標楷體"/>
                <w:b/>
                <w:bCs/>
                <w14:cntxtAlts/>
              </w:rPr>
              <w:t>7</w:t>
            </w:r>
            <w:r w:rsidR="00A223C9" w:rsidRPr="00717C1D">
              <w:rPr>
                <w:rFonts w:eastAsia="標楷體"/>
                <w:b/>
                <w:bCs/>
                <w14:cntxtAlts/>
              </w:rPr>
              <w:t>6</w:t>
            </w:r>
            <w:r w:rsidRPr="00717C1D">
              <w:rPr>
                <w:rFonts w:eastAsia="標楷體"/>
                <w:b/>
                <w:bCs/>
                <w14:cntxtAlts/>
              </w:rPr>
              <w:t>,</w:t>
            </w:r>
            <w:r w:rsidR="007724DC" w:rsidRPr="00717C1D">
              <w:rPr>
                <w:rFonts w:eastAsia="標楷體"/>
                <w:b/>
                <w:bCs/>
                <w14:cntxtAlts/>
              </w:rPr>
              <w:t>932</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6</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42,845</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41,383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127.04</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77.95</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75,647</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97.49</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77.07</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70,728</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7</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42,511</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40,302</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126.74</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73.47</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73,362</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104.49</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67.34</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64,687</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8</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41,838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40,340</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127.62</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72.54</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75,833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102.14</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70.98</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67,269</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9</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44,028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44,374</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130.98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83.37</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109,948</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105.65</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110.44</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65,455</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10</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40,974</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39,203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127.47</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71.11</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71,854</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91.16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75.57</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59,810</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11</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40,043</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38,212</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126.16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70.98</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70,630</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84.81</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80.23</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58,647</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12</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47,718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44,745</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127.18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84.98</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116,683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89.03</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131.05</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79,930</w:t>
            </w:r>
          </w:p>
        </w:tc>
      </w:tr>
      <w:tr w:rsidR="00DD20FC" w:rsidRPr="003111E1" w:rsidTr="002407AA">
        <w:trPr>
          <w:trHeight w:val="339"/>
          <w:jc w:val="center"/>
        </w:trPr>
        <w:tc>
          <w:tcPr>
            <w:tcW w:w="1362" w:type="dxa"/>
            <w:tcBorders>
              <w:top w:val="nil"/>
              <w:bottom w:val="nil"/>
            </w:tcBorders>
            <w:vAlign w:val="center"/>
          </w:tcPr>
          <w:p w:rsidR="00334A38" w:rsidRPr="00717C1D" w:rsidRDefault="00334A38" w:rsidP="00FD1B90">
            <w:pPr>
              <w:snapToGrid w:val="0"/>
              <w:spacing w:line="400" w:lineRule="exact"/>
              <w:rPr>
                <w:rFonts w:eastAsia="標楷體"/>
                <w:b/>
                <w:bCs/>
                <w14:cntxtAlts/>
              </w:rPr>
            </w:pPr>
            <w:r w:rsidRPr="00717C1D">
              <w:rPr>
                <w:rFonts w:eastAsia="標楷體"/>
                <w:b/>
                <w:bCs/>
                <w14:cntxtAlts/>
              </w:rPr>
              <w:t>102</w:t>
            </w:r>
            <w:r w:rsidRPr="00717C1D">
              <w:rPr>
                <w:rFonts w:eastAsia="標楷體"/>
                <w:b/>
                <w:bCs/>
                <w14:cntxtAlts/>
              </w:rPr>
              <w:t>年</w:t>
            </w:r>
            <w:r w:rsidRPr="00717C1D">
              <w:rPr>
                <w:rFonts w:eastAsia="標楷體"/>
                <w:b/>
                <w:bCs/>
                <w14:cntxtAlts/>
              </w:rPr>
              <w:t>1~</w:t>
            </w:r>
            <w:r w:rsidR="00497C16">
              <w:rPr>
                <w:rFonts w:eastAsia="標楷體" w:hint="eastAsia"/>
                <w:b/>
                <w:bCs/>
                <w14:cntxtAlts/>
              </w:rPr>
              <w:t>6</w:t>
            </w:r>
            <w:r w:rsidRPr="00717C1D">
              <w:rPr>
                <w:rFonts w:eastAsia="標楷體"/>
                <w:b/>
                <w:bCs/>
                <w14:cntxtAlts/>
              </w:rPr>
              <w:t>月</w:t>
            </w:r>
          </w:p>
        </w:tc>
        <w:tc>
          <w:tcPr>
            <w:tcW w:w="922" w:type="dxa"/>
            <w:tcBorders>
              <w:top w:val="nil"/>
              <w:bottom w:val="nil"/>
              <w:right w:val="nil"/>
            </w:tcBorders>
            <w:vAlign w:val="bottom"/>
          </w:tcPr>
          <w:p w:rsidR="00334A38" w:rsidRPr="00717C1D" w:rsidRDefault="00FD1B90" w:rsidP="00961763">
            <w:pPr>
              <w:snapToGrid w:val="0"/>
              <w:spacing w:line="400" w:lineRule="exact"/>
              <w:ind w:rightChars="100" w:right="240"/>
              <w:jc w:val="right"/>
              <w:rPr>
                <w:rFonts w:eastAsia="標楷體"/>
                <w:b/>
                <w14:cntxtAlts/>
              </w:rPr>
            </w:pPr>
            <w:r w:rsidRPr="00717C1D">
              <w:rPr>
                <w:rFonts w:eastAsia="標楷體"/>
                <w:b/>
                <w14:cntxtAlts/>
              </w:rPr>
              <w:t>4</w:t>
            </w:r>
            <w:r w:rsidR="00961763">
              <w:rPr>
                <w:rFonts w:eastAsia="標楷體" w:hint="eastAsia"/>
                <w:b/>
                <w14:cntxtAlts/>
              </w:rPr>
              <w:t>8</w:t>
            </w:r>
            <w:r w:rsidRPr="00717C1D">
              <w:rPr>
                <w:rFonts w:eastAsia="標楷體"/>
                <w:b/>
                <w14:cntxtAlts/>
              </w:rPr>
              <w:t>,</w:t>
            </w:r>
            <w:r w:rsidR="00961763">
              <w:rPr>
                <w:rFonts w:eastAsia="標楷體" w:hint="eastAsia"/>
                <w:b/>
                <w14:cntxtAlts/>
              </w:rPr>
              <w:t>651</w:t>
            </w:r>
          </w:p>
        </w:tc>
        <w:tc>
          <w:tcPr>
            <w:tcW w:w="949" w:type="dxa"/>
            <w:tcBorders>
              <w:top w:val="nil"/>
              <w:left w:val="nil"/>
              <w:bottom w:val="nil"/>
              <w:right w:val="nil"/>
            </w:tcBorders>
            <w:vAlign w:val="center"/>
          </w:tcPr>
          <w:p w:rsidR="00334A38" w:rsidRPr="00717C1D" w:rsidRDefault="00D62C5F" w:rsidP="00961763">
            <w:pPr>
              <w:snapToGrid w:val="0"/>
              <w:spacing w:line="400" w:lineRule="exact"/>
              <w:ind w:rightChars="100" w:right="240"/>
              <w:jc w:val="right"/>
              <w:rPr>
                <w:rFonts w:eastAsia="標楷體"/>
                <w:b/>
                <w14:cntxtAlts/>
              </w:rPr>
            </w:pPr>
            <w:r w:rsidRPr="00717C1D">
              <w:rPr>
                <w:rFonts w:eastAsia="標楷體"/>
                <w:b/>
                <w14:cntxtAlts/>
              </w:rPr>
              <w:t>4</w:t>
            </w:r>
            <w:r w:rsidR="00961763">
              <w:rPr>
                <w:rFonts w:eastAsia="標楷體" w:hint="eastAsia"/>
                <w:b/>
                <w14:cntxtAlts/>
              </w:rPr>
              <w:t>6</w:t>
            </w:r>
            <w:r w:rsidR="00334A38" w:rsidRPr="00717C1D">
              <w:rPr>
                <w:rFonts w:eastAsia="標楷體"/>
                <w:b/>
                <w14:cntxtAlts/>
              </w:rPr>
              <w:t>,</w:t>
            </w:r>
            <w:r w:rsidR="00FD1B90" w:rsidRPr="00717C1D">
              <w:rPr>
                <w:rFonts w:eastAsia="標楷體"/>
                <w:b/>
                <w14:cntxtAlts/>
              </w:rPr>
              <w:t>5</w:t>
            </w:r>
            <w:r w:rsidR="00961763">
              <w:rPr>
                <w:rFonts w:eastAsia="標楷體" w:hint="eastAsia"/>
                <w:b/>
                <w14:cntxtAlts/>
              </w:rPr>
              <w:t>12</w:t>
            </w:r>
          </w:p>
        </w:tc>
        <w:tc>
          <w:tcPr>
            <w:tcW w:w="1080" w:type="dxa"/>
            <w:tcBorders>
              <w:top w:val="nil"/>
              <w:left w:val="nil"/>
              <w:bottom w:val="nil"/>
              <w:right w:val="nil"/>
            </w:tcBorders>
            <w:vAlign w:val="center"/>
          </w:tcPr>
          <w:p w:rsidR="00334A38" w:rsidRPr="00717C1D" w:rsidRDefault="00334A38" w:rsidP="00961763">
            <w:pPr>
              <w:snapToGrid w:val="0"/>
              <w:spacing w:line="400" w:lineRule="exact"/>
              <w:ind w:rightChars="100" w:right="240"/>
              <w:jc w:val="right"/>
              <w:rPr>
                <w:b/>
                <w14:cntxtAlts/>
              </w:rPr>
            </w:pPr>
            <w:r w:rsidRPr="00717C1D">
              <w:rPr>
                <w:b/>
                <w14:cntxtAlts/>
              </w:rPr>
              <w:t>13</w:t>
            </w:r>
            <w:r w:rsidR="00D62C5F" w:rsidRPr="00717C1D">
              <w:rPr>
                <w:b/>
                <w14:cntxtAlts/>
              </w:rPr>
              <w:t>0.</w:t>
            </w:r>
            <w:r w:rsidR="00961763">
              <w:rPr>
                <w:rFonts w:hint="eastAsia"/>
                <w:b/>
                <w14:cntxtAlts/>
              </w:rPr>
              <w:t>54</w:t>
            </w:r>
          </w:p>
        </w:tc>
        <w:tc>
          <w:tcPr>
            <w:tcW w:w="1080" w:type="dxa"/>
            <w:tcBorders>
              <w:top w:val="nil"/>
              <w:left w:val="nil"/>
              <w:bottom w:val="nil"/>
              <w:right w:val="nil"/>
            </w:tcBorders>
            <w:vAlign w:val="bottom"/>
          </w:tcPr>
          <w:p w:rsidR="00334A38" w:rsidRPr="00717C1D" w:rsidRDefault="00961763" w:rsidP="00961763">
            <w:pPr>
              <w:snapToGrid w:val="0"/>
              <w:spacing w:line="400" w:lineRule="exact"/>
              <w:ind w:rightChars="100" w:right="240"/>
              <w:jc w:val="right"/>
              <w:rPr>
                <w:b/>
                <w14:cntxtAlts/>
              </w:rPr>
            </w:pPr>
            <w:r>
              <w:rPr>
                <w:rFonts w:hint="eastAsia"/>
                <w:b/>
                <w14:cntxtAlts/>
              </w:rPr>
              <w:t>88</w:t>
            </w:r>
            <w:r w:rsidR="00334A38" w:rsidRPr="00717C1D">
              <w:rPr>
                <w:b/>
                <w14:cntxtAlts/>
              </w:rPr>
              <w:t>.</w:t>
            </w:r>
            <w:r>
              <w:rPr>
                <w:rFonts w:hint="eastAsia"/>
                <w:b/>
                <w14:cntxtAlts/>
              </w:rPr>
              <w:t>64</w:t>
            </w:r>
          </w:p>
        </w:tc>
        <w:tc>
          <w:tcPr>
            <w:tcW w:w="1020" w:type="dxa"/>
            <w:tcBorders>
              <w:top w:val="nil"/>
              <w:left w:val="nil"/>
              <w:bottom w:val="nil"/>
              <w:right w:val="nil"/>
            </w:tcBorders>
            <w:vAlign w:val="center"/>
          </w:tcPr>
          <w:p w:rsidR="00334A38" w:rsidRPr="00717C1D" w:rsidRDefault="00287D9F" w:rsidP="00932371">
            <w:pPr>
              <w:snapToGrid w:val="0"/>
              <w:spacing w:line="400" w:lineRule="exact"/>
              <w:ind w:rightChars="100" w:right="240"/>
              <w:jc w:val="right"/>
              <w:rPr>
                <w:rFonts w:eastAsia="標楷體"/>
                <w:b/>
                <w14:cntxtAlts/>
              </w:rPr>
            </w:pPr>
            <w:r w:rsidRPr="00717C1D">
              <w:rPr>
                <w:rFonts w:eastAsia="標楷體"/>
                <w:b/>
                <w14:cntxtAlts/>
              </w:rPr>
              <w:t>8</w:t>
            </w:r>
            <w:r w:rsidR="00932371">
              <w:rPr>
                <w:rFonts w:eastAsia="標楷體" w:hint="eastAsia"/>
                <w:b/>
                <w14:cntxtAlts/>
              </w:rPr>
              <w:t>4</w:t>
            </w:r>
            <w:r w:rsidR="00334A38" w:rsidRPr="00717C1D">
              <w:rPr>
                <w:rFonts w:eastAsia="標楷體"/>
                <w:b/>
                <w14:cntxtAlts/>
              </w:rPr>
              <w:t>,</w:t>
            </w:r>
            <w:r w:rsidR="00932371">
              <w:rPr>
                <w:rFonts w:eastAsia="標楷體" w:hint="eastAsia"/>
                <w:b/>
                <w14:cntxtAlts/>
              </w:rPr>
              <w:t>683</w:t>
            </w:r>
          </w:p>
        </w:tc>
        <w:tc>
          <w:tcPr>
            <w:tcW w:w="1080" w:type="dxa"/>
            <w:tcBorders>
              <w:top w:val="nil"/>
              <w:left w:val="nil"/>
              <w:bottom w:val="nil"/>
              <w:right w:val="nil"/>
            </w:tcBorders>
            <w:vAlign w:val="center"/>
          </w:tcPr>
          <w:p w:rsidR="00334A38" w:rsidRPr="00717C1D" w:rsidRDefault="00334A38" w:rsidP="00383D25">
            <w:pPr>
              <w:snapToGrid w:val="0"/>
              <w:spacing w:line="400" w:lineRule="exact"/>
              <w:ind w:rightChars="100" w:right="240"/>
              <w:jc w:val="right"/>
              <w:rPr>
                <w:b/>
                <w14:cntxtAlts/>
              </w:rPr>
            </w:pPr>
            <w:r w:rsidRPr="00717C1D">
              <w:rPr>
                <w:b/>
                <w14:cntxtAlts/>
              </w:rPr>
              <w:t>9</w:t>
            </w:r>
            <w:r w:rsidR="00383D25">
              <w:rPr>
                <w:rFonts w:hint="eastAsia"/>
                <w:b/>
                <w14:cntxtAlts/>
              </w:rPr>
              <w:t>5</w:t>
            </w:r>
            <w:r w:rsidR="00D62C5F" w:rsidRPr="00717C1D">
              <w:rPr>
                <w:b/>
                <w14:cntxtAlts/>
              </w:rPr>
              <w:t>.</w:t>
            </w:r>
            <w:r w:rsidR="00383D25">
              <w:rPr>
                <w:rFonts w:hint="eastAsia"/>
                <w:b/>
                <w14:cntxtAlts/>
              </w:rPr>
              <w:t>58</w:t>
            </w:r>
          </w:p>
        </w:tc>
        <w:tc>
          <w:tcPr>
            <w:tcW w:w="1080" w:type="dxa"/>
            <w:tcBorders>
              <w:top w:val="nil"/>
              <w:left w:val="nil"/>
              <w:bottom w:val="nil"/>
              <w:right w:val="nil"/>
            </w:tcBorders>
            <w:vAlign w:val="bottom"/>
          </w:tcPr>
          <w:p w:rsidR="00334A38" w:rsidRPr="00717C1D" w:rsidRDefault="007F0DC8" w:rsidP="0039432B">
            <w:pPr>
              <w:snapToGrid w:val="0"/>
              <w:spacing w:line="400" w:lineRule="exact"/>
              <w:ind w:rightChars="100" w:right="240"/>
              <w:jc w:val="right"/>
              <w:rPr>
                <w:b/>
                <w14:cntxtAlts/>
              </w:rPr>
            </w:pPr>
            <w:r w:rsidRPr="00717C1D">
              <w:rPr>
                <w:b/>
                <w14:cntxtAlts/>
              </w:rPr>
              <w:t>9</w:t>
            </w:r>
            <w:r w:rsidR="0039432B">
              <w:rPr>
                <w:rFonts w:hint="eastAsia"/>
                <w:b/>
                <w14:cntxtAlts/>
              </w:rPr>
              <w:t>2</w:t>
            </w:r>
            <w:r w:rsidRPr="00717C1D">
              <w:rPr>
                <w:b/>
                <w14:cntxtAlts/>
              </w:rPr>
              <w:t>.</w:t>
            </w:r>
            <w:r w:rsidR="0039432B">
              <w:rPr>
                <w:rFonts w:hint="eastAsia"/>
                <w:b/>
                <w14:cntxtAlts/>
              </w:rPr>
              <w:t>43</w:t>
            </w:r>
          </w:p>
        </w:tc>
        <w:tc>
          <w:tcPr>
            <w:tcW w:w="1009" w:type="dxa"/>
            <w:tcBorders>
              <w:top w:val="nil"/>
              <w:left w:val="nil"/>
              <w:bottom w:val="nil"/>
            </w:tcBorders>
            <w:vAlign w:val="center"/>
          </w:tcPr>
          <w:p w:rsidR="00334A38" w:rsidRPr="00717C1D" w:rsidRDefault="00932371" w:rsidP="00932371">
            <w:pPr>
              <w:snapToGrid w:val="0"/>
              <w:spacing w:line="400" w:lineRule="exact"/>
              <w:ind w:rightChars="11" w:right="26"/>
              <w:jc w:val="right"/>
              <w:rPr>
                <w:rFonts w:eastAsia="標楷體"/>
                <w:b/>
                <w14:cntxtAlts/>
              </w:rPr>
            </w:pPr>
            <w:r>
              <w:rPr>
                <w:rFonts w:eastAsia="標楷體" w:hint="eastAsia"/>
                <w:b/>
                <w14:cntxtAlts/>
              </w:rPr>
              <w:t>86</w:t>
            </w:r>
            <w:r w:rsidR="00334A38" w:rsidRPr="00717C1D">
              <w:rPr>
                <w:rFonts w:eastAsia="標楷體"/>
                <w:b/>
                <w14:cntxtAlts/>
              </w:rPr>
              <w:t>,</w:t>
            </w:r>
            <w:r>
              <w:rPr>
                <w:rFonts w:eastAsia="標楷體" w:hint="eastAsia"/>
                <w:b/>
                <w14:cntxtAlts/>
              </w:rPr>
              <w:t>4</w:t>
            </w:r>
            <w:r w:rsidR="00DC241E" w:rsidRPr="00717C1D">
              <w:rPr>
                <w:rFonts w:eastAsia="標楷體"/>
                <w:b/>
                <w14:cntxtAlts/>
              </w:rPr>
              <w:t>2</w:t>
            </w:r>
            <w:r>
              <w:rPr>
                <w:rFonts w:eastAsia="標楷體" w:hint="eastAsia"/>
                <w:b/>
                <w14:cntxtAlts/>
              </w:rPr>
              <w:t>1</w:t>
            </w:r>
          </w:p>
        </w:tc>
      </w:tr>
      <w:tr w:rsidR="00DD20FC" w:rsidRPr="003111E1" w:rsidTr="00531BC7">
        <w:trPr>
          <w:trHeight w:val="360"/>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1</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60,702</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59,739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126.15</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109.38</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138,515</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88.46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150.84</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109,835</w:t>
            </w:r>
          </w:p>
        </w:tc>
      </w:tr>
      <w:tr w:rsidR="00DD20FC" w:rsidRPr="003111E1" w:rsidTr="00B8328E">
        <w:trPr>
          <w:trHeight w:val="339"/>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2</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62,343</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59,829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141.01</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136.71</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76,048</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105.18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98.38</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131,983</w:t>
            </w:r>
          </w:p>
        </w:tc>
      </w:tr>
      <w:tr w:rsidR="00DD20FC" w:rsidRPr="003111E1" w:rsidTr="008D42CE">
        <w:trPr>
          <w:trHeight w:val="339"/>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3</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41,652</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39,131</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128.90</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72.09</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71,699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90.19</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79.40</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65,350</w:t>
            </w:r>
          </w:p>
        </w:tc>
      </w:tr>
      <w:tr w:rsidR="00DD20FC" w:rsidRPr="003111E1" w:rsidTr="00FD1B90">
        <w:trPr>
          <w:trHeight w:val="339"/>
          <w:jc w:val="center"/>
        </w:trPr>
        <w:tc>
          <w:tcPr>
            <w:tcW w:w="1362" w:type="dxa"/>
            <w:tcBorders>
              <w:top w:val="nil"/>
              <w:bottom w:val="nil"/>
            </w:tcBorders>
            <w:vAlign w:val="center"/>
          </w:tcPr>
          <w:p w:rsidR="008D42CE" w:rsidRPr="00717C1D" w:rsidRDefault="008D42CE" w:rsidP="008D42CE">
            <w:pPr>
              <w:snapToGrid w:val="0"/>
              <w:spacing w:line="400" w:lineRule="exact"/>
              <w:ind w:rightChars="165" w:right="396"/>
              <w:jc w:val="right"/>
              <w:rPr>
                <w:rFonts w:eastAsia="標楷體"/>
                <w14:cntxtAlts/>
              </w:rPr>
            </w:pPr>
            <w:r w:rsidRPr="00717C1D">
              <w:rPr>
                <w:rFonts w:eastAsia="標楷體"/>
                <w14:cntxtAlts/>
              </w:rPr>
              <w:t>4</w:t>
            </w:r>
            <w:r w:rsidRPr="00717C1D">
              <w:rPr>
                <w:rFonts w:eastAsia="標楷體"/>
                <w14:cntxtAlts/>
              </w:rPr>
              <w:t>月</w:t>
            </w:r>
          </w:p>
        </w:tc>
        <w:tc>
          <w:tcPr>
            <w:tcW w:w="922" w:type="dxa"/>
            <w:tcBorders>
              <w:top w:val="nil"/>
              <w:bottom w:val="nil"/>
              <w:right w:val="nil"/>
            </w:tcBorders>
            <w:vAlign w:val="bottom"/>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42,011</w:t>
            </w:r>
          </w:p>
        </w:tc>
        <w:tc>
          <w:tcPr>
            <w:tcW w:w="949"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39,430</w:t>
            </w:r>
          </w:p>
        </w:tc>
        <w:tc>
          <w:tcPr>
            <w:tcW w:w="1080" w:type="dxa"/>
            <w:tcBorders>
              <w:top w:val="nil"/>
              <w:left w:val="nil"/>
              <w:bottom w:val="nil"/>
              <w:right w:val="nil"/>
            </w:tcBorders>
            <w:vAlign w:val="center"/>
          </w:tcPr>
          <w:p w:rsidR="008D42CE" w:rsidRPr="00717C1D" w:rsidRDefault="00D62C5F" w:rsidP="00FD1B90">
            <w:pPr>
              <w:snapToGrid w:val="0"/>
              <w:spacing w:line="400" w:lineRule="exact"/>
              <w:ind w:rightChars="100" w:right="240"/>
              <w:jc w:val="right"/>
              <w:rPr>
                <w14:cntxtAlts/>
              </w:rPr>
            </w:pPr>
            <w:r w:rsidRPr="00717C1D">
              <w:rPr>
                <w14:cntxtAlts/>
              </w:rPr>
              <w:t>13</w:t>
            </w:r>
            <w:r w:rsidR="00FD1B90" w:rsidRPr="00717C1D">
              <w:rPr>
                <w14:cntxtAlts/>
              </w:rPr>
              <w:t>1</w:t>
            </w:r>
            <w:r w:rsidRPr="00717C1D">
              <w:rPr>
                <w14:cntxtAlts/>
              </w:rPr>
              <w:t>.</w:t>
            </w:r>
            <w:r w:rsidR="00FD1B90" w:rsidRPr="00717C1D">
              <w:rPr>
                <w14:cntxtAlts/>
              </w:rPr>
              <w:t>30</w:t>
            </w:r>
          </w:p>
        </w:tc>
        <w:tc>
          <w:tcPr>
            <w:tcW w:w="1080" w:type="dxa"/>
            <w:tcBorders>
              <w:top w:val="nil"/>
              <w:left w:val="nil"/>
              <w:bottom w:val="nil"/>
              <w:right w:val="nil"/>
            </w:tcBorders>
            <w:vAlign w:val="bottom"/>
          </w:tcPr>
          <w:p w:rsidR="008D42CE" w:rsidRPr="00717C1D" w:rsidRDefault="00D62C5F" w:rsidP="00FD1B90">
            <w:pPr>
              <w:snapToGrid w:val="0"/>
              <w:spacing w:line="400" w:lineRule="exact"/>
              <w:ind w:rightChars="100" w:right="240"/>
              <w:jc w:val="right"/>
              <w:rPr>
                <w14:cntxtAlts/>
              </w:rPr>
            </w:pPr>
            <w:r w:rsidRPr="00717C1D">
              <w:rPr>
                <w14:cntxtAlts/>
              </w:rPr>
              <w:t>7</w:t>
            </w:r>
            <w:r w:rsidR="00FD1B90" w:rsidRPr="00717C1D">
              <w:rPr>
                <w14:cntxtAlts/>
              </w:rPr>
              <w:t>3</w:t>
            </w:r>
            <w:r w:rsidRPr="00717C1D">
              <w:rPr>
                <w14:cntxtAlts/>
              </w:rPr>
              <w:t>.</w:t>
            </w:r>
            <w:r w:rsidR="00FD1B90" w:rsidRPr="00717C1D">
              <w:rPr>
                <w14:cntxtAlts/>
              </w:rPr>
              <w:t>40</w:t>
            </w:r>
          </w:p>
        </w:tc>
        <w:tc>
          <w:tcPr>
            <w:tcW w:w="1020"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74,426</w:t>
            </w:r>
          </w:p>
        </w:tc>
        <w:tc>
          <w:tcPr>
            <w:tcW w:w="1080"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14:cntxtAlts/>
              </w:rPr>
            </w:pPr>
            <w:r w:rsidRPr="00717C1D">
              <w:rPr>
                <w14:cntxtAlts/>
              </w:rPr>
              <w:t>89.80</w:t>
            </w:r>
          </w:p>
        </w:tc>
        <w:tc>
          <w:tcPr>
            <w:tcW w:w="1080" w:type="dxa"/>
            <w:tcBorders>
              <w:top w:val="nil"/>
              <w:left w:val="nil"/>
              <w:bottom w:val="nil"/>
              <w:right w:val="nil"/>
            </w:tcBorders>
            <w:vAlign w:val="bottom"/>
          </w:tcPr>
          <w:p w:rsidR="008D42CE" w:rsidRPr="00717C1D" w:rsidRDefault="00D62C5F" w:rsidP="00D62C5F">
            <w:pPr>
              <w:snapToGrid w:val="0"/>
              <w:spacing w:line="400" w:lineRule="exact"/>
              <w:ind w:rightChars="100" w:right="240"/>
              <w:jc w:val="right"/>
              <w:rPr>
                <w14:cntxtAlts/>
              </w:rPr>
            </w:pPr>
            <w:r w:rsidRPr="00717C1D">
              <w:rPr>
                <w14:cntxtAlts/>
              </w:rPr>
              <w:t>82.60</w:t>
            </w:r>
          </w:p>
        </w:tc>
        <w:tc>
          <w:tcPr>
            <w:tcW w:w="1009" w:type="dxa"/>
            <w:tcBorders>
              <w:top w:val="nil"/>
              <w:left w:val="nil"/>
              <w:bottom w:val="nil"/>
            </w:tcBorders>
            <w:vAlign w:val="center"/>
          </w:tcPr>
          <w:p w:rsidR="008D42CE" w:rsidRPr="00717C1D" w:rsidRDefault="00D62C5F" w:rsidP="002407AA">
            <w:pPr>
              <w:snapToGrid w:val="0"/>
              <w:spacing w:line="400" w:lineRule="exact"/>
              <w:ind w:rightChars="11" w:right="26"/>
              <w:jc w:val="right"/>
              <w:rPr>
                <w:rFonts w:eastAsia="標楷體"/>
                <w14:cntxtAlts/>
              </w:rPr>
            </w:pPr>
            <w:r w:rsidRPr="00717C1D">
              <w:rPr>
                <w:rFonts w:eastAsia="標楷體"/>
                <w14:cntxtAlts/>
              </w:rPr>
              <w:t>73,383</w:t>
            </w:r>
          </w:p>
        </w:tc>
      </w:tr>
      <w:tr w:rsidR="00497C16" w:rsidRPr="003111E1" w:rsidTr="00FD1B90">
        <w:trPr>
          <w:trHeight w:val="339"/>
          <w:jc w:val="center"/>
        </w:trPr>
        <w:tc>
          <w:tcPr>
            <w:tcW w:w="1362" w:type="dxa"/>
            <w:tcBorders>
              <w:top w:val="nil"/>
              <w:bottom w:val="nil"/>
            </w:tcBorders>
            <w:vAlign w:val="center"/>
          </w:tcPr>
          <w:p w:rsidR="00497C16" w:rsidRPr="00717C1D" w:rsidRDefault="00497C16" w:rsidP="001F218C">
            <w:pPr>
              <w:snapToGrid w:val="0"/>
              <w:spacing w:line="400" w:lineRule="exact"/>
              <w:ind w:rightChars="165" w:right="396"/>
              <w:jc w:val="right"/>
              <w:rPr>
                <w:rFonts w:eastAsia="標楷體"/>
                <w14:cntxtAlts/>
              </w:rPr>
            </w:pPr>
            <w:r w:rsidRPr="00717C1D">
              <w:rPr>
                <w:rFonts w:eastAsia="標楷體"/>
                <w14:cntxtAlts/>
              </w:rPr>
              <w:t>5</w:t>
            </w:r>
            <w:r w:rsidRPr="00717C1D">
              <w:rPr>
                <w:rFonts w:eastAsia="標楷體"/>
                <w14:cntxtAlts/>
              </w:rPr>
              <w:t>月</w:t>
            </w:r>
          </w:p>
        </w:tc>
        <w:tc>
          <w:tcPr>
            <w:tcW w:w="922" w:type="dxa"/>
            <w:tcBorders>
              <w:top w:val="nil"/>
              <w:bottom w:val="nil"/>
              <w:right w:val="nil"/>
            </w:tcBorders>
            <w:vAlign w:val="bottom"/>
          </w:tcPr>
          <w:p w:rsidR="00497C16" w:rsidRPr="00717C1D" w:rsidRDefault="00497C16" w:rsidP="001F218C">
            <w:pPr>
              <w:snapToGrid w:val="0"/>
              <w:spacing w:line="400" w:lineRule="exact"/>
              <w:ind w:rightChars="100" w:right="240"/>
              <w:jc w:val="right"/>
              <w:rPr>
                <w:rFonts w:eastAsia="標楷體"/>
                <w14:cntxtAlts/>
              </w:rPr>
            </w:pPr>
            <w:r w:rsidRPr="00717C1D">
              <w:rPr>
                <w:rFonts w:eastAsia="標楷體"/>
                <w14:cntxtAlts/>
              </w:rPr>
              <w:t>42,302</w:t>
            </w:r>
          </w:p>
        </w:tc>
        <w:tc>
          <w:tcPr>
            <w:tcW w:w="949"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rFonts w:eastAsia="標楷體"/>
                <w14:cntxtAlts/>
              </w:rPr>
            </w:pPr>
            <w:r w:rsidRPr="00717C1D">
              <w:rPr>
                <w:rFonts w:eastAsia="標楷體"/>
                <w14:cntxtAlts/>
              </w:rPr>
              <w:t>39,792</w:t>
            </w:r>
          </w:p>
        </w:tc>
        <w:tc>
          <w:tcPr>
            <w:tcW w:w="1080"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14:cntxtAlts/>
              </w:rPr>
            </w:pPr>
            <w:r w:rsidRPr="00717C1D">
              <w:rPr>
                <w14:cntxtAlts/>
              </w:rPr>
              <w:t>126.91</w:t>
            </w:r>
          </w:p>
        </w:tc>
        <w:tc>
          <w:tcPr>
            <w:tcW w:w="1080" w:type="dxa"/>
            <w:tcBorders>
              <w:top w:val="nil"/>
              <w:left w:val="nil"/>
              <w:bottom w:val="nil"/>
              <w:right w:val="nil"/>
            </w:tcBorders>
            <w:vAlign w:val="bottom"/>
          </w:tcPr>
          <w:p w:rsidR="00497C16" w:rsidRPr="00717C1D" w:rsidRDefault="00497C16" w:rsidP="001F218C">
            <w:pPr>
              <w:snapToGrid w:val="0"/>
              <w:spacing w:line="400" w:lineRule="exact"/>
              <w:ind w:rightChars="100" w:right="240"/>
              <w:jc w:val="right"/>
              <w:rPr>
                <w14:cntxtAlts/>
              </w:rPr>
            </w:pPr>
            <w:r w:rsidRPr="00717C1D">
              <w:rPr>
                <w14:cntxtAlts/>
              </w:rPr>
              <w:t>71.50</w:t>
            </w:r>
          </w:p>
        </w:tc>
        <w:tc>
          <w:tcPr>
            <w:tcW w:w="1020"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rFonts w:eastAsia="標楷體"/>
                <w14:cntxtAlts/>
              </w:rPr>
            </w:pPr>
            <w:r w:rsidRPr="00717C1D">
              <w:rPr>
                <w:rFonts w:eastAsia="標楷體"/>
                <w14:cntxtAlts/>
              </w:rPr>
              <w:t>72,847</w:t>
            </w:r>
          </w:p>
        </w:tc>
        <w:tc>
          <w:tcPr>
            <w:tcW w:w="1080"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14:cntxtAlts/>
              </w:rPr>
            </w:pPr>
            <w:r w:rsidRPr="00717C1D">
              <w:rPr>
                <w14:cntxtAlts/>
              </w:rPr>
              <w:t>95.17</w:t>
            </w:r>
          </w:p>
        </w:tc>
        <w:tc>
          <w:tcPr>
            <w:tcW w:w="1080" w:type="dxa"/>
            <w:tcBorders>
              <w:top w:val="nil"/>
              <w:left w:val="nil"/>
              <w:bottom w:val="nil"/>
              <w:right w:val="nil"/>
            </w:tcBorders>
            <w:vAlign w:val="bottom"/>
          </w:tcPr>
          <w:p w:rsidR="00497C16" w:rsidRPr="00717C1D" w:rsidRDefault="00497C16" w:rsidP="001F218C">
            <w:pPr>
              <w:snapToGrid w:val="0"/>
              <w:spacing w:line="400" w:lineRule="exact"/>
              <w:ind w:rightChars="100" w:right="240"/>
              <w:jc w:val="right"/>
              <w:rPr>
                <w14:cntxtAlts/>
              </w:rPr>
            </w:pPr>
            <w:r w:rsidRPr="00717C1D">
              <w:rPr>
                <w14:cntxtAlts/>
              </w:rPr>
              <w:t>72.74</w:t>
            </w:r>
          </w:p>
        </w:tc>
        <w:tc>
          <w:tcPr>
            <w:tcW w:w="1009" w:type="dxa"/>
            <w:tcBorders>
              <w:top w:val="nil"/>
              <w:left w:val="nil"/>
              <w:bottom w:val="nil"/>
            </w:tcBorders>
            <w:vAlign w:val="center"/>
          </w:tcPr>
          <w:p w:rsidR="00497C16" w:rsidRPr="00717C1D" w:rsidRDefault="00497C16" w:rsidP="001F218C">
            <w:pPr>
              <w:snapToGrid w:val="0"/>
              <w:spacing w:line="400" w:lineRule="exact"/>
              <w:ind w:rightChars="11" w:right="26"/>
              <w:jc w:val="right"/>
              <w:rPr>
                <w:rFonts w:eastAsia="標楷體"/>
                <w14:cntxtAlts/>
              </w:rPr>
            </w:pPr>
            <w:r w:rsidRPr="00717C1D">
              <w:rPr>
                <w:rFonts w:eastAsia="標楷體"/>
                <w14:cntxtAlts/>
              </w:rPr>
              <w:t>70,936</w:t>
            </w:r>
          </w:p>
        </w:tc>
      </w:tr>
      <w:tr w:rsidR="00497C16" w:rsidRPr="003111E1" w:rsidTr="00531BC7">
        <w:trPr>
          <w:trHeight w:val="339"/>
          <w:jc w:val="center"/>
        </w:trPr>
        <w:tc>
          <w:tcPr>
            <w:tcW w:w="1362" w:type="dxa"/>
            <w:tcBorders>
              <w:top w:val="nil"/>
            </w:tcBorders>
            <w:vAlign w:val="center"/>
          </w:tcPr>
          <w:p w:rsidR="00497C16" w:rsidRPr="00717C1D" w:rsidRDefault="00497C16" w:rsidP="008D42CE">
            <w:pPr>
              <w:snapToGrid w:val="0"/>
              <w:spacing w:line="400" w:lineRule="exact"/>
              <w:ind w:rightChars="165" w:right="396"/>
              <w:jc w:val="right"/>
              <w:rPr>
                <w:rFonts w:eastAsia="標楷體"/>
                <w14:cntxtAlts/>
              </w:rPr>
            </w:pPr>
            <w:r>
              <w:rPr>
                <w:rFonts w:eastAsia="標楷體" w:hint="eastAsia"/>
                <w14:cntxtAlts/>
              </w:rPr>
              <w:t>6</w:t>
            </w:r>
            <w:r w:rsidRPr="00717C1D">
              <w:rPr>
                <w:rFonts w:eastAsia="標楷體"/>
                <w14:cntxtAlts/>
              </w:rPr>
              <w:t>月</w:t>
            </w:r>
          </w:p>
        </w:tc>
        <w:tc>
          <w:tcPr>
            <w:tcW w:w="922" w:type="dxa"/>
            <w:tcBorders>
              <w:top w:val="nil"/>
              <w:right w:val="nil"/>
            </w:tcBorders>
            <w:vAlign w:val="bottom"/>
          </w:tcPr>
          <w:p w:rsidR="00497C16" w:rsidRPr="00717C1D" w:rsidRDefault="00497C16" w:rsidP="00961763">
            <w:pPr>
              <w:snapToGrid w:val="0"/>
              <w:spacing w:line="400" w:lineRule="exact"/>
              <w:ind w:rightChars="100" w:right="240"/>
              <w:jc w:val="right"/>
              <w:rPr>
                <w:rFonts w:eastAsia="標楷體"/>
                <w14:cntxtAlts/>
              </w:rPr>
            </w:pPr>
            <w:r w:rsidRPr="00717C1D">
              <w:rPr>
                <w:rFonts w:eastAsia="標楷體"/>
                <w14:cntxtAlts/>
              </w:rPr>
              <w:t>42,</w:t>
            </w:r>
            <w:r w:rsidR="00961763">
              <w:rPr>
                <w:rFonts w:eastAsia="標楷體" w:hint="eastAsia"/>
                <w14:cntxtAlts/>
              </w:rPr>
              <w:t>9</w:t>
            </w:r>
            <w:r w:rsidRPr="00717C1D">
              <w:rPr>
                <w:rFonts w:eastAsia="標楷體"/>
                <w14:cntxtAlts/>
              </w:rPr>
              <w:t>3</w:t>
            </w:r>
            <w:r w:rsidR="00961763">
              <w:rPr>
                <w:rFonts w:eastAsia="標楷體" w:hint="eastAsia"/>
                <w14:cntxtAlts/>
              </w:rPr>
              <w:t>4</w:t>
            </w:r>
          </w:p>
        </w:tc>
        <w:tc>
          <w:tcPr>
            <w:tcW w:w="949" w:type="dxa"/>
            <w:tcBorders>
              <w:top w:val="nil"/>
              <w:left w:val="nil"/>
              <w:right w:val="nil"/>
            </w:tcBorders>
            <w:vAlign w:val="center"/>
          </w:tcPr>
          <w:p w:rsidR="00497C16" w:rsidRPr="00717C1D" w:rsidRDefault="00961763" w:rsidP="00961763">
            <w:pPr>
              <w:snapToGrid w:val="0"/>
              <w:spacing w:line="400" w:lineRule="exact"/>
              <w:ind w:rightChars="100" w:right="240"/>
              <w:jc w:val="right"/>
              <w:rPr>
                <w:rFonts w:eastAsia="標楷體"/>
                <w14:cntxtAlts/>
              </w:rPr>
            </w:pPr>
            <w:r>
              <w:rPr>
                <w:rFonts w:eastAsia="標楷體" w:hint="eastAsia"/>
                <w14:cntxtAlts/>
              </w:rPr>
              <w:t>41</w:t>
            </w:r>
            <w:r w:rsidR="00497C16" w:rsidRPr="00717C1D">
              <w:rPr>
                <w:rFonts w:eastAsia="標楷體"/>
                <w14:cntxtAlts/>
              </w:rPr>
              <w:t>,2</w:t>
            </w:r>
            <w:r>
              <w:rPr>
                <w:rFonts w:eastAsia="標楷體" w:hint="eastAsia"/>
                <w14:cntxtAlts/>
              </w:rPr>
              <w:t>00</w:t>
            </w:r>
          </w:p>
        </w:tc>
        <w:tc>
          <w:tcPr>
            <w:tcW w:w="1080" w:type="dxa"/>
            <w:tcBorders>
              <w:top w:val="nil"/>
              <w:left w:val="nil"/>
              <w:right w:val="nil"/>
            </w:tcBorders>
            <w:vAlign w:val="center"/>
          </w:tcPr>
          <w:p w:rsidR="00497C16" w:rsidRPr="00717C1D" w:rsidRDefault="00497C16" w:rsidP="00961763">
            <w:pPr>
              <w:snapToGrid w:val="0"/>
              <w:spacing w:line="400" w:lineRule="exact"/>
              <w:ind w:rightChars="100" w:right="240"/>
              <w:jc w:val="right"/>
              <w:rPr>
                <w14:cntxtAlts/>
              </w:rPr>
            </w:pPr>
            <w:r w:rsidRPr="00717C1D">
              <w:rPr>
                <w14:cntxtAlts/>
              </w:rPr>
              <w:t>1</w:t>
            </w:r>
            <w:r w:rsidR="00961763">
              <w:rPr>
                <w:rFonts w:hint="eastAsia"/>
                <w14:cntxtAlts/>
              </w:rPr>
              <w:t>3</w:t>
            </w:r>
            <w:r w:rsidRPr="00717C1D">
              <w:rPr>
                <w14:cntxtAlts/>
              </w:rPr>
              <w:t>2.1</w:t>
            </w:r>
            <w:r w:rsidR="00961763">
              <w:rPr>
                <w:rFonts w:hint="eastAsia"/>
                <w14:cntxtAlts/>
              </w:rPr>
              <w:t>4</w:t>
            </w:r>
          </w:p>
        </w:tc>
        <w:tc>
          <w:tcPr>
            <w:tcW w:w="1080" w:type="dxa"/>
            <w:tcBorders>
              <w:top w:val="nil"/>
              <w:left w:val="nil"/>
              <w:right w:val="nil"/>
            </w:tcBorders>
            <w:vAlign w:val="bottom"/>
          </w:tcPr>
          <w:p w:rsidR="00497C16" w:rsidRPr="00717C1D" w:rsidRDefault="00497C16" w:rsidP="00961763">
            <w:pPr>
              <w:snapToGrid w:val="0"/>
              <w:spacing w:line="400" w:lineRule="exact"/>
              <w:ind w:rightChars="100" w:right="240"/>
              <w:jc w:val="right"/>
              <w:rPr>
                <w14:cntxtAlts/>
              </w:rPr>
            </w:pPr>
            <w:r w:rsidRPr="00717C1D">
              <w:rPr>
                <w14:cntxtAlts/>
              </w:rPr>
              <w:t>7</w:t>
            </w:r>
            <w:r w:rsidR="00961763">
              <w:rPr>
                <w:rFonts w:hint="eastAsia"/>
                <w14:cntxtAlts/>
              </w:rPr>
              <w:t>8</w:t>
            </w:r>
            <w:r w:rsidRPr="00717C1D">
              <w:rPr>
                <w14:cntxtAlts/>
              </w:rPr>
              <w:t>.</w:t>
            </w:r>
            <w:r w:rsidR="00961763">
              <w:rPr>
                <w:rFonts w:hint="eastAsia"/>
                <w14:cntxtAlts/>
              </w:rPr>
              <w:t>1</w:t>
            </w:r>
            <w:r w:rsidRPr="00717C1D">
              <w:rPr>
                <w14:cntxtAlts/>
              </w:rPr>
              <w:t>0</w:t>
            </w:r>
          </w:p>
        </w:tc>
        <w:tc>
          <w:tcPr>
            <w:tcW w:w="1020" w:type="dxa"/>
            <w:tcBorders>
              <w:top w:val="nil"/>
              <w:left w:val="nil"/>
              <w:right w:val="nil"/>
            </w:tcBorders>
            <w:vAlign w:val="center"/>
          </w:tcPr>
          <w:p w:rsidR="00497C16" w:rsidRPr="00717C1D" w:rsidRDefault="00497C16" w:rsidP="00932371">
            <w:pPr>
              <w:snapToGrid w:val="0"/>
              <w:spacing w:line="400" w:lineRule="exact"/>
              <w:ind w:rightChars="100" w:right="240"/>
              <w:jc w:val="right"/>
              <w:rPr>
                <w:rFonts w:eastAsia="標楷體"/>
                <w14:cntxtAlts/>
              </w:rPr>
            </w:pPr>
            <w:r w:rsidRPr="00717C1D">
              <w:rPr>
                <w:rFonts w:eastAsia="標楷體"/>
                <w14:cntxtAlts/>
              </w:rPr>
              <w:t>7</w:t>
            </w:r>
            <w:r w:rsidR="00932371">
              <w:rPr>
                <w:rFonts w:eastAsia="標楷體" w:hint="eastAsia"/>
                <w14:cntxtAlts/>
              </w:rPr>
              <w:t>4</w:t>
            </w:r>
            <w:r w:rsidRPr="00717C1D">
              <w:rPr>
                <w:rFonts w:eastAsia="標楷體"/>
                <w14:cntxtAlts/>
              </w:rPr>
              <w:t>,</w:t>
            </w:r>
            <w:r w:rsidR="00932371">
              <w:rPr>
                <w:rFonts w:eastAsia="標楷體" w:hint="eastAsia"/>
                <w14:cntxtAlts/>
              </w:rPr>
              <w:t>6</w:t>
            </w:r>
            <w:r w:rsidRPr="00717C1D">
              <w:rPr>
                <w:rFonts w:eastAsia="標楷體"/>
                <w14:cntxtAlts/>
              </w:rPr>
              <w:t>4</w:t>
            </w:r>
            <w:r w:rsidR="00932371">
              <w:rPr>
                <w:rFonts w:eastAsia="標楷體" w:hint="eastAsia"/>
                <w14:cntxtAlts/>
              </w:rPr>
              <w:t>9</w:t>
            </w:r>
          </w:p>
        </w:tc>
        <w:tc>
          <w:tcPr>
            <w:tcW w:w="1080" w:type="dxa"/>
            <w:tcBorders>
              <w:top w:val="nil"/>
              <w:left w:val="nil"/>
              <w:right w:val="nil"/>
            </w:tcBorders>
            <w:vAlign w:val="center"/>
          </w:tcPr>
          <w:p w:rsidR="00497C16" w:rsidRPr="00717C1D" w:rsidRDefault="00383D25" w:rsidP="00383D25">
            <w:pPr>
              <w:snapToGrid w:val="0"/>
              <w:spacing w:line="400" w:lineRule="exact"/>
              <w:ind w:rightChars="100" w:right="240"/>
              <w:jc w:val="right"/>
              <w:rPr>
                <w14:cntxtAlts/>
              </w:rPr>
            </w:pPr>
            <w:r>
              <w:rPr>
                <w:rFonts w:hint="eastAsia"/>
                <w14:cntxtAlts/>
              </w:rPr>
              <w:t>108</w:t>
            </w:r>
            <w:r w:rsidR="00497C16" w:rsidRPr="00717C1D">
              <w:rPr>
                <w14:cntxtAlts/>
              </w:rPr>
              <w:t>.</w:t>
            </w:r>
            <w:r>
              <w:rPr>
                <w:rFonts w:hint="eastAsia"/>
                <w14:cntxtAlts/>
              </w:rPr>
              <w:t>54</w:t>
            </w:r>
          </w:p>
        </w:tc>
        <w:tc>
          <w:tcPr>
            <w:tcW w:w="1080" w:type="dxa"/>
            <w:tcBorders>
              <w:top w:val="nil"/>
              <w:left w:val="nil"/>
              <w:right w:val="nil"/>
            </w:tcBorders>
            <w:vAlign w:val="bottom"/>
          </w:tcPr>
          <w:p w:rsidR="00497C16" w:rsidRPr="00717C1D" w:rsidRDefault="00497C16" w:rsidP="0039432B">
            <w:pPr>
              <w:snapToGrid w:val="0"/>
              <w:spacing w:line="400" w:lineRule="exact"/>
              <w:ind w:rightChars="100" w:right="240"/>
              <w:jc w:val="right"/>
              <w:rPr>
                <w14:cntxtAlts/>
              </w:rPr>
            </w:pPr>
            <w:r w:rsidRPr="00717C1D">
              <w:rPr>
                <w14:cntxtAlts/>
              </w:rPr>
              <w:t>7</w:t>
            </w:r>
            <w:r w:rsidR="0039432B">
              <w:rPr>
                <w:rFonts w:hint="eastAsia"/>
                <w14:cntxtAlts/>
              </w:rPr>
              <w:t>4</w:t>
            </w:r>
            <w:r w:rsidRPr="00717C1D">
              <w:rPr>
                <w14:cntxtAlts/>
              </w:rPr>
              <w:t>.</w:t>
            </w:r>
            <w:r w:rsidR="0039432B">
              <w:rPr>
                <w:rFonts w:hint="eastAsia"/>
                <w14:cntxtAlts/>
              </w:rPr>
              <w:t>56</w:t>
            </w:r>
          </w:p>
        </w:tc>
        <w:tc>
          <w:tcPr>
            <w:tcW w:w="1009" w:type="dxa"/>
            <w:tcBorders>
              <w:top w:val="nil"/>
              <w:left w:val="nil"/>
            </w:tcBorders>
            <w:vAlign w:val="center"/>
          </w:tcPr>
          <w:p w:rsidR="00497C16" w:rsidRPr="00717C1D" w:rsidRDefault="00932371" w:rsidP="00932371">
            <w:pPr>
              <w:snapToGrid w:val="0"/>
              <w:spacing w:line="400" w:lineRule="exact"/>
              <w:ind w:rightChars="11" w:right="26"/>
              <w:jc w:val="right"/>
              <w:rPr>
                <w:rFonts w:eastAsia="標楷體"/>
                <w14:cntxtAlts/>
              </w:rPr>
            </w:pPr>
            <w:r>
              <w:rPr>
                <w:rFonts w:eastAsia="標楷體" w:hint="eastAsia"/>
                <w14:cntxtAlts/>
              </w:rPr>
              <w:t>66</w:t>
            </w:r>
            <w:r w:rsidR="00497C16" w:rsidRPr="00717C1D">
              <w:rPr>
                <w:rFonts w:eastAsia="標楷體"/>
                <w14:cntxtAlts/>
              </w:rPr>
              <w:t>,</w:t>
            </w:r>
            <w:r>
              <w:rPr>
                <w:rFonts w:eastAsia="標楷體" w:hint="eastAsia"/>
                <w14:cntxtAlts/>
              </w:rPr>
              <w:t>701</w:t>
            </w:r>
          </w:p>
        </w:tc>
      </w:tr>
      <w:tr w:rsidR="00497C16" w:rsidRPr="003111E1" w:rsidTr="00972814">
        <w:trPr>
          <w:trHeight w:val="702"/>
          <w:jc w:val="center"/>
        </w:trPr>
        <w:tc>
          <w:tcPr>
            <w:tcW w:w="1362" w:type="dxa"/>
            <w:vAlign w:val="center"/>
          </w:tcPr>
          <w:p w:rsidR="00497C16" w:rsidRPr="00717C1D" w:rsidRDefault="00497C16" w:rsidP="00CE7968">
            <w:pPr>
              <w:snapToGrid w:val="0"/>
              <w:spacing w:line="320" w:lineRule="exact"/>
              <w:jc w:val="center"/>
              <w:rPr>
                <w:rFonts w:eastAsia="標楷體"/>
                <w:b/>
                <w:w w:val="98"/>
                <w14:cntxtAlts/>
              </w:rPr>
            </w:pPr>
            <w:r w:rsidRPr="00717C1D">
              <w:rPr>
                <w:rFonts w:eastAsia="標楷體"/>
                <w:b/>
                <w:w w:val="98"/>
                <w14:cntxtAlts/>
              </w:rPr>
              <w:t>較</w:t>
            </w:r>
            <w:r w:rsidRPr="00717C1D">
              <w:rPr>
                <w:rFonts w:eastAsia="標楷體"/>
                <w:b/>
                <w:w w:val="98"/>
                <w14:cntxtAlts/>
              </w:rPr>
              <w:t>101</w:t>
            </w:r>
            <w:r w:rsidRPr="00717C1D">
              <w:rPr>
                <w:rFonts w:eastAsia="標楷體"/>
                <w:b/>
                <w:w w:val="98"/>
                <w14:cntxtAlts/>
              </w:rPr>
              <w:t>年同月變動</w:t>
            </w:r>
            <w:r w:rsidRPr="00717C1D">
              <w:rPr>
                <w:rFonts w:eastAsia="標楷體"/>
                <w:b/>
                <w:w w:val="98"/>
                <w14:cntxtAlts/>
              </w:rPr>
              <w:t>(</w:t>
            </w:r>
            <w:r w:rsidRPr="00717C1D">
              <w:rPr>
                <w:rFonts w:eastAsia="標楷體"/>
                <w:b/>
                <w:w w:val="98"/>
                <w14:cntxtAlts/>
              </w:rPr>
              <w:t>％</w:t>
            </w:r>
            <w:r w:rsidRPr="00717C1D">
              <w:rPr>
                <w:rFonts w:eastAsia="標楷體"/>
                <w:b/>
                <w:w w:val="98"/>
                <w14:cntxtAlts/>
              </w:rPr>
              <w:t>)</w:t>
            </w:r>
          </w:p>
        </w:tc>
        <w:tc>
          <w:tcPr>
            <w:tcW w:w="922" w:type="dxa"/>
            <w:tcBorders>
              <w:right w:val="nil"/>
            </w:tcBorders>
            <w:vAlign w:val="center"/>
          </w:tcPr>
          <w:p w:rsidR="00497C16" w:rsidRPr="00717C1D" w:rsidRDefault="00497C16" w:rsidP="00961763">
            <w:pPr>
              <w:snapToGrid w:val="0"/>
              <w:spacing w:line="400" w:lineRule="exact"/>
              <w:ind w:rightChars="100" w:right="240"/>
              <w:jc w:val="right"/>
              <w:rPr>
                <w:rFonts w:eastAsia="標楷體"/>
                <w:b/>
                <w14:cntxtAlts/>
              </w:rPr>
            </w:pPr>
            <w:r w:rsidRPr="00717C1D">
              <w:rPr>
                <w:rFonts w:eastAsia="標楷體"/>
                <w:b/>
                <w14:cntxtAlts/>
              </w:rPr>
              <w:t>0.</w:t>
            </w:r>
            <w:r w:rsidR="00961763">
              <w:rPr>
                <w:rFonts w:eastAsia="標楷體" w:hint="eastAsia"/>
                <w:b/>
                <w14:cntxtAlts/>
              </w:rPr>
              <w:t>21</w:t>
            </w:r>
          </w:p>
        </w:tc>
        <w:tc>
          <w:tcPr>
            <w:tcW w:w="949" w:type="dxa"/>
            <w:tcBorders>
              <w:left w:val="nil"/>
              <w:right w:val="nil"/>
            </w:tcBorders>
            <w:vAlign w:val="center"/>
          </w:tcPr>
          <w:p w:rsidR="00497C16" w:rsidRPr="00717C1D" w:rsidRDefault="00961763" w:rsidP="00961763">
            <w:pPr>
              <w:snapToGrid w:val="0"/>
              <w:spacing w:line="400" w:lineRule="exact"/>
              <w:ind w:rightChars="100" w:right="240"/>
              <w:jc w:val="right"/>
              <w:rPr>
                <w:rFonts w:eastAsia="標楷體"/>
                <w:b/>
                <w14:cntxtAlts/>
              </w:rPr>
            </w:pPr>
            <w:r>
              <w:rPr>
                <w:rFonts w:eastAsia="標楷體" w:hint="eastAsia"/>
                <w:b/>
                <w14:cntxtAlts/>
              </w:rPr>
              <w:t>-0</w:t>
            </w:r>
            <w:r w:rsidR="00497C16" w:rsidRPr="00717C1D">
              <w:rPr>
                <w:rFonts w:eastAsia="標楷體"/>
                <w:b/>
                <w14:cntxtAlts/>
              </w:rPr>
              <w:t>.</w:t>
            </w:r>
            <w:r>
              <w:rPr>
                <w:rFonts w:eastAsia="標楷體" w:hint="eastAsia"/>
                <w:b/>
                <w14:cntxtAlts/>
              </w:rPr>
              <w:t>4</w:t>
            </w:r>
            <w:r w:rsidR="00497C16" w:rsidRPr="00717C1D">
              <w:rPr>
                <w:rFonts w:eastAsia="標楷體"/>
                <w:b/>
                <w14:cntxtAlts/>
              </w:rPr>
              <w:t>4</w:t>
            </w:r>
          </w:p>
        </w:tc>
        <w:tc>
          <w:tcPr>
            <w:tcW w:w="1080" w:type="dxa"/>
            <w:tcBorders>
              <w:left w:val="nil"/>
              <w:right w:val="nil"/>
            </w:tcBorders>
            <w:vAlign w:val="center"/>
          </w:tcPr>
          <w:p w:rsidR="00497C16" w:rsidRPr="00717C1D" w:rsidRDefault="00961763" w:rsidP="00961763">
            <w:pPr>
              <w:tabs>
                <w:tab w:val="left" w:pos="1080"/>
              </w:tabs>
              <w:snapToGrid w:val="0"/>
              <w:spacing w:line="400" w:lineRule="exact"/>
              <w:ind w:rightChars="100" w:right="240"/>
              <w:jc w:val="right"/>
              <w:rPr>
                <w:rFonts w:eastAsia="標楷體"/>
                <w:b/>
                <w14:cntxtAlts/>
              </w:rPr>
            </w:pPr>
            <w:r>
              <w:rPr>
                <w:rFonts w:eastAsia="標楷體" w:hint="eastAsia"/>
                <w:b/>
                <w14:cntxtAlts/>
              </w:rPr>
              <w:t>4</w:t>
            </w:r>
            <w:r w:rsidR="00497C16" w:rsidRPr="00717C1D">
              <w:rPr>
                <w:rFonts w:eastAsia="標楷體"/>
                <w:b/>
                <w14:cntxtAlts/>
              </w:rPr>
              <w:t>.</w:t>
            </w:r>
            <w:r>
              <w:rPr>
                <w:rFonts w:eastAsia="標楷體" w:hint="eastAsia"/>
                <w:b/>
                <w14:cntxtAlts/>
              </w:rPr>
              <w:t>01</w:t>
            </w:r>
          </w:p>
        </w:tc>
        <w:tc>
          <w:tcPr>
            <w:tcW w:w="1080" w:type="dxa"/>
            <w:tcBorders>
              <w:left w:val="nil"/>
              <w:right w:val="nil"/>
            </w:tcBorders>
            <w:vAlign w:val="center"/>
          </w:tcPr>
          <w:p w:rsidR="00497C16" w:rsidRPr="00717C1D" w:rsidRDefault="00961763" w:rsidP="00961763">
            <w:pPr>
              <w:snapToGrid w:val="0"/>
              <w:spacing w:line="400" w:lineRule="exact"/>
              <w:ind w:rightChars="100" w:right="240"/>
              <w:jc w:val="right"/>
              <w:rPr>
                <w:rFonts w:eastAsia="標楷體"/>
                <w:b/>
                <w14:cntxtAlts/>
              </w:rPr>
            </w:pPr>
            <w:r>
              <w:rPr>
                <w:rFonts w:eastAsia="標楷體" w:hint="eastAsia"/>
                <w:b/>
                <w14:cntxtAlts/>
              </w:rPr>
              <w:t>0</w:t>
            </w:r>
            <w:r w:rsidR="00497C16" w:rsidRPr="00717C1D">
              <w:rPr>
                <w:rFonts w:eastAsia="標楷體"/>
                <w:b/>
                <w14:cntxtAlts/>
              </w:rPr>
              <w:t>.</w:t>
            </w:r>
            <w:r>
              <w:rPr>
                <w:rFonts w:eastAsia="標楷體" w:hint="eastAsia"/>
                <w:b/>
                <w14:cntxtAlts/>
              </w:rPr>
              <w:t>19</w:t>
            </w:r>
          </w:p>
        </w:tc>
        <w:tc>
          <w:tcPr>
            <w:tcW w:w="1020" w:type="dxa"/>
            <w:tcBorders>
              <w:left w:val="nil"/>
              <w:right w:val="nil"/>
            </w:tcBorders>
            <w:vAlign w:val="center"/>
          </w:tcPr>
          <w:p w:rsidR="00497C16" w:rsidRPr="00717C1D" w:rsidRDefault="00497C16" w:rsidP="00932371">
            <w:pPr>
              <w:pStyle w:val="a9"/>
              <w:widowControl/>
              <w:tabs>
                <w:tab w:val="left" w:pos="5220"/>
              </w:tabs>
              <w:snapToGrid w:val="0"/>
              <w:spacing w:line="400" w:lineRule="exact"/>
              <w:ind w:rightChars="100" w:right="240"/>
              <w:rPr>
                <w:rFonts w:eastAsia="標楷體"/>
                <w:b/>
                <w14:cntxtAlts/>
              </w:rPr>
            </w:pPr>
            <w:r w:rsidRPr="00717C1D">
              <w:rPr>
                <w:rFonts w:eastAsia="標楷體"/>
                <w:b/>
                <w14:cntxtAlts/>
              </w:rPr>
              <w:t>-</w:t>
            </w:r>
            <w:r w:rsidR="00932371">
              <w:rPr>
                <w:rFonts w:eastAsia="標楷體" w:hint="eastAsia"/>
                <w:b/>
                <w14:cntxtAlts/>
              </w:rPr>
              <w:t>1</w:t>
            </w:r>
            <w:r w:rsidRPr="00717C1D">
              <w:rPr>
                <w:rFonts w:eastAsia="標楷體"/>
                <w:b/>
                <w14:cntxtAlts/>
              </w:rPr>
              <w:t>.</w:t>
            </w:r>
            <w:r w:rsidR="00932371">
              <w:rPr>
                <w:rFonts w:eastAsia="標楷體" w:hint="eastAsia"/>
                <w:b/>
                <w14:cntxtAlts/>
              </w:rPr>
              <w:t>32</w:t>
            </w:r>
          </w:p>
        </w:tc>
        <w:tc>
          <w:tcPr>
            <w:tcW w:w="1080" w:type="dxa"/>
            <w:tcBorders>
              <w:left w:val="nil"/>
              <w:right w:val="nil"/>
            </w:tcBorders>
            <w:vAlign w:val="center"/>
          </w:tcPr>
          <w:p w:rsidR="00497C16" w:rsidRPr="00717C1D" w:rsidRDefault="00383D25" w:rsidP="00383D25">
            <w:pPr>
              <w:pStyle w:val="a9"/>
              <w:widowControl/>
              <w:tabs>
                <w:tab w:val="left" w:pos="5220"/>
              </w:tabs>
              <w:snapToGrid w:val="0"/>
              <w:spacing w:line="400" w:lineRule="exact"/>
              <w:ind w:rightChars="100" w:right="240"/>
              <w:rPr>
                <w:rFonts w:eastAsia="標楷體"/>
                <w:b/>
                <w14:cntxtAlts/>
              </w:rPr>
            </w:pPr>
            <w:r>
              <w:rPr>
                <w:rFonts w:eastAsia="標楷體" w:hint="eastAsia"/>
                <w:b/>
                <w14:cntxtAlts/>
              </w:rPr>
              <w:t>11</w:t>
            </w:r>
            <w:r w:rsidR="00497C16" w:rsidRPr="00717C1D">
              <w:rPr>
                <w:rFonts w:eastAsia="標楷體"/>
                <w:b/>
                <w14:cntxtAlts/>
              </w:rPr>
              <w:t>.</w:t>
            </w:r>
            <w:r w:rsidR="004D0957">
              <w:rPr>
                <w:rFonts w:eastAsia="標楷體" w:hint="eastAsia"/>
                <w:b/>
                <w14:cntxtAlts/>
              </w:rPr>
              <w:t>33</w:t>
            </w:r>
          </w:p>
        </w:tc>
        <w:tc>
          <w:tcPr>
            <w:tcW w:w="1080" w:type="dxa"/>
            <w:tcBorders>
              <w:left w:val="nil"/>
              <w:right w:val="nil"/>
            </w:tcBorders>
            <w:vAlign w:val="center"/>
          </w:tcPr>
          <w:p w:rsidR="00497C16" w:rsidRPr="00717C1D" w:rsidRDefault="00497C16" w:rsidP="0039432B">
            <w:pPr>
              <w:pStyle w:val="a9"/>
              <w:widowControl/>
              <w:tabs>
                <w:tab w:val="left" w:pos="5220"/>
              </w:tabs>
              <w:snapToGrid w:val="0"/>
              <w:spacing w:line="400" w:lineRule="exact"/>
              <w:ind w:rightChars="100" w:right="240"/>
              <w:rPr>
                <w:rFonts w:eastAsia="標楷體"/>
                <w:b/>
                <w14:cntxtAlts/>
              </w:rPr>
            </w:pPr>
            <w:r w:rsidRPr="00717C1D">
              <w:rPr>
                <w:rFonts w:eastAsia="標楷體"/>
                <w:b/>
                <w14:cntxtAlts/>
              </w:rPr>
              <w:t>-3.</w:t>
            </w:r>
            <w:r w:rsidR="0039432B">
              <w:rPr>
                <w:rFonts w:eastAsia="標楷體" w:hint="eastAsia"/>
                <w:b/>
                <w14:cntxtAlts/>
              </w:rPr>
              <w:t>26</w:t>
            </w:r>
          </w:p>
        </w:tc>
        <w:tc>
          <w:tcPr>
            <w:tcW w:w="1009" w:type="dxa"/>
            <w:tcBorders>
              <w:left w:val="nil"/>
            </w:tcBorders>
            <w:vAlign w:val="center"/>
          </w:tcPr>
          <w:p w:rsidR="00497C16" w:rsidRPr="00717C1D" w:rsidRDefault="00932371" w:rsidP="00932371">
            <w:pPr>
              <w:pStyle w:val="a9"/>
              <w:widowControl/>
              <w:tabs>
                <w:tab w:val="left" w:pos="5220"/>
              </w:tabs>
              <w:snapToGrid w:val="0"/>
              <w:spacing w:line="400" w:lineRule="exact"/>
              <w:rPr>
                <w:rFonts w:eastAsia="標楷體"/>
                <w:b/>
                <w14:cntxtAlts/>
              </w:rPr>
            </w:pPr>
            <w:r>
              <w:rPr>
                <w:rFonts w:eastAsia="標楷體" w:hint="eastAsia"/>
                <w:b/>
                <w14:cntxtAlts/>
              </w:rPr>
              <w:t>-5</w:t>
            </w:r>
            <w:r w:rsidR="00497C16" w:rsidRPr="00717C1D">
              <w:rPr>
                <w:rFonts w:eastAsia="標楷體"/>
                <w:b/>
                <w14:cntxtAlts/>
              </w:rPr>
              <w:t>.</w:t>
            </w:r>
            <w:r>
              <w:rPr>
                <w:rFonts w:eastAsia="標楷體" w:hint="eastAsia"/>
                <w:b/>
                <w14:cntxtAlts/>
              </w:rPr>
              <w:t>6</w:t>
            </w:r>
            <w:r w:rsidR="00497C16" w:rsidRPr="00717C1D">
              <w:rPr>
                <w:rFonts w:eastAsia="標楷體"/>
                <w:b/>
                <w14:cntxtAlts/>
              </w:rPr>
              <w:t>9</w:t>
            </w:r>
          </w:p>
        </w:tc>
      </w:tr>
      <w:tr w:rsidR="00497C16" w:rsidRPr="003111E1" w:rsidTr="00972814">
        <w:trPr>
          <w:trHeight w:val="702"/>
          <w:jc w:val="center"/>
        </w:trPr>
        <w:tc>
          <w:tcPr>
            <w:tcW w:w="1362" w:type="dxa"/>
            <w:vAlign w:val="center"/>
          </w:tcPr>
          <w:p w:rsidR="00497C16" w:rsidRPr="00717C1D" w:rsidRDefault="00497C16" w:rsidP="00CE7968">
            <w:pPr>
              <w:snapToGrid w:val="0"/>
              <w:spacing w:line="320" w:lineRule="exact"/>
              <w:jc w:val="center"/>
              <w:rPr>
                <w:rFonts w:eastAsia="標楷體"/>
                <w:b/>
                <w:w w:val="98"/>
                <w14:cntxtAlts/>
              </w:rPr>
            </w:pPr>
            <w:r w:rsidRPr="00717C1D">
              <w:rPr>
                <w:rFonts w:eastAsia="標楷體"/>
                <w:b/>
                <w:w w:val="95"/>
              </w:rPr>
              <w:t>累計較</w:t>
            </w:r>
            <w:r w:rsidRPr="00717C1D">
              <w:rPr>
                <w:rFonts w:eastAsia="標楷體"/>
                <w:b/>
                <w:w w:val="95"/>
              </w:rPr>
              <w:t>101</w:t>
            </w:r>
            <w:r w:rsidRPr="00717C1D">
              <w:rPr>
                <w:rFonts w:eastAsia="標楷體"/>
                <w:b/>
                <w:w w:val="95"/>
              </w:rPr>
              <w:t>年同期變動</w:t>
            </w:r>
            <w:r w:rsidRPr="00717C1D">
              <w:rPr>
                <w:rFonts w:eastAsia="標楷體"/>
                <w:b/>
                <w:w w:val="95"/>
              </w:rPr>
              <w:t>(</w:t>
            </w:r>
            <w:r w:rsidRPr="00717C1D">
              <w:rPr>
                <w:rFonts w:eastAsia="標楷體"/>
                <w:b/>
                <w:w w:val="95"/>
              </w:rPr>
              <w:t>％</w:t>
            </w:r>
            <w:r w:rsidRPr="00717C1D">
              <w:rPr>
                <w:rFonts w:eastAsia="標楷體"/>
                <w:b/>
                <w:w w:val="95"/>
              </w:rPr>
              <w:t>)</w:t>
            </w:r>
          </w:p>
        </w:tc>
        <w:tc>
          <w:tcPr>
            <w:tcW w:w="922" w:type="dxa"/>
            <w:tcBorders>
              <w:right w:val="nil"/>
            </w:tcBorders>
            <w:vAlign w:val="center"/>
          </w:tcPr>
          <w:p w:rsidR="00497C16" w:rsidRPr="00717C1D" w:rsidRDefault="00497C16" w:rsidP="00961763">
            <w:pPr>
              <w:snapToGrid w:val="0"/>
              <w:spacing w:line="400" w:lineRule="exact"/>
              <w:ind w:rightChars="100" w:right="240"/>
              <w:jc w:val="right"/>
              <w:rPr>
                <w:rFonts w:eastAsia="標楷體"/>
                <w:b/>
                <w14:cntxtAlts/>
              </w:rPr>
            </w:pPr>
            <w:r w:rsidRPr="00717C1D">
              <w:rPr>
                <w:rFonts w:eastAsia="標楷體"/>
                <w:b/>
                <w14:cntxtAlts/>
              </w:rPr>
              <w:t>-0.6</w:t>
            </w:r>
            <w:r w:rsidR="00961763">
              <w:rPr>
                <w:rFonts w:eastAsia="標楷體" w:hint="eastAsia"/>
                <w:b/>
                <w14:cntxtAlts/>
              </w:rPr>
              <w:t>1</w:t>
            </w:r>
          </w:p>
        </w:tc>
        <w:tc>
          <w:tcPr>
            <w:tcW w:w="949" w:type="dxa"/>
            <w:tcBorders>
              <w:left w:val="nil"/>
              <w:right w:val="nil"/>
            </w:tcBorders>
            <w:vAlign w:val="center"/>
          </w:tcPr>
          <w:p w:rsidR="00497C16" w:rsidRPr="00717C1D" w:rsidRDefault="00497C16" w:rsidP="00961763">
            <w:pPr>
              <w:snapToGrid w:val="0"/>
              <w:spacing w:line="400" w:lineRule="exact"/>
              <w:ind w:rightChars="100" w:right="240"/>
              <w:jc w:val="right"/>
              <w:rPr>
                <w:rFonts w:eastAsia="標楷體"/>
                <w:b/>
                <w14:cntxtAlts/>
              </w:rPr>
            </w:pPr>
            <w:r w:rsidRPr="00717C1D">
              <w:rPr>
                <w:rFonts w:eastAsia="標楷體"/>
                <w:b/>
                <w14:cntxtAlts/>
              </w:rPr>
              <w:t>-0.6</w:t>
            </w:r>
            <w:r w:rsidR="00961763">
              <w:rPr>
                <w:rFonts w:eastAsia="標楷體" w:hint="eastAsia"/>
                <w:b/>
                <w14:cntxtAlts/>
              </w:rPr>
              <w:t>5</w:t>
            </w:r>
          </w:p>
        </w:tc>
        <w:tc>
          <w:tcPr>
            <w:tcW w:w="1080" w:type="dxa"/>
            <w:tcBorders>
              <w:left w:val="nil"/>
              <w:right w:val="nil"/>
            </w:tcBorders>
            <w:vAlign w:val="center"/>
          </w:tcPr>
          <w:p w:rsidR="00497C16" w:rsidRPr="00717C1D" w:rsidRDefault="00961763" w:rsidP="00932371">
            <w:pPr>
              <w:tabs>
                <w:tab w:val="left" w:pos="1080"/>
              </w:tabs>
              <w:snapToGrid w:val="0"/>
              <w:spacing w:line="400" w:lineRule="exact"/>
              <w:ind w:rightChars="100" w:right="240"/>
              <w:jc w:val="right"/>
              <w:rPr>
                <w:rFonts w:eastAsia="標楷體"/>
                <w:b/>
                <w14:cntxtAlts/>
              </w:rPr>
            </w:pPr>
            <w:r>
              <w:rPr>
                <w:rFonts w:eastAsia="標楷體" w:hint="eastAsia"/>
                <w:b/>
                <w14:cntxtAlts/>
              </w:rPr>
              <w:t>1</w:t>
            </w:r>
            <w:r w:rsidR="00497C16" w:rsidRPr="00717C1D">
              <w:rPr>
                <w:rFonts w:eastAsia="標楷體"/>
                <w:b/>
                <w14:cntxtAlts/>
              </w:rPr>
              <w:t>.</w:t>
            </w:r>
            <w:r w:rsidR="00932371">
              <w:rPr>
                <w:rFonts w:eastAsia="標楷體" w:hint="eastAsia"/>
                <w:b/>
                <w14:cntxtAlts/>
              </w:rPr>
              <w:t>1</w:t>
            </w:r>
            <w:r w:rsidR="00497C16" w:rsidRPr="00717C1D">
              <w:rPr>
                <w:rFonts w:eastAsia="標楷體"/>
                <w:b/>
                <w14:cntxtAlts/>
              </w:rPr>
              <w:t>5</w:t>
            </w:r>
          </w:p>
        </w:tc>
        <w:tc>
          <w:tcPr>
            <w:tcW w:w="1080" w:type="dxa"/>
            <w:tcBorders>
              <w:left w:val="nil"/>
              <w:right w:val="nil"/>
            </w:tcBorders>
            <w:vAlign w:val="center"/>
          </w:tcPr>
          <w:p w:rsidR="00497C16" w:rsidRPr="00717C1D" w:rsidRDefault="00497C16" w:rsidP="00932371">
            <w:pPr>
              <w:snapToGrid w:val="0"/>
              <w:spacing w:line="400" w:lineRule="exact"/>
              <w:ind w:rightChars="100" w:right="240"/>
              <w:jc w:val="right"/>
              <w:rPr>
                <w:rFonts w:eastAsia="標楷體"/>
                <w:b/>
                <w14:cntxtAlts/>
              </w:rPr>
            </w:pPr>
            <w:r w:rsidRPr="00717C1D">
              <w:rPr>
                <w:rFonts w:eastAsia="標楷體"/>
                <w:b/>
                <w14:cntxtAlts/>
              </w:rPr>
              <w:t>-0.2</w:t>
            </w:r>
            <w:r w:rsidR="00932371">
              <w:rPr>
                <w:rFonts w:eastAsia="標楷體" w:hint="eastAsia"/>
                <w:b/>
                <w14:cntxtAlts/>
              </w:rPr>
              <w:t>0</w:t>
            </w:r>
          </w:p>
        </w:tc>
        <w:tc>
          <w:tcPr>
            <w:tcW w:w="1020" w:type="dxa"/>
            <w:tcBorders>
              <w:left w:val="nil"/>
              <w:right w:val="nil"/>
            </w:tcBorders>
            <w:vAlign w:val="center"/>
          </w:tcPr>
          <w:p w:rsidR="00497C16" w:rsidRPr="00717C1D" w:rsidRDefault="00497C16" w:rsidP="00932371">
            <w:pPr>
              <w:pStyle w:val="a9"/>
              <w:widowControl/>
              <w:tabs>
                <w:tab w:val="left" w:pos="5220"/>
              </w:tabs>
              <w:snapToGrid w:val="0"/>
              <w:spacing w:line="400" w:lineRule="exact"/>
              <w:ind w:rightChars="100" w:right="240"/>
              <w:rPr>
                <w:rFonts w:eastAsia="標楷體"/>
                <w:b/>
                <w14:cntxtAlts/>
              </w:rPr>
            </w:pPr>
            <w:r w:rsidRPr="00717C1D">
              <w:rPr>
                <w:rFonts w:eastAsia="標楷體"/>
                <w:b/>
                <w14:cntxtAlts/>
              </w:rPr>
              <w:t>-1</w:t>
            </w:r>
            <w:r w:rsidR="00932371">
              <w:rPr>
                <w:rFonts w:eastAsia="標楷體" w:hint="eastAsia"/>
                <w:b/>
                <w14:cntxtAlts/>
              </w:rPr>
              <w:t>4</w:t>
            </w:r>
            <w:r w:rsidRPr="00717C1D">
              <w:rPr>
                <w:rFonts w:eastAsia="標楷體"/>
                <w:b/>
                <w14:cntxtAlts/>
              </w:rPr>
              <w:t>.</w:t>
            </w:r>
            <w:r w:rsidR="00932371">
              <w:rPr>
                <w:rFonts w:eastAsia="標楷體" w:hint="eastAsia"/>
                <w:b/>
                <w14:cntxtAlts/>
              </w:rPr>
              <w:t>04</w:t>
            </w:r>
          </w:p>
        </w:tc>
        <w:tc>
          <w:tcPr>
            <w:tcW w:w="1080" w:type="dxa"/>
            <w:tcBorders>
              <w:left w:val="nil"/>
              <w:right w:val="nil"/>
            </w:tcBorders>
            <w:vAlign w:val="center"/>
          </w:tcPr>
          <w:p w:rsidR="00497C16" w:rsidRPr="00717C1D" w:rsidRDefault="004D0957" w:rsidP="004D0957">
            <w:pPr>
              <w:pStyle w:val="a9"/>
              <w:widowControl/>
              <w:tabs>
                <w:tab w:val="left" w:pos="5220"/>
              </w:tabs>
              <w:snapToGrid w:val="0"/>
              <w:spacing w:line="400" w:lineRule="exact"/>
              <w:ind w:rightChars="100" w:right="240"/>
              <w:rPr>
                <w:rFonts w:eastAsia="標楷體"/>
                <w:b/>
                <w14:cntxtAlts/>
              </w:rPr>
            </w:pPr>
            <w:r>
              <w:rPr>
                <w:rFonts w:eastAsia="標楷體" w:hint="eastAsia"/>
                <w:b/>
                <w14:cntxtAlts/>
              </w:rPr>
              <w:t>1</w:t>
            </w:r>
            <w:r w:rsidR="00497C16" w:rsidRPr="00717C1D">
              <w:rPr>
                <w:rFonts w:eastAsia="標楷體"/>
                <w:b/>
                <w14:cntxtAlts/>
              </w:rPr>
              <w:t>.3</w:t>
            </w:r>
            <w:r>
              <w:rPr>
                <w:rFonts w:eastAsia="標楷體" w:hint="eastAsia"/>
                <w:b/>
                <w14:cntxtAlts/>
              </w:rPr>
              <w:t>9</w:t>
            </w:r>
          </w:p>
        </w:tc>
        <w:tc>
          <w:tcPr>
            <w:tcW w:w="1080" w:type="dxa"/>
            <w:tcBorders>
              <w:left w:val="nil"/>
              <w:right w:val="nil"/>
            </w:tcBorders>
            <w:vAlign w:val="center"/>
          </w:tcPr>
          <w:p w:rsidR="00497C16" w:rsidRPr="00717C1D" w:rsidRDefault="00497C16" w:rsidP="0039432B">
            <w:pPr>
              <w:pStyle w:val="a9"/>
              <w:widowControl/>
              <w:tabs>
                <w:tab w:val="left" w:pos="5220"/>
              </w:tabs>
              <w:snapToGrid w:val="0"/>
              <w:spacing w:line="400" w:lineRule="exact"/>
              <w:ind w:rightChars="100" w:right="240"/>
              <w:rPr>
                <w:rFonts w:eastAsia="標楷體"/>
                <w:b/>
                <w14:cntxtAlts/>
              </w:rPr>
            </w:pPr>
            <w:r w:rsidRPr="00717C1D">
              <w:rPr>
                <w:rFonts w:eastAsia="標楷體"/>
                <w:b/>
                <w14:cntxtAlts/>
              </w:rPr>
              <w:t>-1</w:t>
            </w:r>
            <w:r w:rsidR="0039432B">
              <w:rPr>
                <w:rFonts w:eastAsia="標楷體" w:hint="eastAsia"/>
                <w:b/>
                <w14:cntxtAlts/>
              </w:rPr>
              <w:t>3</w:t>
            </w:r>
            <w:r w:rsidRPr="00717C1D">
              <w:rPr>
                <w:rFonts w:eastAsia="標楷體"/>
                <w:b/>
                <w14:cntxtAlts/>
              </w:rPr>
              <w:t>.</w:t>
            </w:r>
            <w:r w:rsidR="0039432B">
              <w:rPr>
                <w:rFonts w:eastAsia="標楷體" w:hint="eastAsia"/>
                <w:b/>
                <w14:cntxtAlts/>
              </w:rPr>
              <w:t>22</w:t>
            </w:r>
          </w:p>
        </w:tc>
        <w:tc>
          <w:tcPr>
            <w:tcW w:w="1009" w:type="dxa"/>
            <w:tcBorders>
              <w:left w:val="nil"/>
            </w:tcBorders>
            <w:vAlign w:val="center"/>
          </w:tcPr>
          <w:p w:rsidR="00497C16" w:rsidRPr="00717C1D" w:rsidRDefault="00497C16" w:rsidP="00932371">
            <w:pPr>
              <w:pStyle w:val="a9"/>
              <w:widowControl/>
              <w:tabs>
                <w:tab w:val="left" w:pos="5220"/>
              </w:tabs>
              <w:snapToGrid w:val="0"/>
              <w:spacing w:line="400" w:lineRule="exact"/>
              <w:rPr>
                <w:rFonts w:eastAsia="標楷體"/>
                <w:b/>
                <w14:cntxtAlts/>
              </w:rPr>
            </w:pPr>
            <w:r w:rsidRPr="00717C1D">
              <w:rPr>
                <w:rFonts w:eastAsia="標楷體"/>
                <w:b/>
                <w14:cntxtAlts/>
              </w:rPr>
              <w:t>-1.</w:t>
            </w:r>
            <w:r w:rsidR="00932371">
              <w:rPr>
                <w:rFonts w:eastAsia="標楷體" w:hint="eastAsia"/>
                <w:b/>
                <w14:cntxtAlts/>
              </w:rPr>
              <w:t>71</w:t>
            </w:r>
          </w:p>
        </w:tc>
      </w:tr>
    </w:tbl>
    <w:p w:rsidR="00D35CC8" w:rsidRDefault="00D35CC8" w:rsidP="007A2A85">
      <w:pPr>
        <w:spacing w:line="360" w:lineRule="exact"/>
        <w:rPr>
          <w:rFonts w:eastAsia="標楷體"/>
          <w:sz w:val="22"/>
          <w:szCs w:val="22"/>
        </w:rPr>
      </w:pPr>
      <w:proofErr w:type="gramStart"/>
      <w:r w:rsidRPr="00D35CC8">
        <w:rPr>
          <w:rFonts w:eastAsia="標楷體" w:hint="eastAsia"/>
          <w:sz w:val="22"/>
          <w:szCs w:val="22"/>
        </w:rPr>
        <w:t>註</w:t>
      </w:r>
      <w:proofErr w:type="gramEnd"/>
      <w:r w:rsidRPr="00D35CC8">
        <w:rPr>
          <w:rFonts w:eastAsia="標楷體" w:hint="eastAsia"/>
          <w:sz w:val="22"/>
          <w:szCs w:val="22"/>
        </w:rPr>
        <w:t>：表內薪資為名目數據。</w:t>
      </w:r>
    </w:p>
    <w:p w:rsidR="007651D7" w:rsidRPr="003111E1" w:rsidRDefault="007651D7" w:rsidP="007A2A85">
      <w:pPr>
        <w:spacing w:line="360" w:lineRule="exact"/>
        <w:rPr>
          <w:rFonts w:eastAsia="標楷體"/>
          <w:sz w:val="22"/>
          <w:szCs w:val="22"/>
        </w:rPr>
      </w:pPr>
      <w:r w:rsidRPr="003111E1">
        <w:rPr>
          <w:rFonts w:eastAsia="標楷體"/>
          <w:sz w:val="22"/>
          <w:szCs w:val="22"/>
        </w:rPr>
        <w:t>資料來源：行政院主計總處。</w:t>
      </w:r>
    </w:p>
    <w:p w:rsidR="007651D7" w:rsidRPr="003111E1" w:rsidRDefault="007651D7" w:rsidP="007651D7">
      <w:pPr>
        <w:widowControl/>
        <w:rPr>
          <w:rFonts w:eastAsia="標楷體"/>
          <w:b/>
          <w:bCs/>
          <w:color w:val="FF0000"/>
          <w:sz w:val="40"/>
          <w:szCs w:val="36"/>
        </w:rPr>
      </w:pPr>
    </w:p>
    <w:p w:rsidR="00EF5A0E" w:rsidRPr="003111E1" w:rsidRDefault="00576223" w:rsidP="00276BD8">
      <w:pPr>
        <w:snapToGrid w:val="0"/>
        <w:spacing w:beforeLines="50" w:before="180" w:afterLines="50" w:after="180"/>
        <w:ind w:rightChars="-59" w:right="-142"/>
        <w:jc w:val="both"/>
        <w:rPr>
          <w:rFonts w:eastAsia="標楷體"/>
          <w:b/>
          <w:bCs/>
          <w:color w:val="FF0000"/>
          <w:sz w:val="40"/>
          <w:szCs w:val="36"/>
        </w:rPr>
      </w:pPr>
      <w:r w:rsidRPr="003111E1">
        <w:rPr>
          <w:rFonts w:eastAsia="標楷體"/>
          <w:b/>
          <w:bCs/>
          <w:color w:val="FF0000"/>
          <w:sz w:val="28"/>
        </w:rPr>
        <w:br w:type="page"/>
      </w:r>
    </w:p>
    <w:p w:rsidR="00975512" w:rsidRPr="003111E1" w:rsidRDefault="00975512" w:rsidP="003F11AE">
      <w:pPr>
        <w:pStyle w:val="t-2"/>
        <w:rPr>
          <w:rFonts w:hAnsi="Times New Roman"/>
        </w:rPr>
      </w:pPr>
      <w:bookmarkStart w:id="106" w:name="_Toc337122138"/>
      <w:bookmarkStart w:id="107" w:name="_Toc349916590"/>
      <w:bookmarkStart w:id="108" w:name="_Toc358042585"/>
      <w:r w:rsidRPr="003111E1">
        <w:rPr>
          <w:rFonts w:hAnsi="Times New Roman"/>
        </w:rPr>
        <w:lastRenderedPageBreak/>
        <w:t>三、中國大陸經濟</w:t>
      </w:r>
      <w:bookmarkEnd w:id="106"/>
      <w:bookmarkEnd w:id="107"/>
      <w:bookmarkEnd w:id="108"/>
    </w:p>
    <w:p w:rsidR="003D2281" w:rsidRPr="00076456" w:rsidRDefault="003D2281" w:rsidP="003C71AB">
      <w:pPr>
        <w:pStyle w:val="t-3"/>
        <w:snapToGrid w:val="0"/>
        <w:spacing w:beforeLines="50" w:before="180" w:line="300" w:lineRule="auto"/>
        <w:ind w:right="-60"/>
      </w:pPr>
      <w:bookmarkStart w:id="109" w:name="_Toc358042586"/>
      <w:bookmarkStart w:id="110" w:name="_Toc349916591"/>
      <w:bookmarkStart w:id="111" w:name="_Toc337122140"/>
      <w:r w:rsidRPr="00076456">
        <w:t>（一）固定資產投資</w:t>
      </w:r>
      <w:bookmarkEnd w:id="109"/>
    </w:p>
    <w:p w:rsidR="002B53A0" w:rsidRPr="00A23E15" w:rsidRDefault="002B53A0" w:rsidP="002B53A0">
      <w:pPr>
        <w:pStyle w:val="a7"/>
        <w:widowControl/>
        <w:snapToGrid w:val="0"/>
        <w:spacing w:line="300" w:lineRule="auto"/>
        <w:ind w:leftChars="140" w:left="616" w:right="-142" w:hangingChars="100" w:hanging="280"/>
        <w:jc w:val="both"/>
        <w:rPr>
          <w:rFonts w:ascii="Times New Roman" w:eastAsia="標楷體"/>
          <w:sz w:val="28"/>
        </w:rPr>
      </w:pPr>
      <w:bookmarkStart w:id="112" w:name="_Toc358042589"/>
      <w:r w:rsidRPr="00A23E15">
        <w:rPr>
          <w:rFonts w:ascii="Times New Roman" w:eastAsia="標楷體" w:hint="eastAsia"/>
          <w:sz w:val="28"/>
        </w:rPr>
        <w:t>－</w:t>
      </w:r>
      <w:r w:rsidRPr="00E41255">
        <w:rPr>
          <w:rFonts w:ascii="Times New Roman" w:eastAsia="標楷體" w:hint="eastAsia"/>
          <w:sz w:val="28"/>
        </w:rPr>
        <w:t>2013</w:t>
      </w:r>
      <w:r w:rsidRPr="00E41255">
        <w:rPr>
          <w:rFonts w:ascii="Times New Roman" w:eastAsia="標楷體" w:hint="eastAsia"/>
          <w:sz w:val="28"/>
        </w:rPr>
        <w:t>年</w:t>
      </w:r>
      <w:r w:rsidRPr="00E41255">
        <w:rPr>
          <w:rFonts w:ascii="Times New Roman" w:eastAsia="標楷體" w:hint="eastAsia"/>
          <w:sz w:val="28"/>
        </w:rPr>
        <w:t>1</w:t>
      </w:r>
      <w:r w:rsidRPr="00E41255">
        <w:rPr>
          <w:rFonts w:ascii="Times New Roman" w:eastAsia="標楷體" w:hint="eastAsia"/>
          <w:sz w:val="28"/>
        </w:rPr>
        <w:t>至</w:t>
      </w:r>
      <w:r w:rsidRPr="00E41255">
        <w:rPr>
          <w:rFonts w:ascii="Times New Roman" w:eastAsia="標楷體" w:hint="eastAsia"/>
          <w:sz w:val="28"/>
        </w:rPr>
        <w:t>7</w:t>
      </w:r>
      <w:r w:rsidRPr="00E41255">
        <w:rPr>
          <w:rFonts w:ascii="Times New Roman" w:eastAsia="標楷體" w:hint="eastAsia"/>
          <w:sz w:val="28"/>
        </w:rPr>
        <w:t>月固定資產投資</w:t>
      </w:r>
      <w:r w:rsidRPr="00E41255">
        <w:rPr>
          <w:rFonts w:ascii="Times New Roman" w:eastAsia="標楷體" w:hint="eastAsia"/>
          <w:sz w:val="28"/>
        </w:rPr>
        <w:t>(</w:t>
      </w:r>
      <w:r w:rsidRPr="00E41255">
        <w:rPr>
          <w:rFonts w:ascii="Times New Roman" w:eastAsia="標楷體" w:hint="eastAsia"/>
          <w:sz w:val="28"/>
        </w:rPr>
        <w:t>不含農戶</w:t>
      </w:r>
      <w:r w:rsidRPr="00E41255">
        <w:rPr>
          <w:rFonts w:ascii="Times New Roman" w:eastAsia="標楷體" w:hint="eastAsia"/>
          <w:sz w:val="28"/>
        </w:rPr>
        <w:t>)</w:t>
      </w:r>
      <w:r w:rsidRPr="00E41255">
        <w:rPr>
          <w:rFonts w:ascii="Times New Roman" w:eastAsia="標楷體" w:hint="eastAsia"/>
          <w:sz w:val="28"/>
        </w:rPr>
        <w:t>金額為</w:t>
      </w:r>
      <w:r w:rsidRPr="00E41255">
        <w:rPr>
          <w:rFonts w:ascii="Times New Roman" w:eastAsia="標楷體" w:hint="eastAsia"/>
          <w:sz w:val="28"/>
        </w:rPr>
        <w:t>221,722</w:t>
      </w:r>
      <w:r w:rsidRPr="00E41255">
        <w:rPr>
          <w:rFonts w:ascii="Times New Roman" w:eastAsia="標楷體" w:hint="eastAsia"/>
          <w:sz w:val="28"/>
        </w:rPr>
        <w:t>億人民幣，較</w:t>
      </w:r>
      <w:r w:rsidRPr="00E41255">
        <w:rPr>
          <w:rFonts w:ascii="Times New Roman" w:eastAsia="標楷體" w:hint="eastAsia"/>
          <w:sz w:val="28"/>
        </w:rPr>
        <w:t>2012</w:t>
      </w:r>
      <w:r w:rsidRPr="00E41255">
        <w:rPr>
          <w:rFonts w:ascii="Times New Roman" w:eastAsia="標楷體" w:hint="eastAsia"/>
          <w:sz w:val="28"/>
        </w:rPr>
        <w:t>年同期成長</w:t>
      </w:r>
      <w:r w:rsidRPr="00E41255">
        <w:rPr>
          <w:rFonts w:ascii="Times New Roman" w:eastAsia="標楷體" w:hint="eastAsia"/>
          <w:sz w:val="28"/>
        </w:rPr>
        <w:t>20.1%</w:t>
      </w:r>
      <w:r w:rsidRPr="00E41255">
        <w:rPr>
          <w:rFonts w:ascii="Times New Roman" w:eastAsia="標楷體" w:hint="eastAsia"/>
          <w:sz w:val="28"/>
        </w:rPr>
        <w:t>，其中中央投資金額成長</w:t>
      </w:r>
      <w:r w:rsidRPr="00E41255">
        <w:rPr>
          <w:rFonts w:ascii="Times New Roman" w:eastAsia="標楷體" w:hint="eastAsia"/>
          <w:sz w:val="28"/>
        </w:rPr>
        <w:t>12.4%</w:t>
      </w:r>
      <w:r w:rsidRPr="00E41255">
        <w:rPr>
          <w:rFonts w:ascii="Times New Roman" w:eastAsia="標楷體" w:hint="eastAsia"/>
          <w:sz w:val="28"/>
        </w:rPr>
        <w:t>，比重為</w:t>
      </w:r>
      <w:r w:rsidRPr="00E41255">
        <w:rPr>
          <w:rFonts w:ascii="Times New Roman" w:eastAsia="標楷體" w:hint="eastAsia"/>
          <w:sz w:val="28"/>
        </w:rPr>
        <w:t>4.8%</w:t>
      </w:r>
      <w:r w:rsidRPr="00E41255">
        <w:rPr>
          <w:rFonts w:ascii="Times New Roman" w:eastAsia="標楷體" w:hint="eastAsia"/>
          <w:sz w:val="28"/>
        </w:rPr>
        <w:t>；地方投資金額成長</w:t>
      </w:r>
      <w:r w:rsidRPr="00E41255">
        <w:rPr>
          <w:rFonts w:ascii="Times New Roman" w:eastAsia="標楷體" w:hint="eastAsia"/>
          <w:sz w:val="28"/>
        </w:rPr>
        <w:t>20.5%</w:t>
      </w:r>
      <w:r w:rsidRPr="00E41255">
        <w:rPr>
          <w:rFonts w:ascii="Times New Roman" w:eastAsia="標楷體" w:hint="eastAsia"/>
          <w:sz w:val="28"/>
        </w:rPr>
        <w:t>，比重為</w:t>
      </w:r>
      <w:r w:rsidRPr="00E41255">
        <w:rPr>
          <w:rFonts w:ascii="Times New Roman" w:eastAsia="標楷體" w:hint="eastAsia"/>
          <w:sz w:val="28"/>
        </w:rPr>
        <w:t>95.2%</w:t>
      </w:r>
      <w:r w:rsidRPr="00E41255">
        <w:rPr>
          <w:rFonts w:ascii="Times New Roman" w:eastAsia="標楷體" w:hint="eastAsia"/>
          <w:sz w:val="28"/>
        </w:rPr>
        <w:t>。</w:t>
      </w:r>
    </w:p>
    <w:p w:rsidR="002B53A0" w:rsidRPr="00A23E15" w:rsidRDefault="002B53A0" w:rsidP="002B53A0">
      <w:pPr>
        <w:pStyle w:val="a7"/>
        <w:widowControl/>
        <w:snapToGrid w:val="0"/>
        <w:spacing w:line="288" w:lineRule="auto"/>
        <w:ind w:leftChars="140" w:left="616" w:right="-142" w:hangingChars="100" w:hanging="280"/>
        <w:jc w:val="both"/>
        <w:rPr>
          <w:rFonts w:ascii="Times New Roman" w:eastAsia="標楷體"/>
          <w:sz w:val="28"/>
        </w:rPr>
      </w:pPr>
    </w:p>
    <w:p w:rsidR="002B53A0" w:rsidRPr="00A23E15" w:rsidRDefault="002B53A0" w:rsidP="002B53A0">
      <w:pPr>
        <w:autoSpaceDE w:val="0"/>
        <w:autoSpaceDN w:val="0"/>
        <w:adjustRightInd w:val="0"/>
        <w:snapToGrid w:val="0"/>
        <w:spacing w:line="0" w:lineRule="atLeast"/>
        <w:jc w:val="center"/>
      </w:pPr>
      <w:r w:rsidRPr="009052D2">
        <w:rPr>
          <w:noProof/>
        </w:rPr>
        <w:drawing>
          <wp:anchor distT="0" distB="0" distL="114300" distR="114300" simplePos="0" relativeHeight="251776512" behindDoc="1" locked="0" layoutInCell="1" allowOverlap="1" wp14:anchorId="5B8C51AC" wp14:editId="312629CC">
            <wp:simplePos x="0" y="0"/>
            <wp:positionH relativeFrom="column">
              <wp:posOffset>-349250</wp:posOffset>
            </wp:positionH>
            <wp:positionV relativeFrom="paragraph">
              <wp:posOffset>339725</wp:posOffset>
            </wp:positionV>
            <wp:extent cx="6414135" cy="2463800"/>
            <wp:effectExtent l="0" t="0" r="24765" b="12700"/>
            <wp:wrapTight wrapText="right">
              <wp:wrapPolygon edited="0">
                <wp:start x="0" y="0"/>
                <wp:lineTo x="0" y="21544"/>
                <wp:lineTo x="21619" y="21544"/>
                <wp:lineTo x="21619"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2B53A0" w:rsidRPr="00DA59A0" w:rsidRDefault="002B53A0" w:rsidP="002B53A0">
      <w:pPr>
        <w:autoSpaceDE w:val="0"/>
        <w:autoSpaceDN w:val="0"/>
        <w:adjustRightInd w:val="0"/>
        <w:snapToGrid w:val="0"/>
        <w:spacing w:beforeLines="50" w:before="180" w:line="300" w:lineRule="auto"/>
        <w:jc w:val="center"/>
        <w:rPr>
          <w:rFonts w:eastAsia="標楷體"/>
          <w:b/>
          <w:bCs/>
          <w:sz w:val="28"/>
        </w:rPr>
      </w:pPr>
    </w:p>
    <w:p w:rsidR="002B53A0" w:rsidRPr="00A23E15" w:rsidRDefault="002B53A0" w:rsidP="002B53A0">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2B53A0" w:rsidRPr="00A23E15" w:rsidRDefault="002B53A0" w:rsidP="002B53A0">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sidRPr="00A23E15">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2B53A0" w:rsidRPr="00A23E15" w:rsidTr="001F218C">
        <w:trPr>
          <w:cantSplit/>
          <w:jc w:val="center"/>
        </w:trPr>
        <w:tc>
          <w:tcPr>
            <w:tcW w:w="1612" w:type="dxa"/>
            <w:vMerge w:val="restart"/>
            <w:tcBorders>
              <w:left w:val="nil"/>
              <w:right w:val="single" w:sz="4" w:space="0" w:color="auto"/>
            </w:tcBorders>
            <w:vAlign w:val="center"/>
          </w:tcPr>
          <w:p w:rsidR="002B53A0" w:rsidRPr="00A23E15" w:rsidRDefault="002B53A0" w:rsidP="001F218C">
            <w:pPr>
              <w:pStyle w:val="a7"/>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2B53A0" w:rsidRPr="00A23E15" w:rsidTr="001F218C">
        <w:trPr>
          <w:cantSplit/>
          <w:trHeight w:val="240"/>
          <w:jc w:val="center"/>
        </w:trPr>
        <w:tc>
          <w:tcPr>
            <w:tcW w:w="1612" w:type="dxa"/>
            <w:vMerge/>
            <w:tcBorders>
              <w:left w:val="nil"/>
              <w:right w:val="single" w:sz="4" w:space="0" w:color="auto"/>
            </w:tcBorders>
            <w:vAlign w:val="center"/>
          </w:tcPr>
          <w:p w:rsidR="002B53A0" w:rsidRPr="00A23E15" w:rsidRDefault="002B53A0" w:rsidP="001F218C">
            <w:pPr>
              <w:pStyle w:val="a7"/>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sz w:val="22"/>
              </w:rPr>
            </w:pPr>
            <w:r w:rsidRPr="00DE1A3E">
              <w:rPr>
                <w:rFonts w:ascii="Times New Roman" w:eastAsia="標楷體"/>
                <w:sz w:val="22"/>
              </w:rPr>
              <w:t>成長率</w:t>
            </w:r>
          </w:p>
        </w:tc>
        <w:tc>
          <w:tcPr>
            <w:tcW w:w="1975" w:type="dxa"/>
            <w:gridSpan w:val="2"/>
            <w:tcBorders>
              <w:bottom w:val="single" w:sz="4" w:space="0" w:color="auto"/>
              <w:right w:val="sing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2B53A0" w:rsidRPr="00A23E15" w:rsidTr="001F218C">
        <w:trPr>
          <w:cantSplit/>
          <w:trHeight w:val="240"/>
          <w:jc w:val="center"/>
        </w:trPr>
        <w:tc>
          <w:tcPr>
            <w:tcW w:w="1612" w:type="dxa"/>
            <w:vMerge/>
            <w:tcBorders>
              <w:left w:val="nil"/>
              <w:bottom w:val="single" w:sz="4" w:space="0" w:color="auto"/>
              <w:right w:val="single" w:sz="4" w:space="0" w:color="auto"/>
            </w:tcBorders>
            <w:vAlign w:val="center"/>
          </w:tcPr>
          <w:p w:rsidR="002B53A0" w:rsidRPr="00A23E15" w:rsidRDefault="002B53A0" w:rsidP="001F218C">
            <w:pPr>
              <w:pStyle w:val="a7"/>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2B53A0" w:rsidRPr="00A23E15" w:rsidRDefault="002B53A0" w:rsidP="001F218C">
            <w:pPr>
              <w:pStyle w:val="af0"/>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1038" w:type="dxa"/>
            <w:tcBorders>
              <w:bottom w:val="single" w:sz="4" w:space="0" w:color="auto"/>
              <w:right w:val="single" w:sz="4" w:space="0" w:color="auto"/>
            </w:tcBorders>
            <w:vAlign w:val="center"/>
          </w:tcPr>
          <w:p w:rsidR="002B53A0" w:rsidRPr="003D2281" w:rsidRDefault="002B53A0" w:rsidP="001F218C">
            <w:pPr>
              <w:pStyle w:val="af0"/>
              <w:snapToGrid w:val="0"/>
              <w:spacing w:line="240" w:lineRule="auto"/>
              <w:ind w:left="0" w:firstLine="220"/>
              <w:rPr>
                <w:rFonts w:ascii="Times New Roman" w:eastAsia="標楷體"/>
                <w:sz w:val="22"/>
              </w:rPr>
            </w:pPr>
            <w:r w:rsidRPr="003D2281">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2B53A0" w:rsidRPr="00A23E15" w:rsidRDefault="002B53A0" w:rsidP="001F218C">
            <w:pPr>
              <w:pStyle w:val="af0"/>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48" w:type="dxa"/>
            <w:tcBorders>
              <w:left w:val="single" w:sz="4" w:space="0" w:color="auto"/>
              <w:bottom w:val="single" w:sz="4" w:space="0" w:color="auto"/>
              <w:right w:val="nil"/>
            </w:tcBorders>
            <w:vAlign w:val="center"/>
          </w:tcPr>
          <w:p w:rsidR="002B53A0" w:rsidRPr="00A23E15" w:rsidRDefault="002B53A0" w:rsidP="001F218C">
            <w:pPr>
              <w:pStyle w:val="af0"/>
              <w:snapToGrid w:val="0"/>
              <w:spacing w:line="240" w:lineRule="auto"/>
              <w:ind w:left="0" w:firstLine="0"/>
              <w:jc w:val="center"/>
              <w:rPr>
                <w:rFonts w:ascii="Times New Roman" w:eastAsia="標楷體"/>
                <w:w w:val="90"/>
                <w:kern w:val="0"/>
                <w:sz w:val="22"/>
              </w:rPr>
            </w:pPr>
            <w:r>
              <w:rPr>
                <w:rFonts w:ascii="Times New Roman" w:eastAsia="標楷體" w:hint="eastAsia"/>
                <w:kern w:val="0"/>
                <w:sz w:val="22"/>
              </w:rPr>
              <w:t xml:space="preserve"> </w:t>
            </w:r>
            <w:r w:rsidRPr="003D2281">
              <w:rPr>
                <w:rFonts w:ascii="Times New Roman" w:eastAsia="標楷體"/>
                <w:sz w:val="22"/>
              </w:rPr>
              <w:t>成長率</w:t>
            </w:r>
          </w:p>
        </w:tc>
      </w:tr>
      <w:tr w:rsidR="002B53A0" w:rsidRPr="00A23E15" w:rsidTr="001F218C">
        <w:trPr>
          <w:cantSplit/>
          <w:trHeight w:val="360"/>
          <w:jc w:val="center"/>
        </w:trPr>
        <w:tc>
          <w:tcPr>
            <w:tcW w:w="1612" w:type="dxa"/>
            <w:tcBorders>
              <w:top w:val="nil"/>
              <w:left w:val="nil"/>
              <w:bottom w:val="nil"/>
              <w:right w:val="sing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rPr>
              <w:t>88,774</w:t>
            </w:r>
          </w:p>
        </w:tc>
        <w:tc>
          <w:tcPr>
            <w:tcW w:w="1293" w:type="dxa"/>
            <w:tcBorders>
              <w:top w:val="nil"/>
              <w:left w:val="single" w:sz="4" w:space="0" w:color="auto"/>
              <w:bottom w:val="nil"/>
              <w:right w:val="doub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rPr>
              <w:t>26.0</w:t>
            </w:r>
          </w:p>
        </w:tc>
        <w:tc>
          <w:tcPr>
            <w:tcW w:w="937"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rPr>
              <w:t>9,111</w:t>
            </w:r>
          </w:p>
        </w:tc>
        <w:tc>
          <w:tcPr>
            <w:tcW w:w="1038"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2B53A0" w:rsidRPr="00A23E15" w:rsidRDefault="002B53A0" w:rsidP="001F218C">
            <w:pPr>
              <w:ind w:leftChars="38" w:left="91" w:right="-142"/>
              <w:rPr>
                <w:rFonts w:eastAsia="華康楷書體W5"/>
              </w:rPr>
            </w:pPr>
            <w:r w:rsidRPr="00A23E15">
              <w:rPr>
                <w:rFonts w:eastAsia="華康楷書體W5"/>
              </w:rPr>
              <w:t>65,984</w:t>
            </w:r>
          </w:p>
        </w:tc>
        <w:tc>
          <w:tcPr>
            <w:tcW w:w="948" w:type="dxa"/>
            <w:tcBorders>
              <w:top w:val="nil"/>
              <w:left w:val="single" w:sz="4" w:space="0" w:color="auto"/>
              <w:bottom w:val="nil"/>
              <w:right w:val="nil"/>
            </w:tcBorders>
            <w:vAlign w:val="center"/>
          </w:tcPr>
          <w:p w:rsidR="002B53A0" w:rsidRPr="00A23E15" w:rsidRDefault="002B53A0" w:rsidP="001F218C">
            <w:pPr>
              <w:ind w:right="-142"/>
              <w:jc w:val="center"/>
              <w:rPr>
                <w:rFonts w:eastAsia="華康楷書體W5"/>
              </w:rPr>
            </w:pPr>
            <w:r w:rsidRPr="00A23E15">
              <w:rPr>
                <w:rFonts w:eastAsia="華康楷書體W5"/>
              </w:rPr>
              <w:t>28.1</w:t>
            </w:r>
          </w:p>
        </w:tc>
      </w:tr>
      <w:tr w:rsidR="002B53A0" w:rsidRPr="00A23E15" w:rsidTr="001F218C">
        <w:trPr>
          <w:cantSplit/>
          <w:trHeight w:val="360"/>
          <w:jc w:val="center"/>
        </w:trPr>
        <w:tc>
          <w:tcPr>
            <w:tcW w:w="1612" w:type="dxa"/>
            <w:tcBorders>
              <w:top w:val="nil"/>
              <w:left w:val="nil"/>
              <w:bottom w:val="nil"/>
              <w:right w:val="sing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rPr>
              <w:t>109,870</w:t>
            </w:r>
          </w:p>
        </w:tc>
        <w:tc>
          <w:tcPr>
            <w:tcW w:w="1293" w:type="dxa"/>
            <w:tcBorders>
              <w:top w:val="nil"/>
              <w:left w:val="single" w:sz="4" w:space="0" w:color="auto"/>
              <w:bottom w:val="nil"/>
              <w:right w:val="doub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rPr>
              <w:t>23.8</w:t>
            </w:r>
          </w:p>
        </w:tc>
        <w:tc>
          <w:tcPr>
            <w:tcW w:w="937"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rPr>
              <w:t>10,792</w:t>
            </w:r>
          </w:p>
        </w:tc>
        <w:tc>
          <w:tcPr>
            <w:tcW w:w="1038"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2B53A0" w:rsidRPr="00A23E15" w:rsidRDefault="002B53A0" w:rsidP="001F218C">
            <w:pPr>
              <w:ind w:leftChars="38" w:left="91" w:right="-142"/>
              <w:rPr>
                <w:rFonts w:eastAsia="華康楷書體W5"/>
              </w:rPr>
            </w:pPr>
            <w:r w:rsidRPr="00A23E15">
              <w:rPr>
                <w:rFonts w:eastAsia="華康楷書體W5"/>
              </w:rPr>
              <w:t>82,680</w:t>
            </w:r>
          </w:p>
        </w:tc>
        <w:tc>
          <w:tcPr>
            <w:tcW w:w="948" w:type="dxa"/>
            <w:tcBorders>
              <w:top w:val="nil"/>
              <w:left w:val="single" w:sz="4" w:space="0" w:color="auto"/>
              <w:bottom w:val="nil"/>
              <w:right w:val="nil"/>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2B53A0" w:rsidRPr="00A23E15" w:rsidTr="001F218C">
        <w:trPr>
          <w:cantSplit/>
          <w:trHeight w:val="360"/>
          <w:jc w:val="center"/>
        </w:trPr>
        <w:tc>
          <w:tcPr>
            <w:tcW w:w="1612" w:type="dxa"/>
            <w:tcBorders>
              <w:top w:val="nil"/>
              <w:left w:val="nil"/>
              <w:bottom w:val="nil"/>
              <w:right w:val="sing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293" w:type="dxa"/>
            <w:tcBorders>
              <w:top w:val="nil"/>
              <w:left w:val="single" w:sz="4" w:space="0" w:color="auto"/>
              <w:bottom w:val="nil"/>
              <w:right w:val="doub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hint="eastAsia"/>
              </w:rPr>
              <w:t>24.8</w:t>
            </w:r>
          </w:p>
        </w:tc>
        <w:tc>
          <w:tcPr>
            <w:tcW w:w="937" w:type="dxa"/>
            <w:tcBorders>
              <w:top w:val="nil"/>
              <w:bottom w:val="nil"/>
              <w:right w:val="single" w:sz="4" w:space="0" w:color="auto"/>
            </w:tcBorders>
            <w:vAlign w:val="center"/>
          </w:tcPr>
          <w:p w:rsidR="002B53A0" w:rsidRPr="00A23E15" w:rsidRDefault="002B53A0" w:rsidP="001F218C">
            <w:pPr>
              <w:ind w:right="-142"/>
              <w:jc w:val="center"/>
              <w:rPr>
                <w:rFonts w:eastAsia="標楷體"/>
              </w:rPr>
            </w:pPr>
            <w:r w:rsidRPr="00A23E15">
              <w:rPr>
                <w:rFonts w:eastAsia="標楷體" w:hint="eastAsia"/>
              </w:rPr>
              <w:t>12,708</w:t>
            </w:r>
          </w:p>
        </w:tc>
        <w:tc>
          <w:tcPr>
            <w:tcW w:w="1038" w:type="dxa"/>
            <w:tcBorders>
              <w:top w:val="nil"/>
              <w:bottom w:val="nil"/>
              <w:right w:val="single" w:sz="4" w:space="0" w:color="auto"/>
            </w:tcBorders>
            <w:vAlign w:val="center"/>
          </w:tcPr>
          <w:p w:rsidR="002B53A0" w:rsidRPr="00A23E15" w:rsidRDefault="002B53A0" w:rsidP="001F218C">
            <w:pPr>
              <w:ind w:right="-142"/>
              <w:jc w:val="center"/>
              <w:rPr>
                <w:rFonts w:eastAsia="標楷體"/>
              </w:rPr>
            </w:pPr>
            <w:r w:rsidRPr="00A23E15">
              <w:rPr>
                <w:rFonts w:eastAsia="標楷體" w:hint="eastAsia"/>
              </w:rPr>
              <w:t>19.5</w:t>
            </w:r>
          </w:p>
        </w:tc>
        <w:tc>
          <w:tcPr>
            <w:tcW w:w="929" w:type="dxa"/>
            <w:tcBorders>
              <w:top w:val="nil"/>
              <w:left w:val="single" w:sz="4" w:space="0" w:color="auto"/>
              <w:bottom w:val="nil"/>
              <w:right w:val="sing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jc w:val="left"/>
              <w:textAlignment w:val="auto"/>
              <w:rPr>
                <w:rFonts w:eastAsia="標楷體"/>
                <w:spacing w:val="0"/>
                <w:szCs w:val="24"/>
              </w:rPr>
            </w:pPr>
            <w:r w:rsidRPr="00A23E15">
              <w:rPr>
                <w:rFonts w:eastAsia="標楷體" w:hint="eastAsia"/>
                <w:spacing w:val="0"/>
                <w:szCs w:val="24"/>
              </w:rPr>
              <w:t>104,706</w:t>
            </w:r>
          </w:p>
        </w:tc>
        <w:tc>
          <w:tcPr>
            <w:tcW w:w="948" w:type="dxa"/>
            <w:tcBorders>
              <w:top w:val="nil"/>
              <w:left w:val="single" w:sz="4" w:space="0" w:color="auto"/>
              <w:bottom w:val="nil"/>
              <w:right w:val="nil"/>
            </w:tcBorders>
            <w:vAlign w:val="center"/>
          </w:tcPr>
          <w:p w:rsidR="002B53A0" w:rsidRPr="00A23E15" w:rsidRDefault="002B53A0" w:rsidP="001F218C">
            <w:pPr>
              <w:ind w:right="-142"/>
              <w:jc w:val="center"/>
              <w:rPr>
                <w:rFonts w:eastAsia="標楷體"/>
              </w:rPr>
            </w:pPr>
            <w:r w:rsidRPr="00A23E15">
              <w:rPr>
                <w:rFonts w:eastAsia="標楷體" w:hint="eastAsia"/>
              </w:rPr>
              <w:t>26.6</w:t>
            </w:r>
          </w:p>
        </w:tc>
      </w:tr>
      <w:tr w:rsidR="002B53A0" w:rsidRPr="00A23E15" w:rsidTr="001F218C">
        <w:trPr>
          <w:cantSplit/>
          <w:trHeight w:val="360"/>
          <w:jc w:val="center"/>
        </w:trPr>
        <w:tc>
          <w:tcPr>
            <w:tcW w:w="1612" w:type="dxa"/>
            <w:tcBorders>
              <w:top w:val="nil"/>
              <w:left w:val="nil"/>
              <w:bottom w:val="nil"/>
              <w:right w:val="sing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937" w:type="dxa"/>
            <w:tcBorders>
              <w:top w:val="nil"/>
              <w:bottom w:val="nil"/>
              <w:right w:val="sing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038"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hint="eastAsia"/>
              </w:rPr>
              <w:t>29.6</w:t>
            </w:r>
          </w:p>
        </w:tc>
        <w:tc>
          <w:tcPr>
            <w:tcW w:w="929" w:type="dxa"/>
            <w:tcBorders>
              <w:top w:val="nil"/>
              <w:left w:val="single" w:sz="4" w:space="0" w:color="auto"/>
              <w:bottom w:val="nil"/>
              <w:right w:val="single" w:sz="4" w:space="0" w:color="auto"/>
            </w:tcBorders>
            <w:vAlign w:val="center"/>
          </w:tcPr>
          <w:p w:rsidR="002B53A0" w:rsidRPr="00A23E15" w:rsidRDefault="002B53A0" w:rsidP="001F218C">
            <w:pPr>
              <w:ind w:right="-142"/>
              <w:rPr>
                <w:rFonts w:eastAsia="華康楷書體W5"/>
              </w:rPr>
            </w:pPr>
            <w:r w:rsidRPr="00A23E15">
              <w:rPr>
                <w:rFonts w:hint="eastAsia"/>
              </w:rPr>
              <w:t>131,526</w:t>
            </w:r>
          </w:p>
        </w:tc>
        <w:tc>
          <w:tcPr>
            <w:tcW w:w="948" w:type="dxa"/>
            <w:tcBorders>
              <w:top w:val="nil"/>
              <w:left w:val="single" w:sz="4" w:space="0" w:color="auto"/>
              <w:bottom w:val="nil"/>
              <w:right w:val="nil"/>
            </w:tcBorders>
            <w:vAlign w:val="center"/>
          </w:tcPr>
          <w:p w:rsidR="002B53A0" w:rsidRPr="00A23E15" w:rsidRDefault="002B53A0" w:rsidP="001F218C">
            <w:pPr>
              <w:ind w:right="-142"/>
              <w:jc w:val="center"/>
              <w:rPr>
                <w:rFonts w:eastAsia="華康楷書體W5"/>
              </w:rPr>
            </w:pPr>
            <w:r w:rsidRPr="00A23E15">
              <w:rPr>
                <w:rFonts w:eastAsia="華康楷書體W5" w:hint="eastAsia"/>
              </w:rPr>
              <w:t>25.7</w:t>
            </w:r>
          </w:p>
        </w:tc>
      </w:tr>
      <w:tr w:rsidR="002B53A0" w:rsidRPr="00A23E15" w:rsidTr="001F218C">
        <w:trPr>
          <w:cantSplit/>
          <w:trHeight w:val="360"/>
          <w:jc w:val="center"/>
        </w:trPr>
        <w:tc>
          <w:tcPr>
            <w:tcW w:w="1612" w:type="dxa"/>
            <w:tcBorders>
              <w:top w:val="nil"/>
              <w:left w:val="nil"/>
              <w:bottom w:val="nil"/>
              <w:right w:val="sing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937"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hint="eastAsia"/>
              </w:rPr>
              <w:t>19,651</w:t>
            </w:r>
          </w:p>
        </w:tc>
        <w:tc>
          <w:tcPr>
            <w:tcW w:w="1038"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hint="eastAsia"/>
              </w:rPr>
              <w:t>18.4</w:t>
            </w:r>
          </w:p>
        </w:tc>
        <w:tc>
          <w:tcPr>
            <w:tcW w:w="929" w:type="dxa"/>
            <w:tcBorders>
              <w:top w:val="nil"/>
              <w:left w:val="single" w:sz="4" w:space="0" w:color="auto"/>
              <w:bottom w:val="nil"/>
              <w:right w:val="single" w:sz="4" w:space="0" w:color="auto"/>
            </w:tcBorders>
            <w:vAlign w:val="center"/>
          </w:tcPr>
          <w:p w:rsidR="002B53A0" w:rsidRPr="00A23E15" w:rsidRDefault="002B53A0" w:rsidP="001F218C">
            <w:pPr>
              <w:ind w:right="-142"/>
              <w:rPr>
                <w:rFonts w:eastAsia="華康楷書體W5"/>
              </w:rPr>
            </w:pPr>
            <w:r w:rsidRPr="00A23E15">
              <w:rPr>
                <w:rFonts w:eastAsia="華康楷書體W5" w:hint="eastAsia"/>
              </w:rPr>
              <w:t>174,488</w:t>
            </w:r>
          </w:p>
        </w:tc>
        <w:tc>
          <w:tcPr>
            <w:tcW w:w="948" w:type="dxa"/>
            <w:tcBorders>
              <w:top w:val="nil"/>
              <w:left w:val="single" w:sz="4" w:space="0" w:color="auto"/>
              <w:bottom w:val="nil"/>
              <w:right w:val="nil"/>
            </w:tcBorders>
            <w:vAlign w:val="center"/>
          </w:tcPr>
          <w:p w:rsidR="002B53A0" w:rsidRPr="00A23E15" w:rsidRDefault="002B53A0" w:rsidP="001F218C">
            <w:pPr>
              <w:ind w:right="-142"/>
              <w:jc w:val="center"/>
              <w:rPr>
                <w:rFonts w:eastAsia="華康楷書體W5"/>
              </w:rPr>
            </w:pPr>
            <w:r w:rsidRPr="00A23E15">
              <w:rPr>
                <w:rFonts w:eastAsia="華康楷書體W5" w:hint="eastAsia"/>
              </w:rPr>
              <w:t>32.0</w:t>
            </w:r>
          </w:p>
        </w:tc>
      </w:tr>
      <w:tr w:rsidR="002B53A0" w:rsidRPr="00A23E15" w:rsidTr="001F218C">
        <w:trPr>
          <w:cantSplit/>
          <w:trHeight w:val="360"/>
          <w:jc w:val="center"/>
        </w:trPr>
        <w:tc>
          <w:tcPr>
            <w:tcW w:w="1612" w:type="dxa"/>
            <w:tcBorders>
              <w:top w:val="nil"/>
              <w:left w:val="nil"/>
              <w:bottom w:val="nil"/>
              <w:right w:val="sing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hint="eastAsia"/>
              </w:rPr>
              <w:t>21,837</w:t>
            </w:r>
          </w:p>
        </w:tc>
        <w:tc>
          <w:tcPr>
            <w:tcW w:w="1038"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hint="eastAsia"/>
              </w:rPr>
              <w:t>8.9</w:t>
            </w:r>
          </w:p>
        </w:tc>
        <w:tc>
          <w:tcPr>
            <w:tcW w:w="929" w:type="dxa"/>
            <w:tcBorders>
              <w:top w:val="nil"/>
              <w:left w:val="single" w:sz="4" w:space="0" w:color="auto"/>
              <w:bottom w:val="nil"/>
              <w:right w:val="single" w:sz="4" w:space="0" w:color="auto"/>
            </w:tcBorders>
            <w:vAlign w:val="center"/>
          </w:tcPr>
          <w:p w:rsidR="002B53A0" w:rsidRPr="00A23E15" w:rsidRDefault="002B53A0" w:rsidP="001F218C">
            <w:pPr>
              <w:ind w:right="-142"/>
              <w:rPr>
                <w:rFonts w:eastAsia="華康楷書體W5"/>
              </w:rPr>
            </w:pPr>
            <w:r w:rsidRPr="00A23E15">
              <w:rPr>
                <w:rFonts w:eastAsia="華康楷書體W5" w:hint="eastAsia"/>
              </w:rPr>
              <w:t>219,578</w:t>
            </w:r>
          </w:p>
        </w:tc>
        <w:tc>
          <w:tcPr>
            <w:tcW w:w="948" w:type="dxa"/>
            <w:tcBorders>
              <w:top w:val="nil"/>
              <w:left w:val="single" w:sz="4" w:space="0" w:color="auto"/>
              <w:bottom w:val="nil"/>
              <w:right w:val="nil"/>
            </w:tcBorders>
            <w:vAlign w:val="center"/>
          </w:tcPr>
          <w:p w:rsidR="002B53A0" w:rsidRPr="00A23E15" w:rsidRDefault="002B53A0" w:rsidP="001F218C">
            <w:pPr>
              <w:ind w:right="-142"/>
              <w:jc w:val="center"/>
              <w:rPr>
                <w:rFonts w:eastAsia="華康楷書體W5"/>
              </w:rPr>
            </w:pPr>
            <w:r w:rsidRPr="00A23E15">
              <w:rPr>
                <w:rFonts w:eastAsia="華康楷書體W5" w:hint="eastAsia"/>
              </w:rPr>
              <w:t>26.3</w:t>
            </w:r>
          </w:p>
        </w:tc>
      </w:tr>
      <w:tr w:rsidR="002B53A0" w:rsidRPr="00A23E15" w:rsidTr="001F218C">
        <w:trPr>
          <w:cantSplit/>
          <w:trHeight w:val="360"/>
          <w:jc w:val="center"/>
        </w:trPr>
        <w:tc>
          <w:tcPr>
            <w:tcW w:w="1612" w:type="dxa"/>
            <w:tcBorders>
              <w:top w:val="nil"/>
              <w:left w:val="nil"/>
              <w:bottom w:val="nil"/>
              <w:right w:val="sing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hint="eastAsia"/>
              </w:rPr>
              <w:t>20,209</w:t>
            </w:r>
          </w:p>
        </w:tc>
        <w:tc>
          <w:tcPr>
            <w:tcW w:w="1038"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hint="eastAsia"/>
              </w:rPr>
              <w:t>-9.7</w:t>
            </w:r>
          </w:p>
        </w:tc>
        <w:tc>
          <w:tcPr>
            <w:tcW w:w="929" w:type="dxa"/>
            <w:tcBorders>
              <w:top w:val="nil"/>
              <w:left w:val="single" w:sz="4" w:space="0" w:color="auto"/>
              <w:bottom w:val="nil"/>
              <w:right w:val="single" w:sz="4" w:space="0" w:color="auto"/>
            </w:tcBorders>
            <w:vAlign w:val="center"/>
          </w:tcPr>
          <w:p w:rsidR="002B53A0" w:rsidRPr="00A23E15" w:rsidRDefault="002B53A0" w:rsidP="001F218C">
            <w:pPr>
              <w:ind w:right="-142"/>
              <w:rPr>
                <w:rFonts w:eastAsia="華康楷書體W5"/>
              </w:rPr>
            </w:pPr>
            <w:r w:rsidRPr="00A23E15">
              <w:rPr>
                <w:rFonts w:eastAsia="華康楷書體W5" w:hint="eastAsia"/>
              </w:rPr>
              <w:t>281,724</w:t>
            </w:r>
          </w:p>
        </w:tc>
        <w:tc>
          <w:tcPr>
            <w:tcW w:w="948" w:type="dxa"/>
            <w:tcBorders>
              <w:top w:val="nil"/>
              <w:left w:val="single" w:sz="4" w:space="0" w:color="auto"/>
              <w:bottom w:val="nil"/>
              <w:right w:val="nil"/>
            </w:tcBorders>
            <w:vAlign w:val="center"/>
          </w:tcPr>
          <w:p w:rsidR="002B53A0" w:rsidRPr="00A23E15" w:rsidRDefault="002B53A0" w:rsidP="001F218C">
            <w:pPr>
              <w:ind w:right="-142"/>
              <w:jc w:val="center"/>
              <w:rPr>
                <w:rFonts w:eastAsia="華康楷書體W5"/>
              </w:rPr>
            </w:pPr>
            <w:r w:rsidRPr="00A23E15">
              <w:rPr>
                <w:rFonts w:eastAsia="華康楷書體W5" w:hint="eastAsia"/>
              </w:rPr>
              <w:t>27.2</w:t>
            </w:r>
          </w:p>
        </w:tc>
      </w:tr>
      <w:tr w:rsidR="002B53A0" w:rsidRPr="00A23E15" w:rsidTr="001F218C">
        <w:trPr>
          <w:cantSplit/>
          <w:trHeight w:val="360"/>
          <w:jc w:val="center"/>
        </w:trPr>
        <w:tc>
          <w:tcPr>
            <w:tcW w:w="1612" w:type="dxa"/>
            <w:tcBorders>
              <w:top w:val="nil"/>
              <w:left w:val="nil"/>
              <w:bottom w:val="nil"/>
              <w:right w:val="single" w:sz="4" w:space="0" w:color="auto"/>
            </w:tcBorders>
            <w:vAlign w:val="center"/>
          </w:tcPr>
          <w:p w:rsidR="002B53A0" w:rsidRPr="00A23E15" w:rsidRDefault="002B53A0" w:rsidP="001F218C">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2B53A0" w:rsidRPr="00A23E1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937"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hint="eastAsia"/>
              </w:rPr>
              <w:t>21,663</w:t>
            </w:r>
          </w:p>
        </w:tc>
        <w:tc>
          <w:tcPr>
            <w:tcW w:w="1038" w:type="dxa"/>
            <w:tcBorders>
              <w:top w:val="nil"/>
              <w:bottom w:val="nil"/>
              <w:right w:val="single" w:sz="4" w:space="0" w:color="auto"/>
            </w:tcBorders>
            <w:vAlign w:val="center"/>
          </w:tcPr>
          <w:p w:rsidR="002B53A0" w:rsidRPr="00A23E15" w:rsidRDefault="002B53A0" w:rsidP="001F218C">
            <w:pPr>
              <w:ind w:right="-142"/>
              <w:jc w:val="center"/>
              <w:rPr>
                <w:rFonts w:eastAsia="華康楷書體W5"/>
              </w:rPr>
            </w:pPr>
            <w:r w:rsidRPr="00A23E15">
              <w:rPr>
                <w:rFonts w:eastAsia="華康楷書體W5" w:hint="eastAsia"/>
              </w:rPr>
              <w:t>5.9</w:t>
            </w:r>
          </w:p>
        </w:tc>
        <w:tc>
          <w:tcPr>
            <w:tcW w:w="929" w:type="dxa"/>
            <w:tcBorders>
              <w:top w:val="nil"/>
              <w:left w:val="single" w:sz="4" w:space="0" w:color="auto"/>
              <w:bottom w:val="nil"/>
              <w:right w:val="single" w:sz="4" w:space="0" w:color="auto"/>
            </w:tcBorders>
            <w:vAlign w:val="center"/>
          </w:tcPr>
          <w:p w:rsidR="002B53A0" w:rsidRPr="00A23E15" w:rsidRDefault="002B53A0" w:rsidP="001F218C">
            <w:pPr>
              <w:ind w:right="-142"/>
              <w:rPr>
                <w:rFonts w:eastAsia="華康楷書體W5"/>
              </w:rPr>
            </w:pPr>
            <w:r w:rsidRPr="00A23E15">
              <w:rPr>
                <w:rFonts w:eastAsia="華康楷書體W5" w:hint="eastAsia"/>
              </w:rPr>
              <w:t>343,172</w:t>
            </w:r>
          </w:p>
        </w:tc>
        <w:tc>
          <w:tcPr>
            <w:tcW w:w="948" w:type="dxa"/>
            <w:tcBorders>
              <w:top w:val="nil"/>
              <w:left w:val="single" w:sz="4" w:space="0" w:color="auto"/>
              <w:bottom w:val="nil"/>
              <w:right w:val="nil"/>
            </w:tcBorders>
            <w:vAlign w:val="center"/>
          </w:tcPr>
          <w:p w:rsidR="002B53A0" w:rsidRPr="00A23E15" w:rsidRDefault="002B53A0" w:rsidP="001F218C">
            <w:pPr>
              <w:ind w:right="-142"/>
              <w:jc w:val="center"/>
              <w:rPr>
                <w:rFonts w:eastAsia="華康楷書體W5"/>
              </w:rPr>
            </w:pPr>
            <w:r w:rsidRPr="00A23E15">
              <w:rPr>
                <w:rFonts w:eastAsia="華康楷書體W5" w:hint="eastAsia"/>
              </w:rPr>
              <w:t>21.7</w:t>
            </w:r>
          </w:p>
        </w:tc>
      </w:tr>
      <w:tr w:rsidR="002B53A0" w:rsidRPr="00A23E15" w:rsidTr="001F218C">
        <w:trPr>
          <w:cantSplit/>
          <w:trHeight w:val="360"/>
          <w:jc w:val="center"/>
        </w:trPr>
        <w:tc>
          <w:tcPr>
            <w:tcW w:w="1612" w:type="dxa"/>
            <w:tcBorders>
              <w:top w:val="nil"/>
              <w:left w:val="nil"/>
              <w:bottom w:val="single" w:sz="4" w:space="0" w:color="auto"/>
              <w:right w:val="single" w:sz="4" w:space="0" w:color="auto"/>
            </w:tcBorders>
            <w:vAlign w:val="center"/>
          </w:tcPr>
          <w:p w:rsidR="002B53A0" w:rsidRPr="009052D2" w:rsidRDefault="002B53A0" w:rsidP="001F218C">
            <w:pPr>
              <w:pStyle w:val="af0"/>
              <w:snapToGrid w:val="0"/>
              <w:spacing w:line="240" w:lineRule="auto"/>
              <w:ind w:left="0" w:right="-142" w:firstLine="0"/>
              <w:jc w:val="center"/>
              <w:rPr>
                <w:rFonts w:ascii="Times New Roman" w:eastAsia="標楷體"/>
                <w:kern w:val="0"/>
                <w:sz w:val="22"/>
              </w:rPr>
            </w:pPr>
            <w:r w:rsidRPr="009052D2">
              <w:rPr>
                <w:rFonts w:ascii="Times New Roman" w:eastAsia="標楷體" w:hint="eastAsia"/>
                <w:kern w:val="0"/>
                <w:sz w:val="22"/>
              </w:rPr>
              <w:t>2013</w:t>
            </w:r>
            <w:r w:rsidRPr="009052D2">
              <w:rPr>
                <w:rFonts w:ascii="Times New Roman" w:eastAsia="標楷體" w:hint="eastAsia"/>
                <w:kern w:val="0"/>
                <w:sz w:val="22"/>
              </w:rPr>
              <w:t>年</w:t>
            </w:r>
            <w:r w:rsidRPr="009052D2">
              <w:rPr>
                <w:rFonts w:ascii="Times New Roman" w:eastAsia="標楷體" w:hint="eastAsia"/>
                <w:kern w:val="0"/>
                <w:sz w:val="22"/>
              </w:rPr>
              <w:t>1~</w:t>
            </w:r>
            <w:r>
              <w:rPr>
                <w:rFonts w:ascii="Times New Roman" w:eastAsia="標楷體" w:hint="eastAsia"/>
                <w:kern w:val="0"/>
                <w:sz w:val="22"/>
              </w:rPr>
              <w:t>7</w:t>
            </w:r>
            <w:r w:rsidRPr="009052D2">
              <w:rPr>
                <w:rFonts w:ascii="Times New Roman" w:eastAsia="標楷體" w:hint="eastAsia"/>
                <w:kern w:val="0"/>
                <w:sz w:val="22"/>
              </w:rPr>
              <w:t>月</w:t>
            </w:r>
          </w:p>
        </w:tc>
        <w:tc>
          <w:tcPr>
            <w:tcW w:w="1201" w:type="dxa"/>
            <w:tcBorders>
              <w:top w:val="nil"/>
              <w:left w:val="single" w:sz="4" w:space="0" w:color="auto"/>
              <w:bottom w:val="single" w:sz="4" w:space="0" w:color="auto"/>
              <w:right w:val="single" w:sz="4" w:space="0" w:color="auto"/>
            </w:tcBorders>
            <w:vAlign w:val="center"/>
          </w:tcPr>
          <w:p w:rsidR="002B53A0" w:rsidRPr="00E4125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41255">
              <w:rPr>
                <w:rFonts w:eastAsia="新細明體" w:hint="eastAsia"/>
                <w:spacing w:val="0"/>
                <w:szCs w:val="24"/>
              </w:rPr>
              <w:t>221,722</w:t>
            </w:r>
          </w:p>
        </w:tc>
        <w:tc>
          <w:tcPr>
            <w:tcW w:w="1293" w:type="dxa"/>
            <w:tcBorders>
              <w:top w:val="nil"/>
              <w:left w:val="single" w:sz="4" w:space="0" w:color="auto"/>
              <w:bottom w:val="single" w:sz="4" w:space="0" w:color="auto"/>
              <w:right w:val="double" w:sz="4" w:space="0" w:color="auto"/>
            </w:tcBorders>
            <w:vAlign w:val="center"/>
          </w:tcPr>
          <w:p w:rsidR="002B53A0" w:rsidRPr="00E41255" w:rsidRDefault="002B53A0"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41255">
              <w:rPr>
                <w:rFonts w:eastAsia="新細明體" w:hint="eastAsia"/>
                <w:spacing w:val="0"/>
                <w:szCs w:val="24"/>
              </w:rPr>
              <w:t>20.1</w:t>
            </w:r>
          </w:p>
        </w:tc>
        <w:tc>
          <w:tcPr>
            <w:tcW w:w="937" w:type="dxa"/>
            <w:tcBorders>
              <w:top w:val="nil"/>
              <w:bottom w:val="single" w:sz="4" w:space="0" w:color="auto"/>
              <w:right w:val="single" w:sz="4" w:space="0" w:color="auto"/>
            </w:tcBorders>
            <w:vAlign w:val="center"/>
          </w:tcPr>
          <w:p w:rsidR="002B53A0" w:rsidRPr="00E41255" w:rsidRDefault="002B53A0" w:rsidP="001F218C">
            <w:pPr>
              <w:ind w:right="-142"/>
              <w:jc w:val="center"/>
              <w:rPr>
                <w:rFonts w:eastAsia="華康楷書體W5"/>
              </w:rPr>
            </w:pPr>
            <w:r w:rsidRPr="00E41255">
              <w:rPr>
                <w:rFonts w:eastAsia="華康楷書體W5" w:hint="eastAsia"/>
              </w:rPr>
              <w:t>10,550</w:t>
            </w:r>
          </w:p>
        </w:tc>
        <w:tc>
          <w:tcPr>
            <w:tcW w:w="1038" w:type="dxa"/>
            <w:tcBorders>
              <w:top w:val="nil"/>
              <w:bottom w:val="single" w:sz="4" w:space="0" w:color="auto"/>
              <w:right w:val="single" w:sz="4" w:space="0" w:color="auto"/>
            </w:tcBorders>
            <w:vAlign w:val="center"/>
          </w:tcPr>
          <w:p w:rsidR="002B53A0" w:rsidRPr="00E41255" w:rsidRDefault="002B53A0" w:rsidP="001F218C">
            <w:pPr>
              <w:ind w:right="-142"/>
              <w:jc w:val="center"/>
              <w:rPr>
                <w:rFonts w:eastAsia="華康楷書體W5"/>
              </w:rPr>
            </w:pPr>
            <w:r w:rsidRPr="00E41255">
              <w:rPr>
                <w:rFonts w:eastAsia="華康楷書體W5" w:hint="eastAsia"/>
              </w:rPr>
              <w:t>12.4</w:t>
            </w:r>
          </w:p>
        </w:tc>
        <w:tc>
          <w:tcPr>
            <w:tcW w:w="929" w:type="dxa"/>
            <w:tcBorders>
              <w:top w:val="nil"/>
              <w:left w:val="single" w:sz="4" w:space="0" w:color="auto"/>
              <w:bottom w:val="single" w:sz="4" w:space="0" w:color="auto"/>
              <w:right w:val="single" w:sz="4" w:space="0" w:color="auto"/>
            </w:tcBorders>
            <w:vAlign w:val="center"/>
          </w:tcPr>
          <w:p w:rsidR="002B53A0" w:rsidRPr="00E41255" w:rsidRDefault="002B53A0" w:rsidP="001F218C">
            <w:pPr>
              <w:ind w:right="-142"/>
              <w:rPr>
                <w:rFonts w:eastAsia="華康楷書體W5"/>
              </w:rPr>
            </w:pPr>
            <w:r w:rsidRPr="00E41255">
              <w:rPr>
                <w:rFonts w:eastAsia="華康楷書體W5" w:hint="eastAsia"/>
              </w:rPr>
              <w:t>211,173</w:t>
            </w:r>
          </w:p>
        </w:tc>
        <w:tc>
          <w:tcPr>
            <w:tcW w:w="948" w:type="dxa"/>
            <w:tcBorders>
              <w:top w:val="nil"/>
              <w:left w:val="single" w:sz="4" w:space="0" w:color="auto"/>
              <w:bottom w:val="single" w:sz="4" w:space="0" w:color="auto"/>
              <w:right w:val="nil"/>
            </w:tcBorders>
            <w:vAlign w:val="center"/>
          </w:tcPr>
          <w:p w:rsidR="002B53A0" w:rsidRPr="00E41255" w:rsidRDefault="002B53A0" w:rsidP="001F218C">
            <w:pPr>
              <w:ind w:right="-142"/>
              <w:jc w:val="center"/>
              <w:rPr>
                <w:rFonts w:eastAsia="華康楷書體W5"/>
              </w:rPr>
            </w:pPr>
            <w:r w:rsidRPr="00E41255">
              <w:rPr>
                <w:rFonts w:eastAsia="華康楷書體W5" w:hint="eastAsia"/>
              </w:rPr>
              <w:t>20.5</w:t>
            </w:r>
          </w:p>
        </w:tc>
      </w:tr>
    </w:tbl>
    <w:p w:rsidR="002B53A0" w:rsidRPr="00A23E15" w:rsidRDefault="002B53A0" w:rsidP="002B53A0">
      <w:pPr>
        <w:pStyle w:val="a7"/>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2B53A0" w:rsidRPr="00A23E15" w:rsidRDefault="002B53A0" w:rsidP="002B53A0">
      <w:pPr>
        <w:pStyle w:val="a7"/>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2B53A0" w:rsidRPr="00A23E15" w:rsidRDefault="002B53A0" w:rsidP="002B53A0">
      <w:pPr>
        <w:pStyle w:val="k3a"/>
        <w:spacing w:beforeLines="0" w:before="120" w:line="300" w:lineRule="auto"/>
        <w:ind w:leftChars="0" w:left="0" w:firstLineChars="0" w:firstLine="0"/>
        <w:rPr>
          <w:b/>
          <w:bCs/>
          <w:sz w:val="32"/>
        </w:rPr>
      </w:pPr>
      <w:r w:rsidRPr="00A23E15">
        <w:br w:type="page"/>
      </w:r>
      <w:r w:rsidRPr="00A23E15">
        <w:rPr>
          <w:rFonts w:hint="eastAsia"/>
          <w:b/>
          <w:bCs/>
          <w:sz w:val="32"/>
        </w:rPr>
        <w:lastRenderedPageBreak/>
        <w:t>（二）吸引外資</w:t>
      </w:r>
    </w:p>
    <w:p w:rsidR="002B53A0" w:rsidRPr="00AF49FF" w:rsidRDefault="002B53A0" w:rsidP="002B53A0">
      <w:pPr>
        <w:pStyle w:val="a7"/>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Pr="00AF49FF">
        <w:rPr>
          <w:rFonts w:ascii="Times New Roman" w:eastAsia="標楷體" w:hint="eastAsia"/>
          <w:sz w:val="28"/>
        </w:rPr>
        <w:t>2013</w:t>
      </w:r>
      <w:r w:rsidRPr="00AF49FF">
        <w:rPr>
          <w:rFonts w:ascii="Times New Roman" w:eastAsia="標楷體" w:hint="eastAsia"/>
          <w:sz w:val="28"/>
        </w:rPr>
        <w:t>年</w:t>
      </w:r>
      <w:r w:rsidRPr="00AF49FF">
        <w:rPr>
          <w:rFonts w:ascii="Times New Roman" w:eastAsia="標楷體" w:hint="eastAsia"/>
          <w:sz w:val="28"/>
        </w:rPr>
        <w:t>1~</w:t>
      </w:r>
      <w:r>
        <w:rPr>
          <w:rFonts w:ascii="Times New Roman" w:eastAsia="標楷體" w:hint="eastAsia"/>
          <w:sz w:val="28"/>
        </w:rPr>
        <w:t>6</w:t>
      </w:r>
      <w:r w:rsidRPr="00AF49FF">
        <w:rPr>
          <w:rFonts w:ascii="Times New Roman" w:eastAsia="標楷體" w:hint="eastAsia"/>
          <w:sz w:val="28"/>
        </w:rPr>
        <w:t>月</w:t>
      </w:r>
      <w:r w:rsidRPr="00AF49FF">
        <w:rPr>
          <w:rFonts w:ascii="Times New Roman" w:eastAsia="標楷體" w:hint="eastAsia"/>
          <w:spacing w:val="-4"/>
          <w:sz w:val="28"/>
        </w:rPr>
        <w:t>中國大陸非金融領域新批設立外商投資企業</w:t>
      </w:r>
      <w:r>
        <w:rPr>
          <w:rFonts w:ascii="Times New Roman" w:eastAsia="標楷體" w:hint="eastAsia"/>
          <w:spacing w:val="-4"/>
          <w:sz w:val="28"/>
        </w:rPr>
        <w:t>10</w:t>
      </w:r>
      <w:r w:rsidRPr="00AF49FF">
        <w:rPr>
          <w:rFonts w:ascii="Times New Roman" w:eastAsia="標楷體" w:hint="eastAsia"/>
          <w:spacing w:val="-4"/>
          <w:sz w:val="28"/>
        </w:rPr>
        <w:t>,6</w:t>
      </w:r>
      <w:r>
        <w:rPr>
          <w:rFonts w:ascii="Times New Roman" w:eastAsia="標楷體" w:hint="eastAsia"/>
          <w:spacing w:val="-4"/>
          <w:sz w:val="28"/>
        </w:rPr>
        <w:t>30</w:t>
      </w:r>
      <w:r w:rsidRPr="00AF49FF">
        <w:rPr>
          <w:rFonts w:ascii="Times New Roman" w:eastAsia="標楷體" w:hint="eastAsia"/>
          <w:spacing w:val="-4"/>
          <w:sz w:val="28"/>
        </w:rPr>
        <w:t>家，較</w:t>
      </w:r>
      <w:r w:rsidRPr="00AF49FF">
        <w:rPr>
          <w:rFonts w:ascii="Times New Roman" w:eastAsia="標楷體" w:hint="eastAsia"/>
          <w:spacing w:val="-4"/>
          <w:sz w:val="28"/>
        </w:rPr>
        <w:t>2012</w:t>
      </w:r>
      <w:r w:rsidRPr="00AF49FF">
        <w:rPr>
          <w:rFonts w:ascii="Times New Roman" w:eastAsia="標楷體" w:hint="eastAsia"/>
          <w:spacing w:val="-4"/>
          <w:sz w:val="28"/>
        </w:rPr>
        <w:t>年同期下降</w:t>
      </w:r>
      <w:r>
        <w:rPr>
          <w:rFonts w:ascii="Times New Roman" w:eastAsia="標楷體" w:hint="eastAsia"/>
          <w:spacing w:val="-4"/>
          <w:sz w:val="28"/>
        </w:rPr>
        <w:t>9.18</w:t>
      </w:r>
      <w:r w:rsidRPr="00AF49FF">
        <w:rPr>
          <w:rFonts w:ascii="Times New Roman" w:eastAsia="標楷體" w:hint="eastAsia"/>
          <w:spacing w:val="-4"/>
          <w:sz w:val="28"/>
        </w:rPr>
        <w:t>%</w:t>
      </w:r>
      <w:r w:rsidRPr="00AF49FF">
        <w:rPr>
          <w:rFonts w:ascii="Times New Roman" w:eastAsia="標楷體" w:hint="eastAsia"/>
          <w:spacing w:val="-4"/>
          <w:sz w:val="28"/>
        </w:rPr>
        <w:t>；實際利用外資金額為</w:t>
      </w:r>
      <w:r>
        <w:rPr>
          <w:rFonts w:ascii="Times New Roman" w:eastAsia="標楷體" w:hint="eastAsia"/>
          <w:spacing w:val="-4"/>
          <w:sz w:val="28"/>
        </w:rPr>
        <w:t>619.84</w:t>
      </w:r>
      <w:r w:rsidRPr="00AF49FF">
        <w:rPr>
          <w:rFonts w:ascii="Times New Roman" w:eastAsia="標楷體" w:hint="eastAsia"/>
          <w:spacing w:val="-4"/>
          <w:sz w:val="28"/>
        </w:rPr>
        <w:t>億美元，較</w:t>
      </w:r>
      <w:r w:rsidRPr="00AF49FF">
        <w:rPr>
          <w:rFonts w:ascii="Times New Roman" w:eastAsia="標楷體" w:hint="eastAsia"/>
          <w:spacing w:val="-4"/>
          <w:sz w:val="28"/>
        </w:rPr>
        <w:t>2012</w:t>
      </w:r>
      <w:r w:rsidRPr="00AF49FF">
        <w:rPr>
          <w:rFonts w:ascii="Times New Roman" w:eastAsia="標楷體" w:hint="eastAsia"/>
          <w:spacing w:val="-4"/>
          <w:sz w:val="28"/>
        </w:rPr>
        <w:t>年同期成長</w:t>
      </w:r>
      <w:r>
        <w:rPr>
          <w:rFonts w:ascii="Times New Roman" w:eastAsia="標楷體" w:hint="eastAsia"/>
          <w:spacing w:val="-4"/>
          <w:sz w:val="28"/>
        </w:rPr>
        <w:t>4.9</w:t>
      </w:r>
      <w:r w:rsidRPr="00AF49FF">
        <w:rPr>
          <w:rFonts w:ascii="Times New Roman" w:eastAsia="標楷體" w:hint="eastAsia"/>
          <w:spacing w:val="-4"/>
          <w:sz w:val="28"/>
        </w:rPr>
        <w:t>%</w:t>
      </w:r>
      <w:r w:rsidRPr="00AF49FF">
        <w:rPr>
          <w:rFonts w:ascii="Times New Roman" w:eastAsia="標楷體" w:hint="eastAsia"/>
          <w:spacing w:val="-4"/>
          <w:sz w:val="28"/>
        </w:rPr>
        <w:t>。</w:t>
      </w:r>
    </w:p>
    <w:p w:rsidR="002B53A0" w:rsidRDefault="002B53A0" w:rsidP="002B53A0">
      <w:pPr>
        <w:pStyle w:val="a7"/>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Pr="00AF49FF">
        <w:rPr>
          <w:rFonts w:ascii="Times New Roman" w:eastAsia="標楷體" w:hint="eastAsia"/>
          <w:sz w:val="28"/>
        </w:rPr>
        <w:t>2013</w:t>
      </w:r>
      <w:r w:rsidRPr="00AF49FF">
        <w:rPr>
          <w:rFonts w:ascii="Times New Roman" w:eastAsia="標楷體" w:hint="eastAsia"/>
          <w:sz w:val="28"/>
        </w:rPr>
        <w:t>年</w:t>
      </w:r>
      <w:r w:rsidRPr="00AF49FF">
        <w:rPr>
          <w:rFonts w:ascii="Times New Roman" w:eastAsia="標楷體" w:hint="eastAsia"/>
          <w:sz w:val="28"/>
        </w:rPr>
        <w:t>1~</w:t>
      </w:r>
      <w:r>
        <w:rPr>
          <w:rFonts w:ascii="Times New Roman" w:eastAsia="標楷體" w:hint="eastAsia"/>
          <w:sz w:val="28"/>
        </w:rPr>
        <w:t>7</w:t>
      </w:r>
      <w:r w:rsidRPr="00AF49FF">
        <w:rPr>
          <w:rFonts w:ascii="Times New Roman" w:eastAsia="標楷體" w:hint="eastAsia"/>
          <w:sz w:val="28"/>
        </w:rPr>
        <w:t>月</w:t>
      </w:r>
      <w:r w:rsidRPr="007964A9">
        <w:rPr>
          <w:rFonts w:ascii="Times New Roman" w:eastAsia="標楷體" w:hint="eastAsia"/>
          <w:spacing w:val="-2"/>
          <w:sz w:val="28"/>
        </w:rPr>
        <w:t>外資</w:t>
      </w:r>
      <w:r w:rsidRPr="007964A9">
        <w:rPr>
          <w:rFonts w:ascii="Times New Roman" w:eastAsia="標楷體"/>
          <w:spacing w:val="-2"/>
          <w:sz w:val="28"/>
        </w:rPr>
        <w:t>企</w:t>
      </w:r>
      <w:r w:rsidRPr="007964A9">
        <w:rPr>
          <w:rFonts w:ascii="Times New Roman" w:eastAsia="標楷體" w:hint="eastAsia"/>
          <w:spacing w:val="-2"/>
          <w:sz w:val="28"/>
        </w:rPr>
        <w:t>業進出口總額為</w:t>
      </w:r>
      <w:r>
        <w:rPr>
          <w:rFonts w:ascii="Times New Roman" w:eastAsia="標楷體" w:hint="eastAsia"/>
          <w:spacing w:val="-2"/>
          <w:sz w:val="28"/>
        </w:rPr>
        <w:t>10</w:t>
      </w:r>
      <w:r w:rsidRPr="007964A9">
        <w:rPr>
          <w:rFonts w:ascii="Times New Roman" w:eastAsia="標楷體" w:hint="eastAsia"/>
          <w:spacing w:val="-2"/>
          <w:sz w:val="28"/>
        </w:rPr>
        <w:t>,</w:t>
      </w:r>
      <w:r>
        <w:rPr>
          <w:rFonts w:ascii="Times New Roman" w:eastAsia="標楷體" w:hint="eastAsia"/>
          <w:spacing w:val="-2"/>
          <w:sz w:val="28"/>
        </w:rPr>
        <w:t>678.4</w:t>
      </w:r>
      <w:r w:rsidRPr="007964A9">
        <w:rPr>
          <w:rFonts w:ascii="Times New Roman" w:eastAsia="標楷體" w:hint="eastAsia"/>
          <w:spacing w:val="-2"/>
          <w:sz w:val="28"/>
        </w:rPr>
        <w:t>億美元，</w:t>
      </w:r>
      <w:r>
        <w:rPr>
          <w:rFonts w:ascii="Times New Roman" w:eastAsia="標楷體" w:hint="eastAsia"/>
          <w:spacing w:val="-2"/>
          <w:sz w:val="28"/>
        </w:rPr>
        <w:t>衰退</w:t>
      </w:r>
      <w:r>
        <w:rPr>
          <w:rFonts w:ascii="Times New Roman" w:eastAsia="標楷體" w:hint="eastAsia"/>
          <w:spacing w:val="-2"/>
          <w:sz w:val="28"/>
        </w:rPr>
        <w:t>0.02</w:t>
      </w:r>
      <w:r w:rsidRPr="00D315E8">
        <w:rPr>
          <w:rFonts w:ascii="Times New Roman" w:eastAsia="標楷體" w:hint="eastAsia"/>
          <w:spacing w:val="-2"/>
          <w:sz w:val="28"/>
        </w:rPr>
        <w:t>%</w:t>
      </w:r>
      <w:r w:rsidRPr="00D315E8">
        <w:rPr>
          <w:rFonts w:ascii="Times New Roman" w:eastAsia="標楷體"/>
          <w:spacing w:val="-2"/>
          <w:sz w:val="28"/>
        </w:rPr>
        <w:t>。</w:t>
      </w:r>
      <w:r w:rsidRPr="0049663E">
        <w:rPr>
          <w:rFonts w:ascii="Times New Roman" w:eastAsia="標楷體" w:hint="eastAsia"/>
          <w:spacing w:val="-2"/>
          <w:sz w:val="28"/>
        </w:rPr>
        <w:t>其中，出口額為</w:t>
      </w:r>
      <w:r>
        <w:rPr>
          <w:rFonts w:ascii="Times New Roman" w:eastAsia="標楷體" w:hint="eastAsia"/>
          <w:spacing w:val="-2"/>
          <w:sz w:val="28"/>
        </w:rPr>
        <w:t>5</w:t>
      </w:r>
      <w:r w:rsidRPr="0049663E">
        <w:rPr>
          <w:rFonts w:ascii="Times New Roman" w:eastAsia="標楷體" w:hint="eastAsia"/>
          <w:spacing w:val="-2"/>
          <w:sz w:val="28"/>
        </w:rPr>
        <w:t>,</w:t>
      </w:r>
      <w:r>
        <w:rPr>
          <w:rFonts w:ascii="Times New Roman" w:eastAsia="標楷體" w:hint="eastAsia"/>
          <w:spacing w:val="-2"/>
          <w:sz w:val="28"/>
        </w:rPr>
        <w:t>800.4</w:t>
      </w:r>
      <w:r w:rsidRPr="0049663E">
        <w:rPr>
          <w:rFonts w:ascii="Times New Roman" w:eastAsia="標楷體" w:hint="eastAsia"/>
          <w:spacing w:val="-2"/>
          <w:sz w:val="28"/>
        </w:rPr>
        <w:t>億美元，成長</w:t>
      </w:r>
      <w:r>
        <w:rPr>
          <w:rFonts w:ascii="Times New Roman" w:eastAsia="標楷體" w:hint="eastAsia"/>
          <w:spacing w:val="-2"/>
          <w:sz w:val="28"/>
        </w:rPr>
        <w:t>0.9</w:t>
      </w:r>
      <w:r w:rsidRPr="0049663E">
        <w:rPr>
          <w:rFonts w:ascii="Times New Roman" w:eastAsia="標楷體" w:hint="eastAsia"/>
          <w:spacing w:val="-2"/>
          <w:sz w:val="28"/>
        </w:rPr>
        <w:t>%</w:t>
      </w:r>
      <w:r w:rsidRPr="00FC4902">
        <w:rPr>
          <w:rFonts w:ascii="Times New Roman" w:eastAsia="標楷體"/>
          <w:spacing w:val="-2"/>
          <w:sz w:val="28"/>
        </w:rPr>
        <w:t>，</w:t>
      </w:r>
      <w:r w:rsidRPr="00FC4902">
        <w:rPr>
          <w:rFonts w:ascii="Times New Roman" w:eastAsia="標楷體" w:hint="eastAsia"/>
          <w:spacing w:val="-2"/>
          <w:sz w:val="28"/>
        </w:rPr>
        <w:t>占整體出口比重為</w:t>
      </w:r>
      <w:r w:rsidRPr="00FC4902">
        <w:rPr>
          <w:rFonts w:ascii="Times New Roman" w:eastAsia="標楷體" w:hint="eastAsia"/>
          <w:spacing w:val="-2"/>
          <w:sz w:val="28"/>
        </w:rPr>
        <w:t>46.</w:t>
      </w:r>
      <w:r>
        <w:rPr>
          <w:rFonts w:ascii="Times New Roman" w:eastAsia="標楷體" w:hint="eastAsia"/>
          <w:spacing w:val="-2"/>
          <w:sz w:val="28"/>
        </w:rPr>
        <w:t>82</w:t>
      </w:r>
      <w:r w:rsidRPr="00FC4902">
        <w:rPr>
          <w:rFonts w:ascii="Times New Roman" w:eastAsia="標楷體" w:hint="eastAsia"/>
          <w:spacing w:val="-2"/>
          <w:sz w:val="28"/>
        </w:rPr>
        <w:t>%</w:t>
      </w:r>
      <w:r w:rsidRPr="00FC4902">
        <w:rPr>
          <w:rFonts w:ascii="Times New Roman" w:eastAsia="標楷體" w:hint="eastAsia"/>
          <w:spacing w:val="-2"/>
          <w:sz w:val="28"/>
        </w:rPr>
        <w:t>；進口額</w:t>
      </w:r>
      <w:r>
        <w:rPr>
          <w:rFonts w:ascii="Times New Roman" w:eastAsia="標楷體" w:hint="eastAsia"/>
          <w:spacing w:val="-2"/>
          <w:sz w:val="28"/>
        </w:rPr>
        <w:t>4</w:t>
      </w:r>
      <w:r w:rsidRPr="00FC4902">
        <w:rPr>
          <w:rFonts w:ascii="Times New Roman" w:eastAsia="標楷體" w:hint="eastAsia"/>
          <w:spacing w:val="-2"/>
          <w:sz w:val="28"/>
        </w:rPr>
        <w:t>,</w:t>
      </w:r>
      <w:r>
        <w:rPr>
          <w:rFonts w:ascii="Times New Roman" w:eastAsia="標楷體" w:hint="eastAsia"/>
          <w:spacing w:val="-2"/>
          <w:sz w:val="28"/>
        </w:rPr>
        <w:t>878.0</w:t>
      </w:r>
      <w:r w:rsidRPr="00FC4902">
        <w:rPr>
          <w:rFonts w:ascii="Times New Roman" w:eastAsia="標楷體" w:hint="eastAsia"/>
          <w:spacing w:val="-2"/>
          <w:sz w:val="28"/>
        </w:rPr>
        <w:t>億美元，下滑</w:t>
      </w:r>
      <w:r>
        <w:rPr>
          <w:rFonts w:ascii="Times New Roman" w:eastAsia="標楷體" w:hint="eastAsia"/>
          <w:spacing w:val="-2"/>
          <w:sz w:val="28"/>
        </w:rPr>
        <w:t>1.1</w:t>
      </w:r>
      <w:r w:rsidRPr="00FC4902">
        <w:rPr>
          <w:rFonts w:ascii="Times New Roman" w:eastAsia="標楷體" w:hint="eastAsia"/>
          <w:spacing w:val="-2"/>
          <w:sz w:val="28"/>
        </w:rPr>
        <w:t>%</w:t>
      </w:r>
      <w:r w:rsidRPr="00FC4902">
        <w:rPr>
          <w:rFonts w:ascii="Times New Roman" w:eastAsia="標楷體"/>
          <w:spacing w:val="-2"/>
          <w:sz w:val="28"/>
        </w:rPr>
        <w:t>，</w:t>
      </w:r>
      <w:r w:rsidRPr="00FC4902">
        <w:rPr>
          <w:rFonts w:ascii="Times New Roman" w:eastAsia="標楷體" w:hint="eastAsia"/>
          <w:spacing w:val="-2"/>
          <w:sz w:val="28"/>
        </w:rPr>
        <w:t>比重為</w:t>
      </w:r>
      <w:r w:rsidRPr="00FC4902">
        <w:rPr>
          <w:rFonts w:ascii="Times New Roman" w:eastAsia="標楷體" w:hint="eastAsia"/>
          <w:spacing w:val="-2"/>
          <w:sz w:val="28"/>
        </w:rPr>
        <w:t>43.</w:t>
      </w:r>
      <w:r>
        <w:rPr>
          <w:rFonts w:ascii="Times New Roman" w:eastAsia="標楷體" w:hint="eastAsia"/>
          <w:spacing w:val="-2"/>
          <w:sz w:val="28"/>
        </w:rPr>
        <w:t>83</w:t>
      </w:r>
      <w:r w:rsidRPr="00FC4902">
        <w:rPr>
          <w:rFonts w:ascii="Times New Roman" w:eastAsia="標楷體" w:hint="eastAsia"/>
          <w:spacing w:val="-2"/>
          <w:sz w:val="28"/>
        </w:rPr>
        <w:t>%</w:t>
      </w:r>
      <w:r w:rsidRPr="00FC4902">
        <w:rPr>
          <w:rFonts w:ascii="Times New Roman" w:eastAsia="標楷體" w:hint="eastAsia"/>
          <w:sz w:val="28"/>
        </w:rPr>
        <w:t>。</w:t>
      </w:r>
    </w:p>
    <w:p w:rsidR="002B53A0" w:rsidRPr="00A23E15" w:rsidRDefault="002B53A0" w:rsidP="002B53A0">
      <w:pPr>
        <w:pStyle w:val="a7"/>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201E49AF" wp14:editId="44FD787E">
            <wp:extent cx="5907024" cy="1746504"/>
            <wp:effectExtent l="0" t="0" r="0" b="635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B53A0" w:rsidRPr="00A23E15" w:rsidRDefault="002B53A0" w:rsidP="002B53A0">
      <w:pPr>
        <w:pStyle w:val="a7"/>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w:t>
      </w:r>
      <w:proofErr w:type="gramStart"/>
      <w:r w:rsidRPr="00A23E15">
        <w:rPr>
          <w:rFonts w:ascii="Times New Roman" w:eastAsia="標楷體" w:hint="eastAsia"/>
          <w:sz w:val="22"/>
        </w:rPr>
        <w:t>薩</w:t>
      </w:r>
      <w:proofErr w:type="gramEnd"/>
      <w:r w:rsidRPr="00A23E15">
        <w:rPr>
          <w:rFonts w:ascii="Times New Roman" w:eastAsia="標楷體" w:hint="eastAsia"/>
          <w:sz w:val="22"/>
        </w:rPr>
        <w:t>摩亞及模里西斯等地對中國大陸投資之金額。</w:t>
      </w:r>
    </w:p>
    <w:p w:rsidR="002B53A0" w:rsidRPr="00A23E15" w:rsidRDefault="002B53A0" w:rsidP="002B53A0">
      <w:pPr>
        <w:pStyle w:val="a7"/>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sidRPr="00A23E15">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2B53A0" w:rsidRPr="00A23E15" w:rsidTr="001F218C">
        <w:trPr>
          <w:cantSplit/>
          <w:trHeight w:val="234"/>
        </w:trPr>
        <w:tc>
          <w:tcPr>
            <w:tcW w:w="1676" w:type="dxa"/>
            <w:vMerge w:val="restart"/>
            <w:tcBorders>
              <w:left w:val="nil"/>
            </w:tcBorders>
          </w:tcPr>
          <w:p w:rsidR="002B53A0" w:rsidRPr="00A23E15" w:rsidRDefault="002B53A0" w:rsidP="001F218C">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2B53A0" w:rsidRPr="00A23E15" w:rsidRDefault="002B53A0" w:rsidP="001F218C">
            <w:pPr>
              <w:snapToGrid w:val="0"/>
              <w:spacing w:line="240" w:lineRule="atLeast"/>
              <w:jc w:val="center"/>
              <w:rPr>
                <w:rFonts w:eastAsia="標楷體"/>
                <w:sz w:val="22"/>
              </w:rPr>
            </w:pPr>
            <w:r w:rsidRPr="00A23E15">
              <w:rPr>
                <w:rFonts w:eastAsia="標楷體" w:hAnsi="標楷體" w:hint="eastAsia"/>
                <w:sz w:val="22"/>
              </w:rPr>
              <w:t>新批設</w:t>
            </w:r>
          </w:p>
          <w:p w:rsidR="002B53A0" w:rsidRPr="00A23E15" w:rsidRDefault="002B53A0" w:rsidP="001F218C">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2B53A0" w:rsidRPr="00A23E15" w:rsidRDefault="002B53A0" w:rsidP="001F218C">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2B53A0" w:rsidRPr="00A23E15" w:rsidRDefault="002B53A0" w:rsidP="001F218C">
            <w:pPr>
              <w:snapToGrid w:val="0"/>
              <w:spacing w:line="240" w:lineRule="atLeast"/>
              <w:jc w:val="center"/>
              <w:rPr>
                <w:rFonts w:eastAsia="標楷體"/>
                <w:sz w:val="22"/>
              </w:rPr>
            </w:pPr>
            <w:r w:rsidRPr="00A23E15">
              <w:rPr>
                <w:rFonts w:eastAsia="標楷體" w:hAnsi="標楷體" w:hint="eastAsia"/>
                <w:sz w:val="22"/>
              </w:rPr>
              <w:t>外資企業</w:t>
            </w:r>
          </w:p>
        </w:tc>
      </w:tr>
      <w:tr w:rsidR="002B53A0" w:rsidRPr="00A23E15" w:rsidTr="001F218C">
        <w:trPr>
          <w:cantSplit/>
          <w:trHeight w:val="170"/>
        </w:trPr>
        <w:tc>
          <w:tcPr>
            <w:tcW w:w="1676" w:type="dxa"/>
            <w:vMerge/>
            <w:tcBorders>
              <w:left w:val="nil"/>
              <w:bottom w:val="single" w:sz="4" w:space="0" w:color="auto"/>
            </w:tcBorders>
          </w:tcPr>
          <w:p w:rsidR="002B53A0" w:rsidRPr="00A23E15" w:rsidRDefault="002B53A0" w:rsidP="001F218C">
            <w:pPr>
              <w:snapToGrid w:val="0"/>
              <w:spacing w:line="240" w:lineRule="atLeast"/>
              <w:ind w:left="-28"/>
              <w:jc w:val="center"/>
              <w:rPr>
                <w:rFonts w:eastAsia="標楷體"/>
                <w:sz w:val="22"/>
              </w:rPr>
            </w:pPr>
          </w:p>
        </w:tc>
        <w:tc>
          <w:tcPr>
            <w:tcW w:w="1009" w:type="dxa"/>
            <w:vMerge/>
            <w:tcBorders>
              <w:bottom w:val="single" w:sz="4" w:space="0" w:color="auto"/>
            </w:tcBorders>
          </w:tcPr>
          <w:p w:rsidR="002B53A0" w:rsidRPr="00A23E15" w:rsidRDefault="002B53A0" w:rsidP="001F218C">
            <w:pPr>
              <w:snapToGrid w:val="0"/>
              <w:spacing w:line="240" w:lineRule="atLeast"/>
              <w:jc w:val="center"/>
              <w:rPr>
                <w:rFonts w:eastAsia="標楷體"/>
                <w:sz w:val="22"/>
              </w:rPr>
            </w:pPr>
          </w:p>
        </w:tc>
        <w:tc>
          <w:tcPr>
            <w:tcW w:w="1132" w:type="dxa"/>
            <w:tcBorders>
              <w:bottom w:val="single" w:sz="4" w:space="0" w:color="auto"/>
            </w:tcBorders>
          </w:tcPr>
          <w:p w:rsidR="002B53A0" w:rsidRPr="00A23E15" w:rsidRDefault="002B53A0" w:rsidP="001F218C">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2B53A0" w:rsidRPr="00A23E15" w:rsidRDefault="002B53A0" w:rsidP="001F218C">
            <w:pPr>
              <w:snapToGrid w:val="0"/>
              <w:spacing w:line="240" w:lineRule="atLeast"/>
              <w:jc w:val="center"/>
              <w:rPr>
                <w:rFonts w:eastAsia="標楷體"/>
                <w:sz w:val="22"/>
              </w:rPr>
            </w:pPr>
            <w:r w:rsidRPr="00A23E15">
              <w:rPr>
                <w:rFonts w:eastAsia="標楷體" w:hAnsi="標楷體" w:hint="eastAsia"/>
                <w:sz w:val="22"/>
              </w:rPr>
              <w:t>成長率</w:t>
            </w:r>
          </w:p>
        </w:tc>
        <w:tc>
          <w:tcPr>
            <w:tcW w:w="1236" w:type="dxa"/>
            <w:tcBorders>
              <w:bottom w:val="single" w:sz="4" w:space="0" w:color="auto"/>
            </w:tcBorders>
          </w:tcPr>
          <w:p w:rsidR="002B53A0" w:rsidRPr="00A23E15" w:rsidRDefault="002B53A0" w:rsidP="001F218C">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2B53A0" w:rsidRPr="00A23E15" w:rsidRDefault="002B53A0" w:rsidP="001F218C">
            <w:pPr>
              <w:snapToGrid w:val="0"/>
              <w:spacing w:line="240" w:lineRule="atLeast"/>
              <w:jc w:val="center"/>
              <w:rPr>
                <w:rFonts w:eastAsia="標楷體"/>
                <w:sz w:val="22"/>
              </w:rPr>
            </w:pPr>
            <w:r w:rsidRPr="00A23E15">
              <w:rPr>
                <w:rFonts w:eastAsia="標楷體" w:hAnsi="標楷體" w:hint="eastAsia"/>
                <w:sz w:val="22"/>
              </w:rPr>
              <w:t>成長率</w:t>
            </w:r>
          </w:p>
        </w:tc>
        <w:tc>
          <w:tcPr>
            <w:tcW w:w="1333" w:type="dxa"/>
            <w:tcBorders>
              <w:bottom w:val="single" w:sz="4" w:space="0" w:color="auto"/>
            </w:tcBorders>
          </w:tcPr>
          <w:p w:rsidR="002B53A0" w:rsidRPr="00A23E15" w:rsidRDefault="002B53A0" w:rsidP="001F218C">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2B53A0" w:rsidRPr="00A23E15" w:rsidRDefault="002B53A0" w:rsidP="001F218C">
            <w:pPr>
              <w:snapToGrid w:val="0"/>
              <w:spacing w:line="240" w:lineRule="atLeast"/>
              <w:jc w:val="center"/>
              <w:rPr>
                <w:rFonts w:eastAsia="標楷體"/>
                <w:sz w:val="22"/>
              </w:rPr>
            </w:pPr>
            <w:r w:rsidRPr="00A23E15">
              <w:rPr>
                <w:rFonts w:eastAsia="標楷體" w:hAnsi="標楷體" w:hint="eastAsia"/>
                <w:sz w:val="22"/>
              </w:rPr>
              <w:t>成長率</w:t>
            </w:r>
          </w:p>
        </w:tc>
      </w:tr>
      <w:tr w:rsidR="002B53A0" w:rsidRPr="00A23E15" w:rsidTr="001F218C">
        <w:trPr>
          <w:trHeight w:val="198"/>
        </w:trPr>
        <w:tc>
          <w:tcPr>
            <w:tcW w:w="1676"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2B53A0" w:rsidRPr="00A23E15" w:rsidRDefault="002B53A0" w:rsidP="001F218C">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2B53A0" w:rsidRPr="00A23E15" w:rsidRDefault="002B53A0" w:rsidP="001F218C">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-12.06</w:t>
            </w:r>
          </w:p>
        </w:tc>
      </w:tr>
      <w:tr w:rsidR="002B53A0" w:rsidRPr="00A23E15" w:rsidTr="001F218C">
        <w:trPr>
          <w:trHeight w:val="320"/>
        </w:trPr>
        <w:tc>
          <w:tcPr>
            <w:tcW w:w="1676"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2B53A0" w:rsidRPr="00A23E15" w:rsidRDefault="002B53A0" w:rsidP="001F218C">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2B53A0" w:rsidRPr="00A23E15" w:rsidRDefault="002B53A0" w:rsidP="001F218C">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35.26</w:t>
            </w:r>
          </w:p>
        </w:tc>
      </w:tr>
      <w:tr w:rsidR="002B53A0" w:rsidRPr="00A23E15" w:rsidTr="001F218C">
        <w:trPr>
          <w:trHeight w:val="320"/>
        </w:trPr>
        <w:tc>
          <w:tcPr>
            <w:tcW w:w="1676"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2B53A0" w:rsidRPr="00A23E15" w:rsidRDefault="002B53A0" w:rsidP="001F218C">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2B53A0" w:rsidRPr="00A23E15" w:rsidRDefault="002B53A0" w:rsidP="001F218C">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17.18</w:t>
            </w:r>
          </w:p>
        </w:tc>
      </w:tr>
      <w:tr w:rsidR="002B53A0" w:rsidRPr="00A23E15" w:rsidTr="001F218C">
        <w:trPr>
          <w:trHeight w:val="320"/>
        </w:trPr>
        <w:tc>
          <w:tcPr>
            <w:tcW w:w="1676"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2B53A0" w:rsidRPr="00A23E15" w:rsidRDefault="002B53A0" w:rsidP="001F218C">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2B53A0" w:rsidRPr="00A23E15" w:rsidRDefault="002B53A0" w:rsidP="001F218C">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0.74</w:t>
            </w:r>
          </w:p>
        </w:tc>
      </w:tr>
      <w:tr w:rsidR="002B53A0" w:rsidRPr="00A23E15" w:rsidTr="001F218C">
        <w:trPr>
          <w:trHeight w:val="320"/>
        </w:trPr>
        <w:tc>
          <w:tcPr>
            <w:tcW w:w="1676"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7</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1,972</w:t>
            </w:r>
          </w:p>
        </w:tc>
        <w:tc>
          <w:tcPr>
            <w:tcW w:w="1132" w:type="dxa"/>
            <w:tcBorders>
              <w:top w:val="nil"/>
              <w:left w:val="single" w:sz="4" w:space="0" w:color="auto"/>
              <w:bottom w:val="nil"/>
              <w:right w:val="nil"/>
            </w:tcBorders>
          </w:tcPr>
          <w:p w:rsidR="002B53A0" w:rsidRPr="00A23E15" w:rsidRDefault="002B53A0" w:rsidP="001F218C">
            <w:pPr>
              <w:snapToGrid w:val="0"/>
              <w:spacing w:line="280" w:lineRule="exact"/>
              <w:ind w:left="-28" w:rightChars="67" w:right="161"/>
              <w:jc w:val="right"/>
              <w:rPr>
                <w:rFonts w:eastAsia="標楷體"/>
                <w:sz w:val="22"/>
              </w:rPr>
            </w:pPr>
            <w:r w:rsidRPr="00A23E15">
              <w:rPr>
                <w:rFonts w:eastAsia="標楷體" w:hint="eastAsia"/>
                <w:sz w:val="22"/>
              </w:rPr>
              <w:t>75.79</w:t>
            </w:r>
          </w:p>
        </w:tc>
        <w:tc>
          <w:tcPr>
            <w:tcW w:w="1132" w:type="dxa"/>
            <w:tcBorders>
              <w:top w:val="nil"/>
              <w:left w:val="nil"/>
              <w:bottom w:val="nil"/>
              <w:right w:val="single" w:sz="4" w:space="0" w:color="auto"/>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-8.65</w:t>
            </w:r>
          </w:p>
        </w:tc>
        <w:tc>
          <w:tcPr>
            <w:tcW w:w="1236" w:type="dxa"/>
            <w:tcBorders>
              <w:top w:val="nil"/>
              <w:left w:val="single" w:sz="4" w:space="0" w:color="auto"/>
              <w:bottom w:val="nil"/>
              <w:right w:val="nil"/>
            </w:tcBorders>
          </w:tcPr>
          <w:p w:rsidR="002B53A0" w:rsidRPr="00A23E15" w:rsidRDefault="002B53A0" w:rsidP="001F218C">
            <w:pPr>
              <w:snapToGrid w:val="0"/>
              <w:spacing w:line="280" w:lineRule="exact"/>
              <w:ind w:left="-28" w:rightChars="57" w:right="137"/>
              <w:jc w:val="right"/>
              <w:rPr>
                <w:rFonts w:eastAsia="標楷體"/>
                <w:sz w:val="22"/>
              </w:rPr>
            </w:pPr>
            <w:r w:rsidRPr="00A23E15">
              <w:rPr>
                <w:rFonts w:eastAsia="標楷體" w:hint="eastAsia"/>
                <w:sz w:val="22"/>
              </w:rPr>
              <w:t>841.88</w:t>
            </w:r>
          </w:p>
        </w:tc>
        <w:tc>
          <w:tcPr>
            <w:tcW w:w="1273" w:type="dxa"/>
            <w:tcBorders>
              <w:top w:val="nil"/>
              <w:left w:val="nil"/>
              <w:bottom w:val="nil"/>
              <w:right w:val="single" w:sz="4" w:space="0" w:color="auto"/>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4.99</w:t>
            </w:r>
          </w:p>
        </w:tc>
        <w:tc>
          <w:tcPr>
            <w:tcW w:w="1333" w:type="dxa"/>
            <w:tcBorders>
              <w:top w:val="nil"/>
              <w:left w:val="single" w:sz="4" w:space="0" w:color="auto"/>
              <w:bottom w:val="nil"/>
              <w:right w:val="nil"/>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739.06</w:t>
            </w:r>
          </w:p>
        </w:tc>
        <w:tc>
          <w:tcPr>
            <w:tcW w:w="1108" w:type="dxa"/>
            <w:tcBorders>
              <w:top w:val="nil"/>
              <w:left w:val="nil"/>
              <w:bottom w:val="nil"/>
              <w:right w:val="nil"/>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1.79</w:t>
            </w:r>
          </w:p>
        </w:tc>
      </w:tr>
      <w:tr w:rsidR="002B53A0" w:rsidRPr="00A23E15" w:rsidTr="001F218C">
        <w:trPr>
          <w:trHeight w:val="327"/>
        </w:trPr>
        <w:tc>
          <w:tcPr>
            <w:tcW w:w="1676"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8</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2,100</w:t>
            </w:r>
          </w:p>
        </w:tc>
        <w:tc>
          <w:tcPr>
            <w:tcW w:w="1132" w:type="dxa"/>
            <w:tcBorders>
              <w:top w:val="nil"/>
              <w:left w:val="single" w:sz="4" w:space="0" w:color="auto"/>
              <w:bottom w:val="nil"/>
              <w:right w:val="nil"/>
            </w:tcBorders>
          </w:tcPr>
          <w:p w:rsidR="002B53A0" w:rsidRPr="00A23E15" w:rsidRDefault="002B53A0" w:rsidP="001F218C">
            <w:pPr>
              <w:snapToGrid w:val="0"/>
              <w:spacing w:line="280" w:lineRule="exact"/>
              <w:ind w:left="-28" w:rightChars="67" w:right="161"/>
              <w:jc w:val="right"/>
              <w:rPr>
                <w:rFonts w:eastAsia="標楷體"/>
                <w:sz w:val="22"/>
              </w:rPr>
            </w:pPr>
            <w:r w:rsidRPr="00A23E15">
              <w:rPr>
                <w:rFonts w:eastAsia="標楷體" w:hint="eastAsia"/>
                <w:sz w:val="22"/>
              </w:rPr>
              <w:t>83.26</w:t>
            </w:r>
          </w:p>
        </w:tc>
        <w:tc>
          <w:tcPr>
            <w:tcW w:w="1132" w:type="dxa"/>
            <w:tcBorders>
              <w:top w:val="nil"/>
              <w:left w:val="nil"/>
              <w:bottom w:val="nil"/>
              <w:right w:val="single" w:sz="4" w:space="0" w:color="auto"/>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-1.43</w:t>
            </w:r>
          </w:p>
        </w:tc>
        <w:tc>
          <w:tcPr>
            <w:tcW w:w="1236" w:type="dxa"/>
            <w:tcBorders>
              <w:top w:val="nil"/>
              <w:left w:val="single" w:sz="4" w:space="0" w:color="auto"/>
              <w:bottom w:val="nil"/>
              <w:right w:val="nil"/>
            </w:tcBorders>
          </w:tcPr>
          <w:p w:rsidR="002B53A0" w:rsidRPr="00A23E15" w:rsidRDefault="002B53A0" w:rsidP="001F218C">
            <w:pPr>
              <w:snapToGrid w:val="0"/>
              <w:spacing w:line="280" w:lineRule="exact"/>
              <w:ind w:left="-28" w:rightChars="57" w:right="137"/>
              <w:jc w:val="right"/>
              <w:rPr>
                <w:rFonts w:eastAsia="標楷體"/>
                <w:sz w:val="22"/>
              </w:rPr>
            </w:pPr>
            <w:r w:rsidRPr="00A23E15">
              <w:rPr>
                <w:rFonts w:eastAsia="標楷體" w:hint="eastAsia"/>
                <w:sz w:val="22"/>
              </w:rPr>
              <w:t>857.32</w:t>
            </w:r>
          </w:p>
        </w:tc>
        <w:tc>
          <w:tcPr>
            <w:tcW w:w="1273" w:type="dxa"/>
            <w:tcBorders>
              <w:top w:val="nil"/>
              <w:left w:val="nil"/>
              <w:bottom w:val="nil"/>
              <w:right w:val="single" w:sz="4" w:space="0" w:color="auto"/>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2.83</w:t>
            </w:r>
          </w:p>
        </w:tc>
        <w:tc>
          <w:tcPr>
            <w:tcW w:w="1333" w:type="dxa"/>
            <w:tcBorders>
              <w:top w:val="nil"/>
              <w:left w:val="single" w:sz="4" w:space="0" w:color="auto"/>
              <w:bottom w:val="nil"/>
              <w:right w:val="nil"/>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760.04</w:t>
            </w:r>
          </w:p>
        </w:tc>
        <w:tc>
          <w:tcPr>
            <w:tcW w:w="1108" w:type="dxa"/>
            <w:tcBorders>
              <w:top w:val="nil"/>
              <w:left w:val="nil"/>
              <w:bottom w:val="nil"/>
              <w:right w:val="nil"/>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3.07</w:t>
            </w:r>
          </w:p>
        </w:tc>
      </w:tr>
      <w:tr w:rsidR="002B53A0" w:rsidRPr="00A23E15" w:rsidTr="001F218C">
        <w:trPr>
          <w:trHeight w:val="320"/>
        </w:trPr>
        <w:tc>
          <w:tcPr>
            <w:tcW w:w="1676"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9</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2,248</w:t>
            </w:r>
          </w:p>
        </w:tc>
        <w:tc>
          <w:tcPr>
            <w:tcW w:w="1132" w:type="dxa"/>
            <w:tcBorders>
              <w:top w:val="nil"/>
              <w:left w:val="single" w:sz="4" w:space="0" w:color="auto"/>
              <w:bottom w:val="nil"/>
              <w:right w:val="nil"/>
            </w:tcBorders>
          </w:tcPr>
          <w:p w:rsidR="002B53A0" w:rsidRPr="00A23E15" w:rsidRDefault="002B53A0" w:rsidP="001F218C">
            <w:pPr>
              <w:snapToGrid w:val="0"/>
              <w:spacing w:line="280" w:lineRule="exact"/>
              <w:ind w:left="-28" w:rightChars="67" w:right="161"/>
              <w:jc w:val="right"/>
              <w:rPr>
                <w:rFonts w:eastAsia="標楷體"/>
                <w:sz w:val="22"/>
              </w:rPr>
            </w:pPr>
            <w:r w:rsidRPr="00A23E15">
              <w:rPr>
                <w:rFonts w:eastAsia="標楷體" w:hint="eastAsia"/>
                <w:sz w:val="22"/>
              </w:rPr>
              <w:t>83.28</w:t>
            </w:r>
          </w:p>
        </w:tc>
        <w:tc>
          <w:tcPr>
            <w:tcW w:w="1132" w:type="dxa"/>
            <w:tcBorders>
              <w:top w:val="nil"/>
              <w:left w:val="nil"/>
              <w:bottom w:val="nil"/>
              <w:right w:val="single" w:sz="4" w:space="0" w:color="auto"/>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-6.81</w:t>
            </w:r>
          </w:p>
        </w:tc>
        <w:tc>
          <w:tcPr>
            <w:tcW w:w="1236" w:type="dxa"/>
            <w:tcBorders>
              <w:top w:val="nil"/>
              <w:left w:val="single" w:sz="4" w:space="0" w:color="auto"/>
              <w:bottom w:val="nil"/>
              <w:right w:val="nil"/>
            </w:tcBorders>
          </w:tcPr>
          <w:p w:rsidR="002B53A0" w:rsidRPr="00A23E15" w:rsidRDefault="002B53A0" w:rsidP="001F218C">
            <w:pPr>
              <w:snapToGrid w:val="0"/>
              <w:spacing w:line="280" w:lineRule="exact"/>
              <w:ind w:left="-28" w:rightChars="57" w:right="137"/>
              <w:jc w:val="right"/>
              <w:rPr>
                <w:rFonts w:eastAsia="標楷體"/>
                <w:sz w:val="22"/>
              </w:rPr>
            </w:pPr>
            <w:r w:rsidRPr="00A23E15">
              <w:rPr>
                <w:rFonts w:eastAsia="標楷體" w:hint="eastAsia"/>
                <w:sz w:val="22"/>
              </w:rPr>
              <w:t>903.36</w:t>
            </w:r>
          </w:p>
        </w:tc>
        <w:tc>
          <w:tcPr>
            <w:tcW w:w="1273" w:type="dxa"/>
            <w:tcBorders>
              <w:top w:val="nil"/>
              <w:left w:val="nil"/>
              <w:bottom w:val="nil"/>
              <w:right w:val="single" w:sz="4" w:space="0" w:color="auto"/>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1.85</w:t>
            </w:r>
          </w:p>
        </w:tc>
        <w:tc>
          <w:tcPr>
            <w:tcW w:w="1333" w:type="dxa"/>
            <w:tcBorders>
              <w:top w:val="nil"/>
              <w:left w:val="single" w:sz="4" w:space="0" w:color="auto"/>
              <w:bottom w:val="nil"/>
              <w:right w:val="nil"/>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793.42</w:t>
            </w:r>
          </w:p>
        </w:tc>
        <w:tc>
          <w:tcPr>
            <w:tcW w:w="1108" w:type="dxa"/>
            <w:tcBorders>
              <w:top w:val="nil"/>
              <w:left w:val="nil"/>
              <w:bottom w:val="nil"/>
              <w:right w:val="nil"/>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2.45</w:t>
            </w:r>
          </w:p>
        </w:tc>
      </w:tr>
      <w:tr w:rsidR="002B53A0" w:rsidRPr="00A23E15" w:rsidTr="001F218C">
        <w:trPr>
          <w:trHeight w:val="320"/>
        </w:trPr>
        <w:tc>
          <w:tcPr>
            <w:tcW w:w="1676"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2B53A0" w:rsidRPr="00A23E15" w:rsidRDefault="002B53A0" w:rsidP="001F218C">
            <w:pPr>
              <w:snapToGrid w:val="0"/>
              <w:spacing w:line="28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2B53A0" w:rsidRPr="00A23E15" w:rsidRDefault="002B53A0" w:rsidP="001F218C">
            <w:pPr>
              <w:snapToGrid w:val="0"/>
              <w:spacing w:line="28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714.01</w:t>
            </w:r>
          </w:p>
        </w:tc>
        <w:tc>
          <w:tcPr>
            <w:tcW w:w="1108" w:type="dxa"/>
            <w:tcBorders>
              <w:top w:val="nil"/>
              <w:left w:val="nil"/>
              <w:bottom w:val="nil"/>
              <w:right w:val="nil"/>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1.83</w:t>
            </w:r>
          </w:p>
        </w:tc>
      </w:tr>
      <w:tr w:rsidR="002B53A0" w:rsidRPr="00A23E15" w:rsidTr="001F218C">
        <w:trPr>
          <w:trHeight w:val="320"/>
        </w:trPr>
        <w:tc>
          <w:tcPr>
            <w:tcW w:w="1676"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2B53A0" w:rsidRPr="00A23E15" w:rsidRDefault="002B53A0" w:rsidP="001F218C">
            <w:pPr>
              <w:snapToGrid w:val="0"/>
              <w:spacing w:line="28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2B53A0" w:rsidRPr="00A23E15" w:rsidRDefault="002B53A0" w:rsidP="001F218C">
            <w:pPr>
              <w:snapToGrid w:val="0"/>
              <w:spacing w:line="28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758.98</w:t>
            </w:r>
          </w:p>
        </w:tc>
        <w:tc>
          <w:tcPr>
            <w:tcW w:w="1108" w:type="dxa"/>
            <w:tcBorders>
              <w:top w:val="nil"/>
              <w:left w:val="nil"/>
              <w:bottom w:val="nil"/>
              <w:right w:val="nil"/>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3.13</w:t>
            </w:r>
          </w:p>
        </w:tc>
      </w:tr>
      <w:tr w:rsidR="002B53A0" w:rsidRPr="00A23E15" w:rsidTr="001F218C">
        <w:trPr>
          <w:trHeight w:val="320"/>
        </w:trPr>
        <w:tc>
          <w:tcPr>
            <w:tcW w:w="1676"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A23E15" w:rsidRDefault="002B53A0" w:rsidP="001F218C">
            <w:pPr>
              <w:snapToGrid w:val="0"/>
              <w:spacing w:line="28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2B53A0" w:rsidRPr="00A23E15" w:rsidRDefault="002B53A0" w:rsidP="001F218C">
            <w:pPr>
              <w:snapToGrid w:val="0"/>
              <w:spacing w:line="28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2B53A0" w:rsidRPr="00A23E15" w:rsidRDefault="002B53A0" w:rsidP="001F218C">
            <w:pPr>
              <w:snapToGrid w:val="0"/>
              <w:spacing w:line="28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2B53A0" w:rsidRPr="00A23E15" w:rsidRDefault="002B53A0" w:rsidP="001F218C">
            <w:pPr>
              <w:snapToGrid w:val="0"/>
              <w:spacing w:line="28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2B53A0" w:rsidRPr="00A23E15" w:rsidRDefault="002B53A0" w:rsidP="001F218C">
            <w:pPr>
              <w:snapToGrid w:val="0"/>
              <w:spacing w:line="280" w:lineRule="exact"/>
              <w:ind w:rightChars="110" w:right="264"/>
              <w:jc w:val="right"/>
              <w:rPr>
                <w:rFonts w:eastAsia="標楷體"/>
                <w:sz w:val="22"/>
              </w:rPr>
            </w:pPr>
            <w:r w:rsidRPr="00A23E15">
              <w:rPr>
                <w:rFonts w:eastAsia="標楷體" w:hint="eastAsia"/>
                <w:sz w:val="22"/>
              </w:rPr>
              <w:t>0.94</w:t>
            </w:r>
          </w:p>
        </w:tc>
      </w:tr>
      <w:tr w:rsidR="002B53A0" w:rsidRPr="00A23E15" w:rsidTr="001F218C">
        <w:trPr>
          <w:trHeight w:val="320"/>
        </w:trPr>
        <w:tc>
          <w:tcPr>
            <w:tcW w:w="1676" w:type="dxa"/>
            <w:tcBorders>
              <w:top w:val="nil"/>
              <w:left w:val="nil"/>
              <w:bottom w:val="nil"/>
              <w:right w:val="single" w:sz="4" w:space="0" w:color="auto"/>
            </w:tcBorders>
            <w:vAlign w:val="center"/>
          </w:tcPr>
          <w:p w:rsidR="002B53A0" w:rsidRPr="009052D2" w:rsidRDefault="002B53A0" w:rsidP="001F218C">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r w:rsidRPr="00FA322E">
              <w:rPr>
                <w:rFonts w:eastAsia="標楷體" w:hint="eastAsia"/>
                <w:sz w:val="22"/>
              </w:rPr>
              <w:t>1~</w:t>
            </w:r>
            <w:r>
              <w:rPr>
                <w:rFonts w:eastAsia="標楷體" w:hint="eastAsia"/>
                <w:sz w:val="22"/>
              </w:rPr>
              <w:t>7</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701A11" w:rsidRDefault="002B53A0" w:rsidP="001F218C">
            <w:pPr>
              <w:snapToGrid w:val="0"/>
              <w:spacing w:line="280" w:lineRule="exact"/>
              <w:ind w:left="-28"/>
              <w:jc w:val="center"/>
              <w:rPr>
                <w:rFonts w:eastAsia="標楷體"/>
                <w:sz w:val="22"/>
              </w:rPr>
            </w:pPr>
            <w:r w:rsidRPr="00701A11">
              <w:rPr>
                <w:rFonts w:eastAsia="標楷體" w:hint="eastAsia"/>
                <w:sz w:val="22"/>
              </w:rPr>
              <w:t>10,630</w:t>
            </w:r>
          </w:p>
        </w:tc>
        <w:tc>
          <w:tcPr>
            <w:tcW w:w="1132" w:type="dxa"/>
            <w:tcBorders>
              <w:top w:val="nil"/>
              <w:left w:val="single" w:sz="4" w:space="0" w:color="auto"/>
              <w:bottom w:val="nil"/>
              <w:right w:val="nil"/>
            </w:tcBorders>
            <w:vAlign w:val="center"/>
          </w:tcPr>
          <w:p w:rsidR="002B53A0" w:rsidRPr="00701A11" w:rsidRDefault="002B53A0" w:rsidP="001F218C">
            <w:pPr>
              <w:snapToGrid w:val="0"/>
              <w:spacing w:line="280" w:lineRule="exact"/>
              <w:ind w:left="-28" w:rightChars="67" w:right="161"/>
              <w:jc w:val="right"/>
              <w:rPr>
                <w:rFonts w:eastAsia="標楷體"/>
                <w:sz w:val="22"/>
              </w:rPr>
            </w:pPr>
            <w:r w:rsidRPr="00701A11">
              <w:rPr>
                <w:rFonts w:eastAsia="標楷體" w:hint="eastAsia"/>
                <w:sz w:val="22"/>
              </w:rPr>
              <w:t>619.84</w:t>
            </w:r>
          </w:p>
        </w:tc>
        <w:tc>
          <w:tcPr>
            <w:tcW w:w="1132" w:type="dxa"/>
            <w:tcBorders>
              <w:top w:val="nil"/>
              <w:left w:val="nil"/>
              <w:bottom w:val="nil"/>
              <w:right w:val="single" w:sz="4" w:space="0" w:color="auto"/>
            </w:tcBorders>
            <w:vAlign w:val="center"/>
          </w:tcPr>
          <w:p w:rsidR="002B53A0" w:rsidRPr="00701A11" w:rsidRDefault="002B53A0" w:rsidP="001F218C">
            <w:pPr>
              <w:snapToGrid w:val="0"/>
              <w:spacing w:line="280" w:lineRule="exact"/>
              <w:ind w:left="-28" w:rightChars="110" w:right="264"/>
              <w:jc w:val="right"/>
              <w:rPr>
                <w:rFonts w:eastAsia="標楷體"/>
                <w:sz w:val="22"/>
              </w:rPr>
            </w:pPr>
            <w:r w:rsidRPr="00701A11">
              <w:rPr>
                <w:rFonts w:eastAsia="標楷體" w:hint="eastAsia"/>
                <w:sz w:val="22"/>
              </w:rPr>
              <w:t>4.9</w:t>
            </w:r>
          </w:p>
        </w:tc>
        <w:tc>
          <w:tcPr>
            <w:tcW w:w="1236" w:type="dxa"/>
            <w:tcBorders>
              <w:top w:val="nil"/>
              <w:left w:val="single" w:sz="4" w:space="0" w:color="auto"/>
              <w:bottom w:val="nil"/>
              <w:right w:val="nil"/>
            </w:tcBorders>
          </w:tcPr>
          <w:p w:rsidR="002B53A0" w:rsidRPr="00A35A2C" w:rsidRDefault="002B53A0" w:rsidP="001F218C">
            <w:pPr>
              <w:snapToGrid w:val="0"/>
              <w:spacing w:line="280" w:lineRule="exact"/>
              <w:ind w:left="-28" w:rightChars="57" w:right="137"/>
              <w:jc w:val="right"/>
              <w:rPr>
                <w:rFonts w:eastAsia="標楷體"/>
                <w:sz w:val="22"/>
              </w:rPr>
            </w:pPr>
            <w:r w:rsidRPr="00A35A2C">
              <w:rPr>
                <w:rFonts w:eastAsia="標楷體" w:hint="eastAsia"/>
                <w:sz w:val="22"/>
              </w:rPr>
              <w:t>5,800.4</w:t>
            </w:r>
          </w:p>
        </w:tc>
        <w:tc>
          <w:tcPr>
            <w:tcW w:w="1273" w:type="dxa"/>
            <w:tcBorders>
              <w:top w:val="nil"/>
              <w:left w:val="nil"/>
              <w:bottom w:val="nil"/>
              <w:right w:val="single" w:sz="4" w:space="0" w:color="auto"/>
            </w:tcBorders>
          </w:tcPr>
          <w:p w:rsidR="002B53A0" w:rsidRPr="00A35A2C" w:rsidRDefault="002B53A0" w:rsidP="001F218C">
            <w:pPr>
              <w:snapToGrid w:val="0"/>
              <w:spacing w:line="280" w:lineRule="exact"/>
              <w:ind w:rightChars="110" w:right="264"/>
              <w:jc w:val="right"/>
              <w:rPr>
                <w:rFonts w:eastAsia="標楷體"/>
                <w:sz w:val="22"/>
              </w:rPr>
            </w:pPr>
            <w:r w:rsidRPr="00A35A2C">
              <w:rPr>
                <w:rFonts w:eastAsia="標楷體" w:hint="eastAsia"/>
                <w:sz w:val="22"/>
              </w:rPr>
              <w:t>0.9</w:t>
            </w:r>
          </w:p>
        </w:tc>
        <w:tc>
          <w:tcPr>
            <w:tcW w:w="1333" w:type="dxa"/>
            <w:tcBorders>
              <w:top w:val="nil"/>
              <w:left w:val="single" w:sz="4" w:space="0" w:color="auto"/>
              <w:bottom w:val="nil"/>
              <w:right w:val="nil"/>
            </w:tcBorders>
          </w:tcPr>
          <w:p w:rsidR="002B53A0" w:rsidRPr="00A35A2C" w:rsidRDefault="002B53A0" w:rsidP="001F218C">
            <w:pPr>
              <w:snapToGrid w:val="0"/>
              <w:spacing w:line="280" w:lineRule="exact"/>
              <w:ind w:left="-28" w:rightChars="110" w:right="264"/>
              <w:jc w:val="right"/>
              <w:rPr>
                <w:rFonts w:eastAsia="標楷體"/>
                <w:sz w:val="22"/>
              </w:rPr>
            </w:pPr>
            <w:r w:rsidRPr="00A35A2C">
              <w:rPr>
                <w:rFonts w:eastAsia="標楷體" w:hint="eastAsia"/>
                <w:sz w:val="22"/>
              </w:rPr>
              <w:t>4,878.0</w:t>
            </w:r>
          </w:p>
        </w:tc>
        <w:tc>
          <w:tcPr>
            <w:tcW w:w="1108" w:type="dxa"/>
            <w:tcBorders>
              <w:top w:val="nil"/>
              <w:left w:val="nil"/>
              <w:bottom w:val="nil"/>
              <w:right w:val="nil"/>
            </w:tcBorders>
          </w:tcPr>
          <w:p w:rsidR="002B53A0" w:rsidRPr="00A35A2C" w:rsidRDefault="002B53A0" w:rsidP="001F218C">
            <w:pPr>
              <w:snapToGrid w:val="0"/>
              <w:spacing w:line="280" w:lineRule="exact"/>
              <w:ind w:rightChars="110" w:right="264"/>
              <w:jc w:val="right"/>
              <w:rPr>
                <w:rFonts w:eastAsia="標楷體"/>
                <w:sz w:val="22"/>
              </w:rPr>
            </w:pPr>
            <w:r w:rsidRPr="00A35A2C">
              <w:rPr>
                <w:rFonts w:eastAsia="標楷體" w:hint="eastAsia"/>
                <w:sz w:val="22"/>
              </w:rPr>
              <w:t>-1.1</w:t>
            </w:r>
          </w:p>
        </w:tc>
      </w:tr>
      <w:tr w:rsidR="002B53A0" w:rsidRPr="00A23E15" w:rsidTr="001F218C">
        <w:trPr>
          <w:trHeight w:val="320"/>
        </w:trPr>
        <w:tc>
          <w:tcPr>
            <w:tcW w:w="1676" w:type="dxa"/>
            <w:tcBorders>
              <w:top w:val="nil"/>
              <w:left w:val="nil"/>
              <w:bottom w:val="nil"/>
              <w:right w:val="single" w:sz="4" w:space="0" w:color="auto"/>
            </w:tcBorders>
            <w:vAlign w:val="center"/>
          </w:tcPr>
          <w:p w:rsidR="002B53A0" w:rsidRPr="009052D2" w:rsidRDefault="002B53A0" w:rsidP="001F218C">
            <w:pPr>
              <w:snapToGrid w:val="0"/>
              <w:spacing w:line="280" w:lineRule="exact"/>
              <w:ind w:left="-28"/>
              <w:jc w:val="center"/>
              <w:rPr>
                <w:rFonts w:eastAsia="標楷體"/>
                <w:sz w:val="22"/>
              </w:rPr>
            </w:pPr>
            <w:r w:rsidRPr="009052D2">
              <w:rPr>
                <w:rFonts w:eastAsia="標楷體" w:hint="eastAsia"/>
                <w:sz w:val="22"/>
              </w:rPr>
              <w:t>1</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701A11" w:rsidRDefault="002B53A0" w:rsidP="001F218C">
            <w:pPr>
              <w:snapToGrid w:val="0"/>
              <w:spacing w:line="280" w:lineRule="exact"/>
              <w:ind w:left="-28"/>
              <w:jc w:val="center"/>
              <w:rPr>
                <w:rFonts w:eastAsia="標楷體"/>
                <w:sz w:val="22"/>
              </w:rPr>
            </w:pPr>
            <w:r w:rsidRPr="00701A11">
              <w:rPr>
                <w:rFonts w:eastAsia="標楷體" w:hint="eastAsia"/>
                <w:sz w:val="22"/>
              </w:rPr>
              <w:t>1,883</w:t>
            </w:r>
          </w:p>
        </w:tc>
        <w:tc>
          <w:tcPr>
            <w:tcW w:w="1132" w:type="dxa"/>
            <w:tcBorders>
              <w:top w:val="nil"/>
              <w:left w:val="single" w:sz="4" w:space="0" w:color="auto"/>
              <w:bottom w:val="nil"/>
              <w:right w:val="nil"/>
            </w:tcBorders>
            <w:vAlign w:val="center"/>
          </w:tcPr>
          <w:p w:rsidR="002B53A0" w:rsidRPr="00701A11" w:rsidRDefault="002B53A0" w:rsidP="001F218C">
            <w:pPr>
              <w:snapToGrid w:val="0"/>
              <w:spacing w:line="280" w:lineRule="exact"/>
              <w:ind w:left="-28" w:rightChars="67" w:right="161"/>
              <w:jc w:val="right"/>
              <w:rPr>
                <w:rFonts w:eastAsia="標楷體"/>
                <w:sz w:val="22"/>
              </w:rPr>
            </w:pPr>
            <w:r w:rsidRPr="00701A11">
              <w:rPr>
                <w:rFonts w:eastAsia="標楷體" w:hint="eastAsia"/>
                <w:sz w:val="22"/>
              </w:rPr>
              <w:t>92.7</w:t>
            </w:r>
          </w:p>
        </w:tc>
        <w:tc>
          <w:tcPr>
            <w:tcW w:w="1132" w:type="dxa"/>
            <w:tcBorders>
              <w:top w:val="nil"/>
              <w:left w:val="nil"/>
              <w:bottom w:val="nil"/>
              <w:right w:val="single" w:sz="4" w:space="0" w:color="auto"/>
            </w:tcBorders>
            <w:vAlign w:val="center"/>
          </w:tcPr>
          <w:p w:rsidR="002B53A0" w:rsidRPr="00701A11" w:rsidRDefault="002B53A0" w:rsidP="001F218C">
            <w:pPr>
              <w:snapToGrid w:val="0"/>
              <w:spacing w:line="280" w:lineRule="exact"/>
              <w:ind w:left="-28" w:rightChars="110" w:right="264"/>
              <w:jc w:val="right"/>
              <w:rPr>
                <w:rFonts w:eastAsia="標楷體"/>
                <w:sz w:val="22"/>
              </w:rPr>
            </w:pPr>
            <w:r w:rsidRPr="00701A11">
              <w:rPr>
                <w:rFonts w:eastAsia="標楷體" w:hint="eastAsia"/>
                <w:sz w:val="22"/>
              </w:rPr>
              <w:t>-7.27</w:t>
            </w:r>
          </w:p>
        </w:tc>
        <w:tc>
          <w:tcPr>
            <w:tcW w:w="1236" w:type="dxa"/>
            <w:tcBorders>
              <w:top w:val="nil"/>
              <w:left w:val="single" w:sz="4" w:space="0" w:color="auto"/>
              <w:bottom w:val="nil"/>
              <w:right w:val="nil"/>
            </w:tcBorders>
          </w:tcPr>
          <w:p w:rsidR="002B53A0" w:rsidRPr="009052D2" w:rsidRDefault="002B53A0" w:rsidP="001F218C">
            <w:pPr>
              <w:snapToGrid w:val="0"/>
              <w:spacing w:line="280" w:lineRule="exact"/>
              <w:ind w:left="-28" w:rightChars="57" w:right="137"/>
              <w:jc w:val="right"/>
              <w:rPr>
                <w:rFonts w:eastAsia="標楷體"/>
                <w:sz w:val="22"/>
              </w:rPr>
            </w:pPr>
            <w:r w:rsidRPr="009052D2">
              <w:rPr>
                <w:rFonts w:eastAsia="標楷體" w:hint="eastAsia"/>
                <w:sz w:val="22"/>
              </w:rPr>
              <w:t>867.02</w:t>
            </w:r>
          </w:p>
        </w:tc>
        <w:tc>
          <w:tcPr>
            <w:tcW w:w="1273" w:type="dxa"/>
            <w:tcBorders>
              <w:top w:val="nil"/>
              <w:left w:val="nil"/>
              <w:bottom w:val="nil"/>
              <w:right w:val="single" w:sz="4" w:space="0" w:color="auto"/>
            </w:tcBorders>
          </w:tcPr>
          <w:p w:rsidR="002B53A0" w:rsidRPr="009052D2" w:rsidRDefault="002B53A0" w:rsidP="001F218C">
            <w:pPr>
              <w:snapToGrid w:val="0"/>
              <w:spacing w:line="280" w:lineRule="exact"/>
              <w:ind w:rightChars="110" w:right="264"/>
              <w:jc w:val="right"/>
              <w:rPr>
                <w:rFonts w:eastAsia="標楷體"/>
                <w:sz w:val="22"/>
              </w:rPr>
            </w:pPr>
            <w:r w:rsidRPr="009052D2">
              <w:rPr>
                <w:rFonts w:eastAsia="標楷體" w:hint="eastAsia"/>
                <w:sz w:val="22"/>
              </w:rPr>
              <w:t>15.1</w:t>
            </w:r>
          </w:p>
        </w:tc>
        <w:tc>
          <w:tcPr>
            <w:tcW w:w="1333" w:type="dxa"/>
            <w:tcBorders>
              <w:top w:val="nil"/>
              <w:left w:val="single" w:sz="4" w:space="0" w:color="auto"/>
              <w:bottom w:val="nil"/>
              <w:right w:val="nil"/>
            </w:tcBorders>
          </w:tcPr>
          <w:p w:rsidR="002B53A0" w:rsidRPr="009052D2" w:rsidRDefault="002B53A0" w:rsidP="001F218C">
            <w:pPr>
              <w:snapToGrid w:val="0"/>
              <w:spacing w:line="280" w:lineRule="exact"/>
              <w:ind w:left="-28" w:rightChars="110" w:right="264"/>
              <w:jc w:val="right"/>
              <w:rPr>
                <w:rFonts w:eastAsia="標楷體"/>
                <w:sz w:val="22"/>
              </w:rPr>
            </w:pPr>
            <w:r w:rsidRPr="009052D2">
              <w:rPr>
                <w:rFonts w:eastAsia="標楷體" w:hint="eastAsia"/>
                <w:sz w:val="22"/>
              </w:rPr>
              <w:t>706.96</w:t>
            </w:r>
          </w:p>
        </w:tc>
        <w:tc>
          <w:tcPr>
            <w:tcW w:w="1108" w:type="dxa"/>
            <w:tcBorders>
              <w:top w:val="nil"/>
              <w:left w:val="nil"/>
              <w:bottom w:val="nil"/>
              <w:right w:val="nil"/>
            </w:tcBorders>
          </w:tcPr>
          <w:p w:rsidR="002B53A0" w:rsidRPr="009052D2" w:rsidRDefault="002B53A0" w:rsidP="001F218C">
            <w:pPr>
              <w:snapToGrid w:val="0"/>
              <w:spacing w:line="280" w:lineRule="exact"/>
              <w:ind w:rightChars="110" w:right="264"/>
              <w:jc w:val="right"/>
              <w:rPr>
                <w:rFonts w:eastAsia="標楷體"/>
                <w:sz w:val="22"/>
              </w:rPr>
            </w:pPr>
            <w:r w:rsidRPr="009052D2">
              <w:rPr>
                <w:rFonts w:eastAsia="標楷體" w:hint="eastAsia"/>
                <w:sz w:val="22"/>
              </w:rPr>
              <w:t>24.99</w:t>
            </w:r>
          </w:p>
        </w:tc>
      </w:tr>
      <w:tr w:rsidR="002B53A0" w:rsidRPr="00A23E15" w:rsidTr="001F218C">
        <w:trPr>
          <w:trHeight w:val="68"/>
        </w:trPr>
        <w:tc>
          <w:tcPr>
            <w:tcW w:w="1676" w:type="dxa"/>
            <w:tcBorders>
              <w:top w:val="nil"/>
              <w:left w:val="nil"/>
              <w:bottom w:val="nil"/>
              <w:right w:val="single" w:sz="4" w:space="0" w:color="auto"/>
            </w:tcBorders>
            <w:vAlign w:val="center"/>
          </w:tcPr>
          <w:p w:rsidR="002B53A0" w:rsidRPr="009052D2" w:rsidRDefault="002B53A0" w:rsidP="001F218C">
            <w:pPr>
              <w:snapToGrid w:val="0"/>
              <w:spacing w:line="28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701A11" w:rsidRDefault="002B53A0" w:rsidP="001F218C">
            <w:pPr>
              <w:snapToGrid w:val="0"/>
              <w:spacing w:line="280" w:lineRule="exact"/>
              <w:ind w:left="-28"/>
              <w:jc w:val="center"/>
              <w:rPr>
                <w:rFonts w:eastAsia="標楷體"/>
                <w:sz w:val="22"/>
              </w:rPr>
            </w:pPr>
            <w:r w:rsidRPr="00701A11">
              <w:rPr>
                <w:rFonts w:eastAsia="標楷體" w:hint="eastAsia"/>
                <w:sz w:val="22"/>
              </w:rPr>
              <w:t>1,032</w:t>
            </w:r>
          </w:p>
        </w:tc>
        <w:tc>
          <w:tcPr>
            <w:tcW w:w="1132" w:type="dxa"/>
            <w:tcBorders>
              <w:top w:val="nil"/>
              <w:left w:val="single" w:sz="4" w:space="0" w:color="auto"/>
              <w:bottom w:val="nil"/>
              <w:right w:val="nil"/>
            </w:tcBorders>
          </w:tcPr>
          <w:p w:rsidR="002B53A0" w:rsidRPr="00701A11" w:rsidRDefault="002B53A0" w:rsidP="001F218C">
            <w:pPr>
              <w:snapToGrid w:val="0"/>
              <w:spacing w:line="280" w:lineRule="exact"/>
              <w:ind w:left="-28" w:rightChars="67" w:right="161"/>
              <w:jc w:val="right"/>
              <w:rPr>
                <w:rFonts w:eastAsia="標楷體"/>
                <w:sz w:val="22"/>
              </w:rPr>
            </w:pPr>
            <w:r w:rsidRPr="00701A11">
              <w:rPr>
                <w:rFonts w:eastAsia="標楷體" w:hint="eastAsia"/>
                <w:sz w:val="22"/>
              </w:rPr>
              <w:t>82.14</w:t>
            </w:r>
          </w:p>
        </w:tc>
        <w:tc>
          <w:tcPr>
            <w:tcW w:w="1132" w:type="dxa"/>
            <w:tcBorders>
              <w:top w:val="nil"/>
              <w:left w:val="nil"/>
              <w:bottom w:val="nil"/>
              <w:right w:val="single" w:sz="4" w:space="0" w:color="auto"/>
            </w:tcBorders>
          </w:tcPr>
          <w:p w:rsidR="002B53A0" w:rsidRPr="00701A11" w:rsidRDefault="002B53A0" w:rsidP="001F218C">
            <w:pPr>
              <w:snapToGrid w:val="0"/>
              <w:spacing w:line="280" w:lineRule="exact"/>
              <w:ind w:left="-28" w:rightChars="110" w:right="264"/>
              <w:jc w:val="right"/>
              <w:rPr>
                <w:rFonts w:eastAsia="標楷體"/>
                <w:sz w:val="22"/>
              </w:rPr>
            </w:pPr>
            <w:r w:rsidRPr="00701A11">
              <w:rPr>
                <w:rFonts w:eastAsia="標楷體" w:hint="eastAsia"/>
                <w:sz w:val="22"/>
              </w:rPr>
              <w:t>6.32</w:t>
            </w:r>
          </w:p>
        </w:tc>
        <w:tc>
          <w:tcPr>
            <w:tcW w:w="1236" w:type="dxa"/>
            <w:tcBorders>
              <w:top w:val="nil"/>
              <w:left w:val="single" w:sz="4" w:space="0" w:color="auto"/>
              <w:bottom w:val="nil"/>
              <w:right w:val="nil"/>
            </w:tcBorders>
          </w:tcPr>
          <w:p w:rsidR="002B53A0" w:rsidRPr="009052D2" w:rsidRDefault="002B53A0" w:rsidP="001F218C">
            <w:pPr>
              <w:snapToGrid w:val="0"/>
              <w:spacing w:line="280" w:lineRule="exact"/>
              <w:ind w:left="-28" w:rightChars="57" w:right="137"/>
              <w:jc w:val="right"/>
              <w:rPr>
                <w:rFonts w:eastAsia="標楷體"/>
                <w:sz w:val="22"/>
              </w:rPr>
            </w:pPr>
            <w:r w:rsidRPr="009052D2">
              <w:rPr>
                <w:rFonts w:eastAsia="標楷體" w:hint="eastAsia"/>
                <w:sz w:val="22"/>
              </w:rPr>
              <w:t>673</w:t>
            </w:r>
            <w:r>
              <w:rPr>
                <w:rFonts w:eastAsia="標楷體" w:hint="eastAsia"/>
                <w:sz w:val="22"/>
              </w:rPr>
              <w:t>.0</w:t>
            </w:r>
          </w:p>
        </w:tc>
        <w:tc>
          <w:tcPr>
            <w:tcW w:w="1273" w:type="dxa"/>
            <w:tcBorders>
              <w:top w:val="nil"/>
              <w:left w:val="nil"/>
              <w:bottom w:val="nil"/>
              <w:right w:val="single" w:sz="4" w:space="0" w:color="auto"/>
            </w:tcBorders>
          </w:tcPr>
          <w:p w:rsidR="002B53A0" w:rsidRPr="009052D2" w:rsidRDefault="002B53A0" w:rsidP="001F218C">
            <w:pPr>
              <w:snapToGrid w:val="0"/>
              <w:spacing w:line="28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2B53A0" w:rsidRPr="009052D2" w:rsidRDefault="002B53A0" w:rsidP="001F218C">
            <w:pPr>
              <w:snapToGrid w:val="0"/>
              <w:spacing w:line="28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2B53A0" w:rsidRPr="009052D2" w:rsidRDefault="002B53A0" w:rsidP="001F218C">
            <w:pPr>
              <w:snapToGrid w:val="0"/>
              <w:spacing w:line="280" w:lineRule="exact"/>
              <w:ind w:rightChars="110" w:right="264"/>
              <w:jc w:val="right"/>
              <w:rPr>
                <w:rFonts w:eastAsia="標楷體"/>
                <w:sz w:val="22"/>
              </w:rPr>
            </w:pPr>
            <w:r w:rsidRPr="009052D2">
              <w:rPr>
                <w:rFonts w:eastAsia="標楷體" w:hint="eastAsia"/>
                <w:sz w:val="22"/>
              </w:rPr>
              <w:t>-23.38</w:t>
            </w:r>
          </w:p>
        </w:tc>
      </w:tr>
      <w:tr w:rsidR="002B53A0" w:rsidRPr="00A23E15" w:rsidTr="001F218C">
        <w:trPr>
          <w:trHeight w:val="68"/>
        </w:trPr>
        <w:tc>
          <w:tcPr>
            <w:tcW w:w="1676" w:type="dxa"/>
            <w:tcBorders>
              <w:top w:val="nil"/>
              <w:left w:val="nil"/>
              <w:bottom w:val="nil"/>
              <w:right w:val="single" w:sz="4" w:space="0" w:color="auto"/>
            </w:tcBorders>
            <w:vAlign w:val="center"/>
          </w:tcPr>
          <w:p w:rsidR="002B53A0" w:rsidRPr="009052D2" w:rsidRDefault="002B53A0" w:rsidP="001F218C">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701A11" w:rsidRDefault="002B53A0" w:rsidP="001F218C">
            <w:pPr>
              <w:snapToGrid w:val="0"/>
              <w:spacing w:line="280" w:lineRule="exact"/>
              <w:ind w:left="-28"/>
              <w:jc w:val="center"/>
              <w:rPr>
                <w:rFonts w:eastAsia="標楷體"/>
                <w:sz w:val="22"/>
              </w:rPr>
            </w:pPr>
            <w:r w:rsidRPr="00701A11">
              <w:rPr>
                <w:rFonts w:eastAsia="標楷體" w:hint="eastAsia"/>
                <w:sz w:val="22"/>
              </w:rPr>
              <w:t>1,907</w:t>
            </w:r>
          </w:p>
        </w:tc>
        <w:tc>
          <w:tcPr>
            <w:tcW w:w="1132" w:type="dxa"/>
            <w:tcBorders>
              <w:top w:val="nil"/>
              <w:left w:val="single" w:sz="4" w:space="0" w:color="auto"/>
              <w:bottom w:val="nil"/>
              <w:right w:val="nil"/>
            </w:tcBorders>
          </w:tcPr>
          <w:p w:rsidR="002B53A0" w:rsidRPr="00701A11" w:rsidRDefault="002B53A0" w:rsidP="001F218C">
            <w:pPr>
              <w:snapToGrid w:val="0"/>
              <w:spacing w:line="280" w:lineRule="exact"/>
              <w:ind w:left="-28" w:rightChars="67" w:right="161"/>
              <w:jc w:val="right"/>
              <w:rPr>
                <w:rFonts w:eastAsia="標楷體"/>
                <w:sz w:val="22"/>
              </w:rPr>
            </w:pPr>
            <w:r w:rsidRPr="00701A11">
              <w:rPr>
                <w:rFonts w:eastAsia="標楷體" w:hint="eastAsia"/>
                <w:sz w:val="22"/>
              </w:rPr>
              <w:t>124.21</w:t>
            </w:r>
          </w:p>
        </w:tc>
        <w:tc>
          <w:tcPr>
            <w:tcW w:w="1132" w:type="dxa"/>
            <w:tcBorders>
              <w:top w:val="nil"/>
              <w:left w:val="nil"/>
              <w:bottom w:val="nil"/>
              <w:right w:val="single" w:sz="4" w:space="0" w:color="auto"/>
            </w:tcBorders>
          </w:tcPr>
          <w:p w:rsidR="002B53A0" w:rsidRPr="00701A11" w:rsidRDefault="002B53A0" w:rsidP="001F218C">
            <w:pPr>
              <w:snapToGrid w:val="0"/>
              <w:spacing w:line="280" w:lineRule="exact"/>
              <w:ind w:left="-28" w:rightChars="110" w:right="264"/>
              <w:jc w:val="right"/>
              <w:rPr>
                <w:rFonts w:eastAsia="標楷體"/>
                <w:sz w:val="22"/>
              </w:rPr>
            </w:pPr>
            <w:r w:rsidRPr="00701A11">
              <w:rPr>
                <w:rFonts w:eastAsia="標楷體" w:hint="eastAsia"/>
                <w:sz w:val="22"/>
              </w:rPr>
              <w:t>5.65</w:t>
            </w:r>
          </w:p>
        </w:tc>
        <w:tc>
          <w:tcPr>
            <w:tcW w:w="1236" w:type="dxa"/>
            <w:tcBorders>
              <w:top w:val="nil"/>
              <w:left w:val="single" w:sz="4" w:space="0" w:color="auto"/>
              <w:bottom w:val="nil"/>
              <w:right w:val="nil"/>
            </w:tcBorders>
          </w:tcPr>
          <w:p w:rsidR="002B53A0" w:rsidRPr="009052D2" w:rsidRDefault="002B53A0" w:rsidP="001F218C">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2B53A0" w:rsidRPr="009052D2" w:rsidRDefault="002B53A0" w:rsidP="001F218C">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2B53A0" w:rsidRPr="009052D2" w:rsidRDefault="002B53A0" w:rsidP="001F218C">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2B53A0" w:rsidRPr="009052D2" w:rsidRDefault="002B53A0" w:rsidP="001F218C">
            <w:pPr>
              <w:snapToGrid w:val="0"/>
              <w:spacing w:line="280" w:lineRule="exact"/>
              <w:ind w:rightChars="110" w:right="264"/>
              <w:jc w:val="right"/>
              <w:rPr>
                <w:rFonts w:eastAsia="標楷體"/>
                <w:sz w:val="22"/>
              </w:rPr>
            </w:pPr>
            <w:r w:rsidRPr="009052D2">
              <w:rPr>
                <w:rFonts w:eastAsia="標楷體" w:hint="eastAsia"/>
                <w:sz w:val="22"/>
              </w:rPr>
              <w:t>-4.24</w:t>
            </w:r>
          </w:p>
        </w:tc>
      </w:tr>
      <w:tr w:rsidR="002B53A0" w:rsidRPr="00A23E15" w:rsidTr="001F218C">
        <w:trPr>
          <w:trHeight w:val="265"/>
        </w:trPr>
        <w:tc>
          <w:tcPr>
            <w:tcW w:w="1676" w:type="dxa"/>
            <w:tcBorders>
              <w:top w:val="nil"/>
              <w:left w:val="nil"/>
              <w:bottom w:val="nil"/>
              <w:right w:val="single" w:sz="4" w:space="0" w:color="auto"/>
            </w:tcBorders>
            <w:vAlign w:val="center"/>
          </w:tcPr>
          <w:p w:rsidR="002B53A0" w:rsidRPr="009052D2" w:rsidRDefault="002B53A0" w:rsidP="001F218C">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701A11" w:rsidRDefault="002B53A0" w:rsidP="001F218C">
            <w:pPr>
              <w:snapToGrid w:val="0"/>
              <w:spacing w:line="280" w:lineRule="exact"/>
              <w:ind w:left="-28"/>
              <w:jc w:val="center"/>
              <w:rPr>
                <w:rFonts w:eastAsia="標楷體"/>
                <w:sz w:val="22"/>
              </w:rPr>
            </w:pPr>
            <w:r w:rsidRPr="00701A11">
              <w:rPr>
                <w:rFonts w:eastAsia="標楷體" w:hint="eastAsia"/>
                <w:sz w:val="22"/>
              </w:rPr>
              <w:t>1,865</w:t>
            </w:r>
          </w:p>
        </w:tc>
        <w:tc>
          <w:tcPr>
            <w:tcW w:w="1132" w:type="dxa"/>
            <w:tcBorders>
              <w:top w:val="nil"/>
              <w:left w:val="single" w:sz="4" w:space="0" w:color="auto"/>
              <w:bottom w:val="nil"/>
              <w:right w:val="nil"/>
            </w:tcBorders>
          </w:tcPr>
          <w:p w:rsidR="002B53A0" w:rsidRPr="00701A11" w:rsidRDefault="002B53A0" w:rsidP="001F218C">
            <w:pPr>
              <w:snapToGrid w:val="0"/>
              <w:spacing w:line="280" w:lineRule="exact"/>
              <w:ind w:left="-28" w:rightChars="67" w:right="161"/>
              <w:jc w:val="right"/>
              <w:rPr>
                <w:rFonts w:eastAsia="標楷體"/>
                <w:sz w:val="22"/>
              </w:rPr>
            </w:pPr>
            <w:r w:rsidRPr="00701A11">
              <w:rPr>
                <w:rFonts w:eastAsia="標楷體" w:hint="eastAsia"/>
                <w:sz w:val="22"/>
              </w:rPr>
              <w:t>84.35</w:t>
            </w:r>
          </w:p>
        </w:tc>
        <w:tc>
          <w:tcPr>
            <w:tcW w:w="1132" w:type="dxa"/>
            <w:tcBorders>
              <w:top w:val="nil"/>
              <w:left w:val="nil"/>
              <w:bottom w:val="nil"/>
              <w:right w:val="single" w:sz="4" w:space="0" w:color="auto"/>
            </w:tcBorders>
          </w:tcPr>
          <w:p w:rsidR="002B53A0" w:rsidRPr="00701A11" w:rsidRDefault="002B53A0" w:rsidP="001F218C">
            <w:pPr>
              <w:snapToGrid w:val="0"/>
              <w:spacing w:line="280" w:lineRule="exact"/>
              <w:ind w:left="-28" w:rightChars="110" w:right="264"/>
              <w:jc w:val="right"/>
              <w:rPr>
                <w:rFonts w:eastAsia="標楷體"/>
                <w:sz w:val="22"/>
              </w:rPr>
            </w:pPr>
            <w:r w:rsidRPr="00701A11">
              <w:rPr>
                <w:rFonts w:eastAsia="標楷體" w:hint="eastAsia"/>
                <w:sz w:val="22"/>
              </w:rPr>
              <w:t>0.4</w:t>
            </w:r>
          </w:p>
        </w:tc>
        <w:tc>
          <w:tcPr>
            <w:tcW w:w="1236" w:type="dxa"/>
            <w:tcBorders>
              <w:top w:val="nil"/>
              <w:left w:val="single" w:sz="4" w:space="0" w:color="auto"/>
              <w:bottom w:val="nil"/>
              <w:right w:val="nil"/>
            </w:tcBorders>
          </w:tcPr>
          <w:p w:rsidR="002B53A0" w:rsidRPr="009052D2" w:rsidRDefault="002B53A0" w:rsidP="001F218C">
            <w:pPr>
              <w:snapToGrid w:val="0"/>
              <w:spacing w:line="280" w:lineRule="exact"/>
              <w:ind w:left="-28" w:rightChars="57" w:right="137"/>
              <w:jc w:val="right"/>
              <w:rPr>
                <w:rFonts w:eastAsia="標楷體"/>
                <w:sz w:val="22"/>
              </w:rPr>
            </w:pPr>
            <w:r>
              <w:rPr>
                <w:rFonts w:eastAsia="標楷體" w:hint="eastAsia"/>
                <w:sz w:val="22"/>
              </w:rPr>
              <w:t>839.9</w:t>
            </w:r>
          </w:p>
        </w:tc>
        <w:tc>
          <w:tcPr>
            <w:tcW w:w="1273" w:type="dxa"/>
            <w:tcBorders>
              <w:top w:val="nil"/>
              <w:left w:val="nil"/>
              <w:bottom w:val="nil"/>
              <w:right w:val="single" w:sz="4" w:space="0" w:color="auto"/>
            </w:tcBorders>
          </w:tcPr>
          <w:p w:rsidR="002B53A0" w:rsidRPr="009052D2" w:rsidRDefault="002B53A0" w:rsidP="001F218C">
            <w:pPr>
              <w:snapToGrid w:val="0"/>
              <w:spacing w:line="280" w:lineRule="exact"/>
              <w:ind w:rightChars="110" w:right="264"/>
              <w:jc w:val="right"/>
              <w:rPr>
                <w:rFonts w:eastAsia="標楷體"/>
                <w:sz w:val="22"/>
              </w:rPr>
            </w:pPr>
            <w:r>
              <w:rPr>
                <w:rFonts w:eastAsia="標楷體" w:hint="eastAsia"/>
                <w:sz w:val="22"/>
              </w:rPr>
              <w:t>1.8</w:t>
            </w:r>
          </w:p>
        </w:tc>
        <w:tc>
          <w:tcPr>
            <w:tcW w:w="1333" w:type="dxa"/>
            <w:tcBorders>
              <w:top w:val="nil"/>
              <w:left w:val="single" w:sz="4" w:space="0" w:color="auto"/>
              <w:bottom w:val="nil"/>
              <w:right w:val="nil"/>
            </w:tcBorders>
          </w:tcPr>
          <w:p w:rsidR="002B53A0" w:rsidRPr="009052D2" w:rsidRDefault="002B53A0" w:rsidP="001F218C">
            <w:pPr>
              <w:snapToGrid w:val="0"/>
              <w:spacing w:line="280" w:lineRule="exact"/>
              <w:ind w:left="-28" w:rightChars="110" w:right="264"/>
              <w:jc w:val="right"/>
              <w:rPr>
                <w:rFonts w:eastAsia="標楷體"/>
                <w:sz w:val="22"/>
              </w:rPr>
            </w:pPr>
            <w:r>
              <w:rPr>
                <w:rFonts w:eastAsia="標楷體" w:hint="eastAsia"/>
                <w:sz w:val="22"/>
              </w:rPr>
              <w:t>714.1</w:t>
            </w:r>
          </w:p>
        </w:tc>
        <w:tc>
          <w:tcPr>
            <w:tcW w:w="1108" w:type="dxa"/>
            <w:tcBorders>
              <w:top w:val="nil"/>
              <w:left w:val="nil"/>
              <w:bottom w:val="nil"/>
              <w:right w:val="nil"/>
            </w:tcBorders>
          </w:tcPr>
          <w:p w:rsidR="002B53A0" w:rsidRPr="009052D2" w:rsidRDefault="002B53A0" w:rsidP="001F218C">
            <w:pPr>
              <w:snapToGrid w:val="0"/>
              <w:spacing w:line="280" w:lineRule="exact"/>
              <w:ind w:rightChars="110" w:right="264"/>
              <w:jc w:val="right"/>
              <w:rPr>
                <w:rFonts w:eastAsia="標楷體"/>
                <w:sz w:val="22"/>
              </w:rPr>
            </w:pPr>
            <w:r>
              <w:rPr>
                <w:rFonts w:eastAsia="標楷體" w:hint="eastAsia"/>
                <w:sz w:val="22"/>
              </w:rPr>
              <w:t>5.9</w:t>
            </w:r>
          </w:p>
        </w:tc>
      </w:tr>
      <w:tr w:rsidR="002B53A0" w:rsidRPr="00A23E15" w:rsidTr="001F218C">
        <w:trPr>
          <w:trHeight w:val="265"/>
        </w:trPr>
        <w:tc>
          <w:tcPr>
            <w:tcW w:w="1676" w:type="dxa"/>
            <w:tcBorders>
              <w:top w:val="nil"/>
              <w:left w:val="nil"/>
              <w:bottom w:val="nil"/>
              <w:right w:val="single" w:sz="4" w:space="0" w:color="auto"/>
            </w:tcBorders>
            <w:vAlign w:val="center"/>
          </w:tcPr>
          <w:p w:rsidR="002B53A0" w:rsidRDefault="002B53A0" w:rsidP="001F218C">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701A11" w:rsidRDefault="002B53A0" w:rsidP="001F218C">
            <w:pPr>
              <w:snapToGrid w:val="0"/>
              <w:spacing w:line="280" w:lineRule="exact"/>
              <w:ind w:left="-28"/>
              <w:jc w:val="center"/>
              <w:rPr>
                <w:rFonts w:eastAsia="標楷體"/>
                <w:sz w:val="22"/>
              </w:rPr>
            </w:pPr>
            <w:r w:rsidRPr="00701A11">
              <w:rPr>
                <w:rFonts w:eastAsia="標楷體" w:hint="eastAsia"/>
                <w:sz w:val="22"/>
              </w:rPr>
              <w:t>1,922</w:t>
            </w:r>
          </w:p>
        </w:tc>
        <w:tc>
          <w:tcPr>
            <w:tcW w:w="1132" w:type="dxa"/>
            <w:tcBorders>
              <w:top w:val="nil"/>
              <w:left w:val="single" w:sz="4" w:space="0" w:color="auto"/>
              <w:bottom w:val="nil"/>
              <w:right w:val="nil"/>
            </w:tcBorders>
          </w:tcPr>
          <w:p w:rsidR="002B53A0" w:rsidRPr="00701A11" w:rsidRDefault="002B53A0" w:rsidP="001F218C">
            <w:pPr>
              <w:snapToGrid w:val="0"/>
              <w:spacing w:line="280" w:lineRule="exact"/>
              <w:ind w:left="-28" w:rightChars="67" w:right="161"/>
              <w:jc w:val="right"/>
              <w:rPr>
                <w:rFonts w:eastAsia="標楷體"/>
                <w:sz w:val="22"/>
              </w:rPr>
            </w:pPr>
            <w:r w:rsidRPr="00701A11">
              <w:rPr>
                <w:rFonts w:eastAsia="標楷體" w:hint="eastAsia"/>
                <w:sz w:val="22"/>
              </w:rPr>
              <w:t>92.56</w:t>
            </w:r>
          </w:p>
        </w:tc>
        <w:tc>
          <w:tcPr>
            <w:tcW w:w="1132" w:type="dxa"/>
            <w:tcBorders>
              <w:top w:val="nil"/>
              <w:left w:val="nil"/>
              <w:bottom w:val="nil"/>
              <w:right w:val="single" w:sz="4" w:space="0" w:color="auto"/>
            </w:tcBorders>
          </w:tcPr>
          <w:p w:rsidR="002B53A0" w:rsidRPr="00701A11" w:rsidRDefault="002B53A0" w:rsidP="001F218C">
            <w:pPr>
              <w:snapToGrid w:val="0"/>
              <w:spacing w:line="280" w:lineRule="exact"/>
              <w:ind w:left="-28" w:rightChars="110" w:right="264"/>
              <w:jc w:val="right"/>
              <w:rPr>
                <w:rFonts w:eastAsia="標楷體"/>
                <w:sz w:val="22"/>
              </w:rPr>
            </w:pPr>
            <w:r w:rsidRPr="00701A11">
              <w:rPr>
                <w:rFonts w:eastAsia="標楷體" w:hint="eastAsia"/>
                <w:sz w:val="22"/>
              </w:rPr>
              <w:t>0.29</w:t>
            </w:r>
          </w:p>
        </w:tc>
        <w:tc>
          <w:tcPr>
            <w:tcW w:w="1236" w:type="dxa"/>
            <w:tcBorders>
              <w:top w:val="nil"/>
              <w:left w:val="single" w:sz="4" w:space="0" w:color="auto"/>
              <w:bottom w:val="nil"/>
              <w:right w:val="nil"/>
            </w:tcBorders>
          </w:tcPr>
          <w:p w:rsidR="002B53A0" w:rsidRDefault="002B53A0" w:rsidP="001F218C">
            <w:pPr>
              <w:snapToGrid w:val="0"/>
              <w:spacing w:line="280" w:lineRule="exact"/>
              <w:ind w:left="-28" w:rightChars="57" w:right="137"/>
              <w:jc w:val="right"/>
              <w:rPr>
                <w:rFonts w:eastAsia="標楷體"/>
                <w:sz w:val="22"/>
              </w:rPr>
            </w:pPr>
            <w:r>
              <w:rPr>
                <w:rFonts w:eastAsia="標楷體" w:hint="eastAsia"/>
                <w:sz w:val="22"/>
              </w:rPr>
              <w:t>867.4</w:t>
            </w:r>
          </w:p>
        </w:tc>
        <w:tc>
          <w:tcPr>
            <w:tcW w:w="1273" w:type="dxa"/>
            <w:tcBorders>
              <w:top w:val="nil"/>
              <w:left w:val="nil"/>
              <w:bottom w:val="nil"/>
              <w:right w:val="single" w:sz="4" w:space="0" w:color="auto"/>
            </w:tcBorders>
          </w:tcPr>
          <w:p w:rsidR="002B53A0" w:rsidRDefault="002B53A0" w:rsidP="001F218C">
            <w:pPr>
              <w:snapToGrid w:val="0"/>
              <w:spacing w:line="280" w:lineRule="exact"/>
              <w:ind w:rightChars="110" w:right="264"/>
              <w:jc w:val="right"/>
              <w:rPr>
                <w:rFonts w:eastAsia="標楷體"/>
                <w:sz w:val="22"/>
              </w:rPr>
            </w:pPr>
            <w:r>
              <w:rPr>
                <w:rFonts w:eastAsia="標楷體" w:hint="eastAsia"/>
                <w:sz w:val="22"/>
              </w:rPr>
              <w:t>-1.1</w:t>
            </w:r>
          </w:p>
        </w:tc>
        <w:tc>
          <w:tcPr>
            <w:tcW w:w="1333" w:type="dxa"/>
            <w:tcBorders>
              <w:top w:val="nil"/>
              <w:left w:val="single" w:sz="4" w:space="0" w:color="auto"/>
              <w:bottom w:val="nil"/>
              <w:right w:val="nil"/>
            </w:tcBorders>
          </w:tcPr>
          <w:p w:rsidR="002B53A0" w:rsidRDefault="002B53A0" w:rsidP="001F218C">
            <w:pPr>
              <w:snapToGrid w:val="0"/>
              <w:spacing w:line="280" w:lineRule="exact"/>
              <w:ind w:left="-28" w:rightChars="110" w:right="264"/>
              <w:jc w:val="right"/>
              <w:rPr>
                <w:rFonts w:eastAsia="標楷體"/>
                <w:sz w:val="22"/>
              </w:rPr>
            </w:pPr>
            <w:r>
              <w:rPr>
                <w:rFonts w:eastAsia="標楷體" w:hint="eastAsia"/>
                <w:sz w:val="22"/>
              </w:rPr>
              <w:t>751.6</w:t>
            </w:r>
          </w:p>
        </w:tc>
        <w:tc>
          <w:tcPr>
            <w:tcW w:w="1108" w:type="dxa"/>
            <w:tcBorders>
              <w:top w:val="nil"/>
              <w:left w:val="nil"/>
              <w:bottom w:val="nil"/>
              <w:right w:val="nil"/>
            </w:tcBorders>
          </w:tcPr>
          <w:p w:rsidR="002B53A0" w:rsidRDefault="002B53A0" w:rsidP="001F218C">
            <w:pPr>
              <w:snapToGrid w:val="0"/>
              <w:spacing w:line="280" w:lineRule="exact"/>
              <w:ind w:rightChars="110" w:right="264"/>
              <w:jc w:val="right"/>
              <w:rPr>
                <w:rFonts w:eastAsia="標楷體"/>
                <w:sz w:val="22"/>
              </w:rPr>
            </w:pPr>
            <w:r>
              <w:rPr>
                <w:rFonts w:eastAsia="標楷體" w:hint="eastAsia"/>
                <w:sz w:val="22"/>
              </w:rPr>
              <w:t>-2.1</w:t>
            </w:r>
          </w:p>
        </w:tc>
      </w:tr>
      <w:tr w:rsidR="002B53A0" w:rsidRPr="00A23E15" w:rsidTr="001F218C">
        <w:trPr>
          <w:trHeight w:val="265"/>
        </w:trPr>
        <w:tc>
          <w:tcPr>
            <w:tcW w:w="1676" w:type="dxa"/>
            <w:tcBorders>
              <w:top w:val="nil"/>
              <w:left w:val="nil"/>
              <w:bottom w:val="nil"/>
              <w:right w:val="single" w:sz="4" w:space="0" w:color="auto"/>
            </w:tcBorders>
            <w:vAlign w:val="center"/>
          </w:tcPr>
          <w:p w:rsidR="002B53A0" w:rsidRPr="00FA322E" w:rsidRDefault="002B53A0" w:rsidP="001F218C">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B53A0" w:rsidRPr="00701A11" w:rsidRDefault="002B53A0" w:rsidP="001F218C">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2B53A0" w:rsidRPr="00701A11" w:rsidRDefault="002B53A0" w:rsidP="001F218C">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2B53A0" w:rsidRPr="00701A11" w:rsidRDefault="002B53A0" w:rsidP="001F218C">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2B53A0" w:rsidRDefault="002B53A0" w:rsidP="001F218C">
            <w:pPr>
              <w:snapToGrid w:val="0"/>
              <w:spacing w:line="280" w:lineRule="exact"/>
              <w:ind w:left="-28" w:rightChars="57" w:right="137"/>
              <w:jc w:val="right"/>
              <w:rPr>
                <w:rFonts w:eastAsia="標楷體"/>
                <w:sz w:val="22"/>
              </w:rPr>
            </w:pPr>
            <w:r>
              <w:rPr>
                <w:rFonts w:eastAsia="標楷體" w:hint="eastAsia"/>
                <w:sz w:val="22"/>
              </w:rPr>
              <w:t>827.9</w:t>
            </w:r>
          </w:p>
        </w:tc>
        <w:tc>
          <w:tcPr>
            <w:tcW w:w="1273" w:type="dxa"/>
            <w:tcBorders>
              <w:top w:val="nil"/>
              <w:left w:val="nil"/>
              <w:bottom w:val="nil"/>
              <w:right w:val="single" w:sz="4" w:space="0" w:color="auto"/>
            </w:tcBorders>
          </w:tcPr>
          <w:p w:rsidR="002B53A0" w:rsidRDefault="002B53A0" w:rsidP="001F218C">
            <w:pPr>
              <w:snapToGrid w:val="0"/>
              <w:spacing w:line="280" w:lineRule="exact"/>
              <w:ind w:rightChars="110" w:right="264"/>
              <w:jc w:val="right"/>
              <w:rPr>
                <w:rFonts w:eastAsia="標楷體"/>
                <w:sz w:val="22"/>
              </w:rPr>
            </w:pPr>
            <w:r>
              <w:rPr>
                <w:rFonts w:eastAsia="標楷體" w:hint="eastAsia"/>
                <w:sz w:val="22"/>
              </w:rPr>
              <w:t>-5.9</w:t>
            </w:r>
          </w:p>
        </w:tc>
        <w:tc>
          <w:tcPr>
            <w:tcW w:w="1333" w:type="dxa"/>
            <w:tcBorders>
              <w:top w:val="nil"/>
              <w:left w:val="single" w:sz="4" w:space="0" w:color="auto"/>
              <w:bottom w:val="nil"/>
              <w:right w:val="nil"/>
            </w:tcBorders>
          </w:tcPr>
          <w:p w:rsidR="002B53A0" w:rsidRDefault="002B53A0" w:rsidP="001F218C">
            <w:pPr>
              <w:snapToGrid w:val="0"/>
              <w:spacing w:line="280" w:lineRule="exact"/>
              <w:ind w:left="-28" w:rightChars="110" w:right="264"/>
              <w:jc w:val="right"/>
              <w:rPr>
                <w:rFonts w:eastAsia="標楷體"/>
                <w:sz w:val="22"/>
              </w:rPr>
            </w:pPr>
            <w:r>
              <w:rPr>
                <w:rFonts w:eastAsia="標楷體" w:hint="eastAsia"/>
                <w:sz w:val="22"/>
              </w:rPr>
              <w:t>678.7</w:t>
            </w:r>
          </w:p>
        </w:tc>
        <w:tc>
          <w:tcPr>
            <w:tcW w:w="1108" w:type="dxa"/>
            <w:tcBorders>
              <w:top w:val="nil"/>
              <w:left w:val="nil"/>
              <w:bottom w:val="nil"/>
              <w:right w:val="nil"/>
            </w:tcBorders>
          </w:tcPr>
          <w:p w:rsidR="002B53A0" w:rsidRDefault="002B53A0" w:rsidP="001F218C">
            <w:pPr>
              <w:snapToGrid w:val="0"/>
              <w:spacing w:line="280" w:lineRule="exact"/>
              <w:ind w:rightChars="110" w:right="264"/>
              <w:jc w:val="right"/>
              <w:rPr>
                <w:rFonts w:eastAsia="標楷體"/>
                <w:sz w:val="22"/>
              </w:rPr>
            </w:pPr>
            <w:r>
              <w:rPr>
                <w:rFonts w:eastAsia="標楷體" w:hint="eastAsia"/>
                <w:sz w:val="22"/>
              </w:rPr>
              <w:t>-5.5</w:t>
            </w:r>
          </w:p>
        </w:tc>
      </w:tr>
      <w:tr w:rsidR="002B53A0" w:rsidRPr="00A23E15" w:rsidTr="001F218C">
        <w:trPr>
          <w:trHeight w:val="265"/>
        </w:trPr>
        <w:tc>
          <w:tcPr>
            <w:tcW w:w="1676" w:type="dxa"/>
            <w:tcBorders>
              <w:top w:val="nil"/>
              <w:left w:val="nil"/>
              <w:bottom w:val="single" w:sz="4" w:space="0" w:color="auto"/>
              <w:right w:val="single" w:sz="4" w:space="0" w:color="auto"/>
            </w:tcBorders>
            <w:vAlign w:val="center"/>
          </w:tcPr>
          <w:p w:rsidR="002B53A0" w:rsidRDefault="002B53A0" w:rsidP="001F218C">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2B53A0" w:rsidRPr="00701A11" w:rsidRDefault="002B53A0" w:rsidP="001F218C">
            <w:pPr>
              <w:snapToGrid w:val="0"/>
              <w:spacing w:line="280" w:lineRule="exact"/>
              <w:ind w:left="-28"/>
              <w:jc w:val="center"/>
              <w:rPr>
                <w:rFonts w:eastAsia="標楷體"/>
                <w:sz w:val="22"/>
              </w:rPr>
            </w:pPr>
            <w:proofErr w:type="gramStart"/>
            <w:r w:rsidRPr="00701A11">
              <w:rPr>
                <w:rFonts w:ascii="標楷體" w:eastAsia="標楷體" w:hAnsi="標楷體" w:hint="eastAsia"/>
                <w:sz w:val="22"/>
                <w:szCs w:val="22"/>
              </w:rPr>
              <w:t>—</w:t>
            </w:r>
            <w:proofErr w:type="gramEnd"/>
          </w:p>
        </w:tc>
        <w:tc>
          <w:tcPr>
            <w:tcW w:w="1132" w:type="dxa"/>
            <w:tcBorders>
              <w:top w:val="nil"/>
              <w:left w:val="single" w:sz="4" w:space="0" w:color="auto"/>
              <w:bottom w:val="single" w:sz="4" w:space="0" w:color="auto"/>
              <w:right w:val="nil"/>
            </w:tcBorders>
          </w:tcPr>
          <w:p w:rsidR="002B53A0" w:rsidRPr="00701A11" w:rsidRDefault="002B53A0" w:rsidP="001F218C">
            <w:pPr>
              <w:snapToGrid w:val="0"/>
              <w:spacing w:line="280" w:lineRule="exact"/>
              <w:ind w:left="-28" w:rightChars="67" w:right="161"/>
              <w:jc w:val="right"/>
              <w:rPr>
                <w:rFonts w:eastAsia="標楷體"/>
                <w:sz w:val="22"/>
              </w:rPr>
            </w:pPr>
            <w:proofErr w:type="gramStart"/>
            <w:r w:rsidRPr="00701A11">
              <w:rPr>
                <w:rFonts w:ascii="標楷體" w:eastAsia="標楷體" w:hAnsi="標楷體" w:hint="eastAsia"/>
                <w:sz w:val="22"/>
                <w:szCs w:val="22"/>
              </w:rPr>
              <w:t>—</w:t>
            </w:r>
            <w:proofErr w:type="gramEnd"/>
          </w:p>
        </w:tc>
        <w:tc>
          <w:tcPr>
            <w:tcW w:w="1132" w:type="dxa"/>
            <w:tcBorders>
              <w:top w:val="nil"/>
              <w:left w:val="nil"/>
              <w:bottom w:val="single" w:sz="4" w:space="0" w:color="auto"/>
              <w:right w:val="single" w:sz="4" w:space="0" w:color="auto"/>
            </w:tcBorders>
          </w:tcPr>
          <w:p w:rsidR="002B53A0" w:rsidRPr="00701A11" w:rsidRDefault="002B53A0" w:rsidP="001F218C">
            <w:pPr>
              <w:snapToGrid w:val="0"/>
              <w:spacing w:line="280" w:lineRule="exact"/>
              <w:ind w:left="-28" w:rightChars="110" w:right="264"/>
              <w:jc w:val="right"/>
              <w:rPr>
                <w:rFonts w:eastAsia="標楷體"/>
                <w:sz w:val="22"/>
              </w:rPr>
            </w:pPr>
            <w:proofErr w:type="gramStart"/>
            <w:r w:rsidRPr="00701A11">
              <w:rPr>
                <w:rFonts w:ascii="標楷體" w:eastAsia="標楷體" w:hAnsi="標楷體" w:hint="eastAsia"/>
                <w:sz w:val="22"/>
                <w:szCs w:val="22"/>
              </w:rPr>
              <w:t>—</w:t>
            </w:r>
            <w:proofErr w:type="gramEnd"/>
          </w:p>
        </w:tc>
        <w:tc>
          <w:tcPr>
            <w:tcW w:w="1236" w:type="dxa"/>
            <w:tcBorders>
              <w:top w:val="nil"/>
              <w:left w:val="single" w:sz="4" w:space="0" w:color="auto"/>
              <w:bottom w:val="single" w:sz="4" w:space="0" w:color="auto"/>
              <w:right w:val="nil"/>
            </w:tcBorders>
          </w:tcPr>
          <w:p w:rsidR="002B53A0" w:rsidRDefault="002B53A0" w:rsidP="001F218C">
            <w:pPr>
              <w:snapToGrid w:val="0"/>
              <w:spacing w:line="280" w:lineRule="exact"/>
              <w:ind w:left="-28" w:rightChars="57" w:right="137"/>
              <w:jc w:val="right"/>
              <w:rPr>
                <w:rFonts w:eastAsia="標楷體"/>
                <w:sz w:val="22"/>
              </w:rPr>
            </w:pPr>
            <w:r>
              <w:rPr>
                <w:rFonts w:eastAsia="標楷體" w:hint="eastAsia"/>
                <w:sz w:val="22"/>
              </w:rPr>
              <w:t>859.8</w:t>
            </w:r>
          </w:p>
        </w:tc>
        <w:tc>
          <w:tcPr>
            <w:tcW w:w="1273" w:type="dxa"/>
            <w:tcBorders>
              <w:top w:val="nil"/>
              <w:left w:val="nil"/>
              <w:bottom w:val="single" w:sz="4" w:space="0" w:color="auto"/>
              <w:right w:val="single" w:sz="4" w:space="0" w:color="auto"/>
            </w:tcBorders>
          </w:tcPr>
          <w:p w:rsidR="002B53A0" w:rsidRDefault="002B53A0" w:rsidP="001F218C">
            <w:pPr>
              <w:snapToGrid w:val="0"/>
              <w:spacing w:line="280" w:lineRule="exact"/>
              <w:ind w:rightChars="110" w:right="264"/>
              <w:jc w:val="right"/>
              <w:rPr>
                <w:rFonts w:eastAsia="標楷體"/>
                <w:sz w:val="22"/>
              </w:rPr>
            </w:pPr>
            <w:r>
              <w:rPr>
                <w:rFonts w:eastAsia="標楷體" w:hint="eastAsia"/>
                <w:sz w:val="22"/>
              </w:rPr>
              <w:t>2.1</w:t>
            </w:r>
          </w:p>
        </w:tc>
        <w:tc>
          <w:tcPr>
            <w:tcW w:w="1333" w:type="dxa"/>
            <w:tcBorders>
              <w:top w:val="nil"/>
              <w:left w:val="single" w:sz="4" w:space="0" w:color="auto"/>
              <w:bottom w:val="single" w:sz="4" w:space="0" w:color="auto"/>
              <w:right w:val="nil"/>
            </w:tcBorders>
          </w:tcPr>
          <w:p w:rsidR="002B53A0" w:rsidRDefault="002B53A0" w:rsidP="001F218C">
            <w:pPr>
              <w:snapToGrid w:val="0"/>
              <w:spacing w:line="280" w:lineRule="exact"/>
              <w:ind w:left="-28" w:rightChars="110" w:right="264"/>
              <w:jc w:val="right"/>
              <w:rPr>
                <w:rFonts w:eastAsia="標楷體"/>
                <w:sz w:val="22"/>
              </w:rPr>
            </w:pPr>
            <w:r>
              <w:rPr>
                <w:rFonts w:eastAsia="標楷體" w:hint="eastAsia"/>
                <w:sz w:val="22"/>
              </w:rPr>
              <w:t>760.2</w:t>
            </w:r>
          </w:p>
        </w:tc>
        <w:tc>
          <w:tcPr>
            <w:tcW w:w="1108" w:type="dxa"/>
            <w:tcBorders>
              <w:top w:val="nil"/>
              <w:left w:val="nil"/>
              <w:bottom w:val="single" w:sz="4" w:space="0" w:color="auto"/>
              <w:right w:val="nil"/>
            </w:tcBorders>
          </w:tcPr>
          <w:p w:rsidR="002B53A0" w:rsidRDefault="002B53A0" w:rsidP="001F218C">
            <w:pPr>
              <w:snapToGrid w:val="0"/>
              <w:spacing w:line="280" w:lineRule="exact"/>
              <w:ind w:rightChars="110" w:right="264"/>
              <w:jc w:val="right"/>
              <w:rPr>
                <w:rFonts w:eastAsia="標楷體"/>
                <w:sz w:val="22"/>
              </w:rPr>
            </w:pPr>
            <w:r>
              <w:rPr>
                <w:rFonts w:eastAsia="標楷體" w:hint="eastAsia"/>
                <w:sz w:val="22"/>
              </w:rPr>
              <w:t>2.7</w:t>
            </w:r>
          </w:p>
        </w:tc>
      </w:tr>
    </w:tbl>
    <w:p w:rsidR="002B53A0" w:rsidRDefault="002B53A0" w:rsidP="002B53A0">
      <w:pPr>
        <w:snapToGrid w:val="0"/>
        <w:spacing w:line="200" w:lineRule="atLeast"/>
        <w:ind w:left="1701" w:right="-539" w:hanging="1882"/>
        <w:jc w:val="both"/>
        <w:rPr>
          <w:rFonts w:eastAsia="標楷體"/>
          <w:sz w:val="22"/>
        </w:rPr>
      </w:pPr>
      <w:proofErr w:type="gramStart"/>
      <w:r w:rsidRPr="00A23E15">
        <w:rPr>
          <w:rFonts w:eastAsia="標楷體"/>
          <w:sz w:val="22"/>
        </w:rPr>
        <w:t>註</w:t>
      </w:r>
      <w:proofErr w:type="gramEnd"/>
      <w:r w:rsidRPr="00A23E15">
        <w:rPr>
          <w:rFonts w:eastAsia="標楷體"/>
          <w:sz w:val="22"/>
        </w:rPr>
        <w:t>：</w:t>
      </w:r>
      <w:r w:rsidRPr="00A23E15">
        <w:rPr>
          <w:rFonts w:eastAsia="標楷體" w:hint="eastAsia"/>
          <w:sz w:val="22"/>
        </w:rPr>
        <w:t>2007</w:t>
      </w:r>
      <w:r w:rsidRPr="00A23E15">
        <w:rPr>
          <w:rFonts w:eastAsia="標楷體" w:hint="eastAsia"/>
          <w:sz w:val="22"/>
        </w:rPr>
        <w:t>年起實際利用外資為非金融領域金額。</w:t>
      </w:r>
      <w:r>
        <w:rPr>
          <w:rFonts w:eastAsia="標楷體" w:hint="eastAsia"/>
          <w:sz w:val="22"/>
        </w:rPr>
        <w:t>(2013</w:t>
      </w:r>
      <w:r>
        <w:rPr>
          <w:rFonts w:eastAsia="標楷體" w:hint="eastAsia"/>
          <w:sz w:val="22"/>
        </w:rPr>
        <w:t>年</w:t>
      </w:r>
      <w:r>
        <w:rPr>
          <w:rFonts w:eastAsia="標楷體" w:hint="eastAsia"/>
          <w:sz w:val="22"/>
        </w:rPr>
        <w:t>7</w:t>
      </w:r>
      <w:r>
        <w:rPr>
          <w:rFonts w:eastAsia="標楷體" w:hint="eastAsia"/>
          <w:sz w:val="22"/>
        </w:rPr>
        <w:t>月資料尚未公布</w:t>
      </w:r>
      <w:r>
        <w:rPr>
          <w:rFonts w:eastAsia="標楷體" w:hint="eastAsia"/>
          <w:sz w:val="22"/>
        </w:rPr>
        <w:t>)</w:t>
      </w:r>
    </w:p>
    <w:p w:rsidR="002B53A0" w:rsidRPr="00A23E15" w:rsidRDefault="002B53A0" w:rsidP="002B53A0">
      <w:pPr>
        <w:snapToGrid w:val="0"/>
        <w:spacing w:line="200" w:lineRule="atLeast"/>
        <w:ind w:left="1701" w:right="-539" w:hanging="1882"/>
        <w:jc w:val="both"/>
        <w:rPr>
          <w:rFonts w:eastAsia="標楷體"/>
          <w:sz w:val="22"/>
        </w:rPr>
      </w:pPr>
      <w:r w:rsidRPr="00A23E15">
        <w:rPr>
          <w:rFonts w:eastAsia="標楷體" w:hAnsi="標楷體" w:hint="eastAsia"/>
          <w:sz w:val="22"/>
        </w:rPr>
        <w:t>資料來源：中國大陸商務部。</w:t>
      </w:r>
    </w:p>
    <w:p w:rsidR="002B53A0" w:rsidRPr="00A23E15" w:rsidRDefault="002B53A0" w:rsidP="002B53A0">
      <w:pPr>
        <w:pStyle w:val="k3a"/>
        <w:spacing w:beforeLines="0" w:before="120"/>
        <w:ind w:leftChars="0" w:left="0" w:firstLineChars="0" w:firstLine="0"/>
        <w:rPr>
          <w:b/>
          <w:bCs/>
          <w:sz w:val="32"/>
        </w:rPr>
      </w:pPr>
      <w:r w:rsidRPr="00A23E15">
        <w:rPr>
          <w:b/>
          <w:bCs/>
        </w:rPr>
        <w:br w:type="page"/>
      </w:r>
      <w:r w:rsidRPr="00A23E15">
        <w:rPr>
          <w:rFonts w:hint="eastAsia"/>
          <w:b/>
          <w:bCs/>
          <w:sz w:val="32"/>
        </w:rPr>
        <w:lastRenderedPageBreak/>
        <w:t>（三）對外貿易</w:t>
      </w:r>
    </w:p>
    <w:p w:rsidR="002B53A0" w:rsidRPr="00A23E15" w:rsidRDefault="002B53A0" w:rsidP="002B53A0">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777536" behindDoc="1" locked="0" layoutInCell="1" allowOverlap="1" wp14:anchorId="4B046346" wp14:editId="026144AF">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3</w:t>
      </w:r>
      <w:r w:rsidRPr="00A23E15">
        <w:rPr>
          <w:rFonts w:eastAsia="標楷體" w:hint="eastAsia"/>
          <w:spacing w:val="-2"/>
          <w:sz w:val="28"/>
          <w:szCs w:val="16"/>
        </w:rPr>
        <w:t>年</w:t>
      </w:r>
      <w:r w:rsidRPr="00B31306">
        <w:rPr>
          <w:rFonts w:eastAsia="標楷體" w:hint="eastAsia"/>
          <w:spacing w:val="-2"/>
          <w:sz w:val="28"/>
          <w:szCs w:val="16"/>
        </w:rPr>
        <w:t>1</w:t>
      </w:r>
      <w:r w:rsidRPr="00B31306">
        <w:rPr>
          <w:rFonts w:eastAsia="標楷體" w:hint="eastAsia"/>
          <w:spacing w:val="-2"/>
          <w:sz w:val="28"/>
          <w:szCs w:val="16"/>
        </w:rPr>
        <w:t>至</w:t>
      </w:r>
      <w:r>
        <w:rPr>
          <w:rFonts w:eastAsia="標楷體" w:hint="eastAsia"/>
          <w:spacing w:val="-2"/>
          <w:sz w:val="28"/>
          <w:szCs w:val="16"/>
        </w:rPr>
        <w:t>7</w:t>
      </w:r>
      <w:r w:rsidRPr="00B31306">
        <w:rPr>
          <w:rFonts w:eastAsia="標楷體" w:hint="eastAsia"/>
          <w:spacing w:val="-2"/>
          <w:sz w:val="28"/>
          <w:szCs w:val="16"/>
        </w:rPr>
        <w:t>月中國大陸進出口總值為</w:t>
      </w:r>
      <w:r>
        <w:rPr>
          <w:rFonts w:eastAsia="標楷體" w:hint="eastAsia"/>
          <w:spacing w:val="-2"/>
          <w:sz w:val="28"/>
          <w:szCs w:val="16"/>
        </w:rPr>
        <w:t>23</w:t>
      </w:r>
      <w:r w:rsidRPr="00B31306">
        <w:rPr>
          <w:rFonts w:eastAsia="標楷體" w:hint="eastAsia"/>
          <w:spacing w:val="-2"/>
          <w:sz w:val="28"/>
          <w:szCs w:val="16"/>
        </w:rPr>
        <w:t>,</w:t>
      </w:r>
      <w:r>
        <w:rPr>
          <w:rFonts w:eastAsia="標楷體" w:hint="eastAsia"/>
          <w:spacing w:val="-2"/>
          <w:sz w:val="28"/>
          <w:szCs w:val="16"/>
        </w:rPr>
        <w:t>517.6</w:t>
      </w:r>
      <w:r w:rsidRPr="00B31306">
        <w:rPr>
          <w:rFonts w:eastAsia="標楷體" w:hint="eastAsia"/>
          <w:spacing w:val="-2"/>
          <w:sz w:val="28"/>
          <w:szCs w:val="16"/>
        </w:rPr>
        <w:t>億美元，較</w:t>
      </w:r>
      <w:r w:rsidRPr="00B31306">
        <w:rPr>
          <w:rFonts w:eastAsia="標楷體" w:hint="eastAsia"/>
          <w:spacing w:val="-2"/>
          <w:sz w:val="28"/>
          <w:szCs w:val="16"/>
        </w:rPr>
        <w:t>2012</w:t>
      </w:r>
      <w:r w:rsidRPr="00B31306">
        <w:rPr>
          <w:rFonts w:eastAsia="標楷體" w:hint="eastAsia"/>
          <w:spacing w:val="-2"/>
          <w:sz w:val="28"/>
          <w:szCs w:val="16"/>
        </w:rPr>
        <w:t>年同期</w:t>
      </w:r>
      <w:r w:rsidR="00022AFF">
        <w:rPr>
          <w:rFonts w:eastAsia="標楷體" w:hint="eastAsia"/>
          <w:spacing w:val="-2"/>
          <w:sz w:val="28"/>
          <w:szCs w:val="16"/>
        </w:rPr>
        <w:t>增加</w:t>
      </w:r>
      <w:r>
        <w:rPr>
          <w:rFonts w:eastAsia="標楷體" w:hint="eastAsia"/>
          <w:spacing w:val="-2"/>
          <w:sz w:val="28"/>
          <w:szCs w:val="16"/>
        </w:rPr>
        <w:t>8.5</w:t>
      </w:r>
      <w:r w:rsidRPr="00B31306">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12</w:t>
      </w:r>
      <w:r w:rsidRPr="00B31306">
        <w:rPr>
          <w:rFonts w:eastAsia="標楷體" w:hint="eastAsia"/>
          <w:spacing w:val="-2"/>
          <w:sz w:val="28"/>
          <w:szCs w:val="16"/>
        </w:rPr>
        <w:t>,</w:t>
      </w:r>
      <w:r>
        <w:rPr>
          <w:rFonts w:eastAsia="標楷體" w:hint="eastAsia"/>
          <w:spacing w:val="-2"/>
          <w:sz w:val="28"/>
          <w:szCs w:val="16"/>
        </w:rPr>
        <w:t>387.3</w:t>
      </w:r>
      <w:r w:rsidRPr="00B31306">
        <w:rPr>
          <w:rFonts w:eastAsia="標楷體" w:hint="eastAsia"/>
          <w:spacing w:val="-2"/>
          <w:sz w:val="28"/>
          <w:szCs w:val="16"/>
        </w:rPr>
        <w:t>億美元，進口額為</w:t>
      </w:r>
      <w:r>
        <w:rPr>
          <w:rFonts w:eastAsia="標楷體" w:hint="eastAsia"/>
          <w:spacing w:val="-2"/>
          <w:sz w:val="28"/>
          <w:szCs w:val="16"/>
        </w:rPr>
        <w:t>11</w:t>
      </w:r>
      <w:r w:rsidRPr="00B31306">
        <w:rPr>
          <w:rFonts w:eastAsia="標楷體" w:hint="eastAsia"/>
          <w:spacing w:val="-2"/>
          <w:sz w:val="28"/>
          <w:szCs w:val="16"/>
        </w:rPr>
        <w:t>,</w:t>
      </w:r>
      <w:r>
        <w:rPr>
          <w:rFonts w:eastAsia="標楷體" w:hint="eastAsia"/>
          <w:spacing w:val="-2"/>
          <w:sz w:val="28"/>
          <w:szCs w:val="16"/>
        </w:rPr>
        <w:t>130.2</w:t>
      </w:r>
      <w:r w:rsidRPr="00B31306">
        <w:rPr>
          <w:rFonts w:eastAsia="標楷體" w:hint="eastAsia"/>
          <w:spacing w:val="-2"/>
          <w:sz w:val="28"/>
          <w:szCs w:val="16"/>
        </w:rPr>
        <w:t>億美元，分別</w:t>
      </w:r>
      <w:r w:rsidR="00022AFF">
        <w:rPr>
          <w:rFonts w:eastAsia="標楷體" w:hint="eastAsia"/>
          <w:spacing w:val="-2"/>
          <w:sz w:val="28"/>
          <w:szCs w:val="16"/>
        </w:rPr>
        <w:t>增加</w:t>
      </w:r>
      <w:r>
        <w:rPr>
          <w:rFonts w:eastAsia="標楷體" w:hint="eastAsia"/>
          <w:spacing w:val="-2"/>
          <w:sz w:val="28"/>
          <w:szCs w:val="16"/>
        </w:rPr>
        <w:t>9.5</w:t>
      </w:r>
      <w:r w:rsidRPr="00B31306">
        <w:rPr>
          <w:rFonts w:eastAsia="標楷體" w:hint="eastAsia"/>
          <w:spacing w:val="-2"/>
          <w:sz w:val="28"/>
          <w:szCs w:val="16"/>
        </w:rPr>
        <w:t>%</w:t>
      </w:r>
      <w:r w:rsidRPr="00B31306">
        <w:rPr>
          <w:rFonts w:eastAsia="標楷體" w:hint="eastAsia"/>
          <w:spacing w:val="-2"/>
          <w:sz w:val="28"/>
          <w:szCs w:val="16"/>
        </w:rPr>
        <w:t>和</w:t>
      </w:r>
      <w:r>
        <w:rPr>
          <w:rFonts w:eastAsia="標楷體" w:hint="eastAsia"/>
          <w:spacing w:val="-2"/>
          <w:sz w:val="28"/>
          <w:szCs w:val="16"/>
        </w:rPr>
        <w:t>7.3</w:t>
      </w:r>
      <w:r w:rsidRPr="00B31306">
        <w:rPr>
          <w:rFonts w:eastAsia="標楷體" w:hint="eastAsia"/>
          <w:spacing w:val="-2"/>
          <w:sz w:val="28"/>
          <w:szCs w:val="16"/>
        </w:rPr>
        <w:t>%</w:t>
      </w:r>
      <w:r w:rsidRPr="00B31306">
        <w:rPr>
          <w:rFonts w:eastAsia="標楷體" w:hint="eastAsia"/>
          <w:spacing w:val="-2"/>
          <w:sz w:val="28"/>
          <w:szCs w:val="16"/>
        </w:rPr>
        <w:t>，順差</w:t>
      </w:r>
      <w:r>
        <w:rPr>
          <w:rFonts w:eastAsia="標楷體" w:hint="eastAsia"/>
          <w:spacing w:val="-2"/>
          <w:sz w:val="28"/>
          <w:szCs w:val="16"/>
        </w:rPr>
        <w:t>1,257.1</w:t>
      </w:r>
      <w:r w:rsidRPr="00B31306">
        <w:rPr>
          <w:rFonts w:eastAsia="標楷體" w:hint="eastAsia"/>
          <w:spacing w:val="-2"/>
          <w:sz w:val="28"/>
          <w:szCs w:val="16"/>
        </w:rPr>
        <w:t>億美元</w:t>
      </w:r>
      <w:r w:rsidRPr="00A23E15">
        <w:rPr>
          <w:rFonts w:eastAsia="標楷體" w:hint="eastAsia"/>
          <w:sz w:val="28"/>
          <w:szCs w:val="16"/>
        </w:rPr>
        <w:t>。</w:t>
      </w:r>
    </w:p>
    <w:p w:rsidR="002B53A0" w:rsidRPr="00A23E15" w:rsidRDefault="002B53A0" w:rsidP="002B53A0">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3</w:t>
      </w:r>
      <w:r w:rsidRPr="00A23E15">
        <w:rPr>
          <w:rFonts w:eastAsia="標楷體" w:hint="eastAsia"/>
          <w:sz w:val="28"/>
          <w:szCs w:val="16"/>
        </w:rPr>
        <w:t>年</w:t>
      </w:r>
      <w:r w:rsidRPr="00B31306">
        <w:rPr>
          <w:rFonts w:eastAsia="標楷體" w:hint="eastAsia"/>
          <w:sz w:val="28"/>
          <w:szCs w:val="16"/>
        </w:rPr>
        <w:t>1</w:t>
      </w:r>
      <w:r w:rsidRPr="00B31306">
        <w:rPr>
          <w:rFonts w:eastAsia="標楷體" w:hint="eastAsia"/>
          <w:sz w:val="28"/>
          <w:szCs w:val="16"/>
        </w:rPr>
        <w:t>至</w:t>
      </w:r>
      <w:r>
        <w:rPr>
          <w:rFonts w:eastAsia="標楷體" w:hint="eastAsia"/>
          <w:sz w:val="28"/>
          <w:szCs w:val="16"/>
        </w:rPr>
        <w:t>7</w:t>
      </w:r>
      <w:r w:rsidRPr="00B31306">
        <w:rPr>
          <w:rFonts w:eastAsia="標楷體" w:hint="eastAsia"/>
          <w:sz w:val="28"/>
          <w:szCs w:val="16"/>
        </w:rPr>
        <w:t>月與歐盟、美國、東協及日本之貿易總額，</w:t>
      </w:r>
      <w:r w:rsidRPr="00B31306">
        <w:rPr>
          <w:rFonts w:eastAsia="標楷體"/>
          <w:sz w:val="28"/>
          <w:szCs w:val="16"/>
        </w:rPr>
        <w:t>分</w:t>
      </w:r>
      <w:r w:rsidRPr="00B31306">
        <w:rPr>
          <w:rFonts w:eastAsia="標楷體" w:hint="eastAsia"/>
          <w:sz w:val="28"/>
          <w:szCs w:val="16"/>
        </w:rPr>
        <w:t>別為</w:t>
      </w:r>
      <w:r>
        <w:rPr>
          <w:rFonts w:eastAsia="標楷體" w:hint="eastAsia"/>
          <w:sz w:val="28"/>
          <w:szCs w:val="16"/>
        </w:rPr>
        <w:t>3,104.8</w:t>
      </w:r>
      <w:r w:rsidRPr="00B31306">
        <w:rPr>
          <w:rFonts w:eastAsia="標楷體" w:hint="eastAsia"/>
          <w:sz w:val="28"/>
          <w:szCs w:val="16"/>
        </w:rPr>
        <w:t>億美元、</w:t>
      </w:r>
      <w:r>
        <w:rPr>
          <w:rFonts w:eastAsia="標楷體" w:hint="eastAsia"/>
          <w:sz w:val="28"/>
          <w:szCs w:val="16"/>
        </w:rPr>
        <w:t>2</w:t>
      </w:r>
      <w:r w:rsidRPr="00B31306">
        <w:rPr>
          <w:rFonts w:eastAsia="標楷體" w:hint="eastAsia"/>
          <w:sz w:val="28"/>
          <w:szCs w:val="16"/>
        </w:rPr>
        <w:t>,</w:t>
      </w:r>
      <w:r>
        <w:rPr>
          <w:rFonts w:eastAsia="標楷體" w:hint="eastAsia"/>
          <w:sz w:val="28"/>
          <w:szCs w:val="16"/>
        </w:rPr>
        <w:t>883.0</w:t>
      </w:r>
      <w:r w:rsidRPr="00B31306">
        <w:rPr>
          <w:rFonts w:eastAsia="標楷體" w:hint="eastAsia"/>
          <w:sz w:val="28"/>
          <w:szCs w:val="16"/>
        </w:rPr>
        <w:t>億美元、</w:t>
      </w:r>
      <w:r>
        <w:rPr>
          <w:rFonts w:eastAsia="標楷體" w:hint="eastAsia"/>
          <w:sz w:val="28"/>
          <w:szCs w:val="16"/>
        </w:rPr>
        <w:t>2</w:t>
      </w:r>
      <w:r w:rsidRPr="00B31306">
        <w:rPr>
          <w:rFonts w:eastAsia="標楷體" w:hint="eastAsia"/>
          <w:sz w:val="28"/>
          <w:szCs w:val="16"/>
        </w:rPr>
        <w:t>,</w:t>
      </w:r>
      <w:r>
        <w:rPr>
          <w:rFonts w:eastAsia="標楷體" w:hint="eastAsia"/>
          <w:sz w:val="28"/>
          <w:szCs w:val="16"/>
        </w:rPr>
        <w:t>477.2</w:t>
      </w:r>
      <w:r w:rsidRPr="00B31306">
        <w:rPr>
          <w:rFonts w:eastAsia="標楷體" w:hint="eastAsia"/>
          <w:sz w:val="28"/>
          <w:szCs w:val="16"/>
        </w:rPr>
        <w:t>億美元及</w:t>
      </w:r>
      <w:r>
        <w:rPr>
          <w:rFonts w:eastAsia="標楷體" w:hint="eastAsia"/>
          <w:sz w:val="28"/>
          <w:szCs w:val="16"/>
        </w:rPr>
        <w:t>1,740.0</w:t>
      </w:r>
      <w:r w:rsidRPr="00B31306">
        <w:rPr>
          <w:rFonts w:eastAsia="標楷體" w:hint="eastAsia"/>
          <w:sz w:val="28"/>
          <w:szCs w:val="16"/>
        </w:rPr>
        <w:t>億美元，分別</w:t>
      </w:r>
      <w:r w:rsidR="00022AFF">
        <w:rPr>
          <w:rFonts w:eastAsia="標楷體" w:hint="eastAsia"/>
          <w:spacing w:val="-2"/>
          <w:sz w:val="28"/>
          <w:szCs w:val="16"/>
        </w:rPr>
        <w:t>增加</w:t>
      </w:r>
      <w:r w:rsidRPr="00B31306">
        <w:rPr>
          <w:rFonts w:eastAsia="標楷體" w:hint="eastAsia"/>
          <w:sz w:val="28"/>
          <w:szCs w:val="16"/>
        </w:rPr>
        <w:t>-</w:t>
      </w:r>
      <w:r>
        <w:rPr>
          <w:rFonts w:eastAsia="標楷體" w:hint="eastAsia"/>
          <w:sz w:val="28"/>
          <w:szCs w:val="16"/>
        </w:rPr>
        <w:t>1.8</w:t>
      </w:r>
      <w:r w:rsidRPr="00B31306">
        <w:rPr>
          <w:rFonts w:eastAsia="標楷體" w:hint="eastAsia"/>
          <w:sz w:val="28"/>
          <w:szCs w:val="16"/>
        </w:rPr>
        <w:t>%</w:t>
      </w:r>
      <w:r w:rsidRPr="00B31306">
        <w:rPr>
          <w:rFonts w:eastAsia="標楷體" w:hint="eastAsia"/>
          <w:sz w:val="28"/>
          <w:szCs w:val="16"/>
        </w:rPr>
        <w:t>、</w:t>
      </w:r>
      <w:r>
        <w:rPr>
          <w:rFonts w:eastAsia="標楷體" w:hint="eastAsia"/>
          <w:sz w:val="28"/>
          <w:szCs w:val="16"/>
        </w:rPr>
        <w:t>6.2</w:t>
      </w:r>
      <w:r w:rsidRPr="00B31306">
        <w:rPr>
          <w:rFonts w:eastAsia="標楷體" w:hint="eastAsia"/>
          <w:sz w:val="28"/>
          <w:szCs w:val="16"/>
        </w:rPr>
        <w:t>%</w:t>
      </w:r>
      <w:r w:rsidRPr="00B31306">
        <w:rPr>
          <w:rFonts w:eastAsia="標楷體" w:hint="eastAsia"/>
          <w:sz w:val="28"/>
          <w:szCs w:val="16"/>
        </w:rPr>
        <w:t>、</w:t>
      </w:r>
      <w:r>
        <w:rPr>
          <w:rFonts w:eastAsia="標楷體" w:hint="eastAsia"/>
          <w:sz w:val="28"/>
          <w:szCs w:val="16"/>
        </w:rPr>
        <w:t>12.4</w:t>
      </w:r>
      <w:r w:rsidRPr="00B31306">
        <w:rPr>
          <w:rFonts w:eastAsia="標楷體" w:hint="eastAsia"/>
          <w:sz w:val="28"/>
          <w:szCs w:val="16"/>
        </w:rPr>
        <w:t>%</w:t>
      </w:r>
      <w:r w:rsidRPr="00B31306">
        <w:rPr>
          <w:rFonts w:eastAsia="標楷體" w:hint="eastAsia"/>
          <w:sz w:val="28"/>
          <w:szCs w:val="16"/>
        </w:rPr>
        <w:t>及</w:t>
      </w:r>
      <w:r w:rsidRPr="00B31306">
        <w:rPr>
          <w:rFonts w:eastAsia="標楷體" w:hint="eastAsia"/>
          <w:sz w:val="28"/>
          <w:szCs w:val="16"/>
        </w:rPr>
        <w:t>-</w:t>
      </w:r>
      <w:r>
        <w:rPr>
          <w:rFonts w:eastAsia="標楷體" w:hint="eastAsia"/>
          <w:sz w:val="28"/>
          <w:szCs w:val="16"/>
        </w:rPr>
        <w:t>8.8</w:t>
      </w:r>
      <w:r w:rsidRPr="00B31306">
        <w:rPr>
          <w:rFonts w:eastAsia="標楷體" w:hint="eastAsia"/>
          <w:sz w:val="28"/>
          <w:szCs w:val="16"/>
        </w:rPr>
        <w:t>%</w:t>
      </w:r>
      <w:r w:rsidRPr="00A23E15">
        <w:rPr>
          <w:rFonts w:eastAsia="標楷體"/>
          <w:sz w:val="28"/>
          <w:szCs w:val="16"/>
        </w:rPr>
        <w:t>。</w:t>
      </w:r>
    </w:p>
    <w:p w:rsidR="002B53A0" w:rsidRPr="00A23E15" w:rsidRDefault="002B53A0" w:rsidP="002B53A0">
      <w:pPr>
        <w:pStyle w:val="a7"/>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sidRPr="00A23E15">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934"/>
        <w:gridCol w:w="781"/>
        <w:gridCol w:w="759"/>
        <w:gridCol w:w="1662"/>
      </w:tblGrid>
      <w:tr w:rsidR="002B53A0" w:rsidRPr="00A23E15" w:rsidTr="001F218C">
        <w:trPr>
          <w:cantSplit/>
          <w:trHeight w:val="315"/>
        </w:trPr>
        <w:tc>
          <w:tcPr>
            <w:tcW w:w="1827" w:type="dxa"/>
            <w:gridSpan w:val="2"/>
            <w:vMerge w:val="restart"/>
            <w:tcBorders>
              <w:left w:val="nil"/>
            </w:tcBorders>
            <w:vAlign w:val="center"/>
          </w:tcPr>
          <w:p w:rsidR="002B53A0" w:rsidRPr="00A23E15" w:rsidRDefault="002B53A0" w:rsidP="001F218C">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2B53A0" w:rsidRPr="00A23E15" w:rsidRDefault="002B53A0" w:rsidP="001F218C">
            <w:pPr>
              <w:snapToGrid w:val="0"/>
              <w:spacing w:line="0" w:lineRule="atLeast"/>
              <w:ind w:left="-113" w:right="-113"/>
              <w:jc w:val="center"/>
              <w:rPr>
                <w:rFonts w:eastAsia="標楷體"/>
              </w:rPr>
            </w:pPr>
            <w:r w:rsidRPr="00A23E15">
              <w:rPr>
                <w:rFonts w:eastAsia="標楷體" w:hAnsi="標楷體" w:hint="eastAsia"/>
              </w:rPr>
              <w:t>貿易總額</w:t>
            </w:r>
          </w:p>
        </w:tc>
        <w:tc>
          <w:tcPr>
            <w:tcW w:w="1715" w:type="dxa"/>
            <w:gridSpan w:val="2"/>
            <w:vAlign w:val="center"/>
          </w:tcPr>
          <w:p w:rsidR="002B53A0" w:rsidRPr="00A23E15" w:rsidRDefault="002B53A0" w:rsidP="001F218C">
            <w:pPr>
              <w:snapToGrid w:val="0"/>
              <w:spacing w:line="0" w:lineRule="atLeast"/>
              <w:ind w:left="-113" w:right="-113"/>
              <w:jc w:val="center"/>
              <w:rPr>
                <w:rFonts w:eastAsia="標楷體"/>
              </w:rPr>
            </w:pPr>
            <w:r w:rsidRPr="00A23E15">
              <w:rPr>
                <w:rFonts w:eastAsia="標楷體" w:hAnsi="標楷體" w:hint="eastAsia"/>
              </w:rPr>
              <w:t>出口總額</w:t>
            </w:r>
          </w:p>
        </w:tc>
        <w:tc>
          <w:tcPr>
            <w:tcW w:w="1540" w:type="dxa"/>
            <w:gridSpan w:val="2"/>
            <w:vAlign w:val="center"/>
          </w:tcPr>
          <w:p w:rsidR="002B53A0" w:rsidRPr="00A23E15" w:rsidRDefault="002B53A0" w:rsidP="001F218C">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2B53A0" w:rsidRPr="00A23E15" w:rsidRDefault="002B53A0" w:rsidP="001F218C">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2B53A0" w:rsidRPr="00A23E15" w:rsidTr="001F218C">
        <w:trPr>
          <w:cantSplit/>
          <w:trHeight w:val="146"/>
        </w:trPr>
        <w:tc>
          <w:tcPr>
            <w:tcW w:w="1827" w:type="dxa"/>
            <w:gridSpan w:val="2"/>
            <w:vMerge/>
            <w:tcBorders>
              <w:left w:val="nil"/>
              <w:bottom w:val="single" w:sz="4" w:space="0" w:color="auto"/>
            </w:tcBorders>
          </w:tcPr>
          <w:p w:rsidR="002B53A0" w:rsidRPr="00A23E15" w:rsidRDefault="002B53A0" w:rsidP="001F218C">
            <w:pPr>
              <w:snapToGrid w:val="0"/>
              <w:spacing w:line="0" w:lineRule="atLeast"/>
              <w:jc w:val="center"/>
              <w:rPr>
                <w:rFonts w:eastAsia="標楷體"/>
              </w:rPr>
            </w:pPr>
          </w:p>
        </w:tc>
        <w:tc>
          <w:tcPr>
            <w:tcW w:w="843" w:type="dxa"/>
            <w:tcBorders>
              <w:bottom w:val="single" w:sz="4" w:space="0" w:color="auto"/>
            </w:tcBorders>
            <w:vAlign w:val="center"/>
          </w:tcPr>
          <w:p w:rsidR="002B53A0" w:rsidRPr="00A23E15" w:rsidRDefault="002B53A0" w:rsidP="001F218C">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2B53A0" w:rsidRPr="00A23E15" w:rsidRDefault="002B53A0" w:rsidP="001F218C">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2B53A0" w:rsidRPr="00A23E15" w:rsidRDefault="002B53A0" w:rsidP="001F218C">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2B53A0" w:rsidRPr="00A23E15" w:rsidRDefault="002B53A0" w:rsidP="001F218C">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2B53A0" w:rsidRPr="00A23E15" w:rsidRDefault="002B53A0" w:rsidP="001F218C">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2B53A0" w:rsidRPr="00A23E15" w:rsidRDefault="002B53A0" w:rsidP="001F218C">
            <w:pPr>
              <w:snapToGrid w:val="0"/>
              <w:spacing w:line="0" w:lineRule="atLeast"/>
              <w:ind w:left="-113" w:right="-113"/>
              <w:jc w:val="center"/>
              <w:rPr>
                <w:rFonts w:eastAsia="標楷體"/>
              </w:rPr>
            </w:pPr>
            <w:r w:rsidRPr="00A23E15">
              <w:rPr>
                <w:rFonts w:eastAsia="標楷體" w:hAnsi="標楷體" w:hint="eastAsia"/>
              </w:rPr>
              <w:t>成長率</w:t>
            </w:r>
          </w:p>
        </w:tc>
        <w:tc>
          <w:tcPr>
            <w:tcW w:w="1662" w:type="dxa"/>
            <w:tcBorders>
              <w:bottom w:val="single" w:sz="4" w:space="0" w:color="auto"/>
              <w:right w:val="nil"/>
            </w:tcBorders>
            <w:vAlign w:val="center"/>
          </w:tcPr>
          <w:p w:rsidR="002B53A0" w:rsidRPr="00A23E15" w:rsidRDefault="002B53A0" w:rsidP="001F218C">
            <w:pPr>
              <w:snapToGrid w:val="0"/>
              <w:spacing w:line="0" w:lineRule="atLeast"/>
              <w:ind w:left="-113" w:right="-113"/>
              <w:jc w:val="center"/>
              <w:rPr>
                <w:rFonts w:eastAsia="標楷體"/>
              </w:rPr>
            </w:pPr>
            <w:r w:rsidRPr="00A23E15">
              <w:rPr>
                <w:rFonts w:eastAsia="標楷體" w:hAnsi="標楷體" w:hint="eastAsia"/>
              </w:rPr>
              <w:t>金額</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A23E15" w:rsidRDefault="002B53A0" w:rsidP="001F218C">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781"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781"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A23E15" w:rsidRDefault="002B53A0" w:rsidP="001F218C">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781"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781"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A23E15" w:rsidRDefault="002B53A0" w:rsidP="001F218C">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781"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781"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A23E15" w:rsidRDefault="002B53A0" w:rsidP="001F218C">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781"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781"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2B53A0" w:rsidRPr="00A23E15" w:rsidRDefault="002B53A0" w:rsidP="001F218C">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113" w:right="-113"/>
              <w:jc w:val="center"/>
              <w:rPr>
                <w:rFonts w:eastAsia="標楷體"/>
                <w:sz w:val="22"/>
              </w:rPr>
            </w:pPr>
            <w:r w:rsidRPr="00A23E15">
              <w:rPr>
                <w:rFonts w:eastAsia="標楷體" w:hint="eastAsia"/>
                <w:sz w:val="22"/>
              </w:rPr>
              <w:t>7</w:t>
            </w:r>
            <w:r w:rsidRPr="00A23E15">
              <w:rPr>
                <w:rFonts w:eastAsia="標楷體" w:hint="eastAsia"/>
                <w:sz w:val="22"/>
              </w:rPr>
              <w:t>月</w:t>
            </w:r>
          </w:p>
        </w:tc>
        <w:tc>
          <w:tcPr>
            <w:tcW w:w="843" w:type="dxa"/>
            <w:tcBorders>
              <w:top w:val="nil"/>
              <w:left w:val="single" w:sz="4" w:space="0" w:color="auto"/>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3,287.3</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1,769.4</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1.0</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1,517.9</w:t>
            </w:r>
          </w:p>
        </w:tc>
        <w:tc>
          <w:tcPr>
            <w:tcW w:w="759"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4.7</w:t>
            </w:r>
          </w:p>
        </w:tc>
        <w:tc>
          <w:tcPr>
            <w:tcW w:w="1662"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251.5</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113" w:right="-113"/>
              <w:jc w:val="center"/>
              <w:rPr>
                <w:rFonts w:eastAsia="標楷體"/>
                <w:sz w:val="22"/>
              </w:rPr>
            </w:pPr>
            <w:r w:rsidRPr="00A23E15">
              <w:rPr>
                <w:rFonts w:eastAsia="標楷體" w:hint="eastAsia"/>
                <w:sz w:val="22"/>
              </w:rPr>
              <w:t>8</w:t>
            </w:r>
            <w:r w:rsidRPr="00A23E15">
              <w:rPr>
                <w:rFonts w:eastAsia="標楷體" w:hint="eastAsia"/>
                <w:sz w:val="22"/>
              </w:rPr>
              <w:t>月</w:t>
            </w:r>
          </w:p>
        </w:tc>
        <w:tc>
          <w:tcPr>
            <w:tcW w:w="843" w:type="dxa"/>
            <w:tcBorders>
              <w:top w:val="nil"/>
              <w:left w:val="single" w:sz="4" w:space="0" w:color="auto"/>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3,292.9</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0.2</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1,779.7</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1,513.1</w:t>
            </w:r>
          </w:p>
        </w:tc>
        <w:tc>
          <w:tcPr>
            <w:tcW w:w="759"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-2.6</w:t>
            </w:r>
          </w:p>
        </w:tc>
        <w:tc>
          <w:tcPr>
            <w:tcW w:w="1662"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266.6</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113" w:right="-113"/>
              <w:jc w:val="center"/>
              <w:rPr>
                <w:rFonts w:eastAsia="標楷體"/>
                <w:sz w:val="22"/>
              </w:rPr>
            </w:pPr>
            <w:r w:rsidRPr="00A23E15">
              <w:rPr>
                <w:rFonts w:eastAsia="標楷體" w:hint="eastAsia"/>
                <w:sz w:val="22"/>
              </w:rPr>
              <w:t>9</w:t>
            </w:r>
            <w:r w:rsidRPr="00A23E15">
              <w:rPr>
                <w:rFonts w:eastAsia="標楷體" w:hint="eastAsia"/>
                <w:sz w:val="22"/>
              </w:rPr>
              <w:t>月</w:t>
            </w:r>
          </w:p>
        </w:tc>
        <w:tc>
          <w:tcPr>
            <w:tcW w:w="843" w:type="dxa"/>
            <w:tcBorders>
              <w:top w:val="nil"/>
              <w:left w:val="single" w:sz="4" w:space="0" w:color="auto"/>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3,450.3</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1,863.5</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9.9</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1,586.8</w:t>
            </w:r>
          </w:p>
        </w:tc>
        <w:tc>
          <w:tcPr>
            <w:tcW w:w="759"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276.7</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113" w:right="-113"/>
              <w:jc w:val="center"/>
              <w:rPr>
                <w:rFonts w:eastAsia="標楷體"/>
                <w:sz w:val="22"/>
              </w:rPr>
            </w:pPr>
            <w:r w:rsidRPr="00A23E15">
              <w:rPr>
                <w:rFonts w:eastAsia="標楷體" w:hint="eastAsia"/>
                <w:sz w:val="22"/>
              </w:rPr>
              <w:t>10</w:t>
            </w:r>
            <w:r w:rsidRPr="00A23E15">
              <w:rPr>
                <w:rFonts w:eastAsia="標楷體" w:hint="eastAsia"/>
                <w:sz w:val="22"/>
              </w:rPr>
              <w:t>月</w:t>
            </w:r>
          </w:p>
        </w:tc>
        <w:tc>
          <w:tcPr>
            <w:tcW w:w="843" w:type="dxa"/>
            <w:tcBorders>
              <w:top w:val="nil"/>
              <w:left w:val="single" w:sz="4" w:space="0" w:color="auto"/>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3,191.5</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7.3</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1,755.7</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11.6</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1,435.8</w:t>
            </w:r>
          </w:p>
        </w:tc>
        <w:tc>
          <w:tcPr>
            <w:tcW w:w="759"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319.9</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843" w:type="dxa"/>
            <w:tcBorders>
              <w:top w:val="nil"/>
              <w:left w:val="single" w:sz="4" w:space="0" w:color="auto"/>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A23E15" w:rsidRDefault="002B53A0" w:rsidP="001F218C">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843" w:type="dxa"/>
            <w:tcBorders>
              <w:top w:val="nil"/>
              <w:left w:val="single" w:sz="4" w:space="0" w:color="auto"/>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nil"/>
              <w:right w:val="nil"/>
            </w:tcBorders>
            <w:vAlign w:val="center"/>
          </w:tcPr>
          <w:p w:rsidR="002B53A0" w:rsidRPr="00A23E15" w:rsidRDefault="002B53A0" w:rsidP="001F218C">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9052D2" w:rsidRDefault="002B53A0" w:rsidP="001F218C">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r w:rsidRPr="009052D2">
              <w:rPr>
                <w:rFonts w:eastAsia="標楷體" w:hint="eastAsia"/>
                <w:sz w:val="22"/>
              </w:rPr>
              <w:t>1~</w:t>
            </w:r>
            <w:r>
              <w:rPr>
                <w:rFonts w:eastAsia="標楷體" w:hint="eastAsia"/>
                <w:sz w:val="22"/>
              </w:rPr>
              <w:t>7</w:t>
            </w:r>
            <w:r w:rsidRPr="009052D2">
              <w:rPr>
                <w:rFonts w:eastAsia="標楷體" w:hint="eastAsia"/>
                <w:sz w:val="22"/>
              </w:rPr>
              <w:t>月</w:t>
            </w:r>
          </w:p>
        </w:tc>
        <w:tc>
          <w:tcPr>
            <w:tcW w:w="843" w:type="dxa"/>
            <w:tcBorders>
              <w:top w:val="nil"/>
              <w:left w:val="single" w:sz="4" w:space="0" w:color="auto"/>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23</w:t>
            </w:r>
            <w:r w:rsidRPr="009052D2">
              <w:rPr>
                <w:rFonts w:eastAsia="標楷體" w:hint="eastAsia"/>
                <w:sz w:val="22"/>
                <w:szCs w:val="22"/>
              </w:rPr>
              <w:t>,</w:t>
            </w:r>
            <w:r>
              <w:rPr>
                <w:rFonts w:eastAsia="標楷體" w:hint="eastAsia"/>
                <w:sz w:val="22"/>
                <w:szCs w:val="22"/>
              </w:rPr>
              <w:t>517.6</w:t>
            </w:r>
          </w:p>
        </w:tc>
        <w:tc>
          <w:tcPr>
            <w:tcW w:w="934"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8.5</w:t>
            </w:r>
          </w:p>
        </w:tc>
        <w:tc>
          <w:tcPr>
            <w:tcW w:w="781"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12</w:t>
            </w:r>
            <w:r w:rsidRPr="009052D2">
              <w:rPr>
                <w:rFonts w:eastAsia="標楷體" w:hint="eastAsia"/>
                <w:sz w:val="22"/>
                <w:szCs w:val="22"/>
              </w:rPr>
              <w:t>,</w:t>
            </w:r>
            <w:r>
              <w:rPr>
                <w:rFonts w:eastAsia="標楷體" w:hint="eastAsia"/>
                <w:sz w:val="22"/>
                <w:szCs w:val="22"/>
              </w:rPr>
              <w:t>387.3</w:t>
            </w:r>
          </w:p>
        </w:tc>
        <w:tc>
          <w:tcPr>
            <w:tcW w:w="934"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9.5</w:t>
            </w:r>
          </w:p>
        </w:tc>
        <w:tc>
          <w:tcPr>
            <w:tcW w:w="781"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11</w:t>
            </w:r>
            <w:r w:rsidRPr="009052D2">
              <w:rPr>
                <w:rFonts w:eastAsia="標楷體" w:hint="eastAsia"/>
                <w:sz w:val="22"/>
                <w:szCs w:val="22"/>
              </w:rPr>
              <w:t>,</w:t>
            </w:r>
            <w:r>
              <w:rPr>
                <w:rFonts w:eastAsia="標楷體" w:hint="eastAsia"/>
                <w:sz w:val="22"/>
                <w:szCs w:val="22"/>
              </w:rPr>
              <w:t>130.2</w:t>
            </w:r>
          </w:p>
        </w:tc>
        <w:tc>
          <w:tcPr>
            <w:tcW w:w="759"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7.3</w:t>
            </w:r>
          </w:p>
        </w:tc>
        <w:tc>
          <w:tcPr>
            <w:tcW w:w="1662"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1,257.1</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9052D2" w:rsidRDefault="002B53A0" w:rsidP="001F218C">
            <w:pPr>
              <w:snapToGrid w:val="0"/>
              <w:spacing w:line="280" w:lineRule="exact"/>
              <w:ind w:left="-113" w:right="-113"/>
              <w:jc w:val="center"/>
              <w:rPr>
                <w:rFonts w:eastAsia="標楷體"/>
                <w:sz w:val="22"/>
              </w:rPr>
            </w:pPr>
            <w:r w:rsidRPr="009052D2">
              <w:rPr>
                <w:rFonts w:eastAsia="標楷體" w:hint="eastAsia"/>
                <w:sz w:val="22"/>
              </w:rPr>
              <w:t>1</w:t>
            </w:r>
            <w:r w:rsidRPr="009052D2">
              <w:rPr>
                <w:rFonts w:eastAsia="標楷體" w:hint="eastAsia"/>
                <w:sz w:val="22"/>
              </w:rPr>
              <w:t>月</w:t>
            </w:r>
          </w:p>
        </w:tc>
        <w:tc>
          <w:tcPr>
            <w:tcW w:w="843" w:type="dxa"/>
            <w:tcBorders>
              <w:top w:val="nil"/>
              <w:left w:val="single" w:sz="4" w:space="0" w:color="auto"/>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3,458.4</w:t>
            </w:r>
          </w:p>
        </w:tc>
        <w:tc>
          <w:tcPr>
            <w:tcW w:w="934"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26.7</w:t>
            </w:r>
          </w:p>
        </w:tc>
        <w:tc>
          <w:tcPr>
            <w:tcW w:w="781"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1,873.5</w:t>
            </w:r>
          </w:p>
        </w:tc>
        <w:tc>
          <w:tcPr>
            <w:tcW w:w="934"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25.0</w:t>
            </w:r>
          </w:p>
        </w:tc>
        <w:tc>
          <w:tcPr>
            <w:tcW w:w="781"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1,584.9</w:t>
            </w:r>
          </w:p>
        </w:tc>
        <w:tc>
          <w:tcPr>
            <w:tcW w:w="759"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28.8</w:t>
            </w:r>
          </w:p>
        </w:tc>
        <w:tc>
          <w:tcPr>
            <w:tcW w:w="1662"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288.6</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9052D2" w:rsidRDefault="002B53A0" w:rsidP="001F218C">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tcBorders>
              <w:top w:val="nil"/>
              <w:left w:val="single" w:sz="4" w:space="0" w:color="auto"/>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1.0</w:t>
            </w:r>
          </w:p>
        </w:tc>
        <w:tc>
          <w:tcPr>
            <w:tcW w:w="781"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-15.2</w:t>
            </w:r>
          </w:p>
        </w:tc>
        <w:tc>
          <w:tcPr>
            <w:tcW w:w="1662"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152.3</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9052D2" w:rsidRDefault="002B53A0" w:rsidP="001F218C">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12.1</w:t>
            </w:r>
          </w:p>
        </w:tc>
        <w:tc>
          <w:tcPr>
            <w:tcW w:w="781"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14.1</w:t>
            </w:r>
          </w:p>
        </w:tc>
        <w:tc>
          <w:tcPr>
            <w:tcW w:w="1662"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sidRPr="009052D2">
              <w:rPr>
                <w:rFonts w:eastAsia="標楷體" w:hint="eastAsia"/>
                <w:sz w:val="22"/>
                <w:szCs w:val="22"/>
              </w:rPr>
              <w:t>-8.8</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Pr="009052D2" w:rsidRDefault="002B53A0" w:rsidP="001F218C">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15.7</w:t>
            </w:r>
          </w:p>
        </w:tc>
        <w:tc>
          <w:tcPr>
            <w:tcW w:w="781"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16.8</w:t>
            </w:r>
          </w:p>
        </w:tc>
        <w:tc>
          <w:tcPr>
            <w:tcW w:w="1662" w:type="dxa"/>
            <w:tcBorders>
              <w:top w:val="nil"/>
              <w:left w:val="nil"/>
              <w:bottom w:val="nil"/>
              <w:right w:val="nil"/>
            </w:tcBorders>
            <w:vAlign w:val="center"/>
          </w:tcPr>
          <w:p w:rsidR="002B53A0" w:rsidRPr="009052D2"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181.6</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Default="002B53A0" w:rsidP="001F218C">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tcBorders>
              <w:top w:val="nil"/>
              <w:left w:val="single" w:sz="4" w:space="0" w:color="auto"/>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10.9</w:t>
            </w:r>
          </w:p>
        </w:tc>
        <w:tc>
          <w:tcPr>
            <w:tcW w:w="781"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1,827.7</w:t>
            </w:r>
          </w:p>
        </w:tc>
        <w:tc>
          <w:tcPr>
            <w:tcW w:w="934"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1,623.4</w:t>
            </w:r>
          </w:p>
        </w:tc>
        <w:tc>
          <w:tcPr>
            <w:tcW w:w="759"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-0.3</w:t>
            </w:r>
          </w:p>
        </w:tc>
        <w:tc>
          <w:tcPr>
            <w:tcW w:w="1662"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204.3</w:t>
            </w:r>
          </w:p>
        </w:tc>
      </w:tr>
      <w:tr w:rsidR="002B53A0" w:rsidRPr="00A23E15" w:rsidTr="001F218C">
        <w:trPr>
          <w:gridBefore w:val="1"/>
          <w:wBefore w:w="6" w:type="dxa"/>
          <w:cantSplit/>
          <w:trHeight w:hRule="exact" w:val="401"/>
        </w:trPr>
        <w:tc>
          <w:tcPr>
            <w:tcW w:w="1821" w:type="dxa"/>
            <w:tcBorders>
              <w:top w:val="nil"/>
              <w:left w:val="nil"/>
              <w:bottom w:val="nil"/>
              <w:right w:val="single" w:sz="4" w:space="0" w:color="auto"/>
            </w:tcBorders>
            <w:vAlign w:val="center"/>
          </w:tcPr>
          <w:p w:rsidR="002B53A0" w:rsidRDefault="002B53A0" w:rsidP="001F218C">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43" w:type="dxa"/>
            <w:tcBorders>
              <w:top w:val="nil"/>
              <w:left w:val="single" w:sz="4" w:space="0" w:color="auto"/>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3,215.1</w:t>
            </w:r>
          </w:p>
        </w:tc>
        <w:tc>
          <w:tcPr>
            <w:tcW w:w="934"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-2.0</w:t>
            </w:r>
          </w:p>
        </w:tc>
        <w:tc>
          <w:tcPr>
            <w:tcW w:w="781"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1,743.2</w:t>
            </w:r>
          </w:p>
        </w:tc>
        <w:tc>
          <w:tcPr>
            <w:tcW w:w="934"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-3.1</w:t>
            </w:r>
          </w:p>
        </w:tc>
        <w:tc>
          <w:tcPr>
            <w:tcW w:w="781"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1,471.9</w:t>
            </w:r>
          </w:p>
        </w:tc>
        <w:tc>
          <w:tcPr>
            <w:tcW w:w="759"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-0.7</w:t>
            </w:r>
          </w:p>
        </w:tc>
        <w:tc>
          <w:tcPr>
            <w:tcW w:w="1662" w:type="dxa"/>
            <w:tcBorders>
              <w:top w:val="nil"/>
              <w:left w:val="nil"/>
              <w:bottom w:val="nil"/>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271.2</w:t>
            </w:r>
          </w:p>
        </w:tc>
      </w:tr>
      <w:tr w:rsidR="002B53A0" w:rsidRPr="00A23E15" w:rsidTr="001F218C">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2B53A0" w:rsidRDefault="002B53A0" w:rsidP="001F218C">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3,541.7</w:t>
            </w:r>
          </w:p>
        </w:tc>
        <w:tc>
          <w:tcPr>
            <w:tcW w:w="934" w:type="dxa"/>
            <w:tcBorders>
              <w:top w:val="nil"/>
              <w:left w:val="nil"/>
              <w:bottom w:val="single" w:sz="4" w:space="0" w:color="auto"/>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7.8</w:t>
            </w:r>
          </w:p>
        </w:tc>
        <w:tc>
          <w:tcPr>
            <w:tcW w:w="781" w:type="dxa"/>
            <w:tcBorders>
              <w:top w:val="nil"/>
              <w:left w:val="nil"/>
              <w:bottom w:val="single" w:sz="4" w:space="0" w:color="auto"/>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1,859.9</w:t>
            </w:r>
          </w:p>
        </w:tc>
        <w:tc>
          <w:tcPr>
            <w:tcW w:w="934" w:type="dxa"/>
            <w:tcBorders>
              <w:top w:val="nil"/>
              <w:left w:val="nil"/>
              <w:bottom w:val="single" w:sz="4" w:space="0" w:color="auto"/>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5.1</w:t>
            </w:r>
          </w:p>
        </w:tc>
        <w:tc>
          <w:tcPr>
            <w:tcW w:w="781" w:type="dxa"/>
            <w:tcBorders>
              <w:top w:val="nil"/>
              <w:left w:val="nil"/>
              <w:bottom w:val="single" w:sz="4" w:space="0" w:color="auto"/>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1,681.7</w:t>
            </w:r>
          </w:p>
        </w:tc>
        <w:tc>
          <w:tcPr>
            <w:tcW w:w="759" w:type="dxa"/>
            <w:tcBorders>
              <w:top w:val="nil"/>
              <w:left w:val="nil"/>
              <w:bottom w:val="single" w:sz="4" w:space="0" w:color="auto"/>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10.9</w:t>
            </w:r>
          </w:p>
        </w:tc>
        <w:tc>
          <w:tcPr>
            <w:tcW w:w="1662" w:type="dxa"/>
            <w:tcBorders>
              <w:top w:val="nil"/>
              <w:left w:val="nil"/>
              <w:bottom w:val="single" w:sz="4" w:space="0" w:color="auto"/>
              <w:right w:val="nil"/>
            </w:tcBorders>
            <w:vAlign w:val="center"/>
          </w:tcPr>
          <w:p w:rsidR="002B53A0" w:rsidRDefault="002B53A0" w:rsidP="001F218C">
            <w:pPr>
              <w:snapToGrid w:val="0"/>
              <w:spacing w:line="280" w:lineRule="exact"/>
              <w:ind w:left="-113" w:right="-113"/>
              <w:jc w:val="center"/>
              <w:rPr>
                <w:rFonts w:eastAsia="標楷體"/>
                <w:sz w:val="22"/>
                <w:szCs w:val="22"/>
              </w:rPr>
            </w:pPr>
            <w:r>
              <w:rPr>
                <w:rFonts w:eastAsia="標楷體" w:hint="eastAsia"/>
                <w:sz w:val="22"/>
                <w:szCs w:val="22"/>
              </w:rPr>
              <w:t>178.2</w:t>
            </w:r>
          </w:p>
        </w:tc>
      </w:tr>
    </w:tbl>
    <w:p w:rsidR="002B53A0" w:rsidRDefault="002B53A0" w:rsidP="002B53A0">
      <w:pPr>
        <w:snapToGrid w:val="0"/>
        <w:spacing w:line="340" w:lineRule="exact"/>
        <w:ind w:left="1701" w:right="-539" w:hanging="1134"/>
        <w:jc w:val="both"/>
        <w:rPr>
          <w:rFonts w:eastAsia="標楷體" w:hAnsi="標楷體"/>
          <w:sz w:val="22"/>
        </w:rPr>
      </w:pPr>
      <w:r w:rsidRPr="00A23E15">
        <w:rPr>
          <w:rFonts w:eastAsia="標楷體" w:hint="eastAsia"/>
          <w:sz w:val="22"/>
        </w:rPr>
        <w:t>資料來源：中國大陸海關統計、中國大陸商務部</w:t>
      </w:r>
      <w:r w:rsidRPr="00A23E15">
        <w:rPr>
          <w:rFonts w:eastAsia="標楷體" w:hAnsi="標楷體" w:hint="eastAsia"/>
          <w:sz w:val="22"/>
        </w:rPr>
        <w:t>。</w:t>
      </w:r>
    </w:p>
    <w:p w:rsidR="003E39A4" w:rsidRPr="003111E1" w:rsidRDefault="00985A21" w:rsidP="003F11AE">
      <w:pPr>
        <w:pStyle w:val="t-2"/>
        <w:rPr>
          <w:rFonts w:hAnsi="Times New Roman"/>
        </w:rPr>
      </w:pPr>
      <w:r w:rsidRPr="00951302">
        <w:rPr>
          <w:noProof/>
        </w:rPr>
        <w:lastRenderedPageBreak/>
        <w:drawing>
          <wp:anchor distT="0" distB="0" distL="114300" distR="114300" simplePos="0" relativeHeight="251783680" behindDoc="1" locked="0" layoutInCell="1" allowOverlap="1" wp14:anchorId="68948F4A" wp14:editId="264A000D">
            <wp:simplePos x="0" y="0"/>
            <wp:positionH relativeFrom="column">
              <wp:posOffset>2971165</wp:posOffset>
            </wp:positionH>
            <wp:positionV relativeFrom="paragraph">
              <wp:posOffset>-220980</wp:posOffset>
            </wp:positionV>
            <wp:extent cx="3596640" cy="3124200"/>
            <wp:effectExtent l="0" t="0" r="0" b="0"/>
            <wp:wrapTight wrapText="bothSides">
              <wp:wrapPolygon edited="0">
                <wp:start x="6064" y="1580"/>
                <wp:lineTo x="5606" y="2502"/>
                <wp:lineTo x="6064" y="2766"/>
                <wp:lineTo x="10754" y="3951"/>
                <wp:lineTo x="2174" y="4215"/>
                <wp:lineTo x="114" y="4610"/>
                <wp:lineTo x="114" y="7639"/>
                <wp:lineTo x="458" y="8166"/>
                <wp:lineTo x="1487" y="8166"/>
                <wp:lineTo x="229" y="9220"/>
                <wp:lineTo x="229" y="9615"/>
                <wp:lineTo x="1487" y="10273"/>
                <wp:lineTo x="458" y="10800"/>
                <wp:lineTo x="458" y="11195"/>
                <wp:lineTo x="1487" y="12380"/>
                <wp:lineTo x="572" y="12380"/>
                <wp:lineTo x="343" y="12776"/>
                <wp:lineTo x="343" y="15937"/>
                <wp:lineTo x="686" y="16595"/>
                <wp:lineTo x="1487" y="16595"/>
                <wp:lineTo x="801" y="17517"/>
                <wp:lineTo x="801" y="17912"/>
                <wp:lineTo x="1945" y="18571"/>
                <wp:lineTo x="19564" y="18571"/>
                <wp:lineTo x="19792" y="17385"/>
                <wp:lineTo x="19678" y="6322"/>
                <wp:lineTo x="18763" y="6190"/>
                <wp:lineTo x="2174" y="6059"/>
                <wp:lineTo x="14186" y="3029"/>
                <wp:lineTo x="15102" y="2502"/>
                <wp:lineTo x="14530" y="1580"/>
                <wp:lineTo x="6064" y="1580"/>
              </wp:wrapPolygon>
            </wp:wrapTight>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664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9A4" w:rsidRPr="003111E1">
        <w:rPr>
          <w:rFonts w:hAnsi="Times New Roman"/>
        </w:rPr>
        <w:t>四、兩岸經貿統計</w:t>
      </w:r>
      <w:bookmarkEnd w:id="110"/>
      <w:bookmarkEnd w:id="112"/>
    </w:p>
    <w:p w:rsidR="006C1440" w:rsidRPr="002D7AEC" w:rsidRDefault="006C1440" w:rsidP="002C6CB3">
      <w:pPr>
        <w:pStyle w:val="3"/>
        <w:spacing w:line="240" w:lineRule="auto"/>
        <w:rPr>
          <w:rFonts w:ascii="Times New Roman" w:eastAsia="標楷體" w:hAnsi="Times New Roman"/>
          <w:b w:val="0"/>
          <w:bCs w:val="0"/>
          <w:sz w:val="32"/>
        </w:rPr>
      </w:pPr>
      <w:bookmarkStart w:id="113" w:name="_Toc358042590"/>
      <w:r w:rsidRPr="002D7AEC">
        <w:rPr>
          <w:rFonts w:ascii="Times New Roman" w:eastAsia="標楷體" w:hAnsi="Times New Roman"/>
          <w:sz w:val="32"/>
        </w:rPr>
        <w:t>（一）兩岸投資</w:t>
      </w:r>
      <w:bookmarkEnd w:id="113"/>
    </w:p>
    <w:p w:rsidR="00985A21" w:rsidRPr="00BC2D14" w:rsidRDefault="00985A21" w:rsidP="00985A21">
      <w:pPr>
        <w:pStyle w:val="k3a"/>
        <w:spacing w:beforeLines="0" w:before="0" w:line="440" w:lineRule="exact"/>
        <w:ind w:leftChars="0" w:left="0" w:firstLineChars="0" w:firstLine="0"/>
        <w:rPr>
          <w:b/>
          <w:bCs/>
          <w:sz w:val="32"/>
        </w:rPr>
      </w:pPr>
      <w:r w:rsidRPr="002D7AEC">
        <w:rPr>
          <w:b/>
          <w:bCs/>
          <w:sz w:val="32"/>
        </w:rPr>
        <w:t>１、我對中國大陸投資</w:t>
      </w:r>
    </w:p>
    <w:p w:rsidR="00985A21" w:rsidRDefault="00985A21" w:rsidP="00985A21">
      <w:pPr>
        <w:snapToGrid w:val="0"/>
        <w:spacing w:before="120"/>
        <w:ind w:leftChars="119" w:left="569" w:hangingChars="101" w:hanging="283"/>
        <w:jc w:val="both"/>
        <w:rPr>
          <w:rFonts w:eastAsia="標楷體"/>
          <w:sz w:val="28"/>
          <w:szCs w:val="16"/>
        </w:rPr>
      </w:pPr>
      <w:r w:rsidRPr="002D7AEC">
        <w:rPr>
          <w:rFonts w:eastAsia="標楷體"/>
          <w:sz w:val="28"/>
          <w:szCs w:val="16"/>
        </w:rPr>
        <w:t>－</w:t>
      </w:r>
      <w:r w:rsidRPr="002D7AEC">
        <w:rPr>
          <w:rFonts w:eastAsia="標楷體" w:hint="eastAsia"/>
          <w:sz w:val="28"/>
          <w:szCs w:val="16"/>
        </w:rPr>
        <w:t>2013</w:t>
      </w:r>
      <w:r w:rsidRPr="002D7AEC">
        <w:rPr>
          <w:rFonts w:eastAsia="標楷體" w:hint="eastAsia"/>
          <w:sz w:val="28"/>
          <w:szCs w:val="16"/>
        </w:rPr>
        <w:t>年</w:t>
      </w:r>
      <w:r w:rsidRPr="002D7AEC">
        <w:rPr>
          <w:rFonts w:eastAsia="標楷體" w:hint="eastAsia"/>
          <w:sz w:val="28"/>
          <w:szCs w:val="16"/>
        </w:rPr>
        <w:t>1</w:t>
      </w:r>
      <w:r w:rsidRPr="002D7AEC">
        <w:rPr>
          <w:rFonts w:eastAsia="標楷體" w:hint="eastAsia"/>
          <w:sz w:val="28"/>
          <w:szCs w:val="16"/>
        </w:rPr>
        <w:t>至</w:t>
      </w:r>
      <w:r>
        <w:rPr>
          <w:rFonts w:eastAsia="標楷體" w:hint="eastAsia"/>
          <w:sz w:val="28"/>
          <w:szCs w:val="16"/>
        </w:rPr>
        <w:t>7</w:t>
      </w:r>
      <w:r w:rsidRPr="002D7AEC">
        <w:rPr>
          <w:rFonts w:eastAsia="標楷體" w:hint="eastAsia"/>
          <w:sz w:val="28"/>
          <w:szCs w:val="16"/>
        </w:rPr>
        <w:t>月我對中國大陸投資件數為</w:t>
      </w:r>
      <w:r>
        <w:rPr>
          <w:rFonts w:eastAsia="標楷體" w:hint="eastAsia"/>
          <w:sz w:val="28"/>
          <w:szCs w:val="16"/>
        </w:rPr>
        <w:t>320</w:t>
      </w:r>
      <w:r w:rsidRPr="002D7AEC">
        <w:rPr>
          <w:rFonts w:eastAsia="標楷體" w:hint="eastAsia"/>
          <w:sz w:val="28"/>
          <w:szCs w:val="16"/>
        </w:rPr>
        <w:t>件，金額為</w:t>
      </w:r>
      <w:r>
        <w:rPr>
          <w:rFonts w:eastAsia="標楷體" w:hint="eastAsia"/>
          <w:sz w:val="28"/>
          <w:szCs w:val="16"/>
        </w:rPr>
        <w:t>56.4</w:t>
      </w:r>
      <w:r w:rsidRPr="002D7AEC">
        <w:rPr>
          <w:rFonts w:eastAsia="標楷體" w:hint="eastAsia"/>
          <w:sz w:val="28"/>
          <w:szCs w:val="16"/>
        </w:rPr>
        <w:t>億美元。累計</w:t>
      </w:r>
      <w:r w:rsidRPr="002D7AEC">
        <w:rPr>
          <w:rFonts w:eastAsia="標楷體" w:hint="eastAsia"/>
          <w:sz w:val="28"/>
          <w:szCs w:val="16"/>
        </w:rPr>
        <w:t>1991</w:t>
      </w:r>
      <w:r w:rsidRPr="002D7AEC">
        <w:rPr>
          <w:rFonts w:eastAsia="標楷體" w:hint="eastAsia"/>
          <w:sz w:val="28"/>
          <w:szCs w:val="16"/>
        </w:rPr>
        <w:t>年至</w:t>
      </w:r>
      <w:r w:rsidRPr="002D7AEC">
        <w:rPr>
          <w:rFonts w:eastAsia="標楷體" w:hint="eastAsia"/>
          <w:sz w:val="28"/>
          <w:szCs w:val="16"/>
        </w:rPr>
        <w:t>2013</w:t>
      </w:r>
      <w:r w:rsidRPr="002D7AEC">
        <w:rPr>
          <w:rFonts w:eastAsia="標楷體" w:hint="eastAsia"/>
          <w:sz w:val="28"/>
          <w:szCs w:val="16"/>
        </w:rPr>
        <w:t>年</w:t>
      </w:r>
      <w:r>
        <w:rPr>
          <w:rFonts w:eastAsia="標楷體" w:hint="eastAsia"/>
          <w:sz w:val="28"/>
          <w:szCs w:val="16"/>
        </w:rPr>
        <w:t>7</w:t>
      </w:r>
      <w:r w:rsidRPr="002D7AEC">
        <w:rPr>
          <w:rFonts w:eastAsia="標楷體" w:hint="eastAsia"/>
          <w:sz w:val="28"/>
          <w:szCs w:val="16"/>
        </w:rPr>
        <w:t>月，台商赴中國大陸投資共計</w:t>
      </w:r>
      <w:r>
        <w:rPr>
          <w:rFonts w:eastAsia="標楷體" w:hint="eastAsia"/>
          <w:sz w:val="28"/>
          <w:szCs w:val="16"/>
        </w:rPr>
        <w:t>1,301.3</w:t>
      </w:r>
      <w:r w:rsidRPr="002D7AEC">
        <w:rPr>
          <w:rFonts w:eastAsia="標楷體" w:hint="eastAsia"/>
          <w:sz w:val="28"/>
          <w:szCs w:val="16"/>
        </w:rPr>
        <w:t>億美元。</w:t>
      </w:r>
      <w:r>
        <w:rPr>
          <w:rFonts w:eastAsia="標楷體" w:hint="eastAsia"/>
          <w:sz w:val="28"/>
          <w:szCs w:val="16"/>
        </w:rPr>
        <w:t>（</w:t>
      </w:r>
      <w:r w:rsidRPr="002D7AEC">
        <w:rPr>
          <w:rFonts w:eastAsia="標楷體" w:hint="eastAsia"/>
          <w:sz w:val="28"/>
          <w:szCs w:val="16"/>
        </w:rPr>
        <w:t>以上單年、累計之件數及金額均含經核准補辦案件</w:t>
      </w:r>
      <w:r>
        <w:rPr>
          <w:rFonts w:eastAsia="標楷體" w:hint="eastAsia"/>
          <w:sz w:val="28"/>
          <w:szCs w:val="16"/>
        </w:rPr>
        <w:t>）</w:t>
      </w:r>
    </w:p>
    <w:p w:rsidR="00985A21" w:rsidRPr="002D7AEC" w:rsidRDefault="00985A21" w:rsidP="00985A21">
      <w:pPr>
        <w:snapToGrid w:val="0"/>
        <w:spacing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r w:rsidRPr="002D7AEC">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985A21" w:rsidRPr="00896C1C" w:rsidTr="001F218C">
        <w:trPr>
          <w:cantSplit/>
        </w:trPr>
        <w:tc>
          <w:tcPr>
            <w:tcW w:w="1648" w:type="dxa"/>
            <w:vMerge w:val="restart"/>
            <w:tcBorders>
              <w:left w:val="nil"/>
            </w:tcBorders>
          </w:tcPr>
          <w:p w:rsidR="00985A21" w:rsidRPr="00896C1C" w:rsidRDefault="00985A21" w:rsidP="001F218C">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985A21" w:rsidRPr="00896C1C" w:rsidRDefault="00985A21" w:rsidP="001F218C">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985A21" w:rsidRPr="00896C1C" w:rsidRDefault="00985A21" w:rsidP="001F218C">
            <w:pPr>
              <w:adjustRightInd w:val="0"/>
              <w:snapToGrid w:val="0"/>
              <w:jc w:val="center"/>
              <w:rPr>
                <w:rFonts w:eastAsia="標楷體"/>
                <w:b/>
                <w:bCs/>
                <w:sz w:val="28"/>
              </w:rPr>
            </w:pPr>
            <w:r w:rsidRPr="00896C1C">
              <w:rPr>
                <w:rFonts w:eastAsia="標楷體" w:hint="eastAsia"/>
              </w:rPr>
              <w:t>中國大陸對外宣布</w:t>
            </w:r>
          </w:p>
        </w:tc>
      </w:tr>
      <w:tr w:rsidR="00985A21" w:rsidRPr="00896C1C" w:rsidTr="001F218C">
        <w:trPr>
          <w:cantSplit/>
        </w:trPr>
        <w:tc>
          <w:tcPr>
            <w:tcW w:w="1648" w:type="dxa"/>
            <w:vMerge/>
            <w:tcBorders>
              <w:left w:val="nil"/>
            </w:tcBorders>
          </w:tcPr>
          <w:p w:rsidR="00985A21" w:rsidRPr="00896C1C" w:rsidRDefault="00985A21" w:rsidP="001F218C">
            <w:pPr>
              <w:adjustRightInd w:val="0"/>
              <w:snapToGrid w:val="0"/>
              <w:jc w:val="center"/>
              <w:rPr>
                <w:rFonts w:eastAsia="標楷體"/>
                <w:b/>
                <w:bCs/>
                <w:sz w:val="28"/>
              </w:rPr>
            </w:pPr>
          </w:p>
        </w:tc>
        <w:tc>
          <w:tcPr>
            <w:tcW w:w="1394" w:type="dxa"/>
            <w:vMerge w:val="restart"/>
          </w:tcPr>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985A21" w:rsidRPr="00896C1C" w:rsidRDefault="00985A21" w:rsidP="001F218C">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985A21" w:rsidRPr="00896C1C" w:rsidRDefault="00985A21" w:rsidP="001F218C">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985A21" w:rsidRPr="00896C1C" w:rsidTr="001F218C">
        <w:trPr>
          <w:cantSplit/>
          <w:trHeight w:hRule="exact" w:val="318"/>
        </w:trPr>
        <w:tc>
          <w:tcPr>
            <w:tcW w:w="1648" w:type="dxa"/>
            <w:vMerge/>
            <w:tcBorders>
              <w:left w:val="nil"/>
              <w:bottom w:val="single" w:sz="4" w:space="0" w:color="auto"/>
            </w:tcBorders>
          </w:tcPr>
          <w:p w:rsidR="00985A21" w:rsidRPr="00896C1C" w:rsidRDefault="00985A21" w:rsidP="001F218C">
            <w:pPr>
              <w:adjustRightInd w:val="0"/>
              <w:snapToGrid w:val="0"/>
              <w:jc w:val="center"/>
              <w:rPr>
                <w:rFonts w:eastAsia="標楷體"/>
                <w:b/>
                <w:bCs/>
                <w:sz w:val="28"/>
              </w:rPr>
            </w:pPr>
          </w:p>
        </w:tc>
        <w:tc>
          <w:tcPr>
            <w:tcW w:w="1394" w:type="dxa"/>
            <w:vMerge/>
            <w:tcBorders>
              <w:bottom w:val="single" w:sz="4" w:space="0" w:color="auto"/>
            </w:tcBorders>
          </w:tcPr>
          <w:p w:rsidR="00985A21" w:rsidRPr="00896C1C" w:rsidRDefault="00985A21" w:rsidP="001F218C">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85A21" w:rsidRPr="00896C1C" w:rsidRDefault="00985A21" w:rsidP="001F218C">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85A21" w:rsidRPr="00896C1C" w:rsidRDefault="00985A21" w:rsidP="001F218C">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985A21" w:rsidRPr="00896C1C" w:rsidRDefault="00985A21" w:rsidP="001F218C">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985A21" w:rsidRPr="00896C1C" w:rsidTr="001F218C">
        <w:trPr>
          <w:trHeight w:val="360"/>
        </w:trPr>
        <w:tc>
          <w:tcPr>
            <w:tcW w:w="1648" w:type="dxa"/>
            <w:tcBorders>
              <w:top w:val="nil"/>
              <w:left w:val="nil"/>
              <w:bottom w:val="nil"/>
            </w:tcBorders>
            <w:vAlign w:val="center"/>
          </w:tcPr>
          <w:p w:rsidR="00985A21" w:rsidRPr="00896C1C" w:rsidRDefault="00985A21" w:rsidP="001F218C">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2.3</w:t>
            </w:r>
          </w:p>
        </w:tc>
      </w:tr>
      <w:tr w:rsidR="00985A21" w:rsidRPr="00896C1C" w:rsidTr="001F218C">
        <w:trPr>
          <w:trHeight w:val="360"/>
        </w:trPr>
        <w:tc>
          <w:tcPr>
            <w:tcW w:w="1648" w:type="dxa"/>
            <w:tcBorders>
              <w:top w:val="nil"/>
              <w:left w:val="nil"/>
              <w:bottom w:val="nil"/>
            </w:tcBorders>
            <w:vAlign w:val="center"/>
          </w:tcPr>
          <w:p w:rsidR="00985A21" w:rsidRPr="00896C1C" w:rsidRDefault="00985A21" w:rsidP="001F218C">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985A21" w:rsidRPr="00896C1C" w:rsidRDefault="00985A21" w:rsidP="001F218C">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985A21" w:rsidRPr="00896C1C" w:rsidRDefault="00985A21" w:rsidP="001F218C">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985A21" w:rsidRPr="00896C1C" w:rsidRDefault="00985A21" w:rsidP="001F218C">
            <w:pPr>
              <w:adjustRightInd w:val="0"/>
              <w:snapToGrid w:val="0"/>
              <w:spacing w:line="240" w:lineRule="exact"/>
              <w:jc w:val="center"/>
              <w:rPr>
                <w:rFonts w:eastAsia="標楷體"/>
                <w:sz w:val="22"/>
              </w:rPr>
            </w:pPr>
            <w:r w:rsidRPr="00896C1C">
              <w:rPr>
                <w:rFonts w:eastAsia="標楷體" w:hint="eastAsia"/>
                <w:sz w:val="22"/>
              </w:rPr>
              <w:t>1.9</w:t>
            </w:r>
          </w:p>
        </w:tc>
      </w:tr>
      <w:tr w:rsidR="00985A21" w:rsidRPr="003806A6" w:rsidTr="001F218C">
        <w:trPr>
          <w:trHeight w:val="360"/>
        </w:trPr>
        <w:tc>
          <w:tcPr>
            <w:tcW w:w="1648" w:type="dxa"/>
            <w:tcBorders>
              <w:top w:val="nil"/>
              <w:left w:val="nil"/>
              <w:bottom w:val="nil"/>
            </w:tcBorders>
            <w:vAlign w:val="center"/>
          </w:tcPr>
          <w:p w:rsidR="00985A21" w:rsidRPr="00CD3778" w:rsidRDefault="00985A21" w:rsidP="001F218C">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985A21" w:rsidRPr="00CD3778"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985A21" w:rsidRPr="00CD3778"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985A21" w:rsidRPr="00CD3778"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985A21" w:rsidRPr="003806A6"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985A21" w:rsidRPr="003806A6"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36</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16.6</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4,666.6</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783"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3.2</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1,791.4</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2.0</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10.0</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1,695.5</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71</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9.1</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1,282.6</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2.0</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14.2</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2,704.5</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2.3</w:t>
            </w:r>
          </w:p>
        </w:tc>
        <w:tc>
          <w:tcPr>
            <w:tcW w:w="1783"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2.8</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1~7</w:t>
            </w:r>
            <w:r>
              <w:rPr>
                <w:rFonts w:eastAsia="標楷體" w:hint="eastAsia"/>
                <w:color w:val="000000"/>
              </w:rPr>
              <w:t>月</w:t>
            </w:r>
          </w:p>
        </w:tc>
        <w:tc>
          <w:tcPr>
            <w:tcW w:w="1394" w:type="dxa"/>
            <w:tcBorders>
              <w:top w:val="nil"/>
              <w:bottom w:val="nil"/>
              <w:right w:val="nil"/>
            </w:tcBorders>
            <w:vAlign w:val="center"/>
          </w:tcPr>
          <w:p w:rsidR="00985A21" w:rsidRPr="00171471" w:rsidRDefault="00985A21" w:rsidP="001F218C">
            <w:pPr>
              <w:adjustRightInd w:val="0"/>
              <w:snapToGrid w:val="0"/>
              <w:spacing w:line="240" w:lineRule="exact"/>
              <w:jc w:val="center"/>
              <w:rPr>
                <w:rFonts w:eastAsia="標楷體"/>
                <w:sz w:val="22"/>
              </w:rPr>
            </w:pPr>
            <w:r>
              <w:rPr>
                <w:rFonts w:eastAsia="標楷體" w:hint="eastAsia"/>
                <w:sz w:val="22"/>
              </w:rPr>
              <w:t>320</w:t>
            </w:r>
          </w:p>
        </w:tc>
        <w:tc>
          <w:tcPr>
            <w:tcW w:w="1521" w:type="dxa"/>
            <w:tcBorders>
              <w:top w:val="nil"/>
              <w:left w:val="nil"/>
              <w:bottom w:val="nil"/>
              <w:right w:val="nil"/>
            </w:tcBorders>
            <w:vAlign w:val="center"/>
          </w:tcPr>
          <w:p w:rsidR="00985A21" w:rsidRPr="00171471" w:rsidRDefault="00985A21" w:rsidP="001F218C">
            <w:pPr>
              <w:adjustRightInd w:val="0"/>
              <w:snapToGrid w:val="0"/>
              <w:spacing w:line="240" w:lineRule="exact"/>
              <w:jc w:val="center"/>
              <w:rPr>
                <w:rFonts w:eastAsia="標楷體"/>
                <w:sz w:val="22"/>
              </w:rPr>
            </w:pPr>
            <w:r>
              <w:rPr>
                <w:rFonts w:eastAsia="標楷體" w:hint="eastAsia"/>
                <w:sz w:val="22"/>
              </w:rPr>
              <w:t>56.4</w:t>
            </w:r>
          </w:p>
        </w:tc>
        <w:tc>
          <w:tcPr>
            <w:tcW w:w="1521" w:type="dxa"/>
            <w:tcBorders>
              <w:top w:val="nil"/>
              <w:left w:val="nil"/>
              <w:bottom w:val="nil"/>
              <w:right w:val="nil"/>
            </w:tcBorders>
            <w:vAlign w:val="center"/>
          </w:tcPr>
          <w:p w:rsidR="00985A21" w:rsidRPr="00171471" w:rsidRDefault="00985A21" w:rsidP="001F218C">
            <w:pPr>
              <w:adjustRightInd w:val="0"/>
              <w:snapToGrid w:val="0"/>
              <w:spacing w:line="240" w:lineRule="exact"/>
              <w:jc w:val="center"/>
              <w:rPr>
                <w:rFonts w:eastAsia="標楷體"/>
                <w:sz w:val="22"/>
                <w:szCs w:val="22"/>
              </w:rPr>
            </w:pPr>
            <w:r w:rsidRPr="00171471">
              <w:rPr>
                <w:rFonts w:eastAsia="標楷體" w:hint="eastAsia"/>
                <w:sz w:val="22"/>
                <w:szCs w:val="22"/>
              </w:rPr>
              <w:t>1,</w:t>
            </w:r>
            <w:r>
              <w:rPr>
                <w:rFonts w:eastAsia="標楷體" w:hint="eastAsia"/>
                <w:sz w:val="22"/>
                <w:szCs w:val="22"/>
              </w:rPr>
              <w:t>762.5</w:t>
            </w:r>
          </w:p>
        </w:tc>
        <w:tc>
          <w:tcPr>
            <w:tcW w:w="1521" w:type="dxa"/>
            <w:tcBorders>
              <w:top w:val="nil"/>
              <w:left w:val="nil"/>
              <w:bottom w:val="nil"/>
              <w:right w:val="nil"/>
            </w:tcBorders>
            <w:vAlign w:val="center"/>
          </w:tcPr>
          <w:p w:rsidR="00985A21" w:rsidRPr="0072552C" w:rsidRDefault="00985A21" w:rsidP="001F218C">
            <w:pPr>
              <w:adjustRightInd w:val="0"/>
              <w:snapToGrid w:val="0"/>
              <w:spacing w:line="240" w:lineRule="exact"/>
              <w:jc w:val="center"/>
              <w:rPr>
                <w:rFonts w:eastAsia="標楷體"/>
                <w:sz w:val="22"/>
              </w:rPr>
            </w:pPr>
            <w:r>
              <w:rPr>
                <w:rFonts w:eastAsia="標楷體" w:hint="eastAsia"/>
                <w:sz w:val="22"/>
              </w:rPr>
              <w:t>12.6</w:t>
            </w:r>
          </w:p>
        </w:tc>
        <w:tc>
          <w:tcPr>
            <w:tcW w:w="1783" w:type="dxa"/>
            <w:tcBorders>
              <w:top w:val="nil"/>
              <w:left w:val="nil"/>
              <w:bottom w:val="nil"/>
              <w:right w:val="nil"/>
            </w:tcBorders>
            <w:vAlign w:val="center"/>
          </w:tcPr>
          <w:p w:rsidR="00985A21" w:rsidRPr="0072552C" w:rsidRDefault="00985A21" w:rsidP="001F218C">
            <w:pPr>
              <w:adjustRightInd w:val="0"/>
              <w:snapToGrid w:val="0"/>
              <w:spacing w:line="240" w:lineRule="exact"/>
              <w:jc w:val="center"/>
              <w:rPr>
                <w:rFonts w:eastAsia="標楷體"/>
                <w:sz w:val="22"/>
              </w:rPr>
            </w:pPr>
            <w:r>
              <w:rPr>
                <w:rFonts w:eastAsia="標楷體" w:hint="eastAsia"/>
                <w:sz w:val="22"/>
              </w:rPr>
              <w:t>2.0</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985A21" w:rsidRPr="00BE52AC"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783" w:type="dxa"/>
            <w:tcBorders>
              <w:top w:val="nil"/>
              <w:left w:val="nil"/>
              <w:bottom w:val="nil"/>
              <w:right w:val="nil"/>
            </w:tcBorders>
            <w:vAlign w:val="center"/>
          </w:tcPr>
          <w:p w:rsidR="00985A21" w:rsidRPr="00BE52AC"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3.8</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985A21" w:rsidRPr="00BE52AC"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985A21" w:rsidRPr="00BE52AC"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985A21" w:rsidRPr="00BE52AC"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985A21" w:rsidRPr="00BE52AC"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985A21" w:rsidRPr="00BE52AC"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985A21" w:rsidRPr="00BE52AC"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985A21" w:rsidTr="001F218C">
        <w:trPr>
          <w:trHeight w:val="360"/>
        </w:trPr>
        <w:tc>
          <w:tcPr>
            <w:tcW w:w="1648" w:type="dxa"/>
            <w:tcBorders>
              <w:top w:val="nil"/>
              <w:left w:val="nil"/>
              <w:bottom w:val="nil"/>
            </w:tcBorders>
            <w:vAlign w:val="center"/>
          </w:tcPr>
          <w:p w:rsidR="00985A21" w:rsidRDefault="00985A21" w:rsidP="001F218C">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985A21"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w:t>
            </w:r>
          </w:p>
        </w:tc>
      </w:tr>
      <w:tr w:rsidR="00985A21" w:rsidRPr="003806A6" w:rsidTr="001F218C">
        <w:trPr>
          <w:trHeight w:val="360"/>
        </w:trPr>
        <w:tc>
          <w:tcPr>
            <w:tcW w:w="1648" w:type="dxa"/>
            <w:tcBorders>
              <w:top w:val="nil"/>
              <w:left w:val="nil"/>
            </w:tcBorders>
            <w:vAlign w:val="center"/>
          </w:tcPr>
          <w:p w:rsidR="00985A21" w:rsidRPr="00CD3778" w:rsidRDefault="00985A21" w:rsidP="001F218C">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985A21" w:rsidRPr="00AB7ED8" w:rsidRDefault="00985A21" w:rsidP="001F218C">
            <w:pPr>
              <w:adjustRightInd w:val="0"/>
              <w:snapToGrid w:val="0"/>
              <w:spacing w:line="240" w:lineRule="exact"/>
              <w:jc w:val="center"/>
              <w:rPr>
                <w:rFonts w:eastAsia="標楷體"/>
                <w:color w:val="FF0000"/>
                <w:sz w:val="22"/>
              </w:rPr>
            </w:pPr>
            <w:r w:rsidRPr="00951DCB">
              <w:rPr>
                <w:rFonts w:eastAsia="標楷體" w:hint="eastAsia"/>
                <w:sz w:val="22"/>
              </w:rPr>
              <w:t>40,</w:t>
            </w:r>
            <w:r>
              <w:rPr>
                <w:rFonts w:eastAsia="標楷體" w:hint="eastAsia"/>
                <w:sz w:val="22"/>
              </w:rPr>
              <w:t>528</w:t>
            </w:r>
          </w:p>
        </w:tc>
        <w:tc>
          <w:tcPr>
            <w:tcW w:w="1521" w:type="dxa"/>
            <w:tcBorders>
              <w:top w:val="nil"/>
              <w:left w:val="nil"/>
              <w:right w:val="nil"/>
            </w:tcBorders>
            <w:vAlign w:val="center"/>
          </w:tcPr>
          <w:p w:rsidR="00985A21" w:rsidRPr="00AB7ED8" w:rsidRDefault="00985A21" w:rsidP="001F218C">
            <w:pPr>
              <w:adjustRightInd w:val="0"/>
              <w:snapToGrid w:val="0"/>
              <w:spacing w:line="240" w:lineRule="exact"/>
              <w:jc w:val="center"/>
              <w:rPr>
                <w:rFonts w:eastAsia="標楷體"/>
                <w:color w:val="FF0000"/>
                <w:sz w:val="22"/>
              </w:rPr>
            </w:pPr>
            <w:r w:rsidRPr="00951DCB">
              <w:rPr>
                <w:rFonts w:eastAsia="標楷體" w:hint="eastAsia"/>
                <w:sz w:val="22"/>
              </w:rPr>
              <w:t>1,</w:t>
            </w:r>
            <w:r>
              <w:rPr>
                <w:rFonts w:eastAsia="標楷體" w:hint="eastAsia"/>
                <w:sz w:val="22"/>
              </w:rPr>
              <w:t>301.3</w:t>
            </w:r>
          </w:p>
        </w:tc>
        <w:tc>
          <w:tcPr>
            <w:tcW w:w="1521" w:type="dxa"/>
            <w:tcBorders>
              <w:top w:val="nil"/>
              <w:left w:val="nil"/>
              <w:right w:val="nil"/>
            </w:tcBorders>
            <w:vAlign w:val="center"/>
          </w:tcPr>
          <w:p w:rsidR="00985A21" w:rsidRPr="00AB7ED8" w:rsidRDefault="00985A21" w:rsidP="001F218C">
            <w:pPr>
              <w:adjustRightInd w:val="0"/>
              <w:snapToGrid w:val="0"/>
              <w:spacing w:line="240" w:lineRule="exact"/>
              <w:jc w:val="center"/>
              <w:rPr>
                <w:rFonts w:eastAsia="標楷體"/>
                <w:color w:val="FF0000"/>
                <w:sz w:val="22"/>
                <w:highlight w:val="yellow"/>
              </w:rPr>
            </w:pPr>
            <w:r>
              <w:rPr>
                <w:rFonts w:eastAsia="標楷體" w:hint="eastAsia"/>
                <w:sz w:val="22"/>
                <w:szCs w:val="22"/>
              </w:rPr>
              <w:t>321.1</w:t>
            </w:r>
            <w:r w:rsidRPr="00951DCB">
              <w:rPr>
                <w:rFonts w:eastAsia="標楷體" w:hint="eastAsia"/>
                <w:sz w:val="22"/>
                <w:szCs w:val="22"/>
              </w:rPr>
              <w:t>*</w:t>
            </w:r>
          </w:p>
        </w:tc>
        <w:tc>
          <w:tcPr>
            <w:tcW w:w="1521" w:type="dxa"/>
            <w:tcBorders>
              <w:top w:val="nil"/>
              <w:left w:val="nil"/>
              <w:right w:val="nil"/>
            </w:tcBorders>
            <w:vAlign w:val="center"/>
          </w:tcPr>
          <w:p w:rsidR="00985A21" w:rsidRPr="00FF7939" w:rsidRDefault="00985A21" w:rsidP="001F218C">
            <w:pPr>
              <w:adjustRightInd w:val="0"/>
              <w:snapToGrid w:val="0"/>
              <w:spacing w:line="240" w:lineRule="exact"/>
              <w:jc w:val="center"/>
              <w:rPr>
                <w:rFonts w:eastAsia="標楷體"/>
                <w:color w:val="000000"/>
                <w:sz w:val="22"/>
              </w:rPr>
            </w:pPr>
            <w:r w:rsidRPr="00FF7939">
              <w:rPr>
                <w:rFonts w:eastAsia="標楷體" w:hint="eastAsia"/>
                <w:color w:val="000000"/>
                <w:sz w:val="22"/>
              </w:rPr>
              <w:t>583.1</w:t>
            </w:r>
            <w:r w:rsidRPr="00FF7939">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985A21" w:rsidRPr="00FF7939" w:rsidRDefault="00985A21" w:rsidP="001F218C">
            <w:pPr>
              <w:adjustRightInd w:val="0"/>
              <w:snapToGrid w:val="0"/>
              <w:spacing w:line="240" w:lineRule="exact"/>
              <w:jc w:val="center"/>
              <w:rPr>
                <w:rFonts w:eastAsia="標楷體"/>
                <w:color w:val="000000"/>
                <w:sz w:val="22"/>
              </w:rPr>
            </w:pPr>
            <w:r>
              <w:rPr>
                <w:rFonts w:eastAsia="標楷體" w:hint="eastAsia"/>
                <w:color w:val="000000"/>
                <w:sz w:val="22"/>
              </w:rPr>
              <w:t>4.4</w:t>
            </w:r>
          </w:p>
        </w:tc>
      </w:tr>
    </w:tbl>
    <w:p w:rsidR="00985A21" w:rsidRPr="002D7AEC" w:rsidRDefault="00985A21" w:rsidP="00985A21">
      <w:pPr>
        <w:snapToGrid w:val="0"/>
        <w:spacing w:line="24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985A21" w:rsidRPr="002D7AEC" w:rsidRDefault="00985A21" w:rsidP="00985A21">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及我國對中國大陸投資趨勢</w:t>
      </w:r>
      <w:proofErr w:type="gramStart"/>
      <w:r w:rsidRPr="002D7AEC">
        <w:rPr>
          <w:rFonts w:eastAsia="標楷體"/>
          <w:sz w:val="22"/>
          <w:szCs w:val="22"/>
        </w:rPr>
        <w:t>圖不含補</w:t>
      </w:r>
      <w:proofErr w:type="gramEnd"/>
      <w:r w:rsidRPr="002D7AEC">
        <w:rPr>
          <w:rFonts w:eastAsia="標楷體"/>
          <w:sz w:val="22"/>
          <w:szCs w:val="22"/>
        </w:rPr>
        <w:t>辦許可部分。</w:t>
      </w:r>
    </w:p>
    <w:p w:rsidR="00985A21" w:rsidRPr="002D7AEC" w:rsidRDefault="00985A21" w:rsidP="00985A21">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985A21" w:rsidRPr="002D7AEC" w:rsidRDefault="00985A21" w:rsidP="00985A21">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中國大陸對外宣布數據不包括台灣透過維京、開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w:t>
      </w:r>
      <w:r w:rsidRPr="002D7AEC">
        <w:rPr>
          <w:rFonts w:eastAsia="標楷體" w:hint="eastAsia"/>
          <w:sz w:val="22"/>
          <w:szCs w:val="22"/>
        </w:rPr>
        <w:t xml:space="preserve"> </w:t>
      </w:r>
      <w:r w:rsidRPr="002D7AEC">
        <w:rPr>
          <w:rFonts w:eastAsia="標楷體" w:hint="eastAsia"/>
          <w:sz w:val="22"/>
          <w:szCs w:val="22"/>
        </w:rPr>
        <w:t>中國大陸投資之金額</w:t>
      </w:r>
      <w:r>
        <w:rPr>
          <w:rFonts w:ascii="標楷體" w:eastAsia="標楷體" w:hAnsi="標楷體" w:hint="eastAsia"/>
          <w:sz w:val="22"/>
          <w:szCs w:val="22"/>
        </w:rPr>
        <w:t>；統計數據僅至6月</w:t>
      </w:r>
      <w:r w:rsidRPr="002D7AEC">
        <w:rPr>
          <w:rFonts w:eastAsia="標楷體" w:hint="eastAsia"/>
          <w:sz w:val="22"/>
          <w:szCs w:val="22"/>
        </w:rPr>
        <w:t>。</w:t>
      </w:r>
    </w:p>
    <w:p w:rsidR="00985A21" w:rsidRPr="002D7AEC" w:rsidRDefault="00985A21" w:rsidP="00985A21">
      <w:pPr>
        <w:snapToGrid w:val="0"/>
        <w:spacing w:line="240" w:lineRule="exact"/>
        <w:ind w:right="-777"/>
        <w:jc w:val="both"/>
        <w:rPr>
          <w:rFonts w:eastAsia="標楷體"/>
          <w:b/>
          <w:bCs/>
          <w:sz w:val="22"/>
          <w:szCs w:val="22"/>
        </w:rPr>
      </w:pPr>
      <w:r w:rsidRPr="002D7AEC">
        <w:rPr>
          <w:rFonts w:eastAsia="標楷體"/>
          <w:sz w:val="22"/>
          <w:szCs w:val="22"/>
        </w:rPr>
        <w:t>資料來源：經濟部投審會、中國大陸「商務部」。</w:t>
      </w:r>
    </w:p>
    <w:p w:rsidR="00985A21" w:rsidRPr="002D7AEC" w:rsidRDefault="00985A21" w:rsidP="00985A21">
      <w:pPr>
        <w:pStyle w:val="k3a"/>
        <w:spacing w:beforeLines="0" w:before="120" w:line="300" w:lineRule="auto"/>
        <w:ind w:leftChars="0" w:left="0" w:firstLineChars="0" w:firstLine="0"/>
        <w:rPr>
          <w:b/>
          <w:bCs/>
          <w:sz w:val="32"/>
        </w:rPr>
      </w:pPr>
      <w:r w:rsidRPr="003111E1">
        <w:rPr>
          <w:b/>
          <w:bCs/>
          <w:color w:val="FF0000"/>
          <w:sz w:val="32"/>
        </w:rPr>
        <w:br w:type="page"/>
      </w:r>
      <w:r w:rsidRPr="002D7AEC">
        <w:rPr>
          <w:b/>
          <w:bCs/>
          <w:sz w:val="32"/>
        </w:rPr>
        <w:lastRenderedPageBreak/>
        <w:t>２、中國大陸對我投資</w:t>
      </w:r>
    </w:p>
    <w:p w:rsidR="00985A21" w:rsidRPr="002D7AEC" w:rsidRDefault="00985A21" w:rsidP="00985A21">
      <w:pPr>
        <w:pStyle w:val="k3a"/>
        <w:spacing w:beforeLines="0" w:before="120"/>
        <w:ind w:leftChars="119" w:left="569" w:right="4298" w:hangingChars="101" w:hanging="283"/>
        <w:jc w:val="left"/>
        <w:rPr>
          <w:szCs w:val="16"/>
        </w:rPr>
      </w:pPr>
      <w:r w:rsidRPr="008E38EC">
        <w:rPr>
          <w:noProof/>
        </w:rPr>
        <w:drawing>
          <wp:anchor distT="0" distB="0" distL="114300" distR="114300" simplePos="0" relativeHeight="251780608" behindDoc="0" locked="0" layoutInCell="1" allowOverlap="1" wp14:anchorId="4A219F4B" wp14:editId="06E8D777">
            <wp:simplePos x="0" y="0"/>
            <wp:positionH relativeFrom="column">
              <wp:posOffset>2672715</wp:posOffset>
            </wp:positionH>
            <wp:positionV relativeFrom="paragraph">
              <wp:posOffset>-269240</wp:posOffset>
            </wp:positionV>
            <wp:extent cx="3371850" cy="2990850"/>
            <wp:effectExtent l="0" t="0" r="0" b="0"/>
            <wp:wrapNone/>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1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szCs w:val="16"/>
        </w:rPr>
        <w:t>－</w:t>
      </w:r>
      <w:r w:rsidRPr="002D7AEC">
        <w:rPr>
          <w:rFonts w:hint="eastAsia"/>
          <w:szCs w:val="16"/>
        </w:rPr>
        <w:t>2013</w:t>
      </w:r>
      <w:r w:rsidRPr="002D7AEC">
        <w:rPr>
          <w:rFonts w:hint="eastAsia"/>
          <w:szCs w:val="16"/>
        </w:rPr>
        <w:t>年</w:t>
      </w:r>
      <w:r w:rsidRPr="002D7AEC">
        <w:rPr>
          <w:rFonts w:hint="eastAsia"/>
          <w:szCs w:val="16"/>
        </w:rPr>
        <w:t>1</w:t>
      </w:r>
      <w:r w:rsidRPr="002D7AEC">
        <w:rPr>
          <w:rFonts w:hint="eastAsia"/>
          <w:szCs w:val="16"/>
        </w:rPr>
        <w:t>至</w:t>
      </w:r>
      <w:r>
        <w:rPr>
          <w:rFonts w:hint="eastAsia"/>
          <w:szCs w:val="16"/>
        </w:rPr>
        <w:t>7</w:t>
      </w:r>
      <w:r w:rsidRPr="002D7AEC">
        <w:rPr>
          <w:rFonts w:hint="eastAsia"/>
          <w:szCs w:val="16"/>
        </w:rPr>
        <w:t>月陸資來台投資件數為</w:t>
      </w:r>
      <w:r>
        <w:rPr>
          <w:rFonts w:hint="eastAsia"/>
          <w:szCs w:val="16"/>
        </w:rPr>
        <w:t>83</w:t>
      </w:r>
      <w:r w:rsidRPr="002D7AEC">
        <w:rPr>
          <w:rFonts w:hint="eastAsia"/>
          <w:szCs w:val="16"/>
        </w:rPr>
        <w:t>件，金額為</w:t>
      </w:r>
      <w:r>
        <w:rPr>
          <w:rFonts w:hint="eastAsia"/>
          <w:szCs w:val="16"/>
        </w:rPr>
        <w:t>2.39</w:t>
      </w:r>
      <w:r w:rsidRPr="002D7AEC">
        <w:rPr>
          <w:rFonts w:hint="eastAsia"/>
          <w:szCs w:val="16"/>
        </w:rPr>
        <w:t>億美元。累計</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2013</w:t>
      </w:r>
      <w:r w:rsidRPr="002D7AEC">
        <w:rPr>
          <w:rFonts w:hint="eastAsia"/>
          <w:szCs w:val="16"/>
        </w:rPr>
        <w:t>年</w:t>
      </w:r>
      <w:r>
        <w:rPr>
          <w:rFonts w:hint="eastAsia"/>
          <w:szCs w:val="16"/>
        </w:rPr>
        <w:t>7</w:t>
      </w:r>
      <w:r w:rsidRPr="002D7AEC">
        <w:rPr>
          <w:rFonts w:hint="eastAsia"/>
          <w:szCs w:val="16"/>
        </w:rPr>
        <w:t>月，陸資來台投資共計</w:t>
      </w:r>
      <w:r>
        <w:rPr>
          <w:rFonts w:hint="eastAsia"/>
          <w:szCs w:val="16"/>
        </w:rPr>
        <w:t>7.42</w:t>
      </w:r>
      <w:r w:rsidRPr="002D7AEC">
        <w:rPr>
          <w:rFonts w:hint="eastAsia"/>
          <w:szCs w:val="16"/>
        </w:rPr>
        <w:t>億美元。</w:t>
      </w:r>
    </w:p>
    <w:p w:rsidR="00985A21" w:rsidRPr="002D7AEC" w:rsidRDefault="00985A21" w:rsidP="00985A21">
      <w:pPr>
        <w:pStyle w:val="k3a"/>
        <w:spacing w:beforeLines="0" w:before="120" w:afterLines="50" w:after="180"/>
        <w:ind w:leftChars="119" w:left="569" w:right="4298" w:hangingChars="101" w:hanging="283"/>
        <w:jc w:val="left"/>
        <w:rPr>
          <w:b/>
          <w:bCs/>
          <w:sz w:val="32"/>
        </w:rPr>
      </w:pPr>
      <w:r w:rsidRPr="002D7AEC">
        <w:rPr>
          <w:szCs w:val="16"/>
        </w:rPr>
        <w:t>－</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2013</w:t>
      </w:r>
      <w:r w:rsidRPr="002D7AEC">
        <w:rPr>
          <w:rFonts w:hint="eastAsia"/>
          <w:szCs w:val="16"/>
        </w:rPr>
        <w:t>年</w:t>
      </w:r>
      <w:r>
        <w:rPr>
          <w:rFonts w:hint="eastAsia"/>
          <w:szCs w:val="16"/>
        </w:rPr>
        <w:t>7</w:t>
      </w:r>
      <w:r w:rsidRPr="002D7AEC">
        <w:rPr>
          <w:rFonts w:hint="eastAsia"/>
          <w:szCs w:val="16"/>
        </w:rPr>
        <w:t>月，核准陸資來台投資案件，前</w:t>
      </w:r>
      <w:r w:rsidRPr="002D7AEC">
        <w:rPr>
          <w:rFonts w:hint="eastAsia"/>
          <w:szCs w:val="16"/>
        </w:rPr>
        <w:t>3</w:t>
      </w:r>
      <w:r w:rsidRPr="002D7AEC">
        <w:rPr>
          <w:rFonts w:hint="eastAsia"/>
          <w:szCs w:val="16"/>
        </w:rPr>
        <w:t>名業別分別為港埠業</w:t>
      </w:r>
      <w:r w:rsidRPr="002D7AEC">
        <w:rPr>
          <w:rFonts w:hint="eastAsia"/>
          <w:szCs w:val="16"/>
        </w:rPr>
        <w:t>1.39</w:t>
      </w:r>
      <w:r w:rsidRPr="002D7AEC">
        <w:rPr>
          <w:rFonts w:hint="eastAsia"/>
          <w:szCs w:val="16"/>
        </w:rPr>
        <w:t>億美元</w:t>
      </w:r>
      <w:r>
        <w:rPr>
          <w:rFonts w:hint="eastAsia"/>
          <w:szCs w:val="16"/>
        </w:rPr>
        <w:t>（</w:t>
      </w:r>
      <w:r>
        <w:rPr>
          <w:rFonts w:hint="eastAsia"/>
          <w:szCs w:val="16"/>
        </w:rPr>
        <w:t>18.73</w:t>
      </w:r>
      <w:r w:rsidRPr="002D7AEC">
        <w:rPr>
          <w:rFonts w:hint="eastAsia"/>
          <w:szCs w:val="16"/>
        </w:rPr>
        <w:t>％</w:t>
      </w:r>
      <w:r>
        <w:rPr>
          <w:rFonts w:hint="eastAsia"/>
          <w:szCs w:val="16"/>
        </w:rPr>
        <w:t>）</w:t>
      </w:r>
      <w:r w:rsidRPr="002D7AEC">
        <w:rPr>
          <w:rFonts w:hint="eastAsia"/>
          <w:szCs w:val="16"/>
        </w:rPr>
        <w:t>、銀行業</w:t>
      </w:r>
      <w:r w:rsidRPr="002D7AEC">
        <w:rPr>
          <w:rFonts w:hint="eastAsia"/>
          <w:szCs w:val="16"/>
        </w:rPr>
        <w:t>1.38</w:t>
      </w:r>
      <w:r w:rsidRPr="002D7AEC">
        <w:rPr>
          <w:rFonts w:hint="eastAsia"/>
          <w:szCs w:val="16"/>
        </w:rPr>
        <w:t>億美元（</w:t>
      </w:r>
      <w:r>
        <w:rPr>
          <w:rFonts w:hint="eastAsia"/>
          <w:szCs w:val="16"/>
        </w:rPr>
        <w:t>18.63</w:t>
      </w:r>
      <w:r w:rsidRPr="002D7AEC">
        <w:rPr>
          <w:rFonts w:hint="eastAsia"/>
          <w:szCs w:val="16"/>
        </w:rPr>
        <w:t>％）及批發及零售業</w:t>
      </w:r>
      <w:r>
        <w:rPr>
          <w:rFonts w:hint="eastAsia"/>
          <w:szCs w:val="16"/>
        </w:rPr>
        <w:t>1.17</w:t>
      </w:r>
      <w:r w:rsidRPr="002D7AEC">
        <w:rPr>
          <w:rFonts w:hint="eastAsia"/>
          <w:szCs w:val="16"/>
        </w:rPr>
        <w:t>億美元（</w:t>
      </w:r>
      <w:r>
        <w:rPr>
          <w:rFonts w:hint="eastAsia"/>
          <w:szCs w:val="16"/>
        </w:rPr>
        <w:t>15.69</w:t>
      </w:r>
      <w:r w:rsidRPr="002D7AEC">
        <w:rPr>
          <w:rFonts w:hint="eastAsia"/>
          <w:szCs w:val="16"/>
        </w:rPr>
        <w:t>％）。</w:t>
      </w:r>
    </w:p>
    <w:p w:rsidR="00985A21" w:rsidRPr="002D7AEC" w:rsidRDefault="00985A21" w:rsidP="00985A21">
      <w:pPr>
        <w:snapToGrid w:val="0"/>
        <w:spacing w:afterLines="50" w:after="180" w:line="380" w:lineRule="exact"/>
        <w:ind w:right="-573"/>
        <w:jc w:val="center"/>
        <w:rPr>
          <w:rFonts w:eastAsia="標楷體"/>
          <w:b/>
          <w:bCs/>
          <w:sz w:val="28"/>
        </w:rPr>
      </w:pPr>
      <w:r w:rsidRPr="002D7AEC">
        <w:rPr>
          <w:rFonts w:eastAsia="標楷體"/>
          <w:b/>
          <w:bCs/>
          <w:sz w:val="28"/>
        </w:rPr>
        <w:t xml:space="preserve">    </w:t>
      </w: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陸資來台投資概況</w:t>
      </w:r>
    </w:p>
    <w:tbl>
      <w:tblPr>
        <w:tblW w:w="7966"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985A21" w:rsidRPr="00896C1C" w:rsidTr="001F218C">
        <w:trPr>
          <w:cantSplit/>
          <w:trHeight w:val="373"/>
        </w:trPr>
        <w:tc>
          <w:tcPr>
            <w:tcW w:w="1648" w:type="dxa"/>
            <w:tcBorders>
              <w:left w:val="nil"/>
            </w:tcBorders>
          </w:tcPr>
          <w:p w:rsidR="00985A21" w:rsidRPr="00896C1C" w:rsidRDefault="00985A21" w:rsidP="001F218C">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985A21" w:rsidRPr="00896C1C" w:rsidRDefault="00985A21" w:rsidP="001F218C">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985A21" w:rsidRPr="00896C1C" w:rsidRDefault="00985A21" w:rsidP="001F218C">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985A21" w:rsidRPr="00896C1C" w:rsidTr="001F218C">
        <w:trPr>
          <w:trHeight w:hRule="exact" w:val="397"/>
        </w:trPr>
        <w:tc>
          <w:tcPr>
            <w:tcW w:w="1648" w:type="dxa"/>
            <w:tcBorders>
              <w:top w:val="nil"/>
              <w:left w:val="nil"/>
              <w:bottom w:val="nil"/>
            </w:tcBorders>
            <w:vAlign w:val="center"/>
          </w:tcPr>
          <w:p w:rsidR="00985A21" w:rsidRPr="00896C1C" w:rsidRDefault="00985A21" w:rsidP="001F218C">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985A21" w:rsidRPr="00443FFA" w:rsidRDefault="00985A21" w:rsidP="001F218C">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985A21" w:rsidRPr="00443FFA" w:rsidRDefault="00985A21" w:rsidP="001F218C">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985A21" w:rsidRPr="00896C1C" w:rsidTr="001F218C">
        <w:trPr>
          <w:trHeight w:hRule="exact" w:val="397"/>
        </w:trPr>
        <w:tc>
          <w:tcPr>
            <w:tcW w:w="1648" w:type="dxa"/>
            <w:tcBorders>
              <w:top w:val="nil"/>
              <w:left w:val="nil"/>
              <w:bottom w:val="nil"/>
            </w:tcBorders>
            <w:vAlign w:val="center"/>
          </w:tcPr>
          <w:p w:rsidR="00985A21" w:rsidRPr="00896C1C" w:rsidRDefault="00985A21" w:rsidP="001F218C">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985A21" w:rsidRPr="00443FFA" w:rsidRDefault="00985A21" w:rsidP="001F218C">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985A21" w:rsidRPr="00443FFA" w:rsidRDefault="00985A21" w:rsidP="001F218C">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985A21" w:rsidRPr="00896C1C" w:rsidTr="001F218C">
        <w:trPr>
          <w:trHeight w:hRule="exact" w:val="397"/>
        </w:trPr>
        <w:tc>
          <w:tcPr>
            <w:tcW w:w="1648" w:type="dxa"/>
            <w:tcBorders>
              <w:top w:val="nil"/>
              <w:left w:val="nil"/>
              <w:bottom w:val="nil"/>
            </w:tcBorders>
            <w:vAlign w:val="center"/>
          </w:tcPr>
          <w:p w:rsidR="00985A21" w:rsidRPr="00CD3778" w:rsidRDefault="00985A21" w:rsidP="001F218C">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985A21" w:rsidRPr="00CD3778"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985A21" w:rsidRPr="00CD3778"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0.19</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1.52</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1~7</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83</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2.39</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1.29</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0.65</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985A21" w:rsidRPr="00896C1C" w:rsidTr="001F218C">
        <w:trPr>
          <w:trHeight w:hRule="exact" w:val="397"/>
        </w:trPr>
        <w:tc>
          <w:tcPr>
            <w:tcW w:w="1648" w:type="dxa"/>
            <w:tcBorders>
              <w:top w:val="nil"/>
              <w:left w:val="nil"/>
              <w:bottom w:val="nil"/>
            </w:tcBorders>
            <w:vAlign w:val="center"/>
          </w:tcPr>
          <w:p w:rsidR="00985A21" w:rsidRDefault="00985A21" w:rsidP="001F218C">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985A21"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985A21" w:rsidRPr="00896C1C" w:rsidTr="001F218C">
        <w:trPr>
          <w:trHeight w:hRule="exact" w:val="397"/>
        </w:trPr>
        <w:tc>
          <w:tcPr>
            <w:tcW w:w="1648" w:type="dxa"/>
            <w:tcBorders>
              <w:top w:val="nil"/>
              <w:left w:val="nil"/>
            </w:tcBorders>
            <w:vAlign w:val="center"/>
          </w:tcPr>
          <w:p w:rsidR="00985A21" w:rsidRPr="00CD3778" w:rsidRDefault="00985A21" w:rsidP="001F218C">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985A21" w:rsidRPr="00CD3778"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425</w:t>
            </w:r>
          </w:p>
        </w:tc>
        <w:tc>
          <w:tcPr>
            <w:tcW w:w="3118" w:type="dxa"/>
            <w:tcBorders>
              <w:top w:val="nil"/>
              <w:left w:val="nil"/>
              <w:right w:val="nil"/>
            </w:tcBorders>
            <w:vAlign w:val="center"/>
          </w:tcPr>
          <w:p w:rsidR="00985A21" w:rsidRPr="00CD3778" w:rsidRDefault="00985A21" w:rsidP="001F218C">
            <w:pPr>
              <w:adjustRightInd w:val="0"/>
              <w:snapToGrid w:val="0"/>
              <w:spacing w:line="380" w:lineRule="exact"/>
              <w:jc w:val="center"/>
              <w:rPr>
                <w:rFonts w:eastAsia="標楷體"/>
                <w:color w:val="000000"/>
                <w:sz w:val="22"/>
              </w:rPr>
            </w:pPr>
            <w:r>
              <w:rPr>
                <w:rFonts w:eastAsia="標楷體" w:hint="eastAsia"/>
                <w:color w:val="000000"/>
                <w:sz w:val="22"/>
              </w:rPr>
              <w:t>7.42</w:t>
            </w:r>
          </w:p>
        </w:tc>
      </w:tr>
    </w:tbl>
    <w:p w:rsidR="00985A21" w:rsidRPr="0042351C" w:rsidRDefault="00985A21" w:rsidP="00985A21">
      <w:pPr>
        <w:pStyle w:val="k3a"/>
        <w:spacing w:beforeLines="0" w:before="0" w:line="300" w:lineRule="auto"/>
        <w:ind w:leftChars="0" w:left="0" w:firstLineChars="0" w:firstLine="0"/>
        <w:rPr>
          <w:kern w:val="2"/>
          <w:sz w:val="22"/>
          <w:szCs w:val="22"/>
        </w:rPr>
      </w:pPr>
      <w:r w:rsidRPr="0042351C">
        <w:rPr>
          <w:kern w:val="2"/>
          <w:sz w:val="22"/>
          <w:szCs w:val="22"/>
        </w:rPr>
        <w:t>資料來源：經濟部投審會。</w:t>
      </w:r>
    </w:p>
    <w:p w:rsidR="00985A21" w:rsidRPr="00403EF1" w:rsidRDefault="00985A21" w:rsidP="00985A21">
      <w:pPr>
        <w:pStyle w:val="k3a"/>
        <w:spacing w:beforeLines="0" w:before="0" w:line="300" w:lineRule="auto"/>
        <w:ind w:leftChars="0" w:left="0" w:firstLineChars="0" w:firstLine="0"/>
        <w:outlineLvl w:val="2"/>
        <w:rPr>
          <w:b/>
          <w:bCs/>
          <w:sz w:val="32"/>
        </w:rPr>
      </w:pPr>
      <w:bookmarkStart w:id="114" w:name="_Toc358042591"/>
      <w:r w:rsidRPr="00043B9E">
        <w:rPr>
          <w:noProof/>
        </w:rPr>
        <w:lastRenderedPageBreak/>
        <w:drawing>
          <wp:anchor distT="0" distB="0" distL="114300" distR="114300" simplePos="0" relativeHeight="251781632" behindDoc="0" locked="0" layoutInCell="1" allowOverlap="1" wp14:anchorId="2D9EB431" wp14:editId="3C738BF9">
            <wp:simplePos x="0" y="0"/>
            <wp:positionH relativeFrom="column">
              <wp:posOffset>2017395</wp:posOffset>
            </wp:positionH>
            <wp:positionV relativeFrom="paragraph">
              <wp:posOffset>-144780</wp:posOffset>
            </wp:positionV>
            <wp:extent cx="4236720" cy="3055620"/>
            <wp:effectExtent l="0" t="0" r="0" b="0"/>
            <wp:wrapNone/>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6720"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EF1">
        <w:rPr>
          <w:b/>
          <w:bCs/>
          <w:sz w:val="32"/>
        </w:rPr>
        <w:t>（二）兩岸貿易</w:t>
      </w:r>
      <w:bookmarkEnd w:id="114"/>
    </w:p>
    <w:p w:rsidR="00985A21" w:rsidRPr="00403EF1" w:rsidRDefault="00985A21" w:rsidP="00985A21">
      <w:pPr>
        <w:pStyle w:val="af1"/>
        <w:widowControl w:val="0"/>
        <w:tabs>
          <w:tab w:val="left" w:pos="567"/>
        </w:tabs>
        <w:ind w:leftChars="118" w:left="566" w:rightChars="2217" w:right="5321" w:hangingChars="101" w:hanging="283"/>
        <w:jc w:val="both"/>
        <w:rPr>
          <w:sz w:val="28"/>
          <w:szCs w:val="16"/>
          <w:u w:val="single"/>
        </w:rPr>
      </w:pPr>
      <w:r w:rsidRPr="00403EF1">
        <w:rPr>
          <w:sz w:val="28"/>
          <w:szCs w:val="16"/>
        </w:rPr>
        <w:t>－</w:t>
      </w:r>
      <w:r w:rsidRPr="00403EF1">
        <w:rPr>
          <w:rFonts w:hint="eastAsia"/>
          <w:noProof w:val="0"/>
          <w:kern w:val="2"/>
          <w:sz w:val="28"/>
          <w:szCs w:val="16"/>
          <w:lang w:bidi="ar-SA"/>
        </w:rPr>
        <w:t>2013</w:t>
      </w:r>
      <w:r w:rsidRPr="00403EF1">
        <w:rPr>
          <w:rFonts w:hint="eastAsia"/>
          <w:noProof w:val="0"/>
          <w:kern w:val="2"/>
          <w:sz w:val="28"/>
          <w:szCs w:val="16"/>
          <w:lang w:bidi="ar-SA"/>
        </w:rPr>
        <w:t>年</w:t>
      </w:r>
      <w:r w:rsidRPr="00403EF1">
        <w:rPr>
          <w:rFonts w:hint="eastAsia"/>
          <w:noProof w:val="0"/>
          <w:kern w:val="2"/>
          <w:sz w:val="28"/>
          <w:szCs w:val="16"/>
          <w:lang w:bidi="ar-SA"/>
        </w:rPr>
        <w:t>1</w:t>
      </w:r>
      <w:r w:rsidRPr="00403EF1">
        <w:rPr>
          <w:rFonts w:hint="eastAsia"/>
          <w:noProof w:val="0"/>
          <w:kern w:val="2"/>
          <w:sz w:val="28"/>
          <w:szCs w:val="16"/>
          <w:lang w:bidi="ar-SA"/>
        </w:rPr>
        <w:t>至</w:t>
      </w:r>
      <w:r>
        <w:rPr>
          <w:rFonts w:hint="eastAsia"/>
          <w:noProof w:val="0"/>
          <w:kern w:val="2"/>
          <w:sz w:val="28"/>
          <w:szCs w:val="16"/>
          <w:lang w:bidi="ar-SA"/>
        </w:rPr>
        <w:t>7</w:t>
      </w:r>
      <w:r w:rsidRPr="00403EF1">
        <w:rPr>
          <w:rFonts w:hint="eastAsia"/>
          <w:noProof w:val="0"/>
          <w:kern w:val="2"/>
          <w:sz w:val="28"/>
          <w:szCs w:val="16"/>
          <w:lang w:bidi="ar-SA"/>
        </w:rPr>
        <w:t>月我對中國大陸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944.7</w:t>
      </w:r>
      <w:r w:rsidRPr="00403EF1">
        <w:rPr>
          <w:rFonts w:hint="eastAsia"/>
          <w:noProof w:val="0"/>
          <w:kern w:val="2"/>
          <w:sz w:val="28"/>
          <w:szCs w:val="16"/>
          <w:lang w:bidi="ar-SA"/>
        </w:rPr>
        <w:t>億美元，較上年增加</w:t>
      </w:r>
      <w:r>
        <w:rPr>
          <w:rFonts w:hint="eastAsia"/>
          <w:noProof w:val="0"/>
          <w:kern w:val="2"/>
          <w:sz w:val="28"/>
          <w:szCs w:val="16"/>
          <w:lang w:bidi="ar-SA"/>
        </w:rPr>
        <w:t>2.6</w:t>
      </w:r>
      <w:r w:rsidRPr="00403EF1">
        <w:rPr>
          <w:rFonts w:hint="eastAsia"/>
          <w:noProof w:val="0"/>
          <w:kern w:val="2"/>
          <w:sz w:val="28"/>
          <w:szCs w:val="16"/>
          <w:lang w:bidi="ar-SA"/>
        </w:rPr>
        <w:t>％；其中出口額為</w:t>
      </w:r>
      <w:r>
        <w:rPr>
          <w:rFonts w:hint="eastAsia"/>
          <w:noProof w:val="0"/>
          <w:kern w:val="2"/>
          <w:sz w:val="28"/>
          <w:szCs w:val="16"/>
          <w:lang w:bidi="ar-SA"/>
        </w:rPr>
        <w:t>689.5</w:t>
      </w:r>
      <w:r w:rsidRPr="00403EF1">
        <w:rPr>
          <w:rFonts w:hint="eastAsia"/>
          <w:noProof w:val="0"/>
          <w:kern w:val="2"/>
          <w:sz w:val="28"/>
          <w:szCs w:val="16"/>
          <w:lang w:bidi="ar-SA"/>
        </w:rPr>
        <w:t>億美元，增加</w:t>
      </w:r>
      <w:r>
        <w:rPr>
          <w:rFonts w:hint="eastAsia"/>
          <w:noProof w:val="0"/>
          <w:kern w:val="2"/>
          <w:sz w:val="28"/>
          <w:szCs w:val="16"/>
          <w:lang w:bidi="ar-SA"/>
        </w:rPr>
        <w:t>3.1</w:t>
      </w:r>
      <w:r w:rsidRPr="00403EF1">
        <w:rPr>
          <w:rFonts w:hint="eastAsia"/>
          <w:noProof w:val="0"/>
          <w:kern w:val="2"/>
          <w:sz w:val="28"/>
          <w:szCs w:val="16"/>
          <w:lang w:bidi="ar-SA"/>
        </w:rPr>
        <w:t>％；進口額為</w:t>
      </w:r>
      <w:r>
        <w:rPr>
          <w:rFonts w:hint="eastAsia"/>
          <w:noProof w:val="0"/>
          <w:kern w:val="2"/>
          <w:sz w:val="28"/>
          <w:szCs w:val="16"/>
          <w:lang w:bidi="ar-SA"/>
        </w:rPr>
        <w:t>255.2</w:t>
      </w:r>
      <w:r w:rsidRPr="00403EF1">
        <w:rPr>
          <w:rFonts w:hint="eastAsia"/>
          <w:noProof w:val="0"/>
          <w:kern w:val="2"/>
          <w:sz w:val="28"/>
          <w:szCs w:val="16"/>
          <w:lang w:bidi="ar-SA"/>
        </w:rPr>
        <w:t>億美元，增加</w:t>
      </w:r>
      <w:r>
        <w:rPr>
          <w:rFonts w:hint="eastAsia"/>
          <w:noProof w:val="0"/>
          <w:kern w:val="2"/>
          <w:sz w:val="28"/>
          <w:szCs w:val="16"/>
          <w:lang w:bidi="ar-SA"/>
        </w:rPr>
        <w:t>1.3</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434.3</w:t>
      </w:r>
      <w:r w:rsidRPr="00403EF1">
        <w:rPr>
          <w:rFonts w:hint="eastAsia"/>
          <w:noProof w:val="0"/>
          <w:kern w:val="2"/>
          <w:sz w:val="28"/>
          <w:szCs w:val="16"/>
          <w:lang w:bidi="ar-SA"/>
        </w:rPr>
        <w:t>億美元，增加</w:t>
      </w:r>
      <w:r>
        <w:rPr>
          <w:rFonts w:hint="eastAsia"/>
          <w:noProof w:val="0"/>
          <w:kern w:val="2"/>
          <w:sz w:val="28"/>
          <w:szCs w:val="16"/>
          <w:lang w:bidi="ar-SA"/>
        </w:rPr>
        <w:t>4.2</w:t>
      </w:r>
      <w:r w:rsidRPr="00403EF1">
        <w:rPr>
          <w:rFonts w:hint="eastAsia"/>
          <w:noProof w:val="0"/>
          <w:kern w:val="2"/>
          <w:sz w:val="28"/>
          <w:szCs w:val="16"/>
          <w:lang w:bidi="ar-SA"/>
        </w:rPr>
        <w:t>％。</w:t>
      </w:r>
    </w:p>
    <w:p w:rsidR="00985A21" w:rsidRPr="00403EF1" w:rsidRDefault="00985A21" w:rsidP="00985A21">
      <w:pPr>
        <w:pStyle w:val="k3a"/>
        <w:spacing w:beforeLines="0" w:before="0" w:line="300" w:lineRule="auto"/>
        <w:ind w:leftChars="0" w:left="0" w:firstLineChars="0" w:firstLine="0"/>
        <w:rPr>
          <w:vanish/>
        </w:rPr>
      </w:pPr>
    </w:p>
    <w:p w:rsidR="00985A21" w:rsidRPr="00403EF1" w:rsidRDefault="00985A21" w:rsidP="00985A21">
      <w:pPr>
        <w:rPr>
          <w:rFonts w:eastAsia="標楷體"/>
          <w:vanish/>
          <w:sz w:val="28"/>
        </w:rPr>
      </w:pPr>
    </w:p>
    <w:p w:rsidR="00985A21" w:rsidRPr="00403EF1" w:rsidRDefault="00985A21" w:rsidP="00985A21">
      <w:pPr>
        <w:rPr>
          <w:rFonts w:eastAsia="標楷體"/>
          <w:vanish/>
          <w:sz w:val="28"/>
        </w:rPr>
      </w:pPr>
    </w:p>
    <w:p w:rsidR="00985A21" w:rsidRPr="00403EF1" w:rsidRDefault="00985A21" w:rsidP="00985A21">
      <w:pPr>
        <w:rPr>
          <w:rFonts w:eastAsia="標楷體"/>
          <w:vanish/>
          <w:sz w:val="28"/>
        </w:rPr>
      </w:pPr>
    </w:p>
    <w:p w:rsidR="00985A21" w:rsidRPr="00403EF1" w:rsidRDefault="00985A21" w:rsidP="00985A21">
      <w:pPr>
        <w:rPr>
          <w:rFonts w:eastAsia="標楷體"/>
          <w:vanish/>
          <w:sz w:val="28"/>
        </w:rPr>
      </w:pPr>
    </w:p>
    <w:p w:rsidR="00985A21" w:rsidRPr="00403EF1" w:rsidRDefault="00985A21" w:rsidP="00985A21">
      <w:pPr>
        <w:pStyle w:val="z-"/>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985A21" w:rsidRPr="00403EF1" w:rsidRDefault="00985A21" w:rsidP="00985A21">
      <w:pPr>
        <w:rPr>
          <w:rFonts w:eastAsia="標楷體"/>
          <w:vanish/>
          <w:sz w:val="28"/>
        </w:rPr>
      </w:pPr>
    </w:p>
    <w:p w:rsidR="00985A21" w:rsidRPr="00403EF1" w:rsidRDefault="00985A21" w:rsidP="00985A21">
      <w:pPr>
        <w:rPr>
          <w:rFonts w:eastAsia="標楷體"/>
          <w:vanish/>
          <w:sz w:val="28"/>
        </w:rPr>
      </w:pPr>
    </w:p>
    <w:p w:rsidR="00985A21" w:rsidRPr="00403EF1" w:rsidRDefault="00985A21" w:rsidP="00985A21">
      <w:pPr>
        <w:rPr>
          <w:rFonts w:eastAsia="標楷體"/>
          <w:vanish/>
          <w:sz w:val="28"/>
        </w:rPr>
      </w:pPr>
    </w:p>
    <w:p w:rsidR="00985A21" w:rsidRPr="00403EF1" w:rsidRDefault="00985A21" w:rsidP="00985A21">
      <w:pPr>
        <w:pStyle w:val="z-"/>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985A21" w:rsidRPr="00403EF1" w:rsidRDefault="00985A21" w:rsidP="00985A21">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1779584" behindDoc="0" locked="0" layoutInCell="1" allowOverlap="1" wp14:anchorId="37CDB6EF" wp14:editId="69EFC2BE">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Default="0050084F" w:rsidP="00985A21">
                              <w:pPr>
                                <w:spacing w:line="200" w:lineRule="exact"/>
                                <w:rPr>
                                  <w:b/>
                                  <w:bCs/>
                                  <w:color w:val="000000"/>
                                  <w:sz w:val="16"/>
                                </w:rPr>
                              </w:pPr>
                              <w:r>
                                <w:rPr>
                                  <w:rFonts w:hint="eastAsia"/>
                                  <w:b/>
                                  <w:bCs/>
                                  <w:color w:val="000000"/>
                                  <w:sz w:val="16"/>
                                </w:rPr>
                                <w:t>進口成長率</w:t>
                              </w:r>
                            </w:p>
                            <w:p w:rsidR="0050084F" w:rsidRDefault="0050084F" w:rsidP="00985A21">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8" style="position:absolute;left:0;text-align:left;margin-left:-226.8pt;margin-top:43.5pt;width:45pt;height:27pt;z-index:2517795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noLInZQDAADsCAAA&#10;DgAAAAAAAAAAAAAAAAAuAgAAZHJzL2Uyb0RvYy54bWxQSwECLQAUAAYACAAAACEA5YrKmOEAAAAM&#10;AQAADwAAAAAAAAAAAAAAAADuBQAAZHJzL2Rvd25yZXYueG1sUEsFBgAAAAAEAAQA8wAAAPwGAAAA&#10;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50084F" w:rsidRDefault="0050084F" w:rsidP="00985A21">
                        <w:pPr>
                          <w:spacing w:line="200" w:lineRule="exact"/>
                          <w:rPr>
                            <w:b/>
                            <w:bCs/>
                            <w:color w:val="000000"/>
                            <w:sz w:val="16"/>
                          </w:rPr>
                        </w:pPr>
                        <w:r>
                          <w:rPr>
                            <w:rFonts w:hint="eastAsia"/>
                            <w:b/>
                            <w:bCs/>
                            <w:color w:val="000000"/>
                            <w:sz w:val="16"/>
                          </w:rPr>
                          <w:t>進口成長率</w:t>
                        </w:r>
                      </w:p>
                      <w:p w:rsidR="0050084F" w:rsidRDefault="0050084F" w:rsidP="00985A21">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985A21" w:rsidRPr="00896C1C" w:rsidTr="001F218C">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985A21" w:rsidRPr="00896C1C" w:rsidRDefault="00985A21"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985A21" w:rsidRPr="00896C1C" w:rsidRDefault="00985A21" w:rsidP="001F218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985A21" w:rsidRPr="00896C1C" w:rsidRDefault="00985A21" w:rsidP="001F218C">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985A21" w:rsidRPr="00896C1C" w:rsidRDefault="00985A21" w:rsidP="001F218C">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985A21" w:rsidRPr="00896C1C" w:rsidRDefault="00985A21" w:rsidP="001F218C">
            <w:pPr>
              <w:jc w:val="center"/>
              <w:rPr>
                <w:rFonts w:ascii="標楷體" w:eastAsia="標楷體" w:hAnsi="標楷體" w:cs="Arial Unicode MS"/>
              </w:rPr>
            </w:pPr>
            <w:r>
              <w:rPr>
                <w:rFonts w:ascii="標楷體" w:eastAsia="標楷體" w:hAnsi="標楷體" w:hint="eastAsia"/>
              </w:rPr>
              <w:t>出入超</w:t>
            </w:r>
          </w:p>
        </w:tc>
      </w:tr>
      <w:tr w:rsidR="00985A21" w:rsidRPr="00896C1C" w:rsidTr="001F218C">
        <w:trPr>
          <w:cantSplit/>
          <w:trHeight w:val="660"/>
        </w:trPr>
        <w:tc>
          <w:tcPr>
            <w:tcW w:w="1800" w:type="dxa"/>
            <w:vMerge/>
            <w:tcBorders>
              <w:top w:val="single" w:sz="4" w:space="0" w:color="auto"/>
              <w:left w:val="nil"/>
              <w:bottom w:val="single" w:sz="4" w:space="0" w:color="000000"/>
              <w:right w:val="single" w:sz="4" w:space="0" w:color="000000"/>
            </w:tcBorders>
            <w:vAlign w:val="center"/>
          </w:tcPr>
          <w:p w:rsidR="00985A21" w:rsidRPr="00896C1C" w:rsidRDefault="00985A21" w:rsidP="001F218C">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985A21" w:rsidRPr="00896C1C" w:rsidRDefault="00985A21" w:rsidP="001F218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985A21" w:rsidRPr="00896C1C" w:rsidTr="001F218C">
        <w:trPr>
          <w:trHeight w:val="360"/>
        </w:trPr>
        <w:tc>
          <w:tcPr>
            <w:tcW w:w="1800" w:type="dxa"/>
            <w:tcBorders>
              <w:right w:val="single" w:sz="4" w:space="0" w:color="auto"/>
            </w:tcBorders>
            <w:tcMar>
              <w:top w:w="15" w:type="dxa"/>
              <w:left w:w="15" w:type="dxa"/>
              <w:bottom w:w="0" w:type="dxa"/>
              <w:right w:w="15" w:type="dxa"/>
            </w:tcMar>
          </w:tcPr>
          <w:p w:rsidR="00985A21" w:rsidRPr="00896C1C" w:rsidRDefault="00985A21" w:rsidP="001F218C">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-12.9</w:t>
            </w:r>
          </w:p>
        </w:tc>
      </w:tr>
      <w:tr w:rsidR="00985A21" w:rsidRPr="00896C1C" w:rsidTr="001F218C">
        <w:trPr>
          <w:trHeight w:val="360"/>
        </w:trPr>
        <w:tc>
          <w:tcPr>
            <w:tcW w:w="1800" w:type="dxa"/>
            <w:tcBorders>
              <w:right w:val="single" w:sz="4" w:space="0" w:color="auto"/>
            </w:tcBorders>
            <w:tcMar>
              <w:top w:w="15" w:type="dxa"/>
              <w:left w:w="15" w:type="dxa"/>
              <w:bottom w:w="0" w:type="dxa"/>
              <w:right w:w="15" w:type="dxa"/>
            </w:tcMar>
          </w:tcPr>
          <w:p w:rsidR="00985A21" w:rsidRPr="00896C1C" w:rsidRDefault="00985A21" w:rsidP="001F218C">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32.7</w:t>
            </w:r>
          </w:p>
        </w:tc>
      </w:tr>
      <w:tr w:rsidR="00985A21" w:rsidRPr="00896C1C" w:rsidTr="001F218C">
        <w:trPr>
          <w:trHeight w:val="360"/>
        </w:trPr>
        <w:tc>
          <w:tcPr>
            <w:tcW w:w="1800" w:type="dxa"/>
            <w:tcBorders>
              <w:right w:val="single" w:sz="4" w:space="0" w:color="auto"/>
            </w:tcBorders>
            <w:tcMar>
              <w:top w:w="15" w:type="dxa"/>
              <w:left w:w="15" w:type="dxa"/>
              <w:bottom w:w="0" w:type="dxa"/>
              <w:right w:w="15" w:type="dxa"/>
            </w:tcMar>
          </w:tcPr>
          <w:p w:rsidR="00985A21" w:rsidRPr="00896C1C" w:rsidRDefault="00985A21" w:rsidP="001F218C">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985A21" w:rsidRPr="00896C1C" w:rsidRDefault="00985A21" w:rsidP="001F218C">
            <w:pPr>
              <w:jc w:val="center"/>
            </w:pPr>
            <w:r w:rsidRPr="00896C1C">
              <w:rPr>
                <w:rFonts w:hint="eastAsia"/>
              </w:rPr>
              <w:t>2.1</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Pr="00CD3778" w:rsidRDefault="00985A21" w:rsidP="001F218C">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985A21" w:rsidRPr="00CD3778" w:rsidRDefault="00985A21" w:rsidP="001F218C">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985A21" w:rsidRPr="00CD3778" w:rsidRDefault="00985A21" w:rsidP="001F218C">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985A21" w:rsidRPr="00CD3778" w:rsidRDefault="00985A21" w:rsidP="001F218C">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985A21" w:rsidRPr="00CD3778" w:rsidRDefault="00985A21" w:rsidP="001F218C">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985A21" w:rsidRPr="00CD3778" w:rsidRDefault="00985A21" w:rsidP="001F218C">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985A21" w:rsidRPr="00CD3778" w:rsidRDefault="00985A21" w:rsidP="001F218C">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985A21" w:rsidRPr="00CD3778" w:rsidRDefault="00985A21" w:rsidP="001F218C">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985A21" w:rsidRPr="00CD3778" w:rsidRDefault="00985A21" w:rsidP="001F218C">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985A21" w:rsidRPr="00CD3778" w:rsidRDefault="00985A21" w:rsidP="001F218C">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985A21" w:rsidRPr="00CD3778" w:rsidRDefault="00985A21" w:rsidP="001F218C">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985A21" w:rsidRPr="00CD3778" w:rsidRDefault="00985A21" w:rsidP="001F218C">
            <w:pPr>
              <w:jc w:val="center"/>
              <w:rPr>
                <w:color w:val="000000"/>
              </w:rPr>
            </w:pPr>
            <w:r>
              <w:rPr>
                <w:rFonts w:hint="eastAsia"/>
                <w:color w:val="000000"/>
              </w:rPr>
              <w:t>-4.7</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137.6</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99.7</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-11.0</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-13.9</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133.5</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-5.7</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40.5</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33.5</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-16.7</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15.7</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4.0</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108.4</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39.2</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69.2</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10.4</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143.0</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1.4</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105.3</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37.7</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4.7</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67.6</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-2.0</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135.1</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3.4</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99.5</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3.7</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40.0</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35.6</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2.7</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63.9</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4.2</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142.7</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104.8</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66.9</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8.4</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944.7</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2.6</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28.3</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689.5</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3.1</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39.2</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255.2</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1.3</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434.3</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4.2</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58.7</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34.3</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48.1</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-23.7</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71.5</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10.2</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3.3</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-9.7</w:t>
            </w:r>
          </w:p>
        </w:tc>
      </w:tr>
      <w:tr w:rsidR="00985A21" w:rsidRPr="00896C1C" w:rsidTr="001F218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139.2</w:t>
            </w:r>
          </w:p>
        </w:tc>
        <w:tc>
          <w:tcPr>
            <w:tcW w:w="79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5.9</w:t>
            </w:r>
          </w:p>
        </w:tc>
        <w:tc>
          <w:tcPr>
            <w:tcW w:w="631"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6.0</w:t>
            </w:r>
          </w:p>
        </w:tc>
      </w:tr>
      <w:tr w:rsidR="00985A21" w:rsidRPr="00896C1C" w:rsidTr="001F218C">
        <w:trPr>
          <w:trHeight w:val="36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85A21" w:rsidRDefault="00985A21" w:rsidP="001F218C">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137.7</w:t>
            </w:r>
          </w:p>
        </w:tc>
        <w:tc>
          <w:tcPr>
            <w:tcW w:w="798" w:type="dxa"/>
            <w:tcBorders>
              <w:left w:val="nil"/>
              <w:bottom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0.1</w:t>
            </w:r>
          </w:p>
        </w:tc>
        <w:tc>
          <w:tcPr>
            <w:tcW w:w="631" w:type="dxa"/>
            <w:tcBorders>
              <w:left w:val="nil"/>
              <w:bottom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29.1</w:t>
            </w:r>
          </w:p>
        </w:tc>
        <w:tc>
          <w:tcPr>
            <w:tcW w:w="797" w:type="dxa"/>
            <w:tcBorders>
              <w:left w:val="nil"/>
              <w:bottom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98.8</w:t>
            </w:r>
          </w:p>
        </w:tc>
        <w:tc>
          <w:tcPr>
            <w:tcW w:w="854" w:type="dxa"/>
            <w:tcBorders>
              <w:left w:val="nil"/>
              <w:bottom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-0.9</w:t>
            </w:r>
          </w:p>
        </w:tc>
        <w:tc>
          <w:tcPr>
            <w:tcW w:w="700" w:type="dxa"/>
            <w:tcBorders>
              <w:left w:val="nil"/>
              <w:bottom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39.0</w:t>
            </w:r>
          </w:p>
        </w:tc>
        <w:tc>
          <w:tcPr>
            <w:tcW w:w="786" w:type="dxa"/>
            <w:tcBorders>
              <w:left w:val="nil"/>
              <w:bottom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38.9</w:t>
            </w:r>
          </w:p>
        </w:tc>
        <w:tc>
          <w:tcPr>
            <w:tcW w:w="938" w:type="dxa"/>
            <w:tcBorders>
              <w:left w:val="nil"/>
              <w:bottom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2.4</w:t>
            </w:r>
          </w:p>
        </w:tc>
        <w:tc>
          <w:tcPr>
            <w:tcW w:w="720" w:type="dxa"/>
            <w:tcBorders>
              <w:left w:val="nil"/>
              <w:bottom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17.6</w:t>
            </w:r>
          </w:p>
        </w:tc>
        <w:tc>
          <w:tcPr>
            <w:tcW w:w="772" w:type="dxa"/>
            <w:tcBorders>
              <w:left w:val="nil"/>
              <w:bottom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59.9</w:t>
            </w:r>
          </w:p>
        </w:tc>
        <w:tc>
          <w:tcPr>
            <w:tcW w:w="848" w:type="dxa"/>
            <w:tcBorders>
              <w:left w:val="nil"/>
              <w:bottom w:val="single" w:sz="4" w:space="0" w:color="auto"/>
              <w:right w:val="nil"/>
            </w:tcBorders>
            <w:tcMar>
              <w:top w:w="15" w:type="dxa"/>
              <w:left w:w="15" w:type="dxa"/>
              <w:bottom w:w="0" w:type="dxa"/>
              <w:right w:w="15" w:type="dxa"/>
            </w:tcMar>
            <w:vAlign w:val="bottom"/>
          </w:tcPr>
          <w:p w:rsidR="00985A21" w:rsidRDefault="00985A21" w:rsidP="001F218C">
            <w:pPr>
              <w:jc w:val="center"/>
              <w:rPr>
                <w:color w:val="000000"/>
              </w:rPr>
            </w:pPr>
            <w:r>
              <w:rPr>
                <w:rFonts w:hint="eastAsia"/>
                <w:color w:val="000000"/>
              </w:rPr>
              <w:t>-3.0</w:t>
            </w:r>
          </w:p>
        </w:tc>
      </w:tr>
    </w:tbl>
    <w:p w:rsidR="00985A21" w:rsidRPr="003111E1" w:rsidRDefault="00985A21" w:rsidP="00985A21">
      <w:pPr>
        <w:snapToGrid w:val="0"/>
        <w:spacing w:line="240" w:lineRule="exact"/>
        <w:ind w:right="-777"/>
        <w:jc w:val="both"/>
        <w:rPr>
          <w:color w:val="FF0000"/>
        </w:rPr>
      </w:pPr>
      <w:r w:rsidRPr="00403EF1">
        <w:rPr>
          <w:rFonts w:eastAsia="標楷體"/>
          <w:sz w:val="22"/>
        </w:rPr>
        <w:t>資料來源：財政部進出口海關統計。</w:t>
      </w:r>
    </w:p>
    <w:p w:rsidR="00492C17" w:rsidRPr="003111E1" w:rsidRDefault="007338B5" w:rsidP="00923F36">
      <w:pPr>
        <w:pStyle w:val="1"/>
        <w:spacing w:afterLines="0" w:after="0"/>
      </w:pPr>
      <w:r w:rsidRPr="003111E1">
        <w:rPr>
          <w:color w:val="FF0000"/>
          <w:sz w:val="28"/>
          <w:szCs w:val="28"/>
        </w:rPr>
        <w:br w:type="page"/>
      </w:r>
      <w:bookmarkStart w:id="115" w:name="_Toc358042592"/>
      <w:r w:rsidR="00AC2664" w:rsidRPr="003111E1">
        <w:lastRenderedPageBreak/>
        <w:t>肆、專論</w:t>
      </w:r>
      <w:bookmarkEnd w:id="111"/>
      <w:bookmarkEnd w:id="115"/>
    </w:p>
    <w:p w:rsidR="006C3BF3" w:rsidRDefault="006C3BF3" w:rsidP="002B3A69">
      <w:pPr>
        <w:spacing w:beforeLines="50" w:before="180" w:line="480" w:lineRule="exact"/>
        <w:jc w:val="center"/>
        <w:rPr>
          <w:rFonts w:eastAsia="標楷體"/>
          <w:b/>
          <w:sz w:val="36"/>
          <w:szCs w:val="32"/>
        </w:rPr>
      </w:pPr>
      <w:r w:rsidRPr="006C3BF3">
        <w:rPr>
          <w:rFonts w:eastAsia="標楷體" w:hint="eastAsia"/>
          <w:b/>
          <w:sz w:val="36"/>
          <w:szCs w:val="32"/>
        </w:rPr>
        <w:t>中國大陸產業發展環境轉變對兩岸產業合作關係</w:t>
      </w:r>
    </w:p>
    <w:p w:rsidR="00AD5B23" w:rsidRPr="003111E1" w:rsidRDefault="006C3BF3" w:rsidP="002B3A69">
      <w:pPr>
        <w:spacing w:beforeLines="50" w:before="180" w:line="480" w:lineRule="exact"/>
        <w:jc w:val="center"/>
        <w:rPr>
          <w:rFonts w:eastAsia="標楷體"/>
          <w:b/>
          <w:sz w:val="36"/>
          <w:szCs w:val="32"/>
        </w:rPr>
      </w:pPr>
      <w:r w:rsidRPr="006C3BF3">
        <w:rPr>
          <w:rFonts w:eastAsia="標楷體" w:hint="eastAsia"/>
          <w:b/>
          <w:sz w:val="36"/>
          <w:szCs w:val="32"/>
        </w:rPr>
        <w:t>之影響初探</w:t>
      </w:r>
      <w:r w:rsidR="00AA3A79" w:rsidRPr="00585920">
        <w:rPr>
          <w:rStyle w:val="aff4"/>
          <w:rFonts w:eastAsia="標楷體"/>
          <w:sz w:val="36"/>
          <w:szCs w:val="32"/>
        </w:rPr>
        <w:footnoteReference w:id="1"/>
      </w:r>
    </w:p>
    <w:p w:rsidR="006C3BF3" w:rsidRPr="00AA3A79" w:rsidRDefault="006C3BF3" w:rsidP="002B3A69">
      <w:pPr>
        <w:spacing w:line="520" w:lineRule="exact"/>
        <w:rPr>
          <w:rFonts w:eastAsia="標楷體"/>
          <w:b/>
          <w:sz w:val="28"/>
          <w:szCs w:val="32"/>
        </w:rPr>
      </w:pPr>
      <w:r w:rsidRPr="00AA3A79">
        <w:rPr>
          <w:rFonts w:eastAsia="標楷體" w:hint="eastAsia"/>
          <w:b/>
          <w:sz w:val="28"/>
          <w:szCs w:val="32"/>
        </w:rPr>
        <w:t>一、</w:t>
      </w:r>
      <w:r w:rsidRPr="00AA3A79">
        <w:rPr>
          <w:rFonts w:eastAsia="標楷體"/>
          <w:b/>
          <w:sz w:val="28"/>
          <w:szCs w:val="32"/>
        </w:rPr>
        <w:t>前言</w:t>
      </w:r>
    </w:p>
    <w:p w:rsidR="006C3BF3" w:rsidRDefault="006C3BF3" w:rsidP="002B3A69">
      <w:pPr>
        <w:spacing w:line="500" w:lineRule="exact"/>
        <w:ind w:firstLineChars="200" w:firstLine="560"/>
        <w:jc w:val="both"/>
        <w:rPr>
          <w:sz w:val="20"/>
          <w:szCs w:val="20"/>
        </w:rPr>
      </w:pPr>
      <w:r w:rsidRPr="00965806">
        <w:rPr>
          <w:rFonts w:eastAsia="標楷體"/>
          <w:sz w:val="28"/>
          <w:szCs w:val="28"/>
        </w:rPr>
        <w:t>近年</w:t>
      </w:r>
      <w:r>
        <w:rPr>
          <w:rFonts w:eastAsia="標楷體" w:hint="eastAsia"/>
          <w:sz w:val="28"/>
          <w:szCs w:val="28"/>
        </w:rPr>
        <w:t>在</w:t>
      </w:r>
      <w:r w:rsidRPr="00965806">
        <w:rPr>
          <w:rFonts w:eastAsia="標楷體"/>
          <w:sz w:val="28"/>
          <w:szCs w:val="28"/>
        </w:rPr>
        <w:t>中國大陸</w:t>
      </w:r>
      <w:r w:rsidRPr="00F42F58">
        <w:rPr>
          <w:rFonts w:eastAsia="標楷體" w:hint="eastAsia"/>
          <w:sz w:val="28"/>
          <w:szCs w:val="28"/>
        </w:rPr>
        <w:t>國有企業</w:t>
      </w:r>
      <w:r w:rsidRPr="00F42F58">
        <w:rPr>
          <w:rFonts w:eastAsia="標楷體"/>
          <w:sz w:val="28"/>
          <w:szCs w:val="28"/>
        </w:rPr>
        <w:t>集團</w:t>
      </w:r>
      <w:r w:rsidRPr="00F42F58">
        <w:rPr>
          <w:rFonts w:eastAsia="標楷體" w:hint="eastAsia"/>
          <w:sz w:val="28"/>
          <w:szCs w:val="28"/>
        </w:rPr>
        <w:t>化發展、</w:t>
      </w:r>
      <w:r w:rsidRPr="00F42F58">
        <w:rPr>
          <w:rFonts w:eastAsia="標楷體"/>
          <w:sz w:val="28"/>
          <w:szCs w:val="28"/>
        </w:rPr>
        <w:t>自主創新政策與國產化</w:t>
      </w:r>
      <w:r w:rsidRPr="00F42F58">
        <w:rPr>
          <w:rFonts w:eastAsia="標楷體" w:hint="eastAsia"/>
          <w:sz w:val="28"/>
          <w:szCs w:val="28"/>
        </w:rPr>
        <w:t>、推動</w:t>
      </w:r>
      <w:r w:rsidRPr="00F42F58">
        <w:rPr>
          <w:rFonts w:eastAsia="標楷體"/>
          <w:sz w:val="28"/>
          <w:szCs w:val="28"/>
        </w:rPr>
        <w:t>消費內需政策</w:t>
      </w:r>
      <w:r w:rsidRPr="00F42F58">
        <w:rPr>
          <w:rFonts w:eastAsia="標楷體" w:hint="eastAsia"/>
          <w:sz w:val="28"/>
          <w:szCs w:val="28"/>
        </w:rPr>
        <w:t>及</w:t>
      </w:r>
      <w:r w:rsidRPr="00F42F58">
        <w:rPr>
          <w:rFonts w:eastAsia="標楷體"/>
          <w:sz w:val="28"/>
          <w:szCs w:val="28"/>
        </w:rPr>
        <w:t>城鎮化</w:t>
      </w:r>
      <w:r w:rsidRPr="00F42F58">
        <w:rPr>
          <w:rFonts w:eastAsia="標楷體" w:hint="eastAsia"/>
          <w:sz w:val="28"/>
          <w:szCs w:val="28"/>
        </w:rPr>
        <w:t>等趨勢下</w:t>
      </w:r>
      <w:r w:rsidRPr="00F42F58">
        <w:rPr>
          <w:rFonts w:eastAsia="標楷體"/>
          <w:sz w:val="28"/>
          <w:szCs w:val="28"/>
        </w:rPr>
        <w:t>，固然中國大陸城鎮化與消費內需成長，提供我國發揮</w:t>
      </w:r>
      <w:r w:rsidRPr="00F42F58">
        <w:rPr>
          <w:rFonts w:eastAsia="標楷體"/>
          <w:sz w:val="28"/>
          <w:szCs w:val="28"/>
        </w:rPr>
        <w:t>ECFA</w:t>
      </w:r>
      <w:r w:rsidRPr="00F42F58">
        <w:rPr>
          <w:rFonts w:eastAsia="標楷體"/>
          <w:sz w:val="28"/>
          <w:szCs w:val="28"/>
        </w:rPr>
        <w:t>效益</w:t>
      </w:r>
      <w:r w:rsidRPr="00F42F58">
        <w:rPr>
          <w:rFonts w:eastAsia="標楷體" w:hint="eastAsia"/>
          <w:sz w:val="28"/>
          <w:szCs w:val="28"/>
        </w:rPr>
        <w:t>，</w:t>
      </w:r>
      <w:r>
        <w:rPr>
          <w:rFonts w:eastAsia="標楷體" w:hint="eastAsia"/>
          <w:sz w:val="28"/>
          <w:szCs w:val="28"/>
        </w:rPr>
        <w:t>獲</w:t>
      </w:r>
      <w:r w:rsidRPr="00F42F58">
        <w:rPr>
          <w:rFonts w:eastAsia="標楷體"/>
          <w:sz w:val="28"/>
          <w:szCs w:val="28"/>
        </w:rPr>
        <w:t>取其內需市場的契機</w:t>
      </w:r>
      <w:r w:rsidRPr="00F42F58">
        <w:rPr>
          <w:rFonts w:eastAsia="標楷體" w:hint="eastAsia"/>
          <w:sz w:val="28"/>
          <w:szCs w:val="28"/>
        </w:rPr>
        <w:t>，</w:t>
      </w:r>
      <w:r>
        <w:rPr>
          <w:rFonts w:eastAsia="標楷體" w:hint="eastAsia"/>
          <w:sz w:val="28"/>
          <w:szCs w:val="28"/>
        </w:rPr>
        <w:t>惟</w:t>
      </w:r>
      <w:r w:rsidRPr="00F42F58">
        <w:rPr>
          <w:rFonts w:eastAsia="標楷體"/>
          <w:sz w:val="28"/>
          <w:szCs w:val="28"/>
        </w:rPr>
        <w:t>在中國大陸企業集團化趨勢下，結合</w:t>
      </w:r>
      <w:r w:rsidRPr="00F42F58">
        <w:rPr>
          <w:rFonts w:eastAsia="標楷體" w:hint="eastAsia"/>
          <w:sz w:val="28"/>
          <w:szCs w:val="28"/>
        </w:rPr>
        <w:t>其</w:t>
      </w:r>
      <w:r w:rsidRPr="00F42F58">
        <w:rPr>
          <w:rFonts w:eastAsia="標楷體"/>
          <w:sz w:val="28"/>
          <w:szCs w:val="28"/>
        </w:rPr>
        <w:t>產業自主創新政策的目標，未必能有利於我國順利開發當地市場</w:t>
      </w:r>
      <w:r w:rsidRPr="00F42F58">
        <w:rPr>
          <w:rFonts w:eastAsia="標楷體" w:hint="eastAsia"/>
          <w:sz w:val="28"/>
          <w:szCs w:val="28"/>
        </w:rPr>
        <w:t>，</w:t>
      </w:r>
      <w:r w:rsidRPr="00965806">
        <w:rPr>
          <w:rFonts w:eastAsia="標楷體"/>
          <w:sz w:val="28"/>
          <w:szCs w:val="28"/>
        </w:rPr>
        <w:t>兩岸產業合</w:t>
      </w:r>
      <w:r>
        <w:rPr>
          <w:rFonts w:eastAsia="標楷體" w:hint="eastAsia"/>
          <w:sz w:val="28"/>
          <w:szCs w:val="28"/>
        </w:rPr>
        <w:t>作</w:t>
      </w:r>
      <w:r w:rsidRPr="00965806">
        <w:rPr>
          <w:rFonts w:eastAsia="標楷體"/>
          <w:sz w:val="28"/>
          <w:szCs w:val="28"/>
        </w:rPr>
        <w:t>關係將有相當轉變</w:t>
      </w:r>
      <w:r>
        <w:rPr>
          <w:rFonts w:eastAsia="標楷體" w:hint="eastAsia"/>
          <w:sz w:val="28"/>
          <w:szCs w:val="28"/>
        </w:rPr>
        <w:t>，值得注意及探討</w:t>
      </w:r>
      <w:r w:rsidRPr="00965806">
        <w:rPr>
          <w:rFonts w:eastAsia="標楷體"/>
          <w:sz w:val="28"/>
          <w:szCs w:val="28"/>
        </w:rPr>
        <w:t>。</w:t>
      </w:r>
    </w:p>
    <w:p w:rsidR="006C3BF3" w:rsidRPr="00AA3A79" w:rsidRDefault="006C3BF3" w:rsidP="00AA3A79">
      <w:pPr>
        <w:spacing w:line="520" w:lineRule="exact"/>
        <w:rPr>
          <w:rFonts w:eastAsia="標楷體"/>
          <w:b/>
          <w:sz w:val="28"/>
          <w:szCs w:val="32"/>
        </w:rPr>
      </w:pPr>
      <w:r w:rsidRPr="00AA3A79">
        <w:rPr>
          <w:rFonts w:eastAsia="標楷體" w:hint="eastAsia"/>
          <w:b/>
          <w:sz w:val="28"/>
          <w:szCs w:val="32"/>
        </w:rPr>
        <w:t>二、中國大陸產業發展環境轉變</w:t>
      </w:r>
    </w:p>
    <w:p w:rsidR="006C3BF3" w:rsidRPr="00AA3A79" w:rsidRDefault="006C3BF3" w:rsidP="002B3A69">
      <w:pPr>
        <w:spacing w:beforeLines="50" w:before="180" w:line="300" w:lineRule="exact"/>
        <w:ind w:firstLineChars="88" w:firstLine="247"/>
        <w:jc w:val="both"/>
        <w:rPr>
          <w:rFonts w:eastAsia="標楷體"/>
          <w:sz w:val="28"/>
          <w:szCs w:val="28"/>
        </w:rPr>
      </w:pPr>
      <w:r w:rsidRPr="00AA3A79">
        <w:rPr>
          <w:rFonts w:ascii="標楷體" w:eastAsia="標楷體" w:hAnsi="標楷體" w:hint="eastAsia"/>
          <w:b/>
          <w:sz w:val="28"/>
          <w:szCs w:val="28"/>
        </w:rPr>
        <w:t>(</w:t>
      </w:r>
      <w:proofErr w:type="gramStart"/>
      <w:r w:rsidRPr="00AA3A79">
        <w:rPr>
          <w:rFonts w:ascii="標楷體" w:eastAsia="標楷體" w:hAnsi="標楷體" w:hint="eastAsia"/>
          <w:b/>
          <w:sz w:val="28"/>
          <w:szCs w:val="28"/>
        </w:rPr>
        <w:t>一</w:t>
      </w:r>
      <w:proofErr w:type="gramEnd"/>
      <w:r w:rsidRPr="00AA3A79">
        <w:rPr>
          <w:rFonts w:ascii="標楷體" w:eastAsia="標楷體" w:hAnsi="標楷體" w:hint="eastAsia"/>
          <w:b/>
          <w:sz w:val="28"/>
          <w:szCs w:val="28"/>
        </w:rPr>
        <w:t>)中國大陸</w:t>
      </w:r>
      <w:r w:rsidRPr="00AA3A79">
        <w:rPr>
          <w:rFonts w:eastAsia="標楷體" w:hint="eastAsia"/>
          <w:b/>
          <w:sz w:val="28"/>
          <w:szCs w:val="28"/>
        </w:rPr>
        <w:t>國有企業</w:t>
      </w:r>
      <w:r w:rsidRPr="00AA3A79">
        <w:rPr>
          <w:rFonts w:eastAsia="標楷體"/>
          <w:b/>
          <w:sz w:val="28"/>
          <w:szCs w:val="28"/>
        </w:rPr>
        <w:t>集團</w:t>
      </w:r>
      <w:r w:rsidRPr="00AA3A79">
        <w:rPr>
          <w:rFonts w:eastAsia="標楷體" w:hint="eastAsia"/>
          <w:b/>
          <w:sz w:val="28"/>
          <w:szCs w:val="28"/>
        </w:rPr>
        <w:t>化發展</w:t>
      </w:r>
    </w:p>
    <w:p w:rsidR="006C3BF3" w:rsidRDefault="006C3BF3" w:rsidP="006C3BF3">
      <w:pPr>
        <w:spacing w:beforeLines="30" w:before="108" w:afterLines="30" w:after="108" w:line="500" w:lineRule="exact"/>
        <w:ind w:firstLineChars="200" w:firstLine="560"/>
        <w:jc w:val="both"/>
        <w:rPr>
          <w:rFonts w:eastAsia="標楷體"/>
          <w:sz w:val="28"/>
          <w:szCs w:val="28"/>
        </w:rPr>
      </w:pPr>
      <w:r w:rsidRPr="00B1678C">
        <w:rPr>
          <w:rFonts w:eastAsia="標楷體"/>
          <w:sz w:val="28"/>
          <w:szCs w:val="28"/>
        </w:rPr>
        <w:t>中國大陸積極發展企業集團化以擴大企業規模，為陸</w:t>
      </w:r>
      <w:r>
        <w:rPr>
          <w:rFonts w:eastAsia="標楷體" w:hint="eastAsia"/>
          <w:sz w:val="28"/>
          <w:szCs w:val="28"/>
        </w:rPr>
        <w:t>資</w:t>
      </w:r>
      <w:r w:rsidRPr="00B1678C">
        <w:rPr>
          <w:rFonts w:eastAsia="標楷體"/>
          <w:sz w:val="28"/>
          <w:szCs w:val="28"/>
        </w:rPr>
        <w:t>企</w:t>
      </w:r>
      <w:r>
        <w:rPr>
          <w:rFonts w:eastAsia="標楷體" w:hint="eastAsia"/>
          <w:sz w:val="28"/>
          <w:szCs w:val="28"/>
        </w:rPr>
        <w:t>業</w:t>
      </w:r>
      <w:r w:rsidRPr="00B1678C">
        <w:rPr>
          <w:rFonts w:eastAsia="標楷體"/>
          <w:sz w:val="28"/>
          <w:szCs w:val="28"/>
        </w:rPr>
        <w:t>在國際競爭中取得一席之地。目前中國大陸企業進入</w:t>
      </w:r>
      <w:r w:rsidRPr="00B1678C">
        <w:rPr>
          <w:rFonts w:eastAsia="標楷體"/>
          <w:sz w:val="28"/>
          <w:szCs w:val="28"/>
        </w:rPr>
        <w:t>Forbes Global 2000</w:t>
      </w:r>
      <w:r w:rsidRPr="00B1678C">
        <w:rPr>
          <w:rFonts w:eastAsia="標楷體"/>
          <w:sz w:val="28"/>
          <w:szCs w:val="28"/>
        </w:rPr>
        <w:t>家數，</w:t>
      </w:r>
      <w:r>
        <w:rPr>
          <w:rFonts w:eastAsia="標楷體" w:hint="eastAsia"/>
          <w:sz w:val="28"/>
          <w:szCs w:val="28"/>
        </w:rPr>
        <w:t>已</w:t>
      </w:r>
      <w:r w:rsidRPr="00B1678C">
        <w:rPr>
          <w:rFonts w:eastAsia="標楷體"/>
          <w:sz w:val="28"/>
          <w:szCs w:val="28"/>
        </w:rPr>
        <w:t>由</w:t>
      </w:r>
      <w:r w:rsidRPr="00B1678C">
        <w:rPr>
          <w:rFonts w:eastAsia="標楷體"/>
          <w:sz w:val="28"/>
          <w:szCs w:val="28"/>
        </w:rPr>
        <w:t>2005</w:t>
      </w:r>
      <w:r w:rsidRPr="00B1678C">
        <w:rPr>
          <w:rFonts w:eastAsia="標楷體"/>
          <w:sz w:val="28"/>
          <w:szCs w:val="28"/>
        </w:rPr>
        <w:t>年</w:t>
      </w:r>
      <w:r>
        <w:rPr>
          <w:rFonts w:eastAsia="標楷體" w:hint="eastAsia"/>
          <w:sz w:val="28"/>
          <w:szCs w:val="28"/>
        </w:rPr>
        <w:t>之</w:t>
      </w:r>
      <w:r w:rsidRPr="00B1678C">
        <w:rPr>
          <w:rFonts w:eastAsia="標楷體"/>
          <w:sz w:val="28"/>
          <w:szCs w:val="28"/>
        </w:rPr>
        <w:t>21</w:t>
      </w:r>
      <w:r w:rsidRPr="00B1678C">
        <w:rPr>
          <w:rFonts w:eastAsia="標楷體"/>
          <w:sz w:val="28"/>
          <w:szCs w:val="28"/>
        </w:rPr>
        <w:t>家，</w:t>
      </w:r>
      <w:r>
        <w:rPr>
          <w:rFonts w:eastAsia="標楷體" w:hint="eastAsia"/>
          <w:sz w:val="28"/>
          <w:szCs w:val="28"/>
        </w:rPr>
        <w:t>增加</w:t>
      </w:r>
      <w:r w:rsidRPr="00B1678C">
        <w:rPr>
          <w:rFonts w:eastAsia="標楷體"/>
          <w:sz w:val="28"/>
          <w:szCs w:val="28"/>
        </w:rPr>
        <w:t>至</w:t>
      </w:r>
      <w:r w:rsidRPr="00B1678C">
        <w:rPr>
          <w:rFonts w:eastAsia="標楷體"/>
          <w:sz w:val="28"/>
          <w:szCs w:val="28"/>
        </w:rPr>
        <w:t>2011</w:t>
      </w:r>
      <w:r w:rsidRPr="00B1678C">
        <w:rPr>
          <w:rFonts w:eastAsia="標楷體"/>
          <w:sz w:val="28"/>
          <w:szCs w:val="28"/>
        </w:rPr>
        <w:t>年</w:t>
      </w:r>
      <w:r>
        <w:rPr>
          <w:rFonts w:eastAsia="標楷體" w:hint="eastAsia"/>
          <w:sz w:val="28"/>
          <w:szCs w:val="28"/>
        </w:rPr>
        <w:t>之</w:t>
      </w:r>
      <w:r w:rsidRPr="00B1678C">
        <w:rPr>
          <w:rFonts w:eastAsia="標楷體"/>
          <w:sz w:val="28"/>
          <w:szCs w:val="28"/>
        </w:rPr>
        <w:t>121</w:t>
      </w:r>
      <w:r w:rsidRPr="00B1678C">
        <w:rPr>
          <w:rFonts w:eastAsia="標楷體"/>
          <w:sz w:val="28"/>
          <w:szCs w:val="28"/>
        </w:rPr>
        <w:t>家，</w:t>
      </w:r>
      <w:r w:rsidRPr="00B1678C">
        <w:rPr>
          <w:rFonts w:eastAsia="標楷體"/>
          <w:sz w:val="28"/>
          <w:szCs w:val="28"/>
        </w:rPr>
        <w:t>7</w:t>
      </w:r>
      <w:r w:rsidRPr="00B1678C">
        <w:rPr>
          <w:rFonts w:eastAsia="標楷體"/>
          <w:sz w:val="28"/>
          <w:szCs w:val="28"/>
        </w:rPr>
        <w:t>年</w:t>
      </w:r>
      <w:r>
        <w:rPr>
          <w:rFonts w:eastAsia="標楷體" w:hint="eastAsia"/>
          <w:sz w:val="28"/>
          <w:szCs w:val="28"/>
        </w:rPr>
        <w:t>間</w:t>
      </w:r>
      <w:r w:rsidRPr="00B1678C">
        <w:rPr>
          <w:rFonts w:eastAsia="標楷體"/>
          <w:sz w:val="28"/>
          <w:szCs w:val="28"/>
        </w:rPr>
        <w:t>成長</w:t>
      </w:r>
      <w:r w:rsidRPr="00B1678C">
        <w:rPr>
          <w:rFonts w:eastAsia="標楷體"/>
          <w:sz w:val="28"/>
          <w:szCs w:val="28"/>
        </w:rPr>
        <w:t>5</w:t>
      </w:r>
      <w:r w:rsidRPr="00B1678C">
        <w:rPr>
          <w:rFonts w:eastAsia="標楷體"/>
          <w:sz w:val="28"/>
          <w:szCs w:val="28"/>
        </w:rPr>
        <w:t>倍，位居全球第四。</w:t>
      </w:r>
      <w:r w:rsidRPr="00965806">
        <w:rPr>
          <w:rFonts w:eastAsia="標楷體"/>
          <w:sz w:val="28"/>
          <w:szCs w:val="28"/>
        </w:rPr>
        <w:t>就規模而言，中國大陸的國有企業</w:t>
      </w:r>
      <w:r>
        <w:rPr>
          <w:rFonts w:eastAsia="標楷體" w:hint="eastAsia"/>
          <w:sz w:val="28"/>
          <w:szCs w:val="28"/>
        </w:rPr>
        <w:t>亦</w:t>
      </w:r>
      <w:r w:rsidRPr="00965806">
        <w:rPr>
          <w:rFonts w:eastAsia="標楷體"/>
          <w:sz w:val="28"/>
          <w:szCs w:val="28"/>
        </w:rPr>
        <w:t>逐漸讓歐、美、日企業相形失色。美國《財富（</w:t>
      </w:r>
      <w:r w:rsidRPr="00965806">
        <w:rPr>
          <w:rFonts w:eastAsia="標楷體"/>
          <w:sz w:val="28"/>
          <w:szCs w:val="28"/>
        </w:rPr>
        <w:t>Fortune</w:t>
      </w:r>
      <w:r w:rsidRPr="00965806">
        <w:rPr>
          <w:rFonts w:eastAsia="標楷體"/>
          <w:sz w:val="28"/>
          <w:szCs w:val="28"/>
        </w:rPr>
        <w:t>）》雜誌公</w:t>
      </w:r>
      <w:r>
        <w:rPr>
          <w:rFonts w:eastAsia="標楷體" w:hint="eastAsia"/>
          <w:sz w:val="28"/>
          <w:szCs w:val="28"/>
        </w:rPr>
        <w:t>布</w:t>
      </w:r>
      <w:r w:rsidRPr="00965806">
        <w:rPr>
          <w:rFonts w:eastAsia="標楷體"/>
          <w:sz w:val="28"/>
          <w:szCs w:val="28"/>
        </w:rPr>
        <w:t>的「世界</w:t>
      </w:r>
      <w:r w:rsidRPr="00965806">
        <w:rPr>
          <w:rFonts w:eastAsia="標楷體"/>
          <w:sz w:val="28"/>
          <w:szCs w:val="28"/>
        </w:rPr>
        <w:t>500</w:t>
      </w:r>
      <w:r w:rsidRPr="00965806">
        <w:rPr>
          <w:rFonts w:eastAsia="標楷體"/>
          <w:sz w:val="28"/>
          <w:szCs w:val="28"/>
        </w:rPr>
        <w:t>強排行榜」</w:t>
      </w:r>
      <w:r>
        <w:rPr>
          <w:rFonts w:eastAsia="標楷體" w:hint="eastAsia"/>
          <w:sz w:val="28"/>
          <w:szCs w:val="28"/>
        </w:rPr>
        <w:t>，</w:t>
      </w:r>
      <w:r w:rsidRPr="00965806">
        <w:rPr>
          <w:rFonts w:eastAsia="標楷體"/>
          <w:sz w:val="28"/>
          <w:szCs w:val="28"/>
        </w:rPr>
        <w:t>以企業營業收入總額為主要排序依據，每年公</w:t>
      </w:r>
      <w:r>
        <w:rPr>
          <w:rFonts w:eastAsia="標楷體" w:hint="eastAsia"/>
          <w:sz w:val="28"/>
          <w:szCs w:val="28"/>
        </w:rPr>
        <w:t>布</w:t>
      </w:r>
      <w:r w:rsidRPr="00965806">
        <w:rPr>
          <w:rFonts w:eastAsia="標楷體"/>
          <w:sz w:val="28"/>
          <w:szCs w:val="28"/>
        </w:rPr>
        <w:t>全球營業收入總額最高的</w:t>
      </w:r>
      <w:r w:rsidRPr="00965806">
        <w:rPr>
          <w:rFonts w:eastAsia="標楷體"/>
          <w:sz w:val="28"/>
          <w:szCs w:val="28"/>
        </w:rPr>
        <w:t>500</w:t>
      </w:r>
      <w:r w:rsidRPr="00965806">
        <w:rPr>
          <w:rFonts w:eastAsia="標楷體"/>
          <w:sz w:val="28"/>
          <w:szCs w:val="28"/>
        </w:rPr>
        <w:t>家</w:t>
      </w:r>
      <w:r w:rsidRPr="00D02297">
        <w:rPr>
          <w:rFonts w:eastAsia="標楷體"/>
          <w:sz w:val="28"/>
          <w:szCs w:val="28"/>
        </w:rPr>
        <w:t>企業。</w:t>
      </w:r>
      <w:r w:rsidRPr="00D02297">
        <w:rPr>
          <w:rFonts w:eastAsia="標楷體"/>
          <w:sz w:val="28"/>
          <w:szCs w:val="28"/>
        </w:rPr>
        <w:t>1989</w:t>
      </w:r>
      <w:r w:rsidRPr="00D02297">
        <w:rPr>
          <w:rFonts w:eastAsia="標楷體"/>
          <w:sz w:val="28"/>
          <w:szCs w:val="28"/>
        </w:rPr>
        <w:t>年，中國</w:t>
      </w:r>
      <w:r w:rsidRPr="00965806">
        <w:rPr>
          <w:rFonts w:eastAsia="標楷體"/>
          <w:sz w:val="28"/>
          <w:szCs w:val="28"/>
        </w:rPr>
        <w:t>銀行成為中國大陸第一家進入世界</w:t>
      </w:r>
      <w:r w:rsidRPr="00965806">
        <w:rPr>
          <w:rFonts w:eastAsia="標楷體"/>
          <w:sz w:val="28"/>
          <w:szCs w:val="28"/>
        </w:rPr>
        <w:t>500</w:t>
      </w:r>
      <w:r>
        <w:rPr>
          <w:rFonts w:eastAsia="標楷體" w:hint="eastAsia"/>
          <w:sz w:val="28"/>
          <w:szCs w:val="28"/>
        </w:rPr>
        <w:t>大</w:t>
      </w:r>
      <w:r w:rsidRPr="00965806">
        <w:rPr>
          <w:rFonts w:eastAsia="標楷體"/>
          <w:sz w:val="28"/>
          <w:szCs w:val="28"/>
        </w:rPr>
        <w:t>的企業，</w:t>
      </w:r>
      <w:r>
        <w:rPr>
          <w:rFonts w:eastAsia="標楷體" w:hint="eastAsia"/>
          <w:sz w:val="28"/>
          <w:szCs w:val="28"/>
        </w:rPr>
        <w:t>之</w:t>
      </w:r>
      <w:r w:rsidRPr="00965806">
        <w:rPr>
          <w:rFonts w:eastAsia="標楷體"/>
          <w:sz w:val="28"/>
          <w:szCs w:val="28"/>
        </w:rPr>
        <w:t>後中國大陸企業入選數量迅速提高。至</w:t>
      </w:r>
      <w:r w:rsidRPr="00965806">
        <w:rPr>
          <w:rFonts w:eastAsia="標楷體"/>
          <w:sz w:val="28"/>
          <w:szCs w:val="28"/>
        </w:rPr>
        <w:t>2012</w:t>
      </w:r>
      <w:r w:rsidRPr="00965806">
        <w:rPr>
          <w:rFonts w:eastAsia="標楷體"/>
          <w:sz w:val="28"/>
          <w:szCs w:val="28"/>
        </w:rPr>
        <w:t>年，</w:t>
      </w:r>
      <w:r>
        <w:rPr>
          <w:rFonts w:eastAsia="標楷體" w:hint="eastAsia"/>
          <w:sz w:val="28"/>
          <w:szCs w:val="28"/>
        </w:rPr>
        <w:t>中國大陸</w:t>
      </w:r>
      <w:r w:rsidRPr="00965806">
        <w:rPr>
          <w:rFonts w:eastAsia="標楷體"/>
          <w:sz w:val="28"/>
          <w:szCs w:val="28"/>
        </w:rPr>
        <w:t>已有</w:t>
      </w:r>
      <w:r w:rsidRPr="00965806">
        <w:rPr>
          <w:rFonts w:eastAsia="標楷體"/>
          <w:sz w:val="28"/>
          <w:szCs w:val="28"/>
        </w:rPr>
        <w:t>79</w:t>
      </w:r>
      <w:r w:rsidRPr="00965806">
        <w:rPr>
          <w:rFonts w:eastAsia="標楷體"/>
          <w:sz w:val="28"/>
          <w:szCs w:val="28"/>
        </w:rPr>
        <w:t>家企業進入世界</w:t>
      </w:r>
      <w:r w:rsidRPr="00965806">
        <w:rPr>
          <w:rFonts w:eastAsia="標楷體"/>
          <w:sz w:val="28"/>
          <w:szCs w:val="28"/>
        </w:rPr>
        <w:t>500</w:t>
      </w:r>
      <w:r>
        <w:rPr>
          <w:rFonts w:eastAsia="標楷體" w:hint="eastAsia"/>
          <w:sz w:val="28"/>
          <w:szCs w:val="28"/>
        </w:rPr>
        <w:t>大</w:t>
      </w:r>
      <w:r w:rsidRPr="00965806">
        <w:rPr>
          <w:rFonts w:eastAsia="標楷體"/>
          <w:sz w:val="28"/>
          <w:szCs w:val="28"/>
        </w:rPr>
        <w:t>，其中國有企業</w:t>
      </w:r>
      <w:r w:rsidRPr="0047651B">
        <w:rPr>
          <w:rStyle w:val="aff4"/>
          <w:rFonts w:ascii="標楷體" w:eastAsia="標楷體" w:hAnsi="標楷體"/>
          <w:sz w:val="28"/>
          <w:szCs w:val="28"/>
        </w:rPr>
        <w:footnoteReference w:id="2"/>
      </w:r>
      <w:r>
        <w:rPr>
          <w:rFonts w:eastAsia="標楷體" w:hint="eastAsia"/>
          <w:sz w:val="28"/>
          <w:szCs w:val="28"/>
        </w:rPr>
        <w:t>即占</w:t>
      </w:r>
      <w:r w:rsidRPr="00965806">
        <w:rPr>
          <w:rFonts w:eastAsia="標楷體"/>
          <w:sz w:val="28"/>
          <w:szCs w:val="28"/>
        </w:rPr>
        <w:t>66</w:t>
      </w:r>
      <w:r w:rsidRPr="00965806">
        <w:rPr>
          <w:rFonts w:eastAsia="標楷體"/>
          <w:sz w:val="28"/>
          <w:szCs w:val="28"/>
        </w:rPr>
        <w:t>家</w:t>
      </w:r>
      <w:r>
        <w:rPr>
          <w:rFonts w:ascii="標楷體" w:eastAsia="標楷體" w:hAnsi="標楷體" w:hint="eastAsia"/>
          <w:sz w:val="28"/>
          <w:szCs w:val="28"/>
        </w:rPr>
        <w:t>（中央企業</w:t>
      </w:r>
      <w:r>
        <w:rPr>
          <w:rStyle w:val="aff4"/>
          <w:rFonts w:ascii="標楷體" w:eastAsia="標楷體" w:hAnsi="標楷體"/>
          <w:sz w:val="28"/>
          <w:szCs w:val="28"/>
        </w:rPr>
        <w:footnoteReference w:id="3"/>
      </w:r>
      <w:r>
        <w:rPr>
          <w:rFonts w:ascii="標楷體" w:eastAsia="標楷體" w:hAnsi="標楷體" w:hint="eastAsia"/>
          <w:sz w:val="28"/>
          <w:szCs w:val="28"/>
        </w:rPr>
        <w:t>為</w:t>
      </w:r>
      <w:r w:rsidRPr="002C084C">
        <w:rPr>
          <w:rFonts w:eastAsia="標楷體" w:hint="eastAsia"/>
          <w:sz w:val="28"/>
          <w:szCs w:val="28"/>
        </w:rPr>
        <w:t>42</w:t>
      </w:r>
      <w:r>
        <w:rPr>
          <w:rFonts w:ascii="標楷體" w:eastAsia="標楷體" w:hAnsi="標楷體" w:hint="eastAsia"/>
          <w:sz w:val="28"/>
          <w:szCs w:val="28"/>
        </w:rPr>
        <w:t>家）</w:t>
      </w:r>
      <w:r w:rsidRPr="00965806">
        <w:rPr>
          <w:rFonts w:eastAsia="標楷體"/>
          <w:sz w:val="28"/>
          <w:szCs w:val="28"/>
        </w:rPr>
        <w:t>。相較之下，</w:t>
      </w:r>
      <w:r w:rsidRPr="00965806">
        <w:rPr>
          <w:rFonts w:eastAsia="標楷體"/>
          <w:sz w:val="28"/>
          <w:szCs w:val="28"/>
        </w:rPr>
        <w:t>10</w:t>
      </w:r>
      <w:r w:rsidRPr="00965806">
        <w:rPr>
          <w:rFonts w:eastAsia="標楷體"/>
          <w:sz w:val="28"/>
          <w:szCs w:val="28"/>
        </w:rPr>
        <w:t>年來，</w:t>
      </w:r>
      <w:r>
        <w:rPr>
          <w:rFonts w:eastAsia="標楷體" w:hint="eastAsia"/>
          <w:sz w:val="28"/>
          <w:szCs w:val="28"/>
        </w:rPr>
        <w:t>歐盟</w:t>
      </w:r>
      <w:r w:rsidRPr="00965806">
        <w:rPr>
          <w:rFonts w:eastAsia="標楷體"/>
          <w:sz w:val="28"/>
          <w:szCs w:val="28"/>
        </w:rPr>
        <w:t>從</w:t>
      </w:r>
      <w:r w:rsidRPr="00965806">
        <w:rPr>
          <w:rFonts w:eastAsia="標楷體"/>
          <w:sz w:val="28"/>
          <w:szCs w:val="28"/>
        </w:rPr>
        <w:t>1990</w:t>
      </w:r>
      <w:r w:rsidRPr="00965806">
        <w:rPr>
          <w:rFonts w:eastAsia="標楷體"/>
          <w:sz w:val="28"/>
          <w:szCs w:val="28"/>
        </w:rPr>
        <w:t>年的</w:t>
      </w:r>
      <w:r>
        <w:rPr>
          <w:rFonts w:eastAsia="標楷體" w:hint="eastAsia"/>
          <w:sz w:val="28"/>
          <w:szCs w:val="28"/>
        </w:rPr>
        <w:t>129</w:t>
      </w:r>
      <w:r>
        <w:rPr>
          <w:rFonts w:eastAsia="標楷體" w:hint="eastAsia"/>
          <w:sz w:val="28"/>
          <w:szCs w:val="28"/>
        </w:rPr>
        <w:t>家微幅增加至</w:t>
      </w:r>
      <w:r>
        <w:rPr>
          <w:rFonts w:eastAsia="標楷體" w:hint="eastAsia"/>
          <w:sz w:val="28"/>
          <w:szCs w:val="28"/>
        </w:rPr>
        <w:t>137</w:t>
      </w:r>
      <w:r>
        <w:rPr>
          <w:rFonts w:eastAsia="標楷體" w:hint="eastAsia"/>
          <w:sz w:val="28"/>
          <w:szCs w:val="28"/>
        </w:rPr>
        <w:t>家，</w:t>
      </w:r>
      <w:r w:rsidRPr="00965806">
        <w:rPr>
          <w:rFonts w:eastAsia="標楷體"/>
          <w:sz w:val="28"/>
          <w:szCs w:val="28"/>
        </w:rPr>
        <w:t>日本</w:t>
      </w:r>
      <w:r>
        <w:rPr>
          <w:rFonts w:eastAsia="標楷體" w:hint="eastAsia"/>
          <w:sz w:val="28"/>
          <w:szCs w:val="28"/>
        </w:rPr>
        <w:t>由</w:t>
      </w:r>
      <w:r w:rsidRPr="00965806">
        <w:rPr>
          <w:rFonts w:eastAsia="標楷體"/>
          <w:sz w:val="28"/>
          <w:szCs w:val="28"/>
        </w:rPr>
        <w:t>111</w:t>
      </w:r>
      <w:r w:rsidRPr="00965806">
        <w:rPr>
          <w:rFonts w:eastAsia="標楷體"/>
          <w:sz w:val="28"/>
          <w:szCs w:val="28"/>
        </w:rPr>
        <w:t>家縮減為</w:t>
      </w:r>
      <w:r w:rsidRPr="00965806">
        <w:rPr>
          <w:rFonts w:eastAsia="標楷體"/>
          <w:sz w:val="28"/>
          <w:szCs w:val="28"/>
        </w:rPr>
        <w:t>68</w:t>
      </w:r>
      <w:r w:rsidRPr="00965806">
        <w:rPr>
          <w:rFonts w:eastAsia="標楷體"/>
          <w:sz w:val="28"/>
          <w:szCs w:val="28"/>
        </w:rPr>
        <w:t>家，美國</w:t>
      </w:r>
      <w:r>
        <w:rPr>
          <w:rFonts w:eastAsia="標楷體" w:hint="eastAsia"/>
          <w:sz w:val="28"/>
          <w:szCs w:val="28"/>
        </w:rPr>
        <w:t>則由</w:t>
      </w:r>
      <w:r w:rsidRPr="00965806">
        <w:rPr>
          <w:rFonts w:eastAsia="標楷體"/>
          <w:sz w:val="28"/>
          <w:szCs w:val="28"/>
        </w:rPr>
        <w:t>164</w:t>
      </w:r>
      <w:r w:rsidRPr="00965806">
        <w:rPr>
          <w:rFonts w:eastAsia="標楷體"/>
          <w:sz w:val="28"/>
          <w:szCs w:val="28"/>
        </w:rPr>
        <w:t>家</w:t>
      </w:r>
      <w:r>
        <w:rPr>
          <w:rFonts w:eastAsia="標楷體" w:hint="eastAsia"/>
          <w:sz w:val="28"/>
          <w:szCs w:val="28"/>
        </w:rPr>
        <w:t>減少至</w:t>
      </w:r>
      <w:r w:rsidRPr="00965806">
        <w:rPr>
          <w:rFonts w:eastAsia="標楷體"/>
          <w:sz w:val="28"/>
          <w:szCs w:val="28"/>
        </w:rPr>
        <w:t>132</w:t>
      </w:r>
      <w:r w:rsidRPr="00965806">
        <w:rPr>
          <w:rFonts w:eastAsia="標楷體"/>
          <w:sz w:val="28"/>
          <w:szCs w:val="28"/>
        </w:rPr>
        <w:t>家</w:t>
      </w:r>
      <w:r w:rsidRPr="00D02297">
        <w:rPr>
          <w:rFonts w:eastAsia="標楷體"/>
          <w:sz w:val="28"/>
          <w:szCs w:val="28"/>
        </w:rPr>
        <w:t>（</w:t>
      </w:r>
      <w:r>
        <w:rPr>
          <w:rFonts w:eastAsia="標楷體" w:hint="eastAsia"/>
          <w:sz w:val="28"/>
          <w:szCs w:val="28"/>
        </w:rPr>
        <w:t>如</w:t>
      </w:r>
      <w:r w:rsidRPr="00D02297">
        <w:rPr>
          <w:rFonts w:eastAsia="標楷體"/>
          <w:sz w:val="28"/>
          <w:szCs w:val="28"/>
        </w:rPr>
        <w:t>圖</w:t>
      </w:r>
      <w:r>
        <w:rPr>
          <w:rFonts w:eastAsia="標楷體" w:hint="eastAsia"/>
          <w:sz w:val="28"/>
          <w:szCs w:val="28"/>
        </w:rPr>
        <w:t>1</w:t>
      </w:r>
      <w:r w:rsidRPr="00D02297">
        <w:rPr>
          <w:rFonts w:eastAsia="標楷體"/>
          <w:sz w:val="28"/>
          <w:szCs w:val="28"/>
        </w:rPr>
        <w:t>）</w:t>
      </w:r>
      <w:r w:rsidRPr="00965806">
        <w:rPr>
          <w:rFonts w:eastAsia="標楷體"/>
          <w:sz w:val="28"/>
          <w:szCs w:val="28"/>
        </w:rPr>
        <w:t>。</w:t>
      </w:r>
    </w:p>
    <w:p w:rsidR="006C3BF3" w:rsidRDefault="006C3BF3" w:rsidP="006C3BF3">
      <w:pPr>
        <w:spacing w:beforeLines="30" w:before="108" w:afterLines="30" w:after="108" w:line="500" w:lineRule="exact"/>
        <w:ind w:firstLineChars="200" w:firstLine="560"/>
        <w:jc w:val="both"/>
        <w:rPr>
          <w:rFonts w:eastAsia="標楷體"/>
          <w:sz w:val="28"/>
          <w:szCs w:val="28"/>
        </w:rPr>
      </w:pPr>
    </w:p>
    <w:p w:rsidR="006C3BF3" w:rsidRDefault="006C3BF3" w:rsidP="006C3BF3">
      <w:pPr>
        <w:spacing w:beforeLines="30" w:before="108" w:afterLines="30" w:after="108" w:line="500" w:lineRule="exact"/>
        <w:ind w:firstLineChars="200" w:firstLine="560"/>
        <w:jc w:val="both"/>
        <w:rPr>
          <w:rFonts w:eastAsia="標楷體"/>
          <w:sz w:val="28"/>
          <w:szCs w:val="28"/>
        </w:rPr>
      </w:pPr>
      <w:r>
        <w:rPr>
          <w:rFonts w:eastAsia="標楷體" w:hint="eastAsia"/>
          <w:noProof/>
          <w:sz w:val="28"/>
          <w:szCs w:val="28"/>
        </w:rPr>
        <w:drawing>
          <wp:anchor distT="0" distB="0" distL="114300" distR="114300" simplePos="0" relativeHeight="251788800" behindDoc="0" locked="0" layoutInCell="1" allowOverlap="1">
            <wp:simplePos x="0" y="0"/>
            <wp:positionH relativeFrom="column">
              <wp:posOffset>-83820</wp:posOffset>
            </wp:positionH>
            <wp:positionV relativeFrom="paragraph">
              <wp:posOffset>-38100</wp:posOffset>
            </wp:positionV>
            <wp:extent cx="5722620" cy="2528570"/>
            <wp:effectExtent l="0" t="0" r="0" b="0"/>
            <wp:wrapNone/>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2620"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BF3" w:rsidRDefault="006C3BF3" w:rsidP="006C3BF3">
      <w:pPr>
        <w:spacing w:beforeLines="30" w:before="108" w:afterLines="30" w:after="108" w:line="500" w:lineRule="exact"/>
        <w:ind w:firstLineChars="200" w:firstLine="560"/>
        <w:jc w:val="both"/>
        <w:rPr>
          <w:rFonts w:eastAsia="標楷體"/>
          <w:sz w:val="28"/>
          <w:szCs w:val="28"/>
        </w:rPr>
      </w:pPr>
    </w:p>
    <w:p w:rsidR="006C3BF3" w:rsidRDefault="006C3BF3" w:rsidP="006C3BF3">
      <w:pPr>
        <w:spacing w:beforeLines="30" w:before="108" w:afterLines="30" w:after="108" w:line="500" w:lineRule="exact"/>
        <w:ind w:firstLineChars="200" w:firstLine="560"/>
        <w:jc w:val="both"/>
        <w:rPr>
          <w:rFonts w:eastAsia="標楷體"/>
          <w:sz w:val="28"/>
          <w:szCs w:val="28"/>
        </w:rPr>
      </w:pPr>
    </w:p>
    <w:p w:rsidR="006C3BF3" w:rsidRDefault="006C3BF3" w:rsidP="006C3BF3">
      <w:pPr>
        <w:spacing w:beforeLines="30" w:before="108" w:afterLines="30" w:after="108" w:line="500" w:lineRule="exact"/>
        <w:ind w:firstLineChars="200" w:firstLine="560"/>
        <w:jc w:val="both"/>
        <w:rPr>
          <w:rFonts w:eastAsia="標楷體"/>
          <w:sz w:val="28"/>
          <w:szCs w:val="28"/>
        </w:rPr>
      </w:pPr>
    </w:p>
    <w:p w:rsidR="006C3BF3" w:rsidRDefault="006C3BF3" w:rsidP="006C3BF3">
      <w:pPr>
        <w:spacing w:beforeLines="30" w:before="108" w:afterLines="30" w:after="108" w:line="500" w:lineRule="exact"/>
        <w:ind w:firstLineChars="200" w:firstLine="560"/>
        <w:jc w:val="both"/>
        <w:rPr>
          <w:rFonts w:eastAsia="標楷體"/>
          <w:sz w:val="28"/>
          <w:szCs w:val="28"/>
        </w:rPr>
      </w:pPr>
    </w:p>
    <w:p w:rsidR="006C3BF3" w:rsidRDefault="006C3BF3" w:rsidP="006C3BF3">
      <w:pPr>
        <w:spacing w:beforeLines="30" w:before="108" w:afterLines="30" w:after="108" w:line="500" w:lineRule="exact"/>
        <w:ind w:firstLineChars="200" w:firstLine="560"/>
        <w:jc w:val="both"/>
        <w:rPr>
          <w:rFonts w:eastAsia="標楷體"/>
          <w:sz w:val="28"/>
          <w:szCs w:val="28"/>
        </w:rPr>
      </w:pPr>
    </w:p>
    <w:p w:rsidR="006C3BF3" w:rsidRDefault="006C3BF3" w:rsidP="006C3BF3">
      <w:pPr>
        <w:pStyle w:val="affffff5"/>
        <w:rPr>
          <w:rFonts w:eastAsia="標楷體"/>
        </w:rPr>
      </w:pPr>
    </w:p>
    <w:p w:rsidR="006C3BF3" w:rsidRDefault="006C3BF3" w:rsidP="006C3BF3">
      <w:pPr>
        <w:pStyle w:val="affffff5"/>
        <w:rPr>
          <w:rFonts w:eastAsia="標楷體"/>
        </w:rPr>
      </w:pPr>
    </w:p>
    <w:p w:rsidR="006C3BF3" w:rsidRPr="00965806" w:rsidRDefault="006C3BF3" w:rsidP="006C3BF3">
      <w:pPr>
        <w:pStyle w:val="affffff5"/>
        <w:rPr>
          <w:rFonts w:eastAsia="標楷體"/>
        </w:rPr>
      </w:pPr>
      <w:r>
        <w:rPr>
          <w:rFonts w:eastAsia="標楷體" w:hint="eastAsia"/>
        </w:rPr>
        <w:t xml:space="preserve">      </w:t>
      </w:r>
      <w:r w:rsidRPr="00965806">
        <w:rPr>
          <w:rFonts w:eastAsia="標楷體"/>
        </w:rPr>
        <w:t>資料來源：</w:t>
      </w:r>
      <w:r w:rsidRPr="00965806">
        <w:rPr>
          <w:rFonts w:eastAsia="標楷體"/>
        </w:rPr>
        <w:t>Fortune Global 500</w:t>
      </w:r>
      <w:r w:rsidRPr="00965806">
        <w:rPr>
          <w:rFonts w:eastAsia="標楷體"/>
        </w:rPr>
        <w:t>（</w:t>
      </w:r>
      <w:r w:rsidRPr="00965806">
        <w:rPr>
          <w:rFonts w:eastAsia="標楷體"/>
        </w:rPr>
        <w:t>2012</w:t>
      </w:r>
      <w:r w:rsidRPr="00965806">
        <w:rPr>
          <w:rFonts w:eastAsia="標楷體"/>
        </w:rPr>
        <w:t>）。</w:t>
      </w:r>
    </w:p>
    <w:p w:rsidR="006C3BF3" w:rsidRPr="00B346C8" w:rsidRDefault="006C3BF3" w:rsidP="006C3BF3">
      <w:pPr>
        <w:spacing w:beforeLines="30" w:before="108" w:afterLines="30" w:after="108" w:line="500" w:lineRule="exact"/>
        <w:ind w:firstLineChars="200" w:firstLine="561"/>
        <w:jc w:val="both"/>
        <w:rPr>
          <w:rFonts w:eastAsia="標楷體"/>
          <w:b/>
          <w:sz w:val="28"/>
          <w:szCs w:val="28"/>
        </w:rPr>
      </w:pPr>
      <w:bookmarkStart w:id="116" w:name="_Toc361155881"/>
      <w:r w:rsidRPr="00B346C8">
        <w:rPr>
          <w:rFonts w:eastAsia="標楷體"/>
          <w:b/>
          <w:sz w:val="28"/>
          <w:szCs w:val="28"/>
        </w:rPr>
        <w:t>圖</w:t>
      </w:r>
      <w:r w:rsidRPr="00B346C8">
        <w:rPr>
          <w:rFonts w:eastAsia="標楷體" w:hint="eastAsia"/>
          <w:b/>
          <w:sz w:val="28"/>
          <w:szCs w:val="28"/>
        </w:rPr>
        <w:t>1</w:t>
      </w:r>
      <w:r w:rsidRPr="00B346C8">
        <w:rPr>
          <w:rFonts w:eastAsia="標楷體" w:hint="eastAsia"/>
          <w:b/>
          <w:sz w:val="28"/>
          <w:szCs w:val="28"/>
        </w:rPr>
        <w:t xml:space="preserve">　</w:t>
      </w:r>
      <w:r w:rsidRPr="00B346C8">
        <w:rPr>
          <w:rFonts w:eastAsia="標楷體"/>
          <w:b/>
          <w:sz w:val="28"/>
          <w:szCs w:val="28"/>
        </w:rPr>
        <w:t>中國大陸、歐、美、日世界</w:t>
      </w:r>
      <w:r w:rsidRPr="00B346C8">
        <w:rPr>
          <w:rFonts w:eastAsia="標楷體"/>
          <w:b/>
          <w:sz w:val="28"/>
          <w:szCs w:val="28"/>
        </w:rPr>
        <w:t>500</w:t>
      </w:r>
      <w:r w:rsidRPr="00B346C8">
        <w:rPr>
          <w:rFonts w:eastAsia="標楷體"/>
          <w:b/>
          <w:sz w:val="28"/>
          <w:szCs w:val="28"/>
        </w:rPr>
        <w:t>強企業數目比較</w:t>
      </w:r>
      <w:bookmarkEnd w:id="116"/>
    </w:p>
    <w:p w:rsidR="006C3BF3" w:rsidRDefault="006C3BF3" w:rsidP="006C3BF3">
      <w:pPr>
        <w:spacing w:beforeLines="30" w:before="108" w:afterLines="30" w:after="108" w:line="500" w:lineRule="exact"/>
        <w:ind w:firstLineChars="200" w:firstLine="560"/>
        <w:jc w:val="both"/>
        <w:rPr>
          <w:rFonts w:eastAsia="標楷體"/>
          <w:sz w:val="28"/>
          <w:szCs w:val="28"/>
        </w:rPr>
      </w:pPr>
      <w:r w:rsidRPr="00965806">
        <w:rPr>
          <w:rFonts w:eastAsia="標楷體"/>
          <w:sz w:val="28"/>
          <w:szCs w:val="28"/>
        </w:rPr>
        <w:t>中國大陸部分國有企業的規模，連地方政府總財產都無法與之匹敵。例如</w:t>
      </w:r>
      <w:r w:rsidRPr="00965806">
        <w:rPr>
          <w:rFonts w:eastAsia="標楷體"/>
          <w:sz w:val="28"/>
          <w:szCs w:val="28"/>
        </w:rPr>
        <w:t>2008</w:t>
      </w:r>
      <w:r w:rsidRPr="00965806">
        <w:rPr>
          <w:rFonts w:eastAsia="標楷體"/>
          <w:sz w:val="28"/>
          <w:szCs w:val="28"/>
        </w:rPr>
        <w:t>年</w:t>
      </w:r>
      <w:r>
        <w:rPr>
          <w:rFonts w:eastAsia="標楷體" w:hint="eastAsia"/>
          <w:sz w:val="28"/>
          <w:szCs w:val="28"/>
        </w:rPr>
        <w:t>中國大陸</w:t>
      </w:r>
      <w:r w:rsidRPr="00965806">
        <w:rPr>
          <w:rFonts w:eastAsia="標楷體"/>
          <w:sz w:val="28"/>
          <w:szCs w:val="28"/>
        </w:rPr>
        <w:t>共有</w:t>
      </w:r>
      <w:r w:rsidRPr="00965806">
        <w:rPr>
          <w:rFonts w:eastAsia="標楷體"/>
          <w:sz w:val="28"/>
          <w:szCs w:val="28"/>
        </w:rPr>
        <w:t>13</w:t>
      </w:r>
      <w:r w:rsidRPr="00965806">
        <w:rPr>
          <w:rFonts w:eastAsia="標楷體"/>
          <w:sz w:val="28"/>
          <w:szCs w:val="28"/>
        </w:rPr>
        <w:t>個省份</w:t>
      </w:r>
      <w:r w:rsidRPr="00965806">
        <w:rPr>
          <w:rFonts w:eastAsia="標楷體"/>
          <w:sz w:val="28"/>
          <w:szCs w:val="28"/>
        </w:rPr>
        <w:t>GDP</w:t>
      </w:r>
      <w:r w:rsidRPr="00965806">
        <w:rPr>
          <w:rFonts w:eastAsia="標楷體"/>
          <w:sz w:val="28"/>
          <w:szCs w:val="28"/>
        </w:rPr>
        <w:t>超過兆元人民幣，而營業額超過兆元人民幣的國有企業</w:t>
      </w:r>
      <w:r>
        <w:rPr>
          <w:rFonts w:eastAsia="標楷體" w:hint="eastAsia"/>
          <w:sz w:val="28"/>
          <w:szCs w:val="28"/>
        </w:rPr>
        <w:t>即</w:t>
      </w:r>
      <w:r w:rsidRPr="00965806">
        <w:rPr>
          <w:rFonts w:eastAsia="標楷體"/>
          <w:sz w:val="28"/>
          <w:szCs w:val="28"/>
        </w:rPr>
        <w:t>有</w:t>
      </w:r>
      <w:r>
        <w:rPr>
          <w:rFonts w:eastAsia="標楷體" w:hint="eastAsia"/>
          <w:sz w:val="28"/>
          <w:szCs w:val="28"/>
        </w:rPr>
        <w:t>3</w:t>
      </w:r>
      <w:r w:rsidRPr="00965806">
        <w:rPr>
          <w:rFonts w:eastAsia="標楷體"/>
          <w:sz w:val="28"/>
          <w:szCs w:val="28"/>
        </w:rPr>
        <w:t>家</w:t>
      </w:r>
      <w:r>
        <w:rPr>
          <w:rFonts w:ascii="標楷體" w:eastAsia="標楷體" w:hAnsi="標楷體" w:hint="eastAsia"/>
          <w:sz w:val="28"/>
          <w:szCs w:val="28"/>
        </w:rPr>
        <w:t>(中石化、國家電網及中石油公司)</w:t>
      </w:r>
      <w:r w:rsidRPr="00965806">
        <w:rPr>
          <w:rFonts w:eastAsia="標楷體"/>
          <w:sz w:val="28"/>
          <w:szCs w:val="28"/>
        </w:rPr>
        <w:t>。由於中國大陸企業集團的規模龐大，其經營組織多以控股公司的模式形成，</w:t>
      </w:r>
      <w:r w:rsidRPr="00AC6068">
        <w:rPr>
          <w:rFonts w:eastAsia="標楷體" w:hint="eastAsia"/>
          <w:sz w:val="28"/>
          <w:szCs w:val="28"/>
        </w:rPr>
        <w:t>最上層為集團代表企業，擁有多個主要業務子公司、金融公司、其他</w:t>
      </w:r>
      <w:proofErr w:type="gramStart"/>
      <w:r w:rsidRPr="00AC6068">
        <w:rPr>
          <w:rFonts w:eastAsia="標楷體" w:hint="eastAsia"/>
          <w:sz w:val="28"/>
          <w:szCs w:val="28"/>
        </w:rPr>
        <w:t>週</w:t>
      </w:r>
      <w:proofErr w:type="gramEnd"/>
      <w:r w:rsidRPr="00AC6068">
        <w:rPr>
          <w:rFonts w:eastAsia="標楷體" w:hint="eastAsia"/>
          <w:sz w:val="28"/>
          <w:szCs w:val="28"/>
        </w:rPr>
        <w:t>邊子公司、以及研發機構；子公司下也會成立子公司或再轉投資其他公司。</w:t>
      </w:r>
      <w:r w:rsidRPr="00965806">
        <w:rPr>
          <w:rFonts w:eastAsia="標楷體"/>
          <w:sz w:val="28"/>
          <w:szCs w:val="28"/>
        </w:rPr>
        <w:t>中國大陸的國企集團化發展模式，有助於</w:t>
      </w:r>
      <w:r>
        <w:rPr>
          <w:rFonts w:eastAsia="標楷體" w:hint="eastAsia"/>
          <w:sz w:val="28"/>
          <w:szCs w:val="28"/>
        </w:rPr>
        <w:t>其</w:t>
      </w:r>
      <w:r w:rsidRPr="00965806">
        <w:rPr>
          <w:rFonts w:eastAsia="標楷體"/>
          <w:sz w:val="28"/>
          <w:szCs w:val="28"/>
        </w:rPr>
        <w:t>企業的影響力大幅提升，其集團化發展被稱為「新型國有企業」</w:t>
      </w:r>
      <w:r>
        <w:rPr>
          <w:rFonts w:eastAsia="標楷體" w:hint="eastAsia"/>
          <w:sz w:val="28"/>
          <w:szCs w:val="28"/>
        </w:rPr>
        <w:t>，</w:t>
      </w:r>
      <w:r w:rsidRPr="00AC6068">
        <w:rPr>
          <w:rFonts w:eastAsia="標楷體" w:hint="eastAsia"/>
          <w:sz w:val="28"/>
          <w:szCs w:val="28"/>
        </w:rPr>
        <w:t>有利益集團化的傾向</w:t>
      </w:r>
      <w:r>
        <w:rPr>
          <w:rFonts w:eastAsia="標楷體" w:hint="eastAsia"/>
          <w:sz w:val="28"/>
          <w:szCs w:val="28"/>
        </w:rPr>
        <w:t>。預料中國</w:t>
      </w:r>
      <w:r w:rsidRPr="00965806">
        <w:rPr>
          <w:rFonts w:eastAsia="標楷體"/>
          <w:sz w:val="28"/>
          <w:szCs w:val="28"/>
        </w:rPr>
        <w:t>大陸國有企業進行集團化後，</w:t>
      </w:r>
      <w:r>
        <w:rPr>
          <w:rFonts w:eastAsia="標楷體" w:hint="eastAsia"/>
          <w:sz w:val="28"/>
          <w:szCs w:val="28"/>
        </w:rPr>
        <w:t>其</w:t>
      </w:r>
      <w:r w:rsidRPr="00965806">
        <w:rPr>
          <w:rFonts w:eastAsia="標楷體"/>
          <w:sz w:val="28"/>
          <w:szCs w:val="28"/>
        </w:rPr>
        <w:t>企業進入世界</w:t>
      </w:r>
      <w:r w:rsidRPr="00965806">
        <w:rPr>
          <w:rFonts w:eastAsia="標楷體"/>
          <w:sz w:val="28"/>
          <w:szCs w:val="28"/>
        </w:rPr>
        <w:t>500</w:t>
      </w:r>
      <w:r>
        <w:rPr>
          <w:rFonts w:eastAsia="標楷體" w:hint="eastAsia"/>
          <w:sz w:val="28"/>
          <w:szCs w:val="28"/>
        </w:rPr>
        <w:t>大</w:t>
      </w:r>
      <w:r w:rsidRPr="00965806">
        <w:rPr>
          <w:rFonts w:eastAsia="標楷體"/>
          <w:sz w:val="28"/>
          <w:szCs w:val="28"/>
        </w:rPr>
        <w:t>的數量將</w:t>
      </w:r>
      <w:r>
        <w:rPr>
          <w:rFonts w:eastAsia="標楷體" w:hint="eastAsia"/>
          <w:sz w:val="28"/>
          <w:szCs w:val="28"/>
        </w:rPr>
        <w:t>進一步提升</w:t>
      </w:r>
      <w:r w:rsidRPr="00965806">
        <w:rPr>
          <w:rFonts w:eastAsia="標楷體"/>
          <w:sz w:val="28"/>
          <w:szCs w:val="28"/>
        </w:rPr>
        <w:t>。</w:t>
      </w:r>
    </w:p>
    <w:p w:rsidR="006C3BF3" w:rsidRPr="00965806" w:rsidRDefault="006C3BF3" w:rsidP="006C3BF3">
      <w:pPr>
        <w:pStyle w:val="affffff5"/>
        <w:ind w:firstLineChars="630" w:firstLine="1260"/>
        <w:rPr>
          <w:rFonts w:eastAsia="標楷體"/>
        </w:rPr>
      </w:pPr>
    </w:p>
    <w:p w:rsidR="006C3BF3" w:rsidRDefault="006C3BF3" w:rsidP="006C3BF3">
      <w:pPr>
        <w:pStyle w:val="1f0"/>
        <w:snapToGrid w:val="0"/>
        <w:spacing w:before="108"/>
        <w:ind w:leftChars="0" w:left="0"/>
        <w:jc w:val="center"/>
        <w:rPr>
          <w:rFonts w:eastAsia="標楷體"/>
          <w:b/>
          <w:sz w:val="32"/>
        </w:rPr>
      </w:pPr>
    </w:p>
    <w:p w:rsidR="006C3BF3" w:rsidRDefault="006C3BF3" w:rsidP="006C3BF3">
      <w:pPr>
        <w:pStyle w:val="1f0"/>
        <w:snapToGrid w:val="0"/>
        <w:spacing w:before="108"/>
        <w:ind w:leftChars="0" w:left="0"/>
        <w:rPr>
          <w:rFonts w:ascii="標楷體" w:eastAsia="標楷體" w:hAnsi="標楷體"/>
          <w:b/>
          <w:sz w:val="32"/>
        </w:rPr>
      </w:pPr>
    </w:p>
    <w:p w:rsidR="006C3BF3" w:rsidRPr="0046694A" w:rsidRDefault="002B3A69" w:rsidP="006C3BF3">
      <w:pPr>
        <w:pStyle w:val="1f0"/>
        <w:snapToGrid w:val="0"/>
        <w:spacing w:before="108"/>
        <w:ind w:leftChars="0" w:left="0"/>
        <w:rPr>
          <w:rFonts w:ascii="標楷體" w:eastAsia="標楷體" w:hAnsi="標楷體"/>
          <w:b/>
          <w:sz w:val="20"/>
          <w:szCs w:val="20"/>
        </w:rPr>
      </w:pPr>
      <w:r>
        <w:rPr>
          <w:rFonts w:eastAsia="標楷體"/>
          <w:noProof/>
          <w:sz w:val="20"/>
          <w:szCs w:val="20"/>
        </w:rPr>
        <w:lastRenderedPageBreak/>
        <w:drawing>
          <wp:anchor distT="0" distB="0" distL="114300" distR="114300" simplePos="0" relativeHeight="251787776" behindDoc="0" locked="0" layoutInCell="1" allowOverlap="1" wp14:anchorId="4D7BF0C5" wp14:editId="26D0A24A">
            <wp:simplePos x="0" y="0"/>
            <wp:positionH relativeFrom="column">
              <wp:posOffset>419100</wp:posOffset>
            </wp:positionH>
            <wp:positionV relativeFrom="paragraph">
              <wp:posOffset>-52705</wp:posOffset>
            </wp:positionV>
            <wp:extent cx="4591050" cy="2025650"/>
            <wp:effectExtent l="0" t="0" r="0" b="0"/>
            <wp:wrapTopAndBottom/>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050" cy="2025650"/>
                    </a:xfrm>
                    <a:prstGeom prst="rect">
                      <a:avLst/>
                    </a:prstGeom>
                    <a:noFill/>
                  </pic:spPr>
                </pic:pic>
              </a:graphicData>
            </a:graphic>
            <wp14:sizeRelH relativeFrom="page">
              <wp14:pctWidth>0</wp14:pctWidth>
            </wp14:sizeRelH>
            <wp14:sizeRelV relativeFrom="page">
              <wp14:pctHeight>0</wp14:pctHeight>
            </wp14:sizeRelV>
          </wp:anchor>
        </w:drawing>
      </w:r>
      <w:r w:rsidR="006C3BF3">
        <w:rPr>
          <w:rFonts w:eastAsia="標楷體" w:hint="eastAsia"/>
        </w:rPr>
        <w:t xml:space="preserve">            </w:t>
      </w:r>
      <w:r w:rsidR="006C3BF3" w:rsidRPr="0046694A">
        <w:rPr>
          <w:rFonts w:eastAsia="標楷體"/>
          <w:sz w:val="20"/>
          <w:szCs w:val="20"/>
        </w:rPr>
        <w:t>資料來源：</w:t>
      </w:r>
      <w:r w:rsidR="006C3BF3" w:rsidRPr="0046694A">
        <w:rPr>
          <w:rFonts w:eastAsia="標楷體" w:hint="eastAsia"/>
          <w:sz w:val="20"/>
          <w:szCs w:val="20"/>
        </w:rPr>
        <w:t>劉孟俊</w:t>
      </w:r>
      <w:r w:rsidR="006C3BF3" w:rsidRPr="0046694A">
        <w:rPr>
          <w:rFonts w:ascii="標楷體" w:eastAsia="標楷體" w:hAnsi="標楷體" w:hint="eastAsia"/>
          <w:sz w:val="20"/>
          <w:szCs w:val="20"/>
        </w:rPr>
        <w:t>（2013）</w:t>
      </w:r>
      <w:r w:rsidR="006C3BF3" w:rsidRPr="0046694A">
        <w:rPr>
          <w:rFonts w:eastAsia="標楷體" w:hint="eastAsia"/>
          <w:sz w:val="20"/>
          <w:szCs w:val="20"/>
        </w:rPr>
        <w:t>，「中國大陸國有集團企業興起及其影響」</w:t>
      </w:r>
      <w:r w:rsidR="006C3BF3" w:rsidRPr="0046694A">
        <w:rPr>
          <w:rFonts w:eastAsia="標楷體"/>
          <w:sz w:val="20"/>
          <w:szCs w:val="20"/>
        </w:rPr>
        <w:t>。</w:t>
      </w:r>
    </w:p>
    <w:p w:rsidR="006C3BF3" w:rsidRDefault="006C3BF3" w:rsidP="006C3BF3">
      <w:pPr>
        <w:pStyle w:val="1f0"/>
        <w:snapToGrid w:val="0"/>
        <w:spacing w:before="108"/>
        <w:ind w:leftChars="0" w:left="0"/>
        <w:jc w:val="center"/>
        <w:rPr>
          <w:rFonts w:ascii="標楷體" w:eastAsia="標楷體" w:hAnsi="標楷體"/>
          <w:b/>
          <w:sz w:val="32"/>
        </w:rPr>
      </w:pPr>
      <w:bookmarkStart w:id="117" w:name="_Toc361155882"/>
      <w:r w:rsidRPr="009A4F4B">
        <w:rPr>
          <w:rFonts w:eastAsia="標楷體"/>
          <w:b/>
          <w:sz w:val="28"/>
          <w:szCs w:val="28"/>
        </w:rPr>
        <w:t>圖</w:t>
      </w:r>
      <w:r>
        <w:rPr>
          <w:rFonts w:eastAsia="標楷體" w:hint="eastAsia"/>
          <w:b/>
          <w:sz w:val="28"/>
          <w:szCs w:val="28"/>
        </w:rPr>
        <w:t>2</w:t>
      </w:r>
      <w:r w:rsidRPr="009A4F4B">
        <w:rPr>
          <w:rFonts w:eastAsia="標楷體"/>
          <w:b/>
          <w:sz w:val="28"/>
          <w:szCs w:val="28"/>
        </w:rPr>
        <w:t xml:space="preserve">　</w:t>
      </w:r>
      <w:r>
        <w:rPr>
          <w:rFonts w:eastAsia="標楷體" w:hint="eastAsia"/>
          <w:b/>
          <w:sz w:val="28"/>
          <w:szCs w:val="28"/>
        </w:rPr>
        <w:t>中國大陸</w:t>
      </w:r>
      <w:r w:rsidRPr="009A4F4B">
        <w:rPr>
          <w:rFonts w:eastAsia="標楷體"/>
          <w:b/>
          <w:sz w:val="28"/>
          <w:szCs w:val="28"/>
        </w:rPr>
        <w:t>國有企業集團化發展模式</w:t>
      </w:r>
      <w:bookmarkEnd w:id="117"/>
    </w:p>
    <w:p w:rsidR="006C3BF3" w:rsidRPr="00965806" w:rsidRDefault="006C3BF3" w:rsidP="002B3A69">
      <w:pPr>
        <w:spacing w:beforeLines="100" w:before="360" w:afterLines="50" w:after="180" w:line="300" w:lineRule="exact"/>
        <w:ind w:firstLineChars="88" w:firstLine="282"/>
        <w:jc w:val="both"/>
        <w:rPr>
          <w:rFonts w:eastAsia="標楷體"/>
          <w:b/>
          <w:sz w:val="32"/>
        </w:rPr>
      </w:pPr>
      <w:r>
        <w:rPr>
          <w:rFonts w:ascii="標楷體" w:eastAsia="標楷體" w:hAnsi="標楷體" w:hint="eastAsia"/>
          <w:b/>
          <w:sz w:val="32"/>
        </w:rPr>
        <w:t>(二)</w:t>
      </w:r>
      <w:r w:rsidRPr="00220624">
        <w:rPr>
          <w:rFonts w:ascii="標楷體" w:eastAsia="標楷體" w:hAnsi="標楷體"/>
          <w:b/>
          <w:sz w:val="32"/>
        </w:rPr>
        <w:t>中國大陸自主創新政策與國產化</w:t>
      </w:r>
    </w:p>
    <w:p w:rsidR="006C3BF3" w:rsidRDefault="006C3BF3" w:rsidP="006C3BF3">
      <w:pPr>
        <w:spacing w:beforeLines="30" w:before="108" w:afterLines="30" w:after="108" w:line="500" w:lineRule="exact"/>
        <w:ind w:firstLineChars="200" w:firstLine="560"/>
        <w:jc w:val="both"/>
        <w:rPr>
          <w:rFonts w:eastAsia="標楷體"/>
          <w:sz w:val="28"/>
          <w:szCs w:val="28"/>
        </w:rPr>
      </w:pPr>
      <w:r w:rsidRPr="00965806">
        <w:rPr>
          <w:rFonts w:eastAsia="標楷體"/>
          <w:sz w:val="28"/>
          <w:szCs w:val="28"/>
        </w:rPr>
        <w:t>中國大陸的自主創新</w:t>
      </w:r>
      <w:r>
        <w:rPr>
          <w:rFonts w:eastAsia="標楷體" w:hint="eastAsia"/>
          <w:sz w:val="28"/>
          <w:szCs w:val="28"/>
        </w:rPr>
        <w:t>政策</w:t>
      </w:r>
      <w:r w:rsidRPr="00965806">
        <w:rPr>
          <w:rFonts w:eastAsia="標楷體"/>
          <w:sz w:val="28"/>
          <w:szCs w:val="28"/>
        </w:rPr>
        <w:t>，</w:t>
      </w:r>
      <w:r>
        <w:rPr>
          <w:rFonts w:eastAsia="標楷體" w:hint="eastAsia"/>
          <w:sz w:val="28"/>
          <w:szCs w:val="28"/>
        </w:rPr>
        <w:t>係</w:t>
      </w:r>
      <w:r w:rsidRPr="00965806">
        <w:rPr>
          <w:rFonts w:eastAsia="標楷體"/>
          <w:sz w:val="28"/>
          <w:szCs w:val="28"/>
        </w:rPr>
        <w:t>希望達到研發成果與標準制定一體化。事實上，自主創新政策即</w:t>
      </w:r>
      <w:r>
        <w:rPr>
          <w:rFonts w:eastAsia="標楷體" w:hint="eastAsia"/>
          <w:sz w:val="28"/>
          <w:szCs w:val="28"/>
        </w:rPr>
        <w:t>是</w:t>
      </w:r>
      <w:r w:rsidRPr="00965806">
        <w:rPr>
          <w:rFonts w:eastAsia="標楷體"/>
          <w:sz w:val="28"/>
          <w:szCs w:val="28"/>
        </w:rPr>
        <w:t>技術成果轉化的漸進式過程</w:t>
      </w:r>
      <w:r>
        <w:rPr>
          <w:rFonts w:eastAsia="標楷體"/>
          <w:sz w:val="28"/>
          <w:szCs w:val="28"/>
        </w:rPr>
        <w:t>（</w:t>
      </w:r>
      <w:r>
        <w:rPr>
          <w:rFonts w:eastAsia="標楷體" w:hint="eastAsia"/>
          <w:sz w:val="28"/>
          <w:szCs w:val="28"/>
        </w:rPr>
        <w:t>如</w:t>
      </w:r>
      <w:r w:rsidRPr="00995813">
        <w:rPr>
          <w:rFonts w:eastAsia="標楷體"/>
          <w:sz w:val="28"/>
          <w:szCs w:val="28"/>
        </w:rPr>
        <w:t>圖</w:t>
      </w:r>
      <w:r>
        <w:rPr>
          <w:rFonts w:eastAsia="標楷體" w:hint="eastAsia"/>
          <w:sz w:val="28"/>
          <w:szCs w:val="28"/>
        </w:rPr>
        <w:t>3</w:t>
      </w:r>
      <w:r>
        <w:rPr>
          <w:rFonts w:eastAsia="標楷體"/>
          <w:sz w:val="28"/>
          <w:szCs w:val="28"/>
        </w:rPr>
        <w:t>）</w:t>
      </w:r>
      <w:r>
        <w:rPr>
          <w:rFonts w:eastAsia="標楷體" w:hint="eastAsia"/>
          <w:sz w:val="28"/>
          <w:szCs w:val="28"/>
        </w:rPr>
        <w:t>，</w:t>
      </w:r>
      <w:r w:rsidRPr="00965806">
        <w:rPr>
          <w:rFonts w:eastAsia="標楷體"/>
          <w:sz w:val="28"/>
          <w:szCs w:val="28"/>
        </w:rPr>
        <w:t>形成科</w:t>
      </w:r>
      <w:proofErr w:type="gramStart"/>
      <w:r w:rsidRPr="00965806">
        <w:rPr>
          <w:rFonts w:eastAsia="標楷體"/>
          <w:sz w:val="28"/>
          <w:szCs w:val="28"/>
        </w:rPr>
        <w:t>研</w:t>
      </w:r>
      <w:proofErr w:type="gramEnd"/>
      <w:r w:rsidRPr="00965806">
        <w:rPr>
          <w:rFonts w:eastAsia="標楷體"/>
          <w:sz w:val="28"/>
          <w:szCs w:val="28"/>
        </w:rPr>
        <w:t>成果、應用示範、標準制定與成果推廣的一條龍體系。包括首先的基礎研究階段，</w:t>
      </w:r>
      <w:r>
        <w:rPr>
          <w:rFonts w:eastAsia="標楷體" w:hint="eastAsia"/>
          <w:sz w:val="28"/>
          <w:szCs w:val="28"/>
        </w:rPr>
        <w:t>透</w:t>
      </w:r>
      <w:r w:rsidRPr="00965806">
        <w:rPr>
          <w:rFonts w:eastAsia="標楷體"/>
          <w:sz w:val="28"/>
          <w:szCs w:val="28"/>
        </w:rPr>
        <w:t>過科技工作的研究開發活動，創造出資源更省、品質更好、效率更高的新技術；其次為應用示範階段，主要</w:t>
      </w:r>
      <w:r>
        <w:rPr>
          <w:rFonts w:eastAsia="標楷體" w:hint="eastAsia"/>
          <w:sz w:val="28"/>
          <w:szCs w:val="28"/>
        </w:rPr>
        <w:t>係</w:t>
      </w:r>
      <w:r w:rsidRPr="00965806">
        <w:rPr>
          <w:rFonts w:eastAsia="標楷體"/>
          <w:sz w:val="28"/>
          <w:szCs w:val="28"/>
        </w:rPr>
        <w:t>新產品開發，將創造的新技術運用於中間試驗，</w:t>
      </w:r>
      <w:r>
        <w:rPr>
          <w:rFonts w:eastAsia="標楷體" w:hint="eastAsia"/>
          <w:sz w:val="28"/>
          <w:szCs w:val="28"/>
        </w:rPr>
        <w:t>使</w:t>
      </w:r>
      <w:r w:rsidRPr="00965806">
        <w:rPr>
          <w:rFonts w:eastAsia="標楷體"/>
          <w:sz w:val="28"/>
          <w:szCs w:val="28"/>
        </w:rPr>
        <w:t>其成熟，成為具有商業價值和市場潛力的新產品；再次為標準制定與擴散階段，此時企業著重擴大生產能力，運用規模化生產以形成量化生產的商品</w:t>
      </w:r>
      <w:r>
        <w:rPr>
          <w:rFonts w:eastAsia="標楷體" w:hint="eastAsia"/>
          <w:sz w:val="28"/>
          <w:szCs w:val="28"/>
        </w:rPr>
        <w:t>；</w:t>
      </w:r>
      <w:r w:rsidRPr="00965806">
        <w:rPr>
          <w:rFonts w:eastAsia="標楷體"/>
          <w:sz w:val="28"/>
          <w:szCs w:val="28"/>
        </w:rPr>
        <w:t>最後，為將商品賣到市場，向各領域滲透擴散，並提供售後服務</w:t>
      </w:r>
      <w:r>
        <w:rPr>
          <w:rFonts w:eastAsia="標楷體" w:hint="eastAsia"/>
          <w:sz w:val="28"/>
          <w:szCs w:val="28"/>
        </w:rPr>
        <w:t>之</w:t>
      </w:r>
      <w:r w:rsidRPr="00965806">
        <w:rPr>
          <w:rFonts w:eastAsia="標楷體"/>
          <w:sz w:val="28"/>
          <w:szCs w:val="28"/>
        </w:rPr>
        <w:t>科技成果推廣階段。</w:t>
      </w:r>
    </w:p>
    <w:p w:rsidR="006C3BF3" w:rsidRPr="006A422D" w:rsidRDefault="006C3BF3" w:rsidP="006C3BF3">
      <w:pPr>
        <w:spacing w:beforeLines="30" w:before="108" w:afterLines="30" w:after="108" w:line="500" w:lineRule="exact"/>
        <w:ind w:firstLineChars="200" w:firstLine="560"/>
        <w:jc w:val="both"/>
        <w:rPr>
          <w:rFonts w:eastAsia="標楷體"/>
          <w:sz w:val="28"/>
          <w:szCs w:val="28"/>
        </w:rPr>
      </w:pPr>
      <w:r w:rsidRPr="00965806">
        <w:rPr>
          <w:rFonts w:eastAsia="標楷體"/>
          <w:sz w:val="28"/>
          <w:szCs w:val="28"/>
        </w:rPr>
        <w:t>中國大陸自主創新政策，</w:t>
      </w:r>
      <w:r>
        <w:rPr>
          <w:rFonts w:eastAsia="標楷體" w:hint="eastAsia"/>
          <w:sz w:val="28"/>
          <w:szCs w:val="28"/>
        </w:rPr>
        <w:t>主要係</w:t>
      </w:r>
      <w:r w:rsidRPr="00965806">
        <w:rPr>
          <w:rFonts w:eastAsia="標楷體"/>
          <w:sz w:val="28"/>
          <w:szCs w:val="28"/>
        </w:rPr>
        <w:t>協助其企業在其所屬產業相關領域，透過扮演科技創新研發的主要角色，達成國產化目的。中國大陸自主創新的政策工具，即針對科技成果產業化的</w:t>
      </w:r>
      <w:r>
        <w:rPr>
          <w:rFonts w:eastAsia="標楷體" w:hint="eastAsia"/>
          <w:sz w:val="28"/>
          <w:szCs w:val="28"/>
        </w:rPr>
        <w:t>各</w:t>
      </w:r>
      <w:r w:rsidRPr="00965806">
        <w:rPr>
          <w:rFonts w:eastAsia="標楷體"/>
          <w:sz w:val="28"/>
          <w:szCs w:val="28"/>
        </w:rPr>
        <w:t>環節設計，一方面便利</w:t>
      </w:r>
      <w:r w:rsidRPr="008350D0">
        <w:rPr>
          <w:rFonts w:eastAsia="標楷體"/>
          <w:sz w:val="28"/>
          <w:szCs w:val="28"/>
        </w:rPr>
        <w:t>中</w:t>
      </w:r>
      <w:r w:rsidRPr="00965806">
        <w:rPr>
          <w:rFonts w:eastAsia="標楷體"/>
          <w:sz w:val="28"/>
          <w:szCs w:val="28"/>
        </w:rPr>
        <w:t>資自主創新，提</w:t>
      </w:r>
      <w:r>
        <w:rPr>
          <w:rFonts w:eastAsia="標楷體" w:hint="eastAsia"/>
          <w:sz w:val="28"/>
          <w:szCs w:val="28"/>
        </w:rPr>
        <w:t>升</w:t>
      </w:r>
      <w:r w:rsidRPr="00965806">
        <w:rPr>
          <w:rFonts w:eastAsia="標楷體"/>
          <w:sz w:val="28"/>
          <w:szCs w:val="28"/>
        </w:rPr>
        <w:t>技術成果產業化的能力，</w:t>
      </w:r>
      <w:r>
        <w:rPr>
          <w:rFonts w:eastAsia="標楷體" w:hint="eastAsia"/>
          <w:sz w:val="28"/>
          <w:szCs w:val="28"/>
        </w:rPr>
        <w:t>搶占</w:t>
      </w:r>
      <w:r w:rsidRPr="00965806">
        <w:rPr>
          <w:rFonts w:eastAsia="標楷體"/>
          <w:sz w:val="28"/>
          <w:szCs w:val="28"/>
        </w:rPr>
        <w:t>中國大陸市場的市占率；另一方面則企圖運用潛規則、政府重大科技專項（研發補助）等更為隱蔽的政策，透過加強環境和綠色壁壘等各方面，限制政府採購市場開放，可能構築不利與</w:t>
      </w:r>
      <w:r w:rsidRPr="008350D0">
        <w:rPr>
          <w:rFonts w:eastAsia="標楷體"/>
          <w:sz w:val="28"/>
          <w:szCs w:val="28"/>
        </w:rPr>
        <w:t>中</w:t>
      </w:r>
      <w:r w:rsidRPr="00965806">
        <w:rPr>
          <w:rFonts w:eastAsia="標楷體"/>
          <w:sz w:val="28"/>
          <w:szCs w:val="28"/>
        </w:rPr>
        <w:t>資企業競爭的產業環境，</w:t>
      </w:r>
      <w:r>
        <w:rPr>
          <w:rFonts w:eastAsia="標楷體" w:hint="eastAsia"/>
          <w:sz w:val="28"/>
          <w:szCs w:val="28"/>
        </w:rPr>
        <w:t>影響</w:t>
      </w:r>
      <w:r w:rsidRPr="00965806">
        <w:rPr>
          <w:rFonts w:eastAsia="標楷體"/>
          <w:sz w:val="28"/>
          <w:szCs w:val="28"/>
        </w:rPr>
        <w:t>台外資企業營運。</w:t>
      </w:r>
    </w:p>
    <w:p w:rsidR="006C3BF3" w:rsidRPr="00965806" w:rsidRDefault="006C3BF3" w:rsidP="006C3BF3">
      <w:pPr>
        <w:pStyle w:val="afffffa"/>
        <w:spacing w:before="180" w:after="180"/>
        <w:ind w:firstLineChars="0" w:firstLine="0"/>
        <w:jc w:val="center"/>
      </w:pPr>
      <w:r>
        <w:rPr>
          <w:noProof/>
        </w:rPr>
        <w:lastRenderedPageBreak/>
        <mc:AlternateContent>
          <mc:Choice Requires="wpc">
            <w:drawing>
              <wp:inline distT="0" distB="0" distL="0" distR="0">
                <wp:extent cx="5274310" cy="3298825"/>
                <wp:effectExtent l="0" t="0" r="4445" b="635"/>
                <wp:docPr id="85" name="畫布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Line 65"/>
                        <wps:cNvCnPr/>
                        <wps:spPr bwMode="gray">
                          <a:xfrm>
                            <a:off x="2021114" y="896059"/>
                            <a:ext cx="0" cy="1899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 name="Line 66"/>
                        <wps:cNvCnPr/>
                        <wps:spPr bwMode="gray">
                          <a:xfrm flipH="1">
                            <a:off x="1532014" y="895229"/>
                            <a:ext cx="924270"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wgp>
                        <wpg:cNvPr id="9" name="Group 2"/>
                        <wpg:cNvGrpSpPr>
                          <a:grpSpLocks/>
                        </wpg:cNvGrpSpPr>
                        <wpg:grpSpPr bwMode="auto">
                          <a:xfrm>
                            <a:off x="621020" y="1132519"/>
                            <a:ext cx="589906" cy="596128"/>
                            <a:chOff x="691" y="2077"/>
                            <a:chExt cx="656" cy="663"/>
                          </a:xfrm>
                        </wpg:grpSpPr>
                        <pic:pic xmlns:pic="http://schemas.openxmlformats.org/drawingml/2006/picture">
                          <pic:nvPicPr>
                            <pic:cNvPr id="10" name="Picture 3" descr="circuler_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gray">
                            <a:xfrm>
                              <a:off x="691" y="2077"/>
                              <a:ext cx="656"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Oval 4"/>
                          <wps:cNvSpPr>
                            <a:spLocks noChangeArrowheads="1"/>
                          </wps:cNvSpPr>
                          <wps:spPr bwMode="gray">
                            <a:xfrm>
                              <a:off x="691" y="2077"/>
                              <a:ext cx="652" cy="663"/>
                            </a:xfrm>
                            <a:prstGeom prst="ellipse">
                              <a:avLst/>
                            </a:prstGeom>
                            <a:gradFill rotWithShape="1">
                              <a:gsLst>
                                <a:gs pos="0">
                                  <a:srgbClr val="3333CC"/>
                                </a:gs>
                                <a:gs pos="50000">
                                  <a:srgbClr val="D1D1F4"/>
                                </a:gs>
                                <a:gs pos="100000">
                                  <a:srgbClr val="3333CC"/>
                                </a:gs>
                              </a:gsLst>
                              <a:lin ang="5400000" scaled="1"/>
                            </a:gra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horz" wrap="square" lIns="52121" tIns="26060" rIns="52121" bIns="26060" anchor="ctr" anchorCtr="0" upright="1">
                            <a:noAutofit/>
                          </wps:bodyPr>
                        </wps:wsp>
                        <wpg:grpSp>
                          <wpg:cNvPr id="14" name="Group 5"/>
                          <wpg:cNvGrpSpPr>
                            <a:grpSpLocks/>
                          </wpg:cNvGrpSpPr>
                          <wpg:grpSpPr bwMode="auto">
                            <a:xfrm>
                              <a:off x="737" y="2609"/>
                              <a:ext cx="575" cy="110"/>
                              <a:chOff x="3704" y="1872"/>
                              <a:chExt cx="827" cy="156"/>
                            </a:xfrm>
                          </wpg:grpSpPr>
                          <wpg:grpSp>
                            <wpg:cNvPr id="484" name="Group 6"/>
                            <wpg:cNvGrpSpPr>
                              <a:grpSpLocks/>
                            </wpg:cNvGrpSpPr>
                            <wpg:grpSpPr bwMode="auto">
                              <a:xfrm rot="-1297425" flipH="1" flipV="1">
                                <a:off x="3850" y="1872"/>
                                <a:ext cx="681" cy="150"/>
                                <a:chOff x="1565" y="2568"/>
                                <a:chExt cx="1118" cy="279"/>
                              </a:xfrm>
                            </wpg:grpSpPr>
                            <wps:wsp>
                              <wps:cNvPr id="487" name="AutoShape 7"/>
                              <wps:cNvSpPr>
                                <a:spLocks noChangeArrowheads="1"/>
                              </wps:cNvSpPr>
                              <wps:spPr bwMode="gray">
                                <a:xfrm rot="5263130">
                                  <a:off x="1859"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489" name="AutoShape 8"/>
                              <wps:cNvSpPr>
                                <a:spLocks noChangeArrowheads="1"/>
                              </wps:cNvSpPr>
                              <wps:spPr bwMode="gray">
                                <a:xfrm rot="6078281">
                                  <a:off x="1995"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490" name="AutoShape 9"/>
                              <wps:cNvSpPr>
                                <a:spLocks noChangeArrowheads="1"/>
                              </wps:cNvSpPr>
                              <wps:spPr bwMode="gray">
                                <a:xfrm rot="6373927">
                                  <a:off x="2071" y="229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491" name="AutoShape 10"/>
                              <wps:cNvSpPr>
                                <a:spLocks noChangeArrowheads="1"/>
                              </wps:cNvSpPr>
                              <wps:spPr bwMode="gray">
                                <a:xfrm rot="6906312">
                                  <a:off x="2161" y="232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g:grpSp>
                          <wpg:grpSp>
                            <wpg:cNvPr id="493" name="Group 11"/>
                            <wpg:cNvGrpSpPr>
                              <a:grpSpLocks/>
                            </wpg:cNvGrpSpPr>
                            <wpg:grpSpPr bwMode="auto">
                              <a:xfrm rot="56115" flipH="1" flipV="1">
                                <a:off x="3704" y="1878"/>
                                <a:ext cx="681" cy="150"/>
                                <a:chOff x="1565" y="2568"/>
                                <a:chExt cx="1118" cy="279"/>
                              </a:xfrm>
                            </wpg:grpSpPr>
                            <wps:wsp>
                              <wps:cNvPr id="495" name="AutoShape 12"/>
                              <wps:cNvSpPr>
                                <a:spLocks noChangeArrowheads="1"/>
                              </wps:cNvSpPr>
                              <wps:spPr bwMode="gray">
                                <a:xfrm rot="5263130">
                                  <a:off x="1859"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496" name="AutoShape 13"/>
                              <wps:cNvSpPr>
                                <a:spLocks noChangeArrowheads="1"/>
                              </wps:cNvSpPr>
                              <wps:spPr bwMode="gray">
                                <a:xfrm rot="6078281">
                                  <a:off x="1995"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497" name="AutoShape 14"/>
                              <wps:cNvSpPr>
                                <a:spLocks noChangeArrowheads="1"/>
                              </wps:cNvSpPr>
                              <wps:spPr bwMode="gray">
                                <a:xfrm rot="6373927">
                                  <a:off x="2071" y="229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498" name="AutoShape 15"/>
                              <wps:cNvSpPr>
                                <a:spLocks noChangeArrowheads="1"/>
                              </wps:cNvSpPr>
                              <wps:spPr bwMode="gray">
                                <a:xfrm rot="6906312">
                                  <a:off x="2161" y="232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g:grpSp>
                        </wpg:grpSp>
                      </wpg:wgp>
                      <wpg:wgp>
                        <wpg:cNvPr id="499" name="Group 16"/>
                        <wpg:cNvGrpSpPr>
                          <a:grpSpLocks/>
                        </wpg:cNvGrpSpPr>
                        <wpg:grpSpPr bwMode="auto">
                          <a:xfrm>
                            <a:off x="1733213" y="1127956"/>
                            <a:ext cx="589906" cy="595713"/>
                            <a:chOff x="1928" y="2072"/>
                            <a:chExt cx="656" cy="663"/>
                          </a:xfrm>
                        </wpg:grpSpPr>
                        <pic:pic xmlns:pic="http://schemas.openxmlformats.org/drawingml/2006/picture">
                          <pic:nvPicPr>
                            <pic:cNvPr id="500" name="Picture 17" descr="circuler_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gray">
                            <a:xfrm>
                              <a:off x="1928" y="2072"/>
                              <a:ext cx="656"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Oval 18"/>
                          <wps:cNvSpPr>
                            <a:spLocks noChangeArrowheads="1"/>
                          </wps:cNvSpPr>
                          <wps:spPr bwMode="gray">
                            <a:xfrm>
                              <a:off x="1928" y="2072"/>
                              <a:ext cx="652" cy="663"/>
                            </a:xfrm>
                            <a:prstGeom prst="ellipse">
                              <a:avLst/>
                            </a:prstGeom>
                            <a:gradFill rotWithShape="1">
                              <a:gsLst>
                                <a:gs pos="0">
                                  <a:srgbClr val="CCCCFF"/>
                                </a:gs>
                                <a:gs pos="50000">
                                  <a:srgbClr val="F4F4FF"/>
                                </a:gs>
                                <a:gs pos="100000">
                                  <a:srgbClr val="CCCCFF"/>
                                </a:gs>
                              </a:gsLst>
                              <a:lin ang="5400000" scaled="1"/>
                            </a:gra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horz" wrap="square" lIns="52121" tIns="26060" rIns="52121" bIns="26060" anchor="ctr" anchorCtr="0" upright="1">
                            <a:noAutofit/>
                          </wps:bodyPr>
                        </wps:wsp>
                        <wpg:grpSp>
                          <wpg:cNvPr id="502" name="Group 19"/>
                          <wpg:cNvGrpSpPr>
                            <a:grpSpLocks/>
                          </wpg:cNvGrpSpPr>
                          <wpg:grpSpPr bwMode="auto">
                            <a:xfrm>
                              <a:off x="1974" y="2604"/>
                              <a:ext cx="575" cy="110"/>
                              <a:chOff x="3704" y="1872"/>
                              <a:chExt cx="827" cy="156"/>
                            </a:xfrm>
                          </wpg:grpSpPr>
                          <wpg:grpSp>
                            <wpg:cNvPr id="503" name="Group 20"/>
                            <wpg:cNvGrpSpPr>
                              <a:grpSpLocks/>
                            </wpg:cNvGrpSpPr>
                            <wpg:grpSpPr bwMode="auto">
                              <a:xfrm rot="-1297425" flipH="1" flipV="1">
                                <a:off x="3850" y="1872"/>
                                <a:ext cx="681" cy="150"/>
                                <a:chOff x="1565" y="2568"/>
                                <a:chExt cx="1118" cy="279"/>
                              </a:xfrm>
                            </wpg:grpSpPr>
                            <wps:wsp>
                              <wps:cNvPr id="504" name="AutoShape 21"/>
                              <wps:cNvSpPr>
                                <a:spLocks noChangeArrowheads="1"/>
                              </wps:cNvSpPr>
                              <wps:spPr bwMode="gray">
                                <a:xfrm rot="5263130">
                                  <a:off x="1859"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505" name="AutoShape 22"/>
                              <wps:cNvSpPr>
                                <a:spLocks noChangeArrowheads="1"/>
                              </wps:cNvSpPr>
                              <wps:spPr bwMode="gray">
                                <a:xfrm rot="6078281">
                                  <a:off x="1995"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506" name="AutoShape 23"/>
                              <wps:cNvSpPr>
                                <a:spLocks noChangeArrowheads="1"/>
                              </wps:cNvSpPr>
                              <wps:spPr bwMode="gray">
                                <a:xfrm rot="6373927">
                                  <a:off x="2071" y="229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507" name="AutoShape 24"/>
                              <wps:cNvSpPr>
                                <a:spLocks noChangeArrowheads="1"/>
                              </wps:cNvSpPr>
                              <wps:spPr bwMode="gray">
                                <a:xfrm rot="6906312">
                                  <a:off x="2161" y="232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g:grpSp>
                          <wpg:grpSp>
                            <wpg:cNvPr id="508" name="Group 25"/>
                            <wpg:cNvGrpSpPr>
                              <a:grpSpLocks/>
                            </wpg:cNvGrpSpPr>
                            <wpg:grpSpPr bwMode="auto">
                              <a:xfrm rot="56115" flipH="1" flipV="1">
                                <a:off x="3704" y="1878"/>
                                <a:ext cx="681" cy="150"/>
                                <a:chOff x="1565" y="2568"/>
                                <a:chExt cx="1118" cy="279"/>
                              </a:xfrm>
                            </wpg:grpSpPr>
                            <wps:wsp>
                              <wps:cNvPr id="509" name="AutoShape 26"/>
                              <wps:cNvSpPr>
                                <a:spLocks noChangeArrowheads="1"/>
                              </wps:cNvSpPr>
                              <wps:spPr bwMode="gray">
                                <a:xfrm rot="5263130">
                                  <a:off x="1859"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510" name="AutoShape 27"/>
                              <wps:cNvSpPr>
                                <a:spLocks noChangeArrowheads="1"/>
                              </wps:cNvSpPr>
                              <wps:spPr bwMode="gray">
                                <a:xfrm rot="6078281">
                                  <a:off x="1995"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511" name="AutoShape 28"/>
                              <wps:cNvSpPr>
                                <a:spLocks noChangeArrowheads="1"/>
                              </wps:cNvSpPr>
                              <wps:spPr bwMode="gray">
                                <a:xfrm rot="6373927">
                                  <a:off x="2071" y="229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288" name="AutoShape 29"/>
                              <wps:cNvSpPr>
                                <a:spLocks noChangeArrowheads="1"/>
                              </wps:cNvSpPr>
                              <wps:spPr bwMode="gray">
                                <a:xfrm rot="6906312">
                                  <a:off x="2161" y="232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g:grpSp>
                        </wpg:grpSp>
                      </wpg:wgp>
                      <wpg:wgp>
                        <wpg:cNvPr id="289" name="Group 30"/>
                        <wpg:cNvGrpSpPr>
                          <a:grpSpLocks/>
                        </wpg:cNvGrpSpPr>
                        <wpg:grpSpPr bwMode="auto">
                          <a:xfrm>
                            <a:off x="2830887" y="1134593"/>
                            <a:ext cx="589491" cy="594469"/>
                            <a:chOff x="3149" y="2079"/>
                            <a:chExt cx="656" cy="662"/>
                          </a:xfrm>
                        </wpg:grpSpPr>
                        <pic:pic xmlns:pic="http://schemas.openxmlformats.org/drawingml/2006/picture">
                          <pic:nvPicPr>
                            <pic:cNvPr id="290" name="Picture 31" descr="circuler_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gray">
                            <a:xfrm>
                              <a:off x="3149" y="2079"/>
                              <a:ext cx="656"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Oval 32"/>
                          <wps:cNvSpPr>
                            <a:spLocks noChangeArrowheads="1"/>
                          </wps:cNvSpPr>
                          <wps:spPr bwMode="gray">
                            <a:xfrm>
                              <a:off x="3149" y="2079"/>
                              <a:ext cx="652" cy="662"/>
                            </a:xfrm>
                            <a:prstGeom prst="ellipse">
                              <a:avLst/>
                            </a:prstGeom>
                            <a:gradFill rotWithShape="1">
                              <a:gsLst>
                                <a:gs pos="0">
                                  <a:srgbClr val="AF67FF"/>
                                </a:gs>
                                <a:gs pos="50000">
                                  <a:srgbClr val="EDDDFF"/>
                                </a:gs>
                                <a:gs pos="100000">
                                  <a:srgbClr val="AF67FF"/>
                                </a:gs>
                              </a:gsLst>
                              <a:lin ang="5400000" scaled="1"/>
                            </a:gra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horz" wrap="square" lIns="52121" tIns="26060" rIns="52121" bIns="26060" anchor="ctr" anchorCtr="0" upright="1">
                            <a:noAutofit/>
                          </wps:bodyPr>
                        </wps:wsp>
                        <wpg:grpSp>
                          <wpg:cNvPr id="292" name="Group 33"/>
                          <wpg:cNvGrpSpPr>
                            <a:grpSpLocks/>
                          </wpg:cNvGrpSpPr>
                          <wpg:grpSpPr bwMode="auto">
                            <a:xfrm>
                              <a:off x="3195" y="2610"/>
                              <a:ext cx="575" cy="111"/>
                              <a:chOff x="3704" y="1872"/>
                              <a:chExt cx="827" cy="156"/>
                            </a:xfrm>
                          </wpg:grpSpPr>
                          <wpg:grpSp>
                            <wpg:cNvPr id="293" name="Group 34"/>
                            <wpg:cNvGrpSpPr>
                              <a:grpSpLocks/>
                            </wpg:cNvGrpSpPr>
                            <wpg:grpSpPr bwMode="auto">
                              <a:xfrm rot="-1297425" flipH="1" flipV="1">
                                <a:off x="3850" y="1872"/>
                                <a:ext cx="681" cy="150"/>
                                <a:chOff x="1565" y="2568"/>
                                <a:chExt cx="1118" cy="279"/>
                              </a:xfrm>
                            </wpg:grpSpPr>
                            <wps:wsp>
                              <wps:cNvPr id="294" name="AutoShape 35"/>
                              <wps:cNvSpPr>
                                <a:spLocks noChangeArrowheads="1"/>
                              </wps:cNvSpPr>
                              <wps:spPr bwMode="gray">
                                <a:xfrm rot="5263130">
                                  <a:off x="1859"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295" name="AutoShape 36"/>
                              <wps:cNvSpPr>
                                <a:spLocks noChangeArrowheads="1"/>
                              </wps:cNvSpPr>
                              <wps:spPr bwMode="gray">
                                <a:xfrm rot="6078281">
                                  <a:off x="1995"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296" name="AutoShape 37"/>
                              <wps:cNvSpPr>
                                <a:spLocks noChangeArrowheads="1"/>
                              </wps:cNvSpPr>
                              <wps:spPr bwMode="gray">
                                <a:xfrm rot="6373927">
                                  <a:off x="2071" y="229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297" name="AutoShape 38"/>
                              <wps:cNvSpPr>
                                <a:spLocks noChangeArrowheads="1"/>
                              </wps:cNvSpPr>
                              <wps:spPr bwMode="gray">
                                <a:xfrm rot="6906312">
                                  <a:off x="2161" y="232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g:grpSp>
                          <wpg:grpSp>
                            <wpg:cNvPr id="298" name="Group 39"/>
                            <wpg:cNvGrpSpPr>
                              <a:grpSpLocks/>
                            </wpg:cNvGrpSpPr>
                            <wpg:grpSpPr bwMode="auto">
                              <a:xfrm rot="56115" flipH="1" flipV="1">
                                <a:off x="3704" y="1878"/>
                                <a:ext cx="681" cy="150"/>
                                <a:chOff x="1565" y="2568"/>
                                <a:chExt cx="1118" cy="279"/>
                              </a:xfrm>
                            </wpg:grpSpPr>
                            <wps:wsp>
                              <wps:cNvPr id="299" name="AutoShape 40"/>
                              <wps:cNvSpPr>
                                <a:spLocks noChangeArrowheads="1"/>
                              </wps:cNvSpPr>
                              <wps:spPr bwMode="gray">
                                <a:xfrm rot="5263130">
                                  <a:off x="1859"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300" name="AutoShape 41"/>
                              <wps:cNvSpPr>
                                <a:spLocks noChangeArrowheads="1"/>
                              </wps:cNvSpPr>
                              <wps:spPr bwMode="gray">
                                <a:xfrm rot="6078281">
                                  <a:off x="1995"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301" name="AutoShape 42"/>
                              <wps:cNvSpPr>
                                <a:spLocks noChangeArrowheads="1"/>
                              </wps:cNvSpPr>
                              <wps:spPr bwMode="gray">
                                <a:xfrm rot="6373927">
                                  <a:off x="2071" y="229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302" name="AutoShape 43"/>
                              <wps:cNvSpPr>
                                <a:spLocks noChangeArrowheads="1"/>
                              </wps:cNvSpPr>
                              <wps:spPr bwMode="gray">
                                <a:xfrm rot="6906312">
                                  <a:off x="2161" y="232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g:grpSp>
                        </wpg:grpSp>
                      </wpg:wgp>
                      <wpg:wgp>
                        <wpg:cNvPr id="303" name="Group 44"/>
                        <wpg:cNvGrpSpPr>
                          <a:grpSpLocks/>
                        </wpg:cNvGrpSpPr>
                        <wpg:grpSpPr bwMode="auto">
                          <a:xfrm>
                            <a:off x="3941835" y="1130030"/>
                            <a:ext cx="589906" cy="594884"/>
                            <a:chOff x="4385" y="2074"/>
                            <a:chExt cx="656" cy="662"/>
                          </a:xfrm>
                        </wpg:grpSpPr>
                        <pic:pic xmlns:pic="http://schemas.openxmlformats.org/drawingml/2006/picture">
                          <pic:nvPicPr>
                            <pic:cNvPr id="304" name="Picture 45" descr="circuler_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gray">
                            <a:xfrm>
                              <a:off x="4385" y="2074"/>
                              <a:ext cx="656"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Oval 46"/>
                          <wps:cNvSpPr>
                            <a:spLocks noChangeArrowheads="1"/>
                          </wps:cNvSpPr>
                          <wps:spPr bwMode="gray">
                            <a:xfrm>
                              <a:off x="4385" y="2074"/>
                              <a:ext cx="652" cy="662"/>
                            </a:xfrm>
                            <a:prstGeom prst="ellipse">
                              <a:avLst/>
                            </a:prstGeom>
                            <a:gradFill rotWithShape="1">
                              <a:gsLst>
                                <a:gs pos="0">
                                  <a:srgbClr val="99CCFF"/>
                                </a:gs>
                                <a:gs pos="50000">
                                  <a:srgbClr val="E8F4FF"/>
                                </a:gs>
                                <a:gs pos="100000">
                                  <a:srgbClr val="99CCFF"/>
                                </a:gs>
                              </a:gsLst>
                              <a:lin ang="5400000" scaled="1"/>
                            </a:gra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horz" wrap="square" lIns="52121" tIns="26060" rIns="52121" bIns="26060" anchor="ctr" anchorCtr="0" upright="1">
                            <a:noAutofit/>
                          </wps:bodyPr>
                        </wps:wsp>
                        <wpg:grpSp>
                          <wpg:cNvPr id="306" name="Group 47"/>
                          <wpg:cNvGrpSpPr>
                            <a:grpSpLocks/>
                          </wpg:cNvGrpSpPr>
                          <wpg:grpSpPr bwMode="auto">
                            <a:xfrm>
                              <a:off x="4431" y="2605"/>
                              <a:ext cx="575" cy="111"/>
                              <a:chOff x="3704" y="1872"/>
                              <a:chExt cx="827" cy="156"/>
                            </a:xfrm>
                          </wpg:grpSpPr>
                          <wpg:grpSp>
                            <wpg:cNvPr id="308" name="Group 48"/>
                            <wpg:cNvGrpSpPr>
                              <a:grpSpLocks/>
                            </wpg:cNvGrpSpPr>
                            <wpg:grpSpPr bwMode="auto">
                              <a:xfrm rot="-1297425" flipH="1" flipV="1">
                                <a:off x="3850" y="1872"/>
                                <a:ext cx="681" cy="150"/>
                                <a:chOff x="1565" y="2568"/>
                                <a:chExt cx="1118" cy="279"/>
                              </a:xfrm>
                            </wpg:grpSpPr>
                            <wps:wsp>
                              <wps:cNvPr id="309" name="AutoShape 49"/>
                              <wps:cNvSpPr>
                                <a:spLocks noChangeArrowheads="1"/>
                              </wps:cNvSpPr>
                              <wps:spPr bwMode="gray">
                                <a:xfrm rot="5263130">
                                  <a:off x="1859"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310" name="AutoShape 50"/>
                              <wps:cNvSpPr>
                                <a:spLocks noChangeArrowheads="1"/>
                              </wps:cNvSpPr>
                              <wps:spPr bwMode="gray">
                                <a:xfrm rot="6078281">
                                  <a:off x="1995"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311" name="AutoShape 51"/>
                              <wps:cNvSpPr>
                                <a:spLocks noChangeArrowheads="1"/>
                              </wps:cNvSpPr>
                              <wps:spPr bwMode="gray">
                                <a:xfrm rot="6373927">
                                  <a:off x="2071" y="229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312" name="AutoShape 52"/>
                              <wps:cNvSpPr>
                                <a:spLocks noChangeArrowheads="1"/>
                              </wps:cNvSpPr>
                              <wps:spPr bwMode="gray">
                                <a:xfrm rot="6906312">
                                  <a:off x="2161" y="232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g:grpSp>
                          <wpg:grpSp>
                            <wpg:cNvPr id="313" name="Group 53"/>
                            <wpg:cNvGrpSpPr>
                              <a:grpSpLocks/>
                            </wpg:cNvGrpSpPr>
                            <wpg:grpSpPr bwMode="auto">
                              <a:xfrm rot="56115" flipH="1" flipV="1">
                                <a:off x="3704" y="1878"/>
                                <a:ext cx="681" cy="150"/>
                                <a:chOff x="1565" y="2568"/>
                                <a:chExt cx="1118" cy="279"/>
                              </a:xfrm>
                            </wpg:grpSpPr>
                            <wps:wsp>
                              <wps:cNvPr id="314" name="AutoShape 54"/>
                              <wps:cNvSpPr>
                                <a:spLocks noChangeArrowheads="1"/>
                              </wps:cNvSpPr>
                              <wps:spPr bwMode="gray">
                                <a:xfrm rot="5263130">
                                  <a:off x="1859"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315" name="AutoShape 55"/>
                              <wps:cNvSpPr>
                                <a:spLocks noChangeArrowheads="1"/>
                              </wps:cNvSpPr>
                              <wps:spPr bwMode="gray">
                                <a:xfrm rot="6078281">
                                  <a:off x="1995" y="2274"/>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316" name="AutoShape 56"/>
                              <wps:cNvSpPr>
                                <a:spLocks noChangeArrowheads="1"/>
                              </wps:cNvSpPr>
                              <wps:spPr bwMode="gray">
                                <a:xfrm rot="6373927">
                                  <a:off x="2071" y="229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s:wsp>
                              <wps:cNvPr id="317" name="AutoShape 57"/>
                              <wps:cNvSpPr>
                                <a:spLocks noChangeArrowheads="1"/>
                              </wps:cNvSpPr>
                              <wps:spPr bwMode="gray">
                                <a:xfrm rot="6906312">
                                  <a:off x="2161" y="2326"/>
                                  <a:ext cx="227" cy="816"/>
                                </a:xfrm>
                                <a:prstGeom prst="moon">
                                  <a:avLst>
                                    <a:gd name="adj" fmla="val 49773"/>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wps:txbx>
                              <wps:bodyPr rot="0" vert="eaVert" wrap="square" lIns="52121" tIns="26060" rIns="52121" bIns="26060" anchor="ctr" anchorCtr="0" upright="1">
                                <a:noAutofit/>
                              </wps:bodyPr>
                            </wps:wsp>
                          </wpg:grpSp>
                        </wpg:grpSp>
                      </wpg:wgp>
                      <wps:wsp>
                        <wps:cNvPr id="318" name="Line 58"/>
                        <wps:cNvCnPr/>
                        <wps:spPr bwMode="gray">
                          <a:xfrm>
                            <a:off x="913484" y="1782577"/>
                            <a:ext cx="0" cy="1895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9" name="Line 59"/>
                        <wps:cNvCnPr/>
                        <wps:spPr bwMode="gray">
                          <a:xfrm flipH="1">
                            <a:off x="485366" y="1977553"/>
                            <a:ext cx="847109"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 name="Text Box 60"/>
                        <wps:cNvSpPr txBox="1">
                          <a:spLocks noChangeArrowheads="1"/>
                        </wps:cNvSpPr>
                        <wps:spPr bwMode="gray">
                          <a:xfrm>
                            <a:off x="141461" y="1976723"/>
                            <a:ext cx="1331645" cy="132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037E2E">
                              <w:pPr>
                                <w:numPr>
                                  <w:ilvl w:val="0"/>
                                  <w:numId w:val="12"/>
                                </w:numPr>
                                <w:tabs>
                                  <w:tab w:val="clear" w:pos="360"/>
                                </w:tabs>
                                <w:autoSpaceDE w:val="0"/>
                                <w:autoSpaceDN w:val="0"/>
                                <w:adjustRightInd w:val="0"/>
                                <w:snapToGrid w:val="0"/>
                                <w:spacing w:line="200" w:lineRule="exact"/>
                                <w:ind w:left="142" w:hanging="142"/>
                                <w:rPr>
                                  <w:rFonts w:ascii="Arial" w:eastAsia="標楷體" w:hAnsi="Arial" w:cs="標楷體"/>
                                  <w:color w:val="000000"/>
                                  <w:sz w:val="14"/>
                                </w:rPr>
                              </w:pPr>
                              <w:r w:rsidRPr="009F37A0">
                                <w:rPr>
                                  <w:rFonts w:ascii="Arial" w:eastAsia="標楷體" w:hAnsi="Arial" w:cs="Arial"/>
                                  <w:color w:val="000000"/>
                                  <w:sz w:val="14"/>
                                </w:rPr>
                                <w:t xml:space="preserve"> </w:t>
                              </w:r>
                              <w:r w:rsidRPr="009F37A0">
                                <w:rPr>
                                  <w:rFonts w:ascii="Arial" w:eastAsia="標楷體" w:hAnsi="Arial" w:cs="標楷體" w:hint="eastAsia"/>
                                  <w:color w:val="000000"/>
                                  <w:sz w:val="14"/>
                                  <w:lang w:val="zh-TW"/>
                                </w:rPr>
                                <w:t>以</w:t>
                              </w:r>
                              <w:r w:rsidRPr="009F37A0">
                                <w:rPr>
                                  <w:rFonts w:ascii="Arial" w:eastAsia="標楷體" w:hAnsi="Arial" w:cs="標楷體" w:hint="eastAsia"/>
                                  <w:b/>
                                  <w:bCs/>
                                  <w:color w:val="000000"/>
                                  <w:sz w:val="14"/>
                                  <w:lang w:val="zh-TW"/>
                                </w:rPr>
                                <w:t>科技部、發改委、財政部</w:t>
                              </w:r>
                              <w:r w:rsidRPr="009F37A0">
                                <w:rPr>
                                  <w:rFonts w:ascii="Arial" w:eastAsia="標楷體" w:hAnsi="Arial" w:cs="標楷體" w:hint="eastAsia"/>
                                  <w:color w:val="000000"/>
                                  <w:sz w:val="14"/>
                                  <w:lang w:val="zh-TW"/>
                                </w:rPr>
                                <w:t>為中心，行業</w:t>
                              </w:r>
                              <w:proofErr w:type="gramStart"/>
                              <w:r w:rsidRPr="009F37A0">
                                <w:rPr>
                                  <w:rFonts w:ascii="Arial" w:eastAsia="標楷體" w:hAnsi="Arial" w:cs="標楷體" w:hint="eastAsia"/>
                                  <w:color w:val="000000"/>
                                  <w:sz w:val="14"/>
                                  <w:lang w:val="zh-TW"/>
                                </w:rPr>
                                <w:t>主管部委為</w:t>
                              </w:r>
                              <w:proofErr w:type="gramEnd"/>
                              <w:r w:rsidRPr="009F37A0">
                                <w:rPr>
                                  <w:rFonts w:ascii="Arial" w:eastAsia="標楷體" w:hAnsi="Arial" w:cs="標楷體" w:hint="eastAsia"/>
                                  <w:color w:val="000000"/>
                                  <w:sz w:val="14"/>
                                  <w:lang w:val="zh-TW"/>
                                </w:rPr>
                                <w:t>輔</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肩負推動行業技術發展的職責，保護國家利益為使命</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盡可能運用可調動之資源，進行領域內的研發</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在資通訊領域通常為工信部、</w:t>
                              </w:r>
                              <w:proofErr w:type="gramStart"/>
                              <w:r w:rsidRPr="009F37A0">
                                <w:rPr>
                                  <w:rFonts w:ascii="Arial" w:eastAsia="標楷體" w:hAnsi="Arial" w:cs="標楷體" w:hint="eastAsia"/>
                                  <w:color w:val="000000"/>
                                  <w:sz w:val="14"/>
                                  <w:lang w:val="zh-TW"/>
                                </w:rPr>
                                <w:t>科技部以政府</w:t>
                              </w:r>
                              <w:proofErr w:type="gramEnd"/>
                              <w:r w:rsidRPr="009F37A0">
                                <w:rPr>
                                  <w:rFonts w:ascii="Arial" w:eastAsia="標楷體" w:hAnsi="Arial" w:cs="標楷體" w:hint="eastAsia"/>
                                  <w:color w:val="000000"/>
                                  <w:sz w:val="14"/>
                                  <w:lang w:val="zh-TW"/>
                                </w:rPr>
                                <w:t>項目經費支持研發活動</w:t>
                              </w:r>
                            </w:p>
                          </w:txbxContent>
                        </wps:txbx>
                        <wps:bodyPr rot="0" vert="horz" wrap="square" lIns="52121" tIns="26060" rIns="52121" bIns="26060" anchor="t" anchorCtr="0" upright="1">
                          <a:noAutofit/>
                        </wps:bodyPr>
                      </wps:wsp>
                      <wps:wsp>
                        <wps:cNvPr id="65" name="Text Box 62"/>
                        <wps:cNvSpPr txBox="1">
                          <a:spLocks noChangeArrowheads="1"/>
                        </wps:cNvSpPr>
                        <wps:spPr bwMode="gray">
                          <a:xfrm>
                            <a:off x="1729894" y="1237059"/>
                            <a:ext cx="633465" cy="330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ind w:left="190" w:hanging="190"/>
                                <w:jc w:val="center"/>
                                <w:rPr>
                                  <w:rFonts w:ascii="Arial" w:eastAsia="標楷體" w:hAnsi="Arial" w:cs="標楷體"/>
                                  <w:b/>
                                  <w:bCs/>
                                  <w:color w:val="1C1C1C"/>
                                  <w:sz w:val="18"/>
                                  <w:szCs w:val="32"/>
                                  <w:lang w:val="zh-TW"/>
                                </w:rPr>
                              </w:pPr>
                              <w:r w:rsidRPr="009F37A0">
                                <w:rPr>
                                  <w:rFonts w:ascii="Arial" w:eastAsia="標楷體" w:hAnsi="Arial" w:cs="標楷體" w:hint="eastAsia"/>
                                  <w:b/>
                                  <w:bCs/>
                                  <w:color w:val="1C1C1C"/>
                                  <w:sz w:val="18"/>
                                  <w:szCs w:val="32"/>
                                  <w:lang w:val="zh-TW"/>
                                </w:rPr>
                                <w:t>試點、應用示範</w:t>
                              </w:r>
                            </w:p>
                          </w:txbxContent>
                        </wps:txbx>
                        <wps:bodyPr rot="0" vert="horz" wrap="square" lIns="52121" tIns="26060" rIns="52121" bIns="26060" anchor="t" anchorCtr="0" upright="1">
                          <a:noAutofit/>
                        </wps:bodyPr>
                      </wps:wsp>
                      <wps:wsp>
                        <wps:cNvPr id="66" name="Text Box 63"/>
                        <wps:cNvSpPr txBox="1">
                          <a:spLocks noChangeArrowheads="1"/>
                        </wps:cNvSpPr>
                        <wps:spPr bwMode="gray">
                          <a:xfrm>
                            <a:off x="2808485" y="1278958"/>
                            <a:ext cx="640102" cy="2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ind w:left="190" w:hanging="190"/>
                                <w:jc w:val="center"/>
                                <w:rPr>
                                  <w:rFonts w:ascii="Arial" w:eastAsia="標楷體" w:hAnsi="Arial" w:cs="標楷體"/>
                                  <w:b/>
                                  <w:bCs/>
                                  <w:color w:val="1C1C1C"/>
                                  <w:sz w:val="18"/>
                                  <w:szCs w:val="32"/>
                                  <w:lang w:val="zh-TW"/>
                                </w:rPr>
                              </w:pPr>
                              <w:r w:rsidRPr="009F37A0">
                                <w:rPr>
                                  <w:rFonts w:ascii="Arial" w:eastAsia="標楷體" w:hAnsi="Arial" w:cs="標楷體" w:hint="eastAsia"/>
                                  <w:b/>
                                  <w:bCs/>
                                  <w:color w:val="1C1C1C"/>
                                  <w:sz w:val="18"/>
                                  <w:szCs w:val="32"/>
                                  <w:lang w:val="zh-TW"/>
                                </w:rPr>
                                <w:t>標準制定</w:t>
                              </w:r>
                            </w:p>
                          </w:txbxContent>
                        </wps:txbx>
                        <wps:bodyPr rot="0" vert="horz" wrap="square" lIns="52121" tIns="26060" rIns="52121" bIns="26060" anchor="t" anchorCtr="0" upright="1">
                          <a:noAutofit/>
                        </wps:bodyPr>
                      </wps:wsp>
                      <wps:wsp>
                        <wps:cNvPr id="67" name="Text Box 64"/>
                        <wps:cNvSpPr txBox="1">
                          <a:spLocks noChangeArrowheads="1"/>
                        </wps:cNvSpPr>
                        <wps:spPr bwMode="gray">
                          <a:xfrm>
                            <a:off x="3897032" y="1257387"/>
                            <a:ext cx="693202" cy="30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ind w:left="190" w:hanging="190"/>
                                <w:jc w:val="center"/>
                                <w:rPr>
                                  <w:rFonts w:ascii="Arial" w:eastAsia="標楷體" w:hAnsi="Arial" w:cs="標楷體"/>
                                  <w:b/>
                                  <w:bCs/>
                                  <w:color w:val="1C1C1C"/>
                                  <w:sz w:val="18"/>
                                  <w:szCs w:val="32"/>
                                  <w:lang w:val="zh-TW"/>
                                </w:rPr>
                              </w:pPr>
                              <w:r w:rsidRPr="009F37A0">
                                <w:rPr>
                                  <w:rFonts w:ascii="Arial" w:eastAsia="標楷體" w:hAnsi="Arial" w:cs="標楷體" w:hint="eastAsia"/>
                                  <w:b/>
                                  <w:bCs/>
                                  <w:color w:val="1C1C1C"/>
                                  <w:sz w:val="18"/>
                                  <w:szCs w:val="32"/>
                                  <w:lang w:val="zh-TW"/>
                                </w:rPr>
                                <w:t>成果推廣</w:t>
                              </w:r>
                            </w:p>
                          </w:txbxContent>
                        </wps:txbx>
                        <wps:bodyPr rot="0" vert="horz" wrap="square" lIns="52121" tIns="26060" rIns="52121" bIns="26060" anchor="t" anchorCtr="0" upright="1">
                          <a:noAutofit/>
                        </wps:bodyPr>
                      </wps:wsp>
                      <wps:wsp>
                        <wps:cNvPr id="68" name="Line 65"/>
                        <wps:cNvCnPr/>
                        <wps:spPr bwMode="gray">
                          <a:xfrm>
                            <a:off x="4235959" y="890666"/>
                            <a:ext cx="0" cy="1899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Line 66"/>
                        <wps:cNvCnPr/>
                        <wps:spPr bwMode="gray">
                          <a:xfrm flipH="1">
                            <a:off x="3747274" y="889836"/>
                            <a:ext cx="923855"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 name="Text Box 67"/>
                        <wps:cNvSpPr txBox="1">
                          <a:spLocks noChangeArrowheads="1"/>
                        </wps:cNvSpPr>
                        <wps:spPr bwMode="gray">
                          <a:xfrm>
                            <a:off x="3327868" y="0"/>
                            <a:ext cx="1871355" cy="99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7205C3" w:rsidRDefault="0050084F" w:rsidP="00037E2E">
                              <w:pPr>
                                <w:numPr>
                                  <w:ilvl w:val="0"/>
                                  <w:numId w:val="12"/>
                                </w:numPr>
                                <w:tabs>
                                  <w:tab w:val="clear" w:pos="360"/>
                                </w:tabs>
                                <w:autoSpaceDE w:val="0"/>
                                <w:autoSpaceDN w:val="0"/>
                                <w:adjustRightInd w:val="0"/>
                                <w:snapToGrid w:val="0"/>
                                <w:spacing w:line="180" w:lineRule="exact"/>
                                <w:ind w:left="142" w:hanging="142"/>
                                <w:rPr>
                                  <w:rFonts w:ascii="Arial" w:eastAsia="標楷體" w:hAnsi="Arial" w:cs="標楷體"/>
                                  <w:b/>
                                  <w:bCs/>
                                  <w:color w:val="000000"/>
                                  <w:sz w:val="14"/>
                                  <w:lang w:val="zh-TW"/>
                                </w:rPr>
                              </w:pPr>
                              <w:r w:rsidRPr="007205C3">
                                <w:rPr>
                                  <w:rFonts w:ascii="Arial" w:eastAsia="標楷體" w:hAnsi="Arial" w:cs="標楷體" w:hint="eastAsia"/>
                                  <w:b/>
                                  <w:bCs/>
                                  <w:color w:val="000000"/>
                                  <w:sz w:val="14"/>
                                  <w:lang w:val="zh-TW"/>
                                </w:rPr>
                                <w:t>以</w:t>
                              </w:r>
                              <w:r w:rsidRPr="009F37A0">
                                <w:rPr>
                                  <w:rFonts w:ascii="Arial" w:eastAsia="標楷體" w:hAnsi="Arial" w:cs="標楷體" w:hint="eastAsia"/>
                                  <w:b/>
                                  <w:bCs/>
                                  <w:color w:val="000000"/>
                                  <w:sz w:val="14"/>
                                  <w:lang w:val="zh-TW"/>
                                </w:rPr>
                                <w:t>行業</w:t>
                              </w:r>
                              <w:proofErr w:type="gramStart"/>
                              <w:r w:rsidRPr="009F37A0">
                                <w:rPr>
                                  <w:rFonts w:ascii="Arial" w:eastAsia="標楷體" w:hAnsi="Arial" w:cs="標楷體" w:hint="eastAsia"/>
                                  <w:b/>
                                  <w:bCs/>
                                  <w:color w:val="000000"/>
                                  <w:sz w:val="14"/>
                                  <w:lang w:val="zh-TW"/>
                                </w:rPr>
                                <w:t>主管部委</w:t>
                              </w:r>
                              <w:r w:rsidRPr="007205C3">
                                <w:rPr>
                                  <w:rFonts w:ascii="Arial" w:eastAsia="標楷體" w:hAnsi="Arial" w:cs="標楷體" w:hint="eastAsia"/>
                                  <w:b/>
                                  <w:bCs/>
                                  <w:color w:val="000000"/>
                                  <w:sz w:val="14"/>
                                  <w:lang w:val="zh-TW"/>
                                </w:rPr>
                                <w:t>為</w:t>
                              </w:r>
                              <w:proofErr w:type="gramEnd"/>
                              <w:r w:rsidRPr="007205C3">
                                <w:rPr>
                                  <w:rFonts w:ascii="Arial" w:eastAsia="標楷體" w:hAnsi="Arial" w:cs="標楷體" w:hint="eastAsia"/>
                                  <w:b/>
                                  <w:bCs/>
                                  <w:color w:val="000000"/>
                                  <w:sz w:val="14"/>
                                  <w:lang w:val="zh-TW"/>
                                </w:rPr>
                                <w:t>中心</w:t>
                              </w:r>
                            </w:p>
                            <w:p w:rsidR="0050084F" w:rsidRPr="007205C3" w:rsidRDefault="0050084F" w:rsidP="00037E2E">
                              <w:pPr>
                                <w:numPr>
                                  <w:ilvl w:val="0"/>
                                  <w:numId w:val="12"/>
                                </w:numPr>
                                <w:tabs>
                                  <w:tab w:val="clear" w:pos="360"/>
                                </w:tabs>
                                <w:autoSpaceDE w:val="0"/>
                                <w:autoSpaceDN w:val="0"/>
                                <w:adjustRightInd w:val="0"/>
                                <w:snapToGrid w:val="0"/>
                                <w:spacing w:line="180" w:lineRule="exact"/>
                                <w:ind w:left="142" w:hanging="142"/>
                                <w:rPr>
                                  <w:rFonts w:ascii="Arial" w:eastAsia="標楷體" w:hAnsi="Arial" w:cs="標楷體"/>
                                  <w:b/>
                                  <w:bCs/>
                                  <w:color w:val="000000"/>
                                  <w:sz w:val="14"/>
                                  <w:lang w:val="zh-TW"/>
                                </w:rPr>
                              </w:pPr>
                              <w:r w:rsidRPr="007205C3">
                                <w:rPr>
                                  <w:rFonts w:ascii="Arial" w:eastAsia="標楷體" w:hAnsi="Arial" w:cs="標楷體" w:hint="eastAsia"/>
                                  <w:b/>
                                  <w:bCs/>
                                  <w:color w:val="000000"/>
                                  <w:sz w:val="14"/>
                                  <w:lang w:val="zh-TW"/>
                                </w:rPr>
                                <w:t>可能會制定「踩紅線」的政策以提高國家競爭力</w:t>
                              </w:r>
                            </w:p>
                            <w:p w:rsidR="0050084F" w:rsidRPr="009F37A0" w:rsidRDefault="0050084F" w:rsidP="00037E2E">
                              <w:pPr>
                                <w:numPr>
                                  <w:ilvl w:val="1"/>
                                  <w:numId w:val="13"/>
                                </w:numPr>
                                <w:tabs>
                                  <w:tab w:val="clear" w:pos="477"/>
                                </w:tabs>
                                <w:autoSpaceDE w:val="0"/>
                                <w:autoSpaceDN w:val="0"/>
                                <w:adjustRightInd w:val="0"/>
                                <w:snapToGrid w:val="0"/>
                                <w:spacing w:line="18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國外企業的利益與國際組織的條約相衝突</w:t>
                              </w:r>
                            </w:p>
                            <w:p w:rsidR="0050084F" w:rsidRPr="009F37A0" w:rsidRDefault="0050084F" w:rsidP="00037E2E">
                              <w:pPr>
                                <w:numPr>
                                  <w:ilvl w:val="1"/>
                                  <w:numId w:val="13"/>
                                </w:numPr>
                                <w:tabs>
                                  <w:tab w:val="clear" w:pos="477"/>
                                </w:tabs>
                                <w:autoSpaceDE w:val="0"/>
                                <w:autoSpaceDN w:val="0"/>
                                <w:adjustRightInd w:val="0"/>
                                <w:snapToGrid w:val="0"/>
                                <w:spacing w:line="180" w:lineRule="exact"/>
                                <w:ind w:left="426" w:hanging="284"/>
                                <w:rPr>
                                  <w:rFonts w:ascii="Arial" w:eastAsia="標楷體" w:hAnsi="Arial" w:cs="標楷體"/>
                                  <w:color w:val="000000"/>
                                  <w:sz w:val="14"/>
                                </w:rPr>
                              </w:pPr>
                              <w:r w:rsidRPr="009F37A0">
                                <w:rPr>
                                  <w:rFonts w:ascii="Arial" w:eastAsia="標楷體" w:hAnsi="Arial" w:cs="標楷體" w:hint="eastAsia"/>
                                  <w:color w:val="000000"/>
                                  <w:sz w:val="14"/>
                                  <w:lang w:val="zh-TW"/>
                                </w:rPr>
                                <w:t>政府採購優先採用擁有自主智慧財產權技術的產品</w:t>
                              </w:r>
                            </w:p>
                          </w:txbxContent>
                        </wps:txbx>
                        <wps:bodyPr rot="0" vert="horz" wrap="square" lIns="52121" tIns="26060" rIns="52121" bIns="26060" anchor="t" anchorCtr="0" upright="1">
                          <a:noAutofit/>
                        </wps:bodyPr>
                      </wps:wsp>
                      <wps:wsp>
                        <wps:cNvPr id="71" name="Text Box 70"/>
                        <wps:cNvSpPr txBox="1">
                          <a:spLocks noChangeArrowheads="1"/>
                        </wps:cNvSpPr>
                        <wps:spPr bwMode="gray">
                          <a:xfrm>
                            <a:off x="1375204" y="22401"/>
                            <a:ext cx="1277715" cy="82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037E2E">
                              <w:pPr>
                                <w:numPr>
                                  <w:ilvl w:val="0"/>
                                  <w:numId w:val="12"/>
                                </w:numPr>
                                <w:tabs>
                                  <w:tab w:val="clear" w:pos="360"/>
                                </w:tabs>
                                <w:autoSpaceDE w:val="0"/>
                                <w:autoSpaceDN w:val="0"/>
                                <w:adjustRightInd w:val="0"/>
                                <w:snapToGrid w:val="0"/>
                                <w:spacing w:line="200" w:lineRule="exact"/>
                                <w:ind w:left="142" w:hanging="142"/>
                                <w:rPr>
                                  <w:rFonts w:ascii="Arial" w:eastAsia="標楷體" w:hAnsi="Arial" w:cs="標楷體"/>
                                  <w:color w:val="000000"/>
                                  <w:sz w:val="14"/>
                                </w:rPr>
                              </w:pPr>
                              <w:r w:rsidRPr="009F37A0">
                                <w:rPr>
                                  <w:rFonts w:ascii="Arial" w:eastAsia="標楷體" w:hAnsi="Arial" w:cs="標楷體" w:hint="eastAsia"/>
                                  <w:color w:val="000000"/>
                                  <w:sz w:val="14"/>
                                  <w:lang w:val="zh-TW"/>
                                </w:rPr>
                                <w:t>以</w:t>
                              </w:r>
                              <w:r w:rsidRPr="009F37A0">
                                <w:rPr>
                                  <w:rFonts w:ascii="Arial" w:eastAsia="標楷體" w:hAnsi="Arial" w:cs="標楷體" w:hint="eastAsia"/>
                                  <w:b/>
                                  <w:bCs/>
                                  <w:color w:val="000000"/>
                                  <w:sz w:val="14"/>
                                  <w:lang w:val="zh-TW"/>
                                </w:rPr>
                                <w:t>行業</w:t>
                              </w:r>
                              <w:proofErr w:type="gramStart"/>
                              <w:r w:rsidRPr="009F37A0">
                                <w:rPr>
                                  <w:rFonts w:ascii="Arial" w:eastAsia="標楷體" w:hAnsi="Arial" w:cs="標楷體" w:hint="eastAsia"/>
                                  <w:b/>
                                  <w:bCs/>
                                  <w:color w:val="000000"/>
                                  <w:sz w:val="14"/>
                                  <w:lang w:val="zh-TW"/>
                                </w:rPr>
                                <w:t>主管部委</w:t>
                              </w:r>
                              <w:r w:rsidRPr="009F37A0">
                                <w:rPr>
                                  <w:rFonts w:ascii="Arial" w:eastAsia="標楷體" w:hAnsi="Arial" w:cs="標楷體" w:hint="eastAsia"/>
                                  <w:color w:val="000000"/>
                                  <w:sz w:val="14"/>
                                  <w:lang w:val="zh-TW"/>
                                </w:rPr>
                                <w:t>為</w:t>
                              </w:r>
                              <w:proofErr w:type="gramEnd"/>
                              <w:r w:rsidRPr="009F37A0">
                                <w:rPr>
                                  <w:rFonts w:ascii="Arial" w:eastAsia="標楷體" w:hAnsi="Arial" w:cs="標楷體" w:hint="eastAsia"/>
                                  <w:color w:val="000000"/>
                                  <w:sz w:val="14"/>
                                  <w:lang w:val="zh-TW"/>
                                </w:rPr>
                                <w:t>中心</w:t>
                              </w:r>
                            </w:p>
                            <w:p w:rsidR="0050084F" w:rsidRPr="009F37A0" w:rsidRDefault="0050084F" w:rsidP="00037E2E">
                              <w:pPr>
                                <w:numPr>
                                  <w:ilvl w:val="0"/>
                                  <w:numId w:val="12"/>
                                </w:numPr>
                                <w:tabs>
                                  <w:tab w:val="clear" w:pos="360"/>
                                </w:tabs>
                                <w:autoSpaceDE w:val="0"/>
                                <w:autoSpaceDN w:val="0"/>
                                <w:adjustRightInd w:val="0"/>
                                <w:snapToGrid w:val="0"/>
                                <w:spacing w:line="200" w:lineRule="exact"/>
                                <w:ind w:left="142" w:hanging="142"/>
                                <w:rPr>
                                  <w:rFonts w:ascii="Arial" w:eastAsia="標楷體" w:hAnsi="Arial" w:cs="標楷體"/>
                                  <w:color w:val="000000"/>
                                  <w:sz w:val="14"/>
                                  <w:lang w:val="zh-CN"/>
                                </w:rPr>
                              </w:pPr>
                              <w:r w:rsidRPr="009F37A0">
                                <w:rPr>
                                  <w:rFonts w:ascii="Arial" w:eastAsia="標楷體" w:hAnsi="Arial" w:cs="標楷體" w:hint="eastAsia"/>
                                  <w:color w:val="000000"/>
                                  <w:sz w:val="14"/>
                                  <w:lang w:val="zh-TW"/>
                                </w:rPr>
                                <w:t>將科</w:t>
                              </w:r>
                              <w:proofErr w:type="gramStart"/>
                              <w:r w:rsidRPr="009F37A0">
                                <w:rPr>
                                  <w:rFonts w:ascii="Arial" w:eastAsia="標楷體" w:hAnsi="Arial" w:cs="標楷體" w:hint="eastAsia"/>
                                  <w:color w:val="000000"/>
                                  <w:sz w:val="14"/>
                                  <w:lang w:val="zh-TW"/>
                                </w:rPr>
                                <w:t>研</w:t>
                              </w:r>
                              <w:proofErr w:type="gramEnd"/>
                              <w:r w:rsidRPr="009F37A0">
                                <w:rPr>
                                  <w:rFonts w:ascii="Arial" w:eastAsia="標楷體" w:hAnsi="Arial" w:cs="標楷體" w:hint="eastAsia"/>
                                  <w:color w:val="000000"/>
                                  <w:sz w:val="14"/>
                                  <w:lang w:val="zh-TW"/>
                                </w:rPr>
                                <w:t>成果實際應用轉化為標準制定的示範階段</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優先選擇自主創新和國產化裝備完善的項目進行試點、示範應用</w:t>
                              </w:r>
                            </w:p>
                          </w:txbxContent>
                        </wps:txbx>
                        <wps:bodyPr rot="0" vert="horz" wrap="square" lIns="52121" tIns="26060" rIns="52121" bIns="26060" anchor="t" anchorCtr="0" upright="1">
                          <a:noAutofit/>
                        </wps:bodyPr>
                      </wps:wsp>
                      <wps:wsp>
                        <wps:cNvPr id="72" name="Line 71"/>
                        <wps:cNvCnPr/>
                        <wps:spPr bwMode="gray">
                          <a:xfrm>
                            <a:off x="3112565" y="1782577"/>
                            <a:ext cx="0" cy="1895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Line 72"/>
                        <wps:cNvCnPr/>
                        <wps:spPr bwMode="gray">
                          <a:xfrm flipH="1">
                            <a:off x="2652919" y="1972160"/>
                            <a:ext cx="898964"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 name="Text Box 73"/>
                        <wps:cNvSpPr txBox="1">
                          <a:spLocks noChangeArrowheads="1"/>
                        </wps:cNvSpPr>
                        <wps:spPr bwMode="gray">
                          <a:xfrm>
                            <a:off x="2471218" y="1976723"/>
                            <a:ext cx="1527866" cy="109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037E2E">
                              <w:pPr>
                                <w:numPr>
                                  <w:ilvl w:val="0"/>
                                  <w:numId w:val="12"/>
                                </w:numPr>
                                <w:tabs>
                                  <w:tab w:val="clear" w:pos="360"/>
                                </w:tabs>
                                <w:autoSpaceDE w:val="0"/>
                                <w:autoSpaceDN w:val="0"/>
                                <w:adjustRightInd w:val="0"/>
                                <w:snapToGrid w:val="0"/>
                                <w:spacing w:line="200" w:lineRule="exact"/>
                                <w:ind w:left="142" w:hanging="142"/>
                                <w:rPr>
                                  <w:rFonts w:ascii="標楷體" w:eastAsia="標楷體" w:hAnsi="標楷體" w:cs="標楷體"/>
                                  <w:color w:val="000000"/>
                                  <w:sz w:val="14"/>
                                  <w:lang w:val="zh-TW"/>
                                </w:rPr>
                              </w:pPr>
                              <w:r w:rsidRPr="009F37A0">
                                <w:rPr>
                                  <w:rFonts w:ascii="標楷體" w:eastAsia="標楷體" w:hAnsi="標楷體" w:cs="標楷體" w:hint="eastAsia"/>
                                  <w:color w:val="000000"/>
                                  <w:sz w:val="14"/>
                                  <w:lang w:val="zh-TW"/>
                                </w:rPr>
                                <w:t>以</w:t>
                              </w:r>
                              <w:r w:rsidRPr="009F37A0">
                                <w:rPr>
                                  <w:rFonts w:ascii="標楷體" w:eastAsia="標楷體" w:hAnsi="標楷體" w:cs="標楷體" w:hint="eastAsia"/>
                                  <w:b/>
                                  <w:bCs/>
                                  <w:color w:val="000000"/>
                                  <w:sz w:val="14"/>
                                  <w:lang w:val="zh-TW"/>
                                </w:rPr>
                                <w:t>國家</w:t>
                              </w:r>
                              <w:r w:rsidRPr="007205C3">
                                <w:rPr>
                                  <w:rFonts w:ascii="Arial" w:eastAsia="標楷體" w:hAnsi="Arial" w:cs="標楷體" w:hint="eastAsia"/>
                                  <w:b/>
                                  <w:bCs/>
                                  <w:color w:val="000000"/>
                                  <w:sz w:val="14"/>
                                  <w:lang w:val="zh-TW"/>
                                </w:rPr>
                                <w:t>標準化</w:t>
                              </w:r>
                              <w:r w:rsidRPr="009F37A0">
                                <w:rPr>
                                  <w:rFonts w:ascii="標楷體" w:eastAsia="標楷體" w:hAnsi="標楷體" w:cs="標楷體" w:hint="eastAsia"/>
                                  <w:b/>
                                  <w:bCs/>
                                  <w:color w:val="000000"/>
                                  <w:sz w:val="14"/>
                                  <w:lang w:val="zh-TW"/>
                                </w:rPr>
                                <w:t>管理委員會</w:t>
                              </w:r>
                              <w:r w:rsidRPr="009F37A0">
                                <w:rPr>
                                  <w:rFonts w:ascii="標楷體" w:eastAsia="標楷體" w:hAnsi="標楷體" w:cs="標楷體" w:hint="eastAsia"/>
                                  <w:color w:val="000000"/>
                                  <w:sz w:val="14"/>
                                  <w:lang w:val="zh-TW"/>
                                </w:rPr>
                                <w:t>為中心，制定標準的總體政策。其目的：</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建設現代化標準系統</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謀求發展技術實力、促進標準化的技術水準與體制完備</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跟國際標準組織與其他雙多邊標準合作組織保持良好關係</w:t>
                              </w:r>
                            </w:p>
                          </w:txbxContent>
                        </wps:txbx>
                        <wps:bodyPr rot="0" vert="horz" wrap="square" lIns="52121" tIns="26060" rIns="52121" bIns="26060" anchor="t" anchorCtr="0" upright="1">
                          <a:noAutofit/>
                        </wps:bodyPr>
                      </wps:wsp>
                      <pic:pic xmlns:pic="http://schemas.openxmlformats.org/drawingml/2006/picture">
                        <pic:nvPicPr>
                          <pic:cNvPr id="75" name="Picture 84" descr="Picture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82001" y="1138742"/>
                            <a:ext cx="467528" cy="214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85" descr="Picture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801662" y="1133349"/>
                            <a:ext cx="467528" cy="214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86" descr="Picture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896432" y="1144135"/>
                            <a:ext cx="467528" cy="214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87" descr="Picture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007795" y="1138742"/>
                            <a:ext cx="467528" cy="214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文字方塊 93"/>
                        <wps:cNvSpPr txBox="1">
                          <a:spLocks noChangeArrowheads="1"/>
                        </wps:cNvSpPr>
                        <wps:spPr bwMode="auto">
                          <a:xfrm>
                            <a:off x="215718" y="204517"/>
                            <a:ext cx="1337038" cy="890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國家基礎研究計畫</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國家重大科技專項</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國家高技術研究發展計畫</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國家科技支撐計畫</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政策引導類計畫</w:t>
                              </w:r>
                            </w:p>
                          </w:txbxContent>
                        </wps:txbx>
                        <wps:bodyPr rot="0" vert="horz" wrap="square" lIns="52121" tIns="26060" rIns="52121" bIns="26060" anchor="t" anchorCtr="0" upright="1">
                          <a:noAutofit/>
                        </wps:bodyPr>
                      </wps:wsp>
                      <wps:wsp>
                        <wps:cNvPr id="81" name="文字方塊 95"/>
                        <wps:cNvSpPr txBox="1">
                          <a:spLocks noChangeArrowheads="1"/>
                        </wps:cNvSpPr>
                        <wps:spPr bwMode="auto">
                          <a:xfrm>
                            <a:off x="1399679" y="1793363"/>
                            <a:ext cx="1056604" cy="679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雲端運算（新一代資訊技術）</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智慧城市（新一代資訊技術）</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7205C3">
                                <w:rPr>
                                  <w:rFonts w:ascii="標楷體" w:eastAsia="標楷體" w:hAnsi="標楷體" w:cs="標楷體"/>
                                  <w:b/>
                                  <w:bCs/>
                                  <w:color w:val="3333CC"/>
                                  <w:sz w:val="14"/>
                                  <w:lang w:val="zh-TW"/>
                                </w:rPr>
                                <w:t>LED</w:t>
                              </w:r>
                              <w:r w:rsidRPr="009F37A0">
                                <w:rPr>
                                  <w:rFonts w:ascii="標楷體" w:eastAsia="標楷體" w:hAnsi="標楷體" w:cs="標楷體" w:hint="eastAsia"/>
                                  <w:b/>
                                  <w:bCs/>
                                  <w:color w:val="3333CC"/>
                                  <w:sz w:val="14"/>
                                  <w:lang w:val="zh-TW"/>
                                </w:rPr>
                                <w:t>照明（新材料）</w:t>
                              </w:r>
                            </w:p>
                            <w:p w:rsidR="0050084F" w:rsidRPr="009F37A0" w:rsidRDefault="0050084F" w:rsidP="00037E2E">
                              <w:pPr>
                                <w:numPr>
                                  <w:ilvl w:val="0"/>
                                  <w:numId w:val="10"/>
                                </w:numPr>
                                <w:autoSpaceDE w:val="0"/>
                                <w:autoSpaceDN w:val="0"/>
                                <w:adjustRightInd w:val="0"/>
                                <w:snapToGrid w:val="0"/>
                                <w:spacing w:line="200" w:lineRule="exact"/>
                                <w:ind w:left="953" w:hanging="641"/>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智能電網（新能源）</w:t>
                              </w:r>
                            </w:p>
                          </w:txbxContent>
                        </wps:txbx>
                        <wps:bodyPr rot="0" vert="horz" wrap="square" lIns="52121" tIns="26060" rIns="52121" bIns="26060" anchor="t" anchorCtr="0" upright="1">
                          <a:noAutofit/>
                        </wps:bodyPr>
                      </wps:wsp>
                      <wps:wsp>
                        <wps:cNvPr id="82" name="文字方塊 96"/>
                        <wps:cNvSpPr txBox="1">
                          <a:spLocks noChangeArrowheads="1"/>
                        </wps:cNvSpPr>
                        <wps:spPr bwMode="auto">
                          <a:xfrm>
                            <a:off x="2708093" y="801475"/>
                            <a:ext cx="1210511" cy="293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標準制定程式</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合格評定體系</w:t>
                              </w:r>
                            </w:p>
                          </w:txbxContent>
                        </wps:txbx>
                        <wps:bodyPr rot="0" vert="horz" wrap="square" lIns="52121" tIns="26060" rIns="52121" bIns="26060" anchor="t" anchorCtr="0" upright="1">
                          <a:noAutofit/>
                        </wps:bodyPr>
                      </wps:wsp>
                      <wps:wsp>
                        <wps:cNvPr id="83" name="文字方塊 97"/>
                        <wps:cNvSpPr txBox="1">
                          <a:spLocks noChangeArrowheads="1"/>
                        </wps:cNvSpPr>
                        <wps:spPr bwMode="auto">
                          <a:xfrm>
                            <a:off x="3941835" y="1797511"/>
                            <a:ext cx="1332475" cy="470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專利政策</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政府採購政策</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外商投資產業指導目錄</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自主創新採購目錄</w:t>
                              </w:r>
                            </w:p>
                          </w:txbxContent>
                        </wps:txbx>
                        <wps:bodyPr rot="0" vert="horz" wrap="square" lIns="52121" tIns="26060" rIns="52121" bIns="26060" anchor="t" anchorCtr="0" upright="1">
                          <a:noAutofit/>
                        </wps:bodyPr>
                      </wps:wsp>
                      <wps:wsp>
                        <wps:cNvPr id="84" name="Text Box 61"/>
                        <wps:cNvSpPr txBox="1">
                          <a:spLocks noChangeArrowheads="1"/>
                        </wps:cNvSpPr>
                        <wps:spPr bwMode="gray">
                          <a:xfrm>
                            <a:off x="618945" y="1291404"/>
                            <a:ext cx="645495" cy="30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84F" w:rsidRPr="009F37A0" w:rsidRDefault="0050084F" w:rsidP="006C3BF3">
                              <w:pPr>
                                <w:autoSpaceDE w:val="0"/>
                                <w:autoSpaceDN w:val="0"/>
                                <w:adjustRightInd w:val="0"/>
                                <w:ind w:left="190" w:hanging="190"/>
                                <w:jc w:val="center"/>
                                <w:rPr>
                                  <w:rFonts w:ascii="Arial" w:eastAsia="標楷體" w:hAnsi="Arial" w:cs="標楷體"/>
                                  <w:b/>
                                  <w:bCs/>
                                  <w:color w:val="1C1C1C"/>
                                  <w:sz w:val="18"/>
                                  <w:szCs w:val="32"/>
                                  <w:lang w:val="zh-TW"/>
                                </w:rPr>
                              </w:pPr>
                              <w:r w:rsidRPr="009F37A0">
                                <w:rPr>
                                  <w:rFonts w:ascii="Arial" w:eastAsia="標楷體" w:hAnsi="Arial" w:cs="標楷體" w:hint="eastAsia"/>
                                  <w:b/>
                                  <w:bCs/>
                                  <w:color w:val="1C1C1C"/>
                                  <w:sz w:val="18"/>
                                  <w:szCs w:val="32"/>
                                  <w:lang w:val="zh-TW"/>
                                </w:rPr>
                                <w:t>科</w:t>
                              </w:r>
                              <w:proofErr w:type="gramStart"/>
                              <w:r w:rsidRPr="009F37A0">
                                <w:rPr>
                                  <w:rFonts w:ascii="Arial" w:eastAsia="標楷體" w:hAnsi="Arial" w:cs="標楷體" w:hint="eastAsia"/>
                                  <w:b/>
                                  <w:bCs/>
                                  <w:color w:val="1C1C1C"/>
                                  <w:sz w:val="18"/>
                                  <w:szCs w:val="32"/>
                                  <w:lang w:val="zh-TW"/>
                                </w:rPr>
                                <w:t>研</w:t>
                              </w:r>
                              <w:proofErr w:type="gramEnd"/>
                              <w:r w:rsidRPr="009F37A0">
                                <w:rPr>
                                  <w:rFonts w:ascii="Arial" w:eastAsia="標楷體" w:hAnsi="Arial" w:cs="標楷體" w:hint="eastAsia"/>
                                  <w:b/>
                                  <w:bCs/>
                                  <w:color w:val="1C1C1C"/>
                                  <w:sz w:val="18"/>
                                  <w:szCs w:val="32"/>
                                  <w:lang w:val="zh-TW"/>
                                </w:rPr>
                                <w:t>成果</w:t>
                              </w:r>
                            </w:p>
                          </w:txbxContent>
                        </wps:txbx>
                        <wps:bodyPr rot="0" vert="horz" wrap="square" lIns="52121" tIns="26060" rIns="52121" bIns="26060" anchor="t" anchorCtr="0" upright="1">
                          <a:noAutofit/>
                        </wps:bodyPr>
                      </wps:wsp>
                    </wpc:wpc>
                  </a:graphicData>
                </a:graphic>
              </wp:inline>
            </w:drawing>
          </mc:Choice>
          <mc:Fallback>
            <w:pict>
              <v:group id="畫布 85" o:spid="_x0000_s1041" editas="canvas" style="width:415.3pt;height:259.75pt;mso-position-horizontal-relative:char;mso-position-vertical-relative:line" coordsize="52743,3298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52743;height:32988;visibility:visible;mso-wrap-style:square">
                  <v:fill o:detectmouseclick="t"/>
                  <v:path o:connecttype="none"/>
                </v:shape>
                <v:line id="Line 65" o:spid="_x0000_s1043" style="position:absolute;visibility:visible;mso-wrap-style:square" from="20211,8960" to="20211,10860"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hj8IAAADaAAAADwAAAGRycy9kb3ducmV2LnhtbESPzWrDMBCE74W8g9hCbrXcHExxrIRQ&#10;aMgpJU4uuS3W+odIK2MpjuunjwqFHoeZ+YYptpM1YqTBd44VvCcpCOLK6Y4bBZfz19sHCB+QNRrH&#10;pOCHPGw3i5cCc+0efKKxDI2IEPY5KmhD6HMpfdWSRZ+4njh6tRsshiiHRuoBHxFujVylaSYtdhwX&#10;Wuzps6XqVt6tgqOZvbvuDY/2fJOnC37XczkqtXyddmsQgabwH/5rH7SCDH6vxBs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vhj8IAAADaAAAADwAAAAAAAAAAAAAA&#10;AAChAgAAZHJzL2Rvd25yZXYueG1sUEsFBgAAAAAEAAQA+QAAAJADAAAAAA==&#10;" strokeweight="1.5pt"/>
                <v:line id="Line 66" o:spid="_x0000_s1044" style="position:absolute;flip:x;visibility:visible;mso-wrap-style:square" from="15320,8952" to="24562,8952"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UopL8AAADaAAAADwAAAGRycy9kb3ducmV2LnhtbERPy4rCMBTdC/5DuII7TR3HB9UoRRgY&#10;mJWPhctLc22qzU1tUq1/P1kILg/nvd52thIPanzpWMFknIAgzp0uuVBwOv6MliB8QNZYOSYFL/Kw&#10;3fR7a0y1e/KeHodQiBjCPkUFJoQ6ldLnhiz6sauJI3dxjcUQYVNI3eAzhttKfiXJXFosOTYYrGln&#10;KL8dWqugpelrsctkcZ+dy+zvu73ezOSo1HDQZSsQgbrwEb/dv1pB3BqvxBsg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JUopL8AAADaAAAADwAAAAAAAAAAAAAAAACh&#10;AgAAZHJzL2Rvd25yZXYueG1sUEsFBgAAAAAEAAQA+QAAAI0DAAAAAA==&#10;" strokeweight="1.5pt">
                  <v:stroke dashstyle="1 1"/>
                </v:line>
                <v:group id="Group 2" o:spid="_x0000_s1045" style="position:absolute;left:6210;top:11325;width:5899;height:5961" coordorigin="691,2077" coordsize="656,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3" o:spid="_x0000_s1046" type="#_x0000_t75" alt="circuler_1" style="position:absolute;left:691;top:2077;width:656;height:662;visibility:visible;mso-wrap-style:square" o:bwmode="graySca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CLELEAAAA2wAAAA8AAABkcnMvZG93bnJldi54bWxEj0trAkEQhO9C/sPQAW86mwcSVsclBEIC&#10;HkQNeG12eh+607PZmazjv7cPAW/dVHXV16siuU6NNITWs4GneQaKuPS25drAz+Fz9gYqRGSLnWcy&#10;cKUAxfphssLc+gvvaNzHWkkIhxwNNDH2udahbMhhmPueWLTKDw6jrEOt7YAXCXedfs6yhXbYsjQ0&#10;2NNHQ+V5/+cMVC+n9vC62ezwt4rbKiXWfPwyZvqY3pegIqV4N/9ff1vBF3r5RQb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CLELEAAAA2wAAAA8AAAAAAAAAAAAAAAAA&#10;nwIAAGRycy9kb3ducmV2LnhtbFBLBQYAAAAABAAEAPcAAACQAwAAAAA=&#10;">
                    <v:imagedata r:id="rId40" o:title="circuler_1"/>
                  </v:shape>
                  <v:oval id="Oval 4" o:spid="_x0000_s1047" style="position:absolute;left:691;top:2077;width:652;height:663;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frsEA&#10;AADbAAAADwAAAGRycy9kb3ducmV2LnhtbERPTYvCMBC9L/gfwgjeNK3KIl2jqKgo7MUq7HVoxra7&#10;zaQ0Uau/3gjC3ubxPmc6b00lrtS40rKCeBCBIM6sLjlXcDpu+hMQziNrrCyTgjs5mM86H1NMtL3x&#10;ga6pz0UIYZeggsL7OpHSZQUZdANbEwfubBuDPsAml7rBWwg3lRxG0ac0WHJoKLCmVUHZX3oxCrbL&#10;B8V6P/qpYpcef8ff581lLZXqddvFFwhPrf8Xv907HeYP4fVLO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Vn67BAAAA2wAAAA8AAAAAAAAAAAAAAAAAmAIAAGRycy9kb3du&#10;cmV2LnhtbFBLBQYAAAAABAAEAPUAAACGAwAAAAA=&#10;" fillcolor="#33c" stroked="f">
                    <v:fill color2="#d1d1f4" rotate="t" focus="50%" type="gradient"/>
                    <v:textbox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oval>
                  <v:group id="Group 5" o:spid="_x0000_s1048" style="position:absolute;left:737;top:2609;width:575;height:110" coordorigin="3704,1872" coordsize="82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6" o:spid="_x0000_s1049" style="position:absolute;left:3850;top:1872;width:681;height:150;rotation:-1417134fd;flip:x y" coordorigin="1565,2568" coordsize="1118,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Uc6CxgAAANwA&#10;AAAPAAAAAAAAAAAAAAAAAKoCAABkcnMvZG93bnJldi54bWxQSwUGAAAAAAQABAD6AAAAnQ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7" o:spid="_x0000_s1050" type="#_x0000_t184" style="position:absolute;left:1859;top:2274;width:227;height:816;rotation:5748741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rFcYA&#10;AADcAAAADwAAAGRycy9kb3ducmV2LnhtbESPT2sCMRTE7wW/Q3hCL1KzLdLKahRtKZRSSv1z2dtj&#10;89wsbl6WJNX47U1B6HGYmd8w82WynTiRD61jBY/jAgRx7XTLjYL97v1hCiJEZI2dY1JwoQDLxeBu&#10;jqV2Z97QaRsbkSEcSlRgYuxLKUNtyGIYu544ewfnLcYsfSO1x3OG204+FcWztNhyXjDY06uh+rj9&#10;tQq6y6dcp8qsq68qHTdvfjWK3z9K3Q/TagYiUor/4Vv7QyuYTF/g70w+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zrFcYAAADcAAAADwAAAAAAAAAAAAAAAACYAgAAZHJz&#10;L2Rvd25yZXYueG1sUEsFBgAAAAAEAAQA9QAAAIs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8" o:spid="_x0000_s1051" type="#_x0000_t184" style="position:absolute;left:1995;top:2274;width:227;height:816;rotation:663910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yq8QA&#10;AADcAAAADwAAAGRycy9kb3ducmV2LnhtbESPW2sCMRCF34X+hzAFX6RmlWLXrVGKUClSkVr7Pk1m&#10;L7iZbDdR139vCoKPh3P5OLNFZ2txotZXjhWMhgkIYu1MxYWC/ff7UwrCB2SDtWNScCEPi/lDb4aZ&#10;cWf+otMuFCKOsM9QQRlCk0npdUkW/dA1xNHLXWsxRNkW0rR4juO2luMkmUiLFUdCiQ0tS9KH3dFG&#10;7m/HA73evBy2a5n//OVaryafSvUfu7dXEIG6cA/f2h9GwXM6hf8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cqvEAAAA3AAAAA8AAAAAAAAAAAAAAAAAmAIAAGRycy9k&#10;b3ducmV2LnhtbFBLBQYAAAAABAAEAPUAAACJAw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9" o:spid="_x0000_s1052" type="#_x0000_t184" style="position:absolute;left:2071;top:2296;width:227;height:816;rotation:6962028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e98IA&#10;AADcAAAADwAAAGRycy9kb3ducmV2LnhtbERPz2vCMBS+C/4P4Qm7DE23iWg1yhg43GGCtXh+NM+2&#10;2ryUJNPsv18OA48f3+/VJppO3Mj51rKCl0kGgriyuuVaQXncjucgfEDW2FkmBb/kYbMeDlaYa3vn&#10;A92KUIsUwj5HBU0IfS6lrxoy6Ce2J07c2TqDIUFXS+3wnsJNJ1+zbCYNtpwaGuzpo6HqWvwYBbEo&#10;z19Z6arnuL2c9p9hN3/7nir1NIrvSxCBYniI/907rWC6SPPT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Z73wgAAANwAAAAPAAAAAAAAAAAAAAAAAJgCAABkcnMvZG93&#10;bnJldi54bWxQSwUGAAAAAAQABAD1AAAAhwM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10" o:spid="_x0000_s1053" type="#_x0000_t184" style="position:absolute;left:2161;top:2326;width:227;height:816;rotation:754353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vsQA&#10;AADcAAAADwAAAGRycy9kb3ducmV2LnhtbESP3WoCMRSE7wu+QziCdzWrlNKuRvGHwmKpoPYBDpvj&#10;ZnFzsiRxd337plDo5TAz3zDL9WAb0ZEPtWMFs2kGgrh0uuZKwffl4/kNRIjIGhvHpOBBAdar0dMS&#10;c+16PlF3jpVIEA45KjAxtrmUoTRkMUxdS5y8q/MWY5K+ktpjn+C2kfMse5UWa04LBlvaGSpv57tV&#10;0Be+QVdeDp/F1viv+f7YHfRRqcl42CxARBrif/ivXWgFL+8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8yL7EAAAA3AAAAA8AAAAAAAAAAAAAAAAAmAIAAGRycy9k&#10;b3ducmV2LnhtbFBLBQYAAAAABAAEAPUAAACJAw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group>
                    <v:group id="Group 11" o:spid="_x0000_s1054" style="position:absolute;left:3704;top:1878;width:681;height:150;rotation:61293fd;flip:x y" coordorigin="1565,2568" coordsize="1118,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QMpIxgAAANwA&#10;AAAPAAAAAAAAAAAAAAAAAKoCAABkcnMvZG93bnJldi54bWxQSwUGAAAAAAQABAD6AAAAnQMAAAAA&#10;">
                      <v:shape id="AutoShape 12" o:spid="_x0000_s1055" type="#_x0000_t184" style="position:absolute;left:1859;top:2274;width:227;height:816;rotation:5748741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GJMcA&#10;AADcAAAADwAAAGRycy9kb3ducmV2LnhtbESPT0sDMRTE74LfITyhF2mzikq7bVpaS0FExP657O2x&#10;eW6Wbl6WJG3Tb28EweMwM79hZotkO3EmH1rHCh5GBQji2umWGwWH/WY4BhEissbOMSm4UoDF/PZm&#10;hqV2F97SeRcbkSEcSlRgYuxLKUNtyGIYuZ44e9/OW4xZ+kZqj5cMt518LIoXabHlvGCwp1dD9XF3&#10;sgq667tcpcqsqo8qHbdrv7yPn19KDe7ScgoiUor/4b/2m1bwNHmG3zP5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bRiTHAAAA3AAAAA8AAAAAAAAAAAAAAAAAmAIAAGRy&#10;cy9kb3ducmV2LnhtbFBLBQYAAAAABAAEAPUAAACMAw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13" o:spid="_x0000_s1056" type="#_x0000_t184" style="position:absolute;left:1995;top:2274;width:227;height:816;rotation:663910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wBMQA&#10;AADcAAAADwAAAGRycy9kb3ducmV2LnhtbESPW2sCMRCF34X+hzCFvohmLbKtW6MUoSKilKp9nyaz&#10;F9xMtpuo23/fCIKPh3P5ONN5Z2txptZXjhWMhgkIYu1MxYWCw/5j8ArCB2SDtWNS8Ece5rOH3hQz&#10;4y78ReddKEQcYZ+hgjKEJpPS65Is+qFriKOXu9ZiiLItpGnxEsdtLZ+TJJUWK46EEhtalKSPu5ON&#10;3J+O+3q9fTl+rmX+/ZtrvUw3Sj09du9vIAJ14R6+tVdGwXiSwvV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GcATEAAAA3AAAAA8AAAAAAAAAAAAAAAAAmAIAAGRycy9k&#10;b3ducmV2LnhtbFBLBQYAAAAABAAEAPUAAACJAw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14" o:spid="_x0000_s1057" type="#_x0000_t184" style="position:absolute;left:2071;top:2296;width:227;height:816;rotation:6962028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Gg8YA&#10;AADcAAAADwAAAGRycy9kb3ducmV2LnhtbESPQWsCMRSE7wX/Q3hCL6Vm24rV1SilYNFDC26Xnh+b&#10;5+7q5mVJUo3/3giFHoeZ+YZZrKLpxImcby0reBplIIgrq1uuFZTf68cpCB+QNXaWScGFPKyWg7sF&#10;5tqeeUenItQiQdjnqKAJoc+l9FVDBv3I9sTJ21tnMCTpaqkdnhPcdPI5yybSYMtpocGe3huqjsWv&#10;URCLcr/NSlc9xPXh5+sjbKYvn2Ol7ofxbQ4iUAz/4b/2RisYz17hdi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AGg8YAAADcAAAADwAAAAAAAAAAAAAAAACYAgAAZHJz&#10;L2Rvd25yZXYueG1sUEsFBgAAAAAEAAQA9QAAAIs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15" o:spid="_x0000_s1058" type="#_x0000_t184" style="position:absolute;left:2161;top:2326;width:227;height:816;rotation:754353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hI8EA&#10;AADcAAAADwAAAGRycy9kb3ducmV2LnhtbERP3WrCMBS+F3yHcAbeaToRmdUoc2NQlAn+PMChOTZl&#10;zUlJsrZ7++VC8PLj+9/sBtuIjnyoHSt4nWUgiEuna64U3K5f0zcQISJrbByTgj8KsNuORxvMtev5&#10;TN0lViKFcMhRgYmxzaUMpSGLYeZa4sTdnbcYE/SV1B77FG4bOc+ypbRYc2ow2NKHofLn8msV9IVv&#10;0JXXw7HYG/89/zx1B31SavIyvK9BRBriU/xwF1rBYpXWpjPp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GYSPBAAAA3AAAAA8AAAAAAAAAAAAAAAAAmAIAAGRycy9kb3du&#10;cmV2LnhtbFBLBQYAAAAABAAEAPUAAACGAw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group>
                  </v:group>
                </v:group>
                <v:group id="Group 16" o:spid="_x0000_s1059" style="position:absolute;left:17332;top:11279;width:5899;height:5957" coordorigin="1928,2072" coordsize="656,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Picture 17" o:spid="_x0000_s1060" type="#_x0000_t75" alt="circuler_1" style="position:absolute;left:1928;top:2072;width:656;height:662;visibility:visible;mso-wrap-style:square" o:bwmode="graySca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m1qjCAAAA3AAAAA8AAABkcnMvZG93bnJldi54bWxET8tqwkAU3Rf6D8MVumsmtlZK6iilUBSy&#10;KCaC20vm5qGZO2lmNOPfO4tCl4fzXm2C6cWVRtdZVjBPUhDEldUdNwoO5ffzOwjnkTX2lknBjRxs&#10;1o8PK8y0nXhP18I3Ioawy1BB6/2QSemqlgy6xA7EkavtaNBHODZSjzjFcNPLlzRdSoMdx4YWB/pq&#10;qToXF6Ogfj115SLP9/hb+586BJZ83Cr1NAufHyA8Bf8v/nPvtIK3NM6PZ+IR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JtaowgAAANwAAAAPAAAAAAAAAAAAAAAAAJ8C&#10;AABkcnMvZG93bnJldi54bWxQSwUGAAAAAAQABAD3AAAAjgMAAAAA&#10;">
                    <v:imagedata r:id="rId40" o:title="circuler_1"/>
                  </v:shape>
                  <v:oval id="Oval 18" o:spid="_x0000_s1061" style="position:absolute;left:1928;top:2072;width:652;height:663;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Un8YA&#10;AADcAAAADwAAAGRycy9kb3ducmV2LnhtbESPzWrCQBSF9wXfYbhCN6VObLCU6CgqLbgohSa6cHfJ&#10;XJPBzJ2QmSbp23cEocvD+fk4q81oG9FT541jBfNZAoK4dNpwpeBYfDy/gfABWWPjmBT8kofNevKw&#10;wky7gb+pz0Ml4gj7DBXUIbSZlL6syaKfuZY4ehfXWQxRdpXUHQ5x3DbyJUlepUXDkVBjS/uaymv+&#10;YyN3e/0yaTgsTkX6bo8m/dw9nUulHqfjdgki0Bj+w/f2QStYJH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Un8YAAADcAAAADwAAAAAAAAAAAAAAAACYAgAAZHJz&#10;L2Rvd25yZXYueG1sUEsFBgAAAAAEAAQA9QAAAIsDAAAAAA==&#10;" fillcolor="#ccf" stroked="f">
                    <v:fill color2="#f4f4ff" rotate="t" focus="50%" type="gradient"/>
                    <v:textbox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oval>
                  <v:group id="Group 19" o:spid="_x0000_s1062" style="position:absolute;left:1974;top:2604;width:575;height:110" coordorigin="3704,1872" coordsize="82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group id="Group 20" o:spid="_x0000_s1063" style="position:absolute;left:3850;top:1872;width:681;height:150;rotation:-1417134fd;flip:x y" coordorigin="1565,2568" coordsize="1118,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iloxxgAAANwA&#10;AAAPAAAAAAAAAAAAAAAAAKoCAABkcnMvZG93bnJldi54bWxQSwUGAAAAAAQABAD6AAAAnQMAAAAA&#10;">
                      <v:shape id="AutoShape 21" o:spid="_x0000_s1064" type="#_x0000_t184" style="position:absolute;left:1859;top:2274;width:227;height:816;rotation:5748741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5pcYA&#10;AADcAAAADwAAAGRycy9kb3ducmV2LnhtbESPT2sCMRTE7wW/Q3hCL0WzlrbIahS1FEopUv9c9vbY&#10;PDeLm5clSTV++6ZQ6HGYmd8w82WynbiQD61jBZNxAYK4drrlRsHx8DaagggRWWPnmBTcKMByMbib&#10;Y6ndlXd02cdGZAiHEhWYGPtSylAbshjGrifO3sl5izFL30jt8ZrhtpOPRfEiLbacFwz2tDFUn/ff&#10;VkF3+5DrVJl19Vml8+7Vrx7i9kup+2FazUBESvE//Nd+1wqeiyf4PZ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x5pcYAAADcAAAADwAAAAAAAAAAAAAAAACYAgAAZHJz&#10;L2Rvd25yZXYueG1sUEsFBgAAAAAEAAQA9QAAAIs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22" o:spid="_x0000_s1065" type="#_x0000_t184" style="position:absolute;left:1995;top:2274;width:227;height:816;rotation:663910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0acUA&#10;AADcAAAADwAAAGRycy9kb3ducmV2LnhtbESPWWsCMRSF3wv+h3CFvohmWnBhNA5SaClSEZe+3yZ3&#10;FmZyM52kOv33jSD08XCWj7PKetuIC3W+cqzgaZKAINbOVFwoOJ9exwsQPiAbbByTgl/ykK0HDytM&#10;jbvygS7HUIg4wj5FBWUIbSql1yVZ9BPXEkcvd53FEGVXSNPhNY7bRj4nyUxarDgSSmzppSRdH39s&#10;5H71PNLb3bzeb2X++Z1r/Tb7UOpx2G+WIAL14T98b78bBdNkCr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3RpxQAAANwAAAAPAAAAAAAAAAAAAAAAAJgCAABkcnMv&#10;ZG93bnJldi54bWxQSwUGAAAAAAQABAD1AAAAigM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23" o:spid="_x0000_s1066" type="#_x0000_t184" style="position:absolute;left:2071;top:2296;width:227;height:816;rotation:6962028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5AsUA&#10;AADcAAAADwAAAGRycy9kb3ducmV2LnhtbESPT2sCMRTE74V+h/AKXqQm/SeyNUopWPRQodul58fm&#10;ubvt5mVJosZvbwShx2FmfsPMl8n24kA+dI41PEwUCOLamY4bDdX36n4GIkRkg71j0nCiAMvF7c0c&#10;C+OO/EWHMjYiQzgUqKGNcSikDHVLFsPEDcTZ2zlvMWbpG2k8HjPc9vJRqam02HFeaHGg95bqv3Jv&#10;NaSy2m1U5etxWv3+bD/ievb0+az16C69vYKIlOJ/+NpeGw0vagqXM/kI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zkCxQAAANwAAAAPAAAAAAAAAAAAAAAAAJgCAABkcnMv&#10;ZG93bnJldi54bWxQSwUGAAAAAAQABAD1AAAAigM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24" o:spid="_x0000_s1067" type="#_x0000_t184" style="position:absolute;left:2161;top:2326;width:227;height:816;rotation:754353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vS8MA&#10;AADcAAAADwAAAGRycy9kb3ducmV2LnhtbESPUWvCMBSF3wf7D+EO9jZThU3pjKKOQVEU1P2AS3Nt&#10;is1NSbK2+/eLIPh4OOd8hzNfDrYRHflQO1YwHmUgiEuna64U/Jy/32YgQkTW2DgmBX8UYLl4fppj&#10;rl3PR+pOsRIJwiFHBSbGNpcylIYshpFriZN3cd5iTNJXUnvsE9w2cpJlH9JizWnBYEsbQ+X19GsV&#10;9IVv0JXn7a5YG7+ffB26rT4o9foyrD5BRBriI3xvF1rBezaF2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JvS8MAAADcAAAADwAAAAAAAAAAAAAAAACYAgAAZHJzL2Rv&#10;d25yZXYueG1sUEsFBgAAAAAEAAQA9QAAAIg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group>
                    <v:group id="Group 25" o:spid="_x0000_s1068" style="position:absolute;left:3704;top:1878;width:681;height:150;rotation:61293fd;flip:x y" coordorigin="1565,2568" coordsize="1118,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D8IjwwAAANwAAAAP&#10;AAAAAAAAAAAAAAAAAKoCAABkcnMvZG93bnJldi54bWxQSwUGAAAAAAQABAD6AAAAmgMAAAAA&#10;">
                      <v:shape id="AutoShape 26" o:spid="_x0000_s1069" type="#_x0000_t184" style="position:absolute;left:1859;top:2274;width:227;height:816;rotation:5748741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WO8YA&#10;AADcAAAADwAAAGRycy9kb3ducmV2LnhtbESPT2sCMRTE7wW/Q3hCL0WzFlrqahS1FEopUv9c9vbY&#10;PDeLm5clSTV++6ZQ6HGYmd8w82WynbiQD61jBZNxAYK4drrlRsHx8DZ6AREissbOMSm4UYDlYnA3&#10;x1K7K+/oso+NyBAOJSowMfallKE2ZDGMXU+cvZPzFmOWvpHa4zXDbScfi+JZWmw5LxjsaWOoPu+/&#10;rYLu9iHXqTLr6rNK592rXz3E7ZdS98O0moGIlOJ/+K/9rhU8FVP4PZ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3WO8YAAADcAAAADwAAAAAAAAAAAAAAAACYAgAAZHJz&#10;L2Rvd25yZXYueG1sUEsFBgAAAAAEAAQA9QAAAIs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27" o:spid="_x0000_s1070" type="#_x0000_t184" style="position:absolute;left:1995;top:2274;width:227;height:816;rotation:663910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BLMIA&#10;AADcAAAADwAAAGRycy9kb3ducmV2LnhtbERPS2sCMRC+F/ofwhR6KZq1UJWtUURoKaKU+rhPk9kH&#10;bibbTarrv3cOhR4/vvds0ftGnamLdWADo2EGitgGV3Np4LB/G0xBxYTssAlMBq4UYTG/v5th7sKF&#10;v+i8S6WSEI45GqhSanOto63IYxyGlli4InQek8Cu1K7Di4T7Rj9n2Vh7rFkaKmxpVZE97X699H73&#10;/GTX28npc62L409h7ft4Y8zjQ798BZWoT//iP/eHM/AykvlyRo6An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UEswgAAANwAAAAPAAAAAAAAAAAAAAAAAJgCAABkcnMvZG93&#10;bnJldi54bWxQSwUGAAAAAAQABAD1AAAAhwM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28" o:spid="_x0000_s1071" type="#_x0000_t184" style="position:absolute;left:2071;top:2296;width:227;height:816;rotation:6962028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q8YA&#10;AADcAAAADwAAAGRycy9kb3ducmV2LnhtbESPT0vDQBTE7wW/w/IEL9Ju4j9C7DaIEKkHC8bQ8yP7&#10;mkSzb8Pu2q7f3hWEHoeZ+Q2zrqKZxJGcHy0ryFcZCOLO6pF7Be1HvSxA+ICscbJMCn7IQ7W5WKyx&#10;1PbE73RsQi8ShH2JCoYQ5lJK3w1k0K/sTJy8g3UGQ5Kul9rhKcHNJG+y7EEaHDktDDjT80DdV/Nt&#10;FMSmPbxmreuuY/25372EbXH7dqfU1WV8egQRKIZz+L+91Qru8xz+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3q8YAAADcAAAADwAAAAAAAAAAAAAAAACYAgAAZHJz&#10;L2Rvd25yZXYueG1sUEsFBgAAAAAEAAQA9QAAAIs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29" o:spid="_x0000_s1072" type="#_x0000_t184" style="position:absolute;left:2161;top:2326;width:227;height:816;rotation:754353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1BsAA&#10;AADcAAAADwAAAGRycy9kb3ducmV2LnhtbERP3WrCMBS+H/gO4QjezdReDOmM4g9CUSZM9wCH5tgU&#10;m5OSZG19e3Mx2OXH97/ajLYVPfnQOFawmGcgiCunG64V/NyO70sQISJrbB2TgicF2KwnbysstBv4&#10;m/prrEUK4VCgAhNjV0gZKkMWw9x1xIm7O28xJuhrqT0OKdy2Ms+yD2mx4dRgsKO9oepx/bUKhtK3&#10;6Krb6VzujP/KD5f+pC9Kzabj9hNEpDH+i//cpVaQL9PadC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Q1BsAAAADcAAAADwAAAAAAAAAAAAAAAACYAgAAZHJzL2Rvd25y&#10;ZXYueG1sUEsFBgAAAAAEAAQA9QAAAIU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group>
                  </v:group>
                </v:group>
                <v:group id="Group 30" o:spid="_x0000_s1073" style="position:absolute;left:28308;top:11345;width:5895;height:5945" coordorigin="3149,2079" coordsize="65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Picture 31" o:spid="_x0000_s1074" type="#_x0000_t75" alt="circuler_1" style="position:absolute;left:3149;top:2079;width:656;height:661;visibility:visible;mso-wrap-style:square" o:bwmode="graySca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SQrCAAAA3AAAAA8AAABkcnMvZG93bnJldi54bWxET01LAzEQvQv+hzBCbzaxYNFt06LCgtCL&#10;VoX2NmymydJksmzS7ba/3hwEj4/3vVyPwYuB+tRG1vAwVSCIm2hathq+v+r7JxApIxv0kUnDhRKs&#10;V7c3S6xMPPMnDdtsRQnhVKEGl3NXSZkaRwHTNHbEhTvEPmAusLfS9Hgu4cHLmVJzGbDl0uCwozdH&#10;zXF7Chqsnb/6+npSu2Gz35Grvfp4/NF6cje+LEBkGvO/+M/9bjTMnsv8cqYc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A0kKwgAAANwAAAAPAAAAAAAAAAAAAAAAAJ8C&#10;AABkcnMvZG93bnJldi54bWxQSwUGAAAAAAQABAD3AAAAjgMAAAAA&#10;">
                    <v:imagedata r:id="rId41" o:title="circuler_1"/>
                  </v:shape>
                  <v:oval id="Oval 32" o:spid="_x0000_s1075" style="position:absolute;left:3149;top:2079;width:652;height:662;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EkMYA&#10;AADcAAAADwAAAGRycy9kb3ducmV2LnhtbESPQWvCQBSE74X+h+UVetONKUiNriIW2yJUMO3F2yP7&#10;zIZk36bZrYn/3hWEHoeZ+YZZrAbbiDN1vnKsYDJOQBAXTldcKvj53o5eQfiArLFxTAou5GG1fHxY&#10;YKZdzwc656EUEcI+QwUmhDaT0heGLPqxa4mjd3KdxRBlV0rdYR/htpFpkkylxYrjgsGWNoaKOv+z&#10;Cna/x/f6YPI6/dp9vMi3bb/Zn9ZKPT8N6zmIQEP4D9/bn1pBOpvA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kEkMYAAADcAAAADwAAAAAAAAAAAAAAAACYAgAAZHJz&#10;L2Rvd25yZXYueG1sUEsFBgAAAAAEAAQA9QAAAIsDAAAAAA==&#10;" fillcolor="#af67ff" stroked="f">
                    <v:fill color2="#edddff" rotate="t" focus="50%" type="gradient"/>
                    <v:textbox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oval>
                  <v:group id="Group 33" o:spid="_x0000_s1076" style="position:absolute;left:3195;top:2610;width:575;height:111" coordorigin="3704,1872" coordsize="82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34" o:spid="_x0000_s1077" style="position:absolute;left:3850;top:1872;width:681;height:150;rotation:-1417134fd;flip:x y" coordorigin="1565,2568" coordsize="1118,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KgLTxgAAANwA&#10;AAAPAAAAAAAAAAAAAAAAAKoCAABkcnMvZG93bnJldi54bWxQSwUGAAAAAAQABAD6AAAAnQMAAAAA&#10;">
                      <v:shape id="AutoShape 35" o:spid="_x0000_s1078" type="#_x0000_t184" style="position:absolute;left:1859;top:2274;width:227;height:816;rotation:5748741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hR8YA&#10;AADcAAAADwAAAGRycy9kb3ducmV2LnhtbESPQUsDMRSE74X+h/AEL8VmW0R027S0iiAi4tZe9vbY&#10;PDdLNy9LEtv03xuh0OMwM98wy3WyvTiSD51jBbNpAYK4cbrjVsH++/XuEUSIyBp7x6TgTAHWq/Fo&#10;iaV2J67ouIutyBAOJSowMQ6llKExZDFM3UCcvR/nLcYsfSu1x1OG217Oi+JBWuw4Lxgc6NlQc9j9&#10;WgX9+V1uU2229UedDtWL30zi55dStzdpswARKcVr+NJ+0wrmT/fwfyYf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whR8YAAADcAAAADwAAAAAAAAAAAAAAAACYAgAAZHJz&#10;L2Rvd25yZXYueG1sUEsFBgAAAAAEAAQA9QAAAIs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36" o:spid="_x0000_s1079" type="#_x0000_t184" style="position:absolute;left:1995;top:2274;width:227;height:816;rotation:663910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si8QA&#10;AADcAAAADwAAAGRycy9kb3ducmV2LnhtbESPW2sCMRCF3wX/QxihL6LZClrdGqUUWkQq0lXfp8ns&#10;BTeT7SbV7b9vCoKPh3P5OMt1Z2txodZXjhU8jhMQxNqZigsFx8PbaA7CB2SDtWNS8Ese1qt+b4mp&#10;cVf+pEsWChFH2KeooAyhSaX0uiSLfuwa4ujlrrUYomwLaVq8xnFby0mSzKTFiiOhxIZeS9Ln7MdG&#10;7lfHQ73dPZ33W5mfvnOt32cfSj0MupdnEIG6cA/f2hujYLKY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LIvEAAAA3AAAAA8AAAAAAAAAAAAAAAAAmAIAAGRycy9k&#10;b3ducmV2LnhtbFBLBQYAAAAABAAEAPUAAACJAw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37" o:spid="_x0000_s1080" type="#_x0000_t184" style="position:absolute;left:2071;top:2296;width:227;height:816;rotation:6962028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h4MYA&#10;AADcAAAADwAAAGRycy9kb3ducmV2LnhtbESPQWsCMRSE7wX/Q3iFXqRm1SJ2axQRFHuo4Hbp+bF5&#10;7m67eVmSVOO/NwWhx2FmvmEWq2g6cSbnW8sKxqMMBHFldcu1gvJz+zwH4QOyxs4yKbiSh9Vy8LDA&#10;XNsLH+lchFokCPscFTQh9LmUvmrIoB/Znjh5J+sMhiRdLbXDS4KbTk6ybCYNtpwWGuxp01D1U/wa&#10;BbEoT+9Z6aph3H5/HXZhP59+vCj19BjXbyACxfAfvrf3WsHkdQZ/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h4MYAAADcAAAADwAAAAAAAAAAAAAAAACYAgAAZHJz&#10;L2Rvd25yZXYueG1sUEsFBgAAAAAEAAQA9QAAAIs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38" o:spid="_x0000_s1081" type="#_x0000_t184" style="position:absolute;left:2161;top:2326;width:227;height:816;rotation:754353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3qcQA&#10;AADcAAAADwAAAGRycy9kb3ducmV2LnhtbESPUWvCMBSF3wf+h3AF32a6PsytGmU6BsUxYeoPuDTX&#10;ptjclCRr6783g8EeD+ec73BWm9G2oicfGscKnuYZCOLK6YZrBefTx+MLiBCRNbaOScGNAmzWk4cV&#10;FtoN/E39MdYiQTgUqMDE2BVShsqQxTB3HXHyLs5bjEn6WmqPQ4LbVuZZ9iwtNpwWDHa0M1Rdjz9W&#10;wVD6Fl112n+WW+O/8vdDv9cHpWbT8W0JItIY/8N/7VIryF8X8Hs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SN6nEAAAA3AAAAA8AAAAAAAAAAAAAAAAAmAIAAGRycy9k&#10;b3ducmV2LnhtbFBLBQYAAAAABAAEAPUAAACJAw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group>
                    <v:group id="Group 39" o:spid="_x0000_s1082" style="position:absolute;left:3704;top:1878;width:681;height:150;rotation:61293fd;flip:x y" coordorigin="1565,2568" coordsize="1118,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r5rBwwAAANwAAAAP&#10;AAAAAAAAAAAAAAAAAKoCAABkcnMvZG93bnJldi54bWxQSwUGAAAAAAQABAD6AAAAmgMAAAAA&#10;">
                      <v:shape id="AutoShape 40" o:spid="_x0000_s1083" type="#_x0000_t184" style="position:absolute;left:1859;top:2274;width:227;height:816;rotation:5748741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O2cYA&#10;AADcAAAADwAAAGRycy9kb3ducmV2LnhtbESPT2sCMRTE74V+h/AEL0Wz9SB1NYq2FERKqX8ue3ts&#10;npvFzcuSpBq/fVMo9DjMzG+YxSrZTlzJh9axgudxAYK4drrlRsHp+D56AREissbOMSm4U4DV8vFh&#10;gaV2N97T9RAbkSEcSlRgYuxLKUNtyGIYu544e2fnLcYsfSO1x1uG205OimIqLbacFwz29Gqovhy+&#10;rYLuvpObVJlN9VGly/7Nr5/i55dSw0Faz0FESvE//NfeagWT2Qx+z+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2O2cYAAADcAAAADwAAAAAAAAAAAAAAAACYAgAAZHJz&#10;L2Rvd25yZXYueG1sUEsFBgAAAAAEAAQA9QAAAIs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41" o:spid="_x0000_s1084" type="#_x0000_t184" style="position:absolute;left:1995;top:2274;width:227;height:816;rotation:663910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VCcIA&#10;AADcAAAADwAAAGRycy9kb3ducmV2LnhtbERPS2sCMRC+F/ofwgi9FM22BS2rUUqhpYgiWr2PyewD&#10;N5PtJtX13zuHQo8f33u26H2jztTFOrCBp1EGitgGV3NpYP/9MXwFFROywyYwGbhShMX8/m6GuQsX&#10;3tJ5l0olIRxzNFCl1OZaR1uRxzgKLbFwReg8JoFdqV2HFwn3jX7OsrH2WLM0VNjSe0X2tPv10nvs&#10;+dEu15PTZqmLw09h7ed4ZczDoH+bgkrUp3/xn/vLGXjJZL6ckSO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xUJwgAAANwAAAAPAAAAAAAAAAAAAAAAAJgCAABkcnMvZG93&#10;bnJldi54bWxQSwUGAAAAAAQABAD1AAAAhwM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42" o:spid="_x0000_s1085" type="#_x0000_t184" style="position:absolute;left:2071;top:2296;width:227;height:816;rotation:6962028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jjsUA&#10;AADcAAAADwAAAGRycy9kb3ducmV2LnhtbESPQWsCMRSE74X+h/AKXkpN1FJka5RSUPRgwe3S82Pz&#10;3N1287IkqcZ/b4RCj8PMfMMsVsn24kQ+dI41TMYKBHHtTMeNhupz/TQHESKywd4xabhQgNXy/m6B&#10;hXFnPtCpjI3IEA4FamhjHAopQ92SxTB2A3H2js5bjFn6RhqP5wy3vZwq9SItdpwXWhzovaX6p/y1&#10;GlJZHXeq8vVjWn9/fWzidj7bP2s9ekhvryAipfgf/mtvjYaZmsDtTD4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WOOxQAAANwAAAAPAAAAAAAAAAAAAAAAAJgCAABkcnMv&#10;ZG93bnJldi54bWxQSwUGAAAAAAQABAD1AAAAigM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43" o:spid="_x0000_s1086" type="#_x0000_t184" style="position:absolute;left:2161;top:2326;width:227;height:816;rotation:754353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4OK8QA&#10;AADcAAAADwAAAGRycy9kb3ducmV2LnhtbESPzWrDMBCE74W8g9hAbo0cB0pxooQ2JWASGsjPAyzW&#10;1jK1VkZSbefto0Khx2FmvmHW29G2oicfGscKFvMMBHHldMO1gtt1//wKIkRkja1jUnCnANvN5GmN&#10;hXYDn6m/xFokCIcCFZgYu0LKUBmyGOauI07el/MWY5K+ltrjkOC2lXmWvUiLDacFgx3tDFXflx+r&#10;YCh9i666Ho7lu/Gf+cepP+iTUrPp+LYCEWmM/+G/dqkVLLMc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DivEAAAA3AAAAA8AAAAAAAAAAAAAAAAAmAIAAGRycy9k&#10;b3ducmV2LnhtbFBLBQYAAAAABAAEAPUAAACJAw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group>
                  </v:group>
                </v:group>
                <v:group id="Group 44" o:spid="_x0000_s1087" style="position:absolute;left:39418;top:11300;width:5899;height:5949" coordorigin="4385,2074" coordsize="65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Picture 45" o:spid="_x0000_s1088" type="#_x0000_t75" alt="circuler_1" style="position:absolute;left:4385;top:2074;width:656;height:661;visibility:visible;mso-wrap-style:square" o:bwmode="graySca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T1RPFAAAA3AAAAA8AAABkcnMvZG93bnJldi54bWxEj09LAzEUxO9Cv0N4BW82qX+KbJuWKiwI&#10;XrQqtLfH5pksJi/LJt2ufnojCD0OM/MbZrUZgxcD9amNrGE+UyCIm2hathre3+qrexApIxv0kUnD&#10;NyXYrCcXK6xMPPErDbtsRYFwqlCDy7mrpEyNo4BpFjvi4n3GPmAusrfS9Hgq8ODltVILGbDlsuCw&#10;o0dHzdfuGDRYu3jw9c9R7Yfnw55c7dXL3YfWl9NxuwSRaczn8H/7yWi4Ubfwd6Yc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9UTxQAAANwAAAAPAAAAAAAAAAAAAAAA&#10;AJ8CAABkcnMvZG93bnJldi54bWxQSwUGAAAAAAQABAD3AAAAkQMAAAAA&#10;">
                    <v:imagedata r:id="rId41" o:title="circuler_1"/>
                  </v:shape>
                  <v:oval id="Oval 46" o:spid="_x0000_s1089" style="position:absolute;left:4385;top:2074;width:652;height:662;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XMUA&#10;AADcAAAADwAAAGRycy9kb3ducmV2LnhtbESPQWvCQBSE7wX/w/IEb3WjoY1NXSUUBNtbEwWPj+xr&#10;Epp9G7PbmPz7bqHgcZiZb5jtfjStGKh3jWUFq2UEgri0uuFKwak4PG5AOI+ssbVMCiZysN/NHraY&#10;anvjTxpyX4kAYZeigtr7LpXSlTUZdEvbEQfvy/YGfZB9JXWPtwA3rVxH0bM02HBYqLGjt5rK7/zH&#10;KPjIzofNy2WV5O9Tdp3ihi5JQUot5mP2CsLT6O/h//ZRK4ijJ/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pNcxQAAANwAAAAPAAAAAAAAAAAAAAAAAJgCAABkcnMv&#10;ZG93bnJldi54bWxQSwUGAAAAAAQABAD1AAAAigMAAAAA&#10;" fillcolor="#9cf" stroked="f">
                    <v:fill color2="#e8f4ff" rotate="t" focus="50%" type="gradient"/>
                    <v:textbox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oval>
                  <v:group id="Group 47" o:spid="_x0000_s1090" style="position:absolute;left:4431;top:2605;width:575;height:111" coordorigin="3704,1872" coordsize="82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_x0000_s1091" style="position:absolute;left:3850;top:1872;width:681;height:150;rotation:-1417134fd;flip:x y" coordorigin="1565,2568" coordsize="1118,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UKuMMAAADcAAAADwAAAGRycy9kb3ducmV2LnhtbERPTWvCQBC9F/wPywi9&#10;1Y0Vo0ZXKdqC9FKjgtcxOybR7GzIbmP89+6h0OPjfS9WnalES40rLSsYDiIQxJnVJecKjoevtykI&#10;55E1VpZJwYMcrJa9lwUm2t45pXbvcxFC2CWooPC+TqR0WUEG3cDWxIG72MagD7DJpW7wHsJNJd+j&#10;KJYGSw4NBda0Lii77X+Ngvi62ww/0+92M5uMb+dTaqfxj1Xqtd99zEF46vy/+M+91QpGUVgbzoQj&#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ZQq4wwAAANwAAAAP&#10;AAAAAAAAAAAAAAAAAKoCAABkcnMvZG93bnJldi54bWxQSwUGAAAAAAQABAD6AAAAmgMAAAAA&#10;">
                      <v:shape id="AutoShape 49" o:spid="_x0000_s1092" type="#_x0000_t184" style="position:absolute;left:1859;top:2274;width:227;height:816;rotation:5748741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Uw8YA&#10;AADcAAAADwAAAGRycy9kb3ducmV2LnhtbESPT2sCMRTE7wW/Q3hCL0WztlDqahS1FEopUv9c9vbY&#10;PDeLm5clSTV++6ZQ6HGYmd8w82WynbiQD61jBZNxAYK4drrlRsHx8DZ6AREissbOMSm4UYDlYnA3&#10;x1K7K+/oso+NyBAOJSowMfallKE2ZDGMXU+cvZPzFmOWvpHa4zXDbScfi+JZWmw5LxjsaWOoPu+/&#10;rYLu9iHXqTLr6rNK592rXz3E7ZdS98O0moGIlOJ/+K/9rhU8FVP4PZ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Uw8YAAADcAAAADwAAAAAAAAAAAAAAAACYAgAAZHJz&#10;L2Rvd25yZXYueG1sUEsFBgAAAAAEAAQA9QAAAIs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50" o:spid="_x0000_s1093" type="#_x0000_t184" style="position:absolute;left:1995;top:2274;width:227;height:816;rotation:663910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D1MIA&#10;AADcAAAADwAAAGRycy9kb3ducmV2LnhtbERPS2sCMRC+F/ofwhR6KZq1BZWtUURoKaKU+rhPk9kH&#10;bibbTarrv3cOhR4/vvds0ftGnamLdWADo2EGitgGV3Np4LB/G0xBxYTssAlMBq4UYTG/v5th7sKF&#10;v+i8S6WSEI45GqhSanOto63IYxyGlli4InQek8Cu1K7Di4T7Rj9n2Vh7rFkaKmxpVZE97X699H73&#10;/GTX28npc62L409h7ft4Y8zjQ798BZWoT//iP/eHM/AykvlyRo6An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oPUwgAAANwAAAAPAAAAAAAAAAAAAAAAAJgCAABkcnMvZG93&#10;bnJldi54bWxQSwUGAAAAAAQABAD1AAAAhwM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51" o:spid="_x0000_s1094" type="#_x0000_t184" style="position:absolute;left:2071;top:2296;width:227;height:816;rotation:6962028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1U8UA&#10;AADcAAAADwAAAGRycy9kb3ducmV2LnhtbESPQWsCMRSE74X+h/CEXkSzW6XIapRSsNiDBbeL58fm&#10;ubu6eVmSVNN/3wiFHoeZ+YZZbaLpxZWc7ywryKcZCOLa6o4bBdXXdrIA4QOyxt4yKfghD5v148MK&#10;C21vfKBrGRqRIOwLVNCGMBRS+rolg35qB+LknawzGJJ0jdQObwluevmcZS/SYMdpocWB3lqqL+W3&#10;URDL6vSRVa4ex+35+PkedovZfq7U0yi+LkEEiuE//NfeaQWzPIf7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PVTxQAAANwAAAAPAAAAAAAAAAAAAAAAAJgCAABkcnMv&#10;ZG93bnJldi54bWxQSwUGAAAAAAQABAD1AAAAigM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52" o:spid="_x0000_s1095" type="#_x0000_t184" style="position:absolute;left:2161;top:2326;width:227;height:816;rotation:754353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Y9sQA&#10;AADcAAAADwAAAGRycy9kb3ducmV2LnhtbESPzWrDMBCE74W8g9hAb40cF0pxooT8UDApCTTpAyzW&#10;xjKxVkZSbPftq0Kgx2FmvmGW69G2oicfGscK5rMMBHHldMO1gu/Lx8s7iBCRNbaOScEPBVivJk9L&#10;LLQb+Iv6c6xFgnAoUIGJsSukDJUhi2HmOuLkXZ23GJP0tdQehwS3rcyz7E1abDgtGOxoZ6i6ne9W&#10;wVD6Fl11OXyWW+OP+f7UH/RJqefpuFmAiDTG//CjXWoFr/M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XmPbEAAAA3AAAAA8AAAAAAAAAAAAAAAAAmAIAAGRycy9k&#10;b3ducmV2LnhtbFBLBQYAAAAABAAEAPUAAACJAw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group>
                    <v:group id="Group 53" o:spid="_x0000_s1096" style="position:absolute;left:3704;top:1878;width:681;height:150;rotation:61293fd;flip:x y" coordorigin="1565,2568" coordsize="1118,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OQR3xgAAANwA&#10;AAAPAAAAAAAAAAAAAAAAAKoCAABkcnMvZG93bnJldi54bWxQSwUGAAAAAAQABAD6AAAAnQMAAAAA&#10;">
                      <v:shape id="AutoShape 54" o:spid="_x0000_s1097" type="#_x0000_t184" style="position:absolute;left:1859;top:2274;width:227;height:816;rotation:5748741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tgMYA&#10;AADcAAAADwAAAGRycy9kb3ducmV2LnhtbESPQUsDMRSE74X+h/AEL8VmqyKybVraiiAi4tZe9vbY&#10;PDdLNy9LEtv03xuh0OMwM98wi1WyvTiSD51jBbNpAYK4cbrjVsH++/XuGUSIyBp7x6TgTAFWy/Fo&#10;gaV2J67ouIutyBAOJSowMQ6llKExZDFM3UCcvR/nLcYsfSu1x1OG217eF8WTtNhxXjA40NZQc9j9&#10;WgX9+V1uUm029UedDtWLX0/i55dStzdpPQcRKcVr+NJ+0woeZo/wfyYf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4tgMYAAADcAAAADwAAAAAAAAAAAAAAAACYAgAAZHJz&#10;L2Rvd25yZXYueG1sUEsFBgAAAAAEAAQA9QAAAIsDA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55" o:spid="_x0000_s1098" type="#_x0000_t184" style="position:absolute;left:1995;top:2274;width:227;height:816;rotation:663910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gTMQA&#10;AADcAAAADwAAAGRycy9kb3ducmV2LnhtbESPW2sCMRCF34X+hzCFvkjNWqmV1SgiVEQq4ra+j8ns&#10;BTeT7Sbq9t83hYKPh3P5OLNFZ2txpdZXjhUMBwkIYu1MxYWCr8/35wkIH5AN1o5JwQ95WMwfejNM&#10;jbvxga5ZKEQcYZ+igjKEJpXS65Is+oFriKOXu9ZiiLItpGnxFsdtLV+SZCwtVhwJJTa0Kkmfs4uN&#10;3FPHfb3dvZ33W5kfv3Ot1+MPpZ4eu+UURKAu3MP/7Y1RMBq+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IEzEAAAA3AAAAA8AAAAAAAAAAAAAAAAAmAIAAGRycy9k&#10;b3ducmV2LnhtbFBLBQYAAAAABAAEAPUAAACJAw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56" o:spid="_x0000_s1099" type="#_x0000_t184" style="position:absolute;left:2071;top:2296;width:227;height:816;rotation:6962028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tJ8UA&#10;AADcAAAADwAAAGRycy9kb3ducmV2LnhtbESPQWsCMRSE7wX/Q3iCl6JZtYhsjSKCxR5acF16fmye&#10;u9tuXpYk1fTfN4LgcZiZb5jVJppOXMj51rKC6SQDQVxZ3XKtoDztx0sQPiBr7CyTgj/ysFkPnlaY&#10;a3vlI12KUIsEYZ+jgiaEPpfSVw0Z9BPbEyfvbJ3BkKSrpXZ4TXDTyVmWLaTBltNCgz3tGqp+il+j&#10;IBbl+T0rXfUc999fn2/hsJx/vCg1GsbtK4hAMTzC9/ZBK5hPF3A7k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W0nxQAAANwAAAAPAAAAAAAAAAAAAAAAAJgCAABkcnMv&#10;ZG93bnJldi54bWxQSwUGAAAAAAQABAD1AAAAigM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shape id="AutoShape 57" o:spid="_x0000_s1100" type="#_x0000_t184" style="position:absolute;left:2161;top:2326;width:227;height:816;rotation:7543534fd;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7bsQA&#10;AADcAAAADwAAAGRycy9kb3ducmV2LnhtbESP3WoCMRSE7wu+QziCdzWrhbasRvGHwmKpoPYBDpvj&#10;ZnFzsiRxd337plDo5TAz3zDL9WAb0ZEPtWMFs2kGgrh0uuZKwffl4/kdRIjIGhvHpOBBAdar0dMS&#10;c+16PlF3jpVIEA45KjAxtrmUoTRkMUxdS5y8q/MWY5K+ktpjn+C2kfMse5UWa04LBlvaGSpv57tV&#10;0Be+QVdeDp/F1viv+f7YHfRRqcl42CxARBrif/ivXWgFL7M3+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gO27EAAAA3AAAAA8AAAAAAAAAAAAAAAAAmAIAAGRycy9k&#10;b3ducmV2LnhtbFBLBQYAAAAABAAEAPUAAACJAwAAAAA=&#10;" adj="10751" stroked="f">
                        <v:fill opacity="2570f"/>
                        <v:textbox style="layout-flow:vertical-ideographic" inset="1.44781mm,.72389mm,1.44781mm,.72389mm">
                          <w:txbxContent>
                            <w:p w:rsidR="0050084F" w:rsidRPr="009F37A0" w:rsidRDefault="0050084F" w:rsidP="006C3BF3">
                              <w:pPr>
                                <w:autoSpaceDE w:val="0"/>
                                <w:autoSpaceDN w:val="0"/>
                                <w:adjustRightInd w:val="0"/>
                                <w:jc w:val="center"/>
                                <w:rPr>
                                  <w:rFonts w:ascii="標楷體" w:eastAsia="標楷體" w:hAnsi="標楷體" w:cs="標楷體"/>
                                  <w:color w:val="3333CC"/>
                                  <w:sz w:val="32"/>
                                  <w:szCs w:val="56"/>
                                  <w:lang w:val="zh-CN" w:eastAsia="zh-CN"/>
                                </w:rPr>
                              </w:pPr>
                            </w:p>
                          </w:txbxContent>
                        </v:textbox>
                      </v:shape>
                    </v:group>
                  </v:group>
                </v:group>
                <v:line id="Line 58" o:spid="_x0000_s1101" style="position:absolute;visibility:visible;mso-wrap-style:square" from="9134,17825" to="9134,19721"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9VMAAAADcAAAADwAAAGRycy9kb3ducmV2LnhtbERPz2vCMBS+C/4P4Qm7adoNhlSjiKDs&#10;tNHqxdujebbF5KU0se361y+HgceP7/d2P1ojeup841hBukpAEJdON1wpuF5OyzUIH5A1Gsek4Jc8&#10;7Hfz2RYz7QbOqS9CJWII+wwV1CG0mZS+rMmiX7mWOHJ311kMEXaV1B0OMdwa+Z4kn9Jiw7GhxpaO&#10;NZWP4mkVfJvJu9vZcG8vD5lf8ec+Fb1Sb4vxsAERaAwv8b/7Syv4SOPaeCYeAb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yfVTAAAAA3AAAAA8AAAAAAAAAAAAAAAAA&#10;oQIAAGRycy9kb3ducmV2LnhtbFBLBQYAAAAABAAEAPkAAACOAwAAAAA=&#10;" strokeweight="1.5pt"/>
                <v:line id="Line 59" o:spid="_x0000_s1102" style="position:absolute;flip:x;visibility:visible;mso-wrap-style:square" from="4853,19775" to="13324,19775"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PS8UAAADcAAAADwAAAGRycy9kb3ducmV2LnhtbESPT2vCQBTE70K/w/IKvekm/qk2dZUg&#10;FARPag89PrKv2dTs25jdaPz2riD0OMzMb5jlure1uFDrK8cK0lECgrhwuuJSwffxa7gA4QOyxtox&#10;KbiRh/XqZbDETLsr7+lyCKWIEPYZKjAhNJmUvjBk0Y9cQxy9X9daDFG2pdQtXiPc1nKcJO/SYsVx&#10;wWBDG0PF6dBZBR1NbvNNLsvz7KfKd9Pu72TSo1Jvr33+CSJQH/7Dz/ZWK5ikH/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sPS8UAAADcAAAADwAAAAAAAAAA&#10;AAAAAAChAgAAZHJzL2Rvd25yZXYueG1sUEsFBgAAAAAEAAQA+QAAAJMDAAAAAA==&#10;" strokeweight="1.5pt">
                  <v:stroke dashstyle="1 1"/>
                </v:line>
                <v:shape id="Text Box 60" o:spid="_x0000_s1103" type="#_x0000_t202" style="position:absolute;left:1414;top:19767;width:13317;height:13221;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KH8IA&#10;AADbAAAADwAAAGRycy9kb3ducmV2LnhtbESP0YrCMBRE3wX/IVzBN02ru7JWUxFF2Mdd3Q+4NNe2&#10;trkpTbTVrzcLgo/DzJxh1pve1OJGrSstK4inEQjizOqScwV/p8PkC4TzyBpry6TgTg426XCwxkTb&#10;jn/pdvS5CBB2CSoovG8SKV1WkEE3tQ1x8M62NeiDbHOpW+wC3NRyFkULabDksFBgQ7uCsup4NQpO&#10;83m3z+PP6ux+qorJPcr98qLUeNRvVyA89f4dfrW/tYLFB/x/CT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0ofwgAAANsAAAAPAAAAAAAAAAAAAAAAAJgCAABkcnMvZG93&#10;bnJldi54bWxQSwUGAAAAAAQABAD1AAAAhwMAAAAA&#10;" filled="f" stroked="f">
                  <v:textbox inset="1.44781mm,.72389mm,1.44781mm,.72389mm">
                    <w:txbxContent>
                      <w:p w:rsidR="0050084F" w:rsidRPr="009F37A0" w:rsidRDefault="0050084F" w:rsidP="00037E2E">
                        <w:pPr>
                          <w:numPr>
                            <w:ilvl w:val="0"/>
                            <w:numId w:val="12"/>
                          </w:numPr>
                          <w:tabs>
                            <w:tab w:val="clear" w:pos="360"/>
                          </w:tabs>
                          <w:autoSpaceDE w:val="0"/>
                          <w:autoSpaceDN w:val="0"/>
                          <w:adjustRightInd w:val="0"/>
                          <w:snapToGrid w:val="0"/>
                          <w:spacing w:line="200" w:lineRule="exact"/>
                          <w:ind w:left="142" w:hanging="142"/>
                          <w:rPr>
                            <w:rFonts w:ascii="Arial" w:eastAsia="標楷體" w:hAnsi="Arial" w:cs="標楷體"/>
                            <w:color w:val="000000"/>
                            <w:sz w:val="14"/>
                          </w:rPr>
                        </w:pPr>
                        <w:r w:rsidRPr="009F37A0">
                          <w:rPr>
                            <w:rFonts w:ascii="Arial" w:eastAsia="標楷體" w:hAnsi="Arial" w:cs="Arial"/>
                            <w:color w:val="000000"/>
                            <w:sz w:val="14"/>
                          </w:rPr>
                          <w:t xml:space="preserve"> </w:t>
                        </w:r>
                        <w:r w:rsidRPr="009F37A0">
                          <w:rPr>
                            <w:rFonts w:ascii="Arial" w:eastAsia="標楷體" w:hAnsi="Arial" w:cs="標楷體" w:hint="eastAsia"/>
                            <w:color w:val="000000"/>
                            <w:sz w:val="14"/>
                            <w:lang w:val="zh-TW"/>
                          </w:rPr>
                          <w:t>以</w:t>
                        </w:r>
                        <w:r w:rsidRPr="009F37A0">
                          <w:rPr>
                            <w:rFonts w:ascii="Arial" w:eastAsia="標楷體" w:hAnsi="Arial" w:cs="標楷體" w:hint="eastAsia"/>
                            <w:b/>
                            <w:bCs/>
                            <w:color w:val="000000"/>
                            <w:sz w:val="14"/>
                            <w:lang w:val="zh-TW"/>
                          </w:rPr>
                          <w:t>科技部、發改委、財政部</w:t>
                        </w:r>
                        <w:r w:rsidRPr="009F37A0">
                          <w:rPr>
                            <w:rFonts w:ascii="Arial" w:eastAsia="標楷體" w:hAnsi="Arial" w:cs="標楷體" w:hint="eastAsia"/>
                            <w:color w:val="000000"/>
                            <w:sz w:val="14"/>
                            <w:lang w:val="zh-TW"/>
                          </w:rPr>
                          <w:t>為中心，行業</w:t>
                        </w:r>
                        <w:proofErr w:type="gramStart"/>
                        <w:r w:rsidRPr="009F37A0">
                          <w:rPr>
                            <w:rFonts w:ascii="Arial" w:eastAsia="標楷體" w:hAnsi="Arial" w:cs="標楷體" w:hint="eastAsia"/>
                            <w:color w:val="000000"/>
                            <w:sz w:val="14"/>
                            <w:lang w:val="zh-TW"/>
                          </w:rPr>
                          <w:t>主管部委為</w:t>
                        </w:r>
                        <w:proofErr w:type="gramEnd"/>
                        <w:r w:rsidRPr="009F37A0">
                          <w:rPr>
                            <w:rFonts w:ascii="Arial" w:eastAsia="標楷體" w:hAnsi="Arial" w:cs="標楷體" w:hint="eastAsia"/>
                            <w:color w:val="000000"/>
                            <w:sz w:val="14"/>
                            <w:lang w:val="zh-TW"/>
                          </w:rPr>
                          <w:t>輔</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肩負推動行業技術發展的職責，保護國家利益為使命</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盡可能運用可調動之資源，進行領域內的研發</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在資通訊領域通常為工信部、</w:t>
                        </w:r>
                        <w:proofErr w:type="gramStart"/>
                        <w:r w:rsidRPr="009F37A0">
                          <w:rPr>
                            <w:rFonts w:ascii="Arial" w:eastAsia="標楷體" w:hAnsi="Arial" w:cs="標楷體" w:hint="eastAsia"/>
                            <w:color w:val="000000"/>
                            <w:sz w:val="14"/>
                            <w:lang w:val="zh-TW"/>
                          </w:rPr>
                          <w:t>科技部以政府</w:t>
                        </w:r>
                        <w:proofErr w:type="gramEnd"/>
                        <w:r w:rsidRPr="009F37A0">
                          <w:rPr>
                            <w:rFonts w:ascii="Arial" w:eastAsia="標楷體" w:hAnsi="Arial" w:cs="標楷體" w:hint="eastAsia"/>
                            <w:color w:val="000000"/>
                            <w:sz w:val="14"/>
                            <w:lang w:val="zh-TW"/>
                          </w:rPr>
                          <w:t>項目經費支持研發活動</w:t>
                        </w:r>
                      </w:p>
                    </w:txbxContent>
                  </v:textbox>
                </v:shape>
                <v:shape id="Text Box 62" o:spid="_x0000_s1104" type="#_x0000_t202" style="position:absolute;left:17298;top:12370;width:6335;height:3302;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vhMMA&#10;AADbAAAADwAAAGRycy9kb3ducmV2LnhtbESP0WqDQBRE3wv5h+UG8tasNiS01lVCJdDHNukHXNwb&#10;Nbp3xd2o6dd3A4E+DjNzhknz2XRipME1lhXE6wgEcWl1w5WCn9Ph+RWE88gaO8uk4EYO8mzxlGKi&#10;7cTfNB59JQKEXYIKau/7REpX1mTQrW1PHLyzHQz6IIdK6gGnADedfIminTTYcFiosaePmsr2eDUK&#10;TpvNVFTxtj27r7Zlcr9N8XZRarWc9+8gPM3+P/xof2oFuy3cv4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vvhMMAAADbAAAADwAAAAAAAAAAAAAAAACYAgAAZHJzL2Rv&#10;d25yZXYueG1sUEsFBgAAAAAEAAQA9QAAAIgDAAAAAA==&#10;" filled="f" stroked="f">
                  <v:textbox inset="1.44781mm,.72389mm,1.44781mm,.72389mm">
                    <w:txbxContent>
                      <w:p w:rsidR="0050084F" w:rsidRPr="009F37A0" w:rsidRDefault="0050084F" w:rsidP="006C3BF3">
                        <w:pPr>
                          <w:autoSpaceDE w:val="0"/>
                          <w:autoSpaceDN w:val="0"/>
                          <w:adjustRightInd w:val="0"/>
                          <w:ind w:left="190" w:hanging="190"/>
                          <w:jc w:val="center"/>
                          <w:rPr>
                            <w:rFonts w:ascii="Arial" w:eastAsia="標楷體" w:hAnsi="Arial" w:cs="標楷體"/>
                            <w:b/>
                            <w:bCs/>
                            <w:color w:val="1C1C1C"/>
                            <w:sz w:val="18"/>
                            <w:szCs w:val="32"/>
                            <w:lang w:val="zh-TW"/>
                          </w:rPr>
                        </w:pPr>
                        <w:r w:rsidRPr="009F37A0">
                          <w:rPr>
                            <w:rFonts w:ascii="Arial" w:eastAsia="標楷體" w:hAnsi="Arial" w:cs="標楷體" w:hint="eastAsia"/>
                            <w:b/>
                            <w:bCs/>
                            <w:color w:val="1C1C1C"/>
                            <w:sz w:val="18"/>
                            <w:szCs w:val="32"/>
                            <w:lang w:val="zh-TW"/>
                          </w:rPr>
                          <w:t>試點、應用示範</w:t>
                        </w:r>
                      </w:p>
                    </w:txbxContent>
                  </v:textbox>
                </v:shape>
                <v:shape id="Text Box 63" o:spid="_x0000_s1105" type="#_x0000_t202" style="position:absolute;left:28084;top:12789;width:6401;height:2883;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88EA&#10;AADbAAAADwAAAGRycy9kb3ducmV2LnhtbESP3YrCMBSE7wXfIRxh7zRVsWi3UZaVBS/9e4BDc/qz&#10;bU5KE213n94IgpfDzHzDpLvBNOJOnassK5jPIhDEmdUVFwqul5/pGoTzyBoby6TgjxzstuNRiom2&#10;PZ/ofvaFCBB2CSoovW8TKV1WkkE3sy1x8HLbGfRBdoXUHfYBbhq5iKJYGqw4LJTY0ndJWX2+GQWX&#10;5bLfF/NVnbtjXTO5/2q/+VXqYzJ8fYLwNPh3+NU+aAVxDM8v4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5cfPBAAAA2wAAAA8AAAAAAAAAAAAAAAAAmAIAAGRycy9kb3du&#10;cmV2LnhtbFBLBQYAAAAABAAEAPUAAACGAwAAAAA=&#10;" filled="f" stroked="f">
                  <v:textbox inset="1.44781mm,.72389mm,1.44781mm,.72389mm">
                    <w:txbxContent>
                      <w:p w:rsidR="0050084F" w:rsidRPr="009F37A0" w:rsidRDefault="0050084F" w:rsidP="006C3BF3">
                        <w:pPr>
                          <w:autoSpaceDE w:val="0"/>
                          <w:autoSpaceDN w:val="0"/>
                          <w:adjustRightInd w:val="0"/>
                          <w:ind w:left="190" w:hanging="190"/>
                          <w:jc w:val="center"/>
                          <w:rPr>
                            <w:rFonts w:ascii="Arial" w:eastAsia="標楷體" w:hAnsi="Arial" w:cs="標楷體"/>
                            <w:b/>
                            <w:bCs/>
                            <w:color w:val="1C1C1C"/>
                            <w:sz w:val="18"/>
                            <w:szCs w:val="32"/>
                            <w:lang w:val="zh-TW"/>
                          </w:rPr>
                        </w:pPr>
                        <w:r w:rsidRPr="009F37A0">
                          <w:rPr>
                            <w:rFonts w:ascii="Arial" w:eastAsia="標楷體" w:hAnsi="Arial" w:cs="標楷體" w:hint="eastAsia"/>
                            <w:b/>
                            <w:bCs/>
                            <w:color w:val="1C1C1C"/>
                            <w:sz w:val="18"/>
                            <w:szCs w:val="32"/>
                            <w:lang w:val="zh-TW"/>
                          </w:rPr>
                          <w:t>標準制定</w:t>
                        </w:r>
                      </w:p>
                    </w:txbxContent>
                  </v:textbox>
                </v:shape>
                <v:shape id="Text Box 64" o:spid="_x0000_s1106" type="#_x0000_t202" style="position:absolute;left:38970;top:12573;width:6932;height:3099;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UaMMA&#10;AADbAAAADwAAAGRycy9kb3ducmV2LnhtbESP0WqDQBRE3wP5h+UG+pasJjRtjauEhkIfG+0HXNwb&#10;Nbp3xd1G26/vFgp5HGbmDJPms+nFjUbXWlYQbyIQxJXVLdcKPsu39TMI55E19pZJwTc5yLPlIsVE&#10;24nPdCt8LQKEXYIKGu+HREpXNWTQbexAHLyLHQ36IMda6hGnADe93EbRXhpsOSw0ONBrQ1VXfBkF&#10;5W43ner4sbu4j65jcj/t6eWq1MNqPh5AeJr9PfzfftcK9k/w9yX8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XUaMMAAADbAAAADwAAAAAAAAAAAAAAAACYAgAAZHJzL2Rv&#10;d25yZXYueG1sUEsFBgAAAAAEAAQA9QAAAIgDAAAAAA==&#10;" filled="f" stroked="f">
                  <v:textbox inset="1.44781mm,.72389mm,1.44781mm,.72389mm">
                    <w:txbxContent>
                      <w:p w:rsidR="0050084F" w:rsidRPr="009F37A0" w:rsidRDefault="0050084F" w:rsidP="006C3BF3">
                        <w:pPr>
                          <w:autoSpaceDE w:val="0"/>
                          <w:autoSpaceDN w:val="0"/>
                          <w:adjustRightInd w:val="0"/>
                          <w:ind w:left="190" w:hanging="190"/>
                          <w:jc w:val="center"/>
                          <w:rPr>
                            <w:rFonts w:ascii="Arial" w:eastAsia="標楷體" w:hAnsi="Arial" w:cs="標楷體"/>
                            <w:b/>
                            <w:bCs/>
                            <w:color w:val="1C1C1C"/>
                            <w:sz w:val="18"/>
                            <w:szCs w:val="32"/>
                            <w:lang w:val="zh-TW"/>
                          </w:rPr>
                        </w:pPr>
                        <w:r w:rsidRPr="009F37A0">
                          <w:rPr>
                            <w:rFonts w:ascii="Arial" w:eastAsia="標楷體" w:hAnsi="Arial" w:cs="標楷體" w:hint="eastAsia"/>
                            <w:b/>
                            <w:bCs/>
                            <w:color w:val="1C1C1C"/>
                            <w:sz w:val="18"/>
                            <w:szCs w:val="32"/>
                            <w:lang w:val="zh-TW"/>
                          </w:rPr>
                          <w:t>成果推廣</w:t>
                        </w:r>
                      </w:p>
                    </w:txbxContent>
                  </v:textbox>
                </v:shape>
                <v:line id="Line 65" o:spid="_x0000_s1107" style="position:absolute;visibility:visible;mso-wrap-style:square" from="42359,8906" to="42359,10806"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MqrsAAADbAAAADwAAAGRycy9kb3ducmV2LnhtbERPvQrCMBDeBd8hnOCmqQ4i1SgiKE6K&#10;1cXtaM62mFxKE2v16c0gOH58/8t1Z41oqfGVYwWTcQKCOHe64kLB9bIbzUH4gKzROCYFb/KwXvV7&#10;S0y1e/GZ2iwUIoawT1FBGUKdSunzkiz6sauJI3d3jcUQYVNI3eArhlsjp0kykxYrjg0l1rQtKX9k&#10;T6vgaD7e3faGW3t5yPMVT/dP1io1HHSbBYhAXfiLf+6DVjCLY+OX+APk6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nAgyquwAAANsAAAAPAAAAAAAAAAAAAAAAAKECAABk&#10;cnMvZG93bnJldi54bWxQSwUGAAAAAAQABAD5AAAAiQMAAAAA&#10;" strokeweight="1.5pt"/>
                <v:line id="Line 66" o:spid="_x0000_s1108" style="position:absolute;flip:x;visibility:visible;mso-wrap-style:square" from="37472,8898" to="46711,8898"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RtWMUAAADbAAAADwAAAGRycy9kb3ducmV2LnhtbESPzWrDMBCE74G+g9hCb4mctnFb10ow&#10;gUIhp/wcelysreXaWrmWnDhvHwUCOQ4z8w2Tr0bbiiP1vnasYD5LQBCXTtdcKTjsv6bvIHxA1tg6&#10;JgVn8rBaPkxyzLQ78ZaOu1CJCGGfoQITQpdJ6UtDFv3MdcTR+3W9xRBlX0nd4ynCbSufkySVFmuO&#10;CwY7Whsqm91gFQz0cn5bF7L6X/zUxeZ1+GvMfK/U0+NYfIIINIZ7+Nb+1grSD7h+iT9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RtWMUAAADbAAAADwAAAAAAAAAA&#10;AAAAAAChAgAAZHJzL2Rvd25yZXYueG1sUEsFBgAAAAAEAAQA+QAAAJMDAAAAAA==&#10;" strokeweight="1.5pt">
                  <v:stroke dashstyle="1 1"/>
                </v:line>
                <v:shape id="Text Box 67" o:spid="_x0000_s1109" type="#_x0000_t202" style="position:absolute;left:33278;width:18714;height:9910;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awb8A&#10;AADbAAAADwAAAGRycy9kb3ducmV2LnhtbERPS27CMBDdV+IO1iCxKw5ElDaNiRAIqUsKHGAUTz5N&#10;PI5iQwKnrxdILJ/eP81G04ob9a62rGAxj0AQ51bXXCq4nA/vnyCcR9bYWiYFd3KQbSZvKSbaDvxL&#10;t5MvRQhhl6CCyvsukdLlFRl0c9sRB66wvUEfYF9K3eMQwk0rl1H0IQ3WHBoq7GhXUd6crkbBOY6H&#10;fblYNYU7Ng2Te9T7rz+lZtNx+w3C0+hf4qf7RytYh/XhS/g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RdrBvwAAANsAAAAPAAAAAAAAAAAAAAAAAJgCAABkcnMvZG93bnJl&#10;di54bWxQSwUGAAAAAAQABAD1AAAAhAMAAAAA&#10;" filled="f" stroked="f">
                  <v:textbox inset="1.44781mm,.72389mm,1.44781mm,.72389mm">
                    <w:txbxContent>
                      <w:p w:rsidR="0050084F" w:rsidRPr="007205C3" w:rsidRDefault="0050084F" w:rsidP="00037E2E">
                        <w:pPr>
                          <w:numPr>
                            <w:ilvl w:val="0"/>
                            <w:numId w:val="12"/>
                          </w:numPr>
                          <w:tabs>
                            <w:tab w:val="clear" w:pos="360"/>
                          </w:tabs>
                          <w:autoSpaceDE w:val="0"/>
                          <w:autoSpaceDN w:val="0"/>
                          <w:adjustRightInd w:val="0"/>
                          <w:snapToGrid w:val="0"/>
                          <w:spacing w:line="180" w:lineRule="exact"/>
                          <w:ind w:left="142" w:hanging="142"/>
                          <w:rPr>
                            <w:rFonts w:ascii="Arial" w:eastAsia="標楷體" w:hAnsi="Arial" w:cs="標楷體"/>
                            <w:b/>
                            <w:bCs/>
                            <w:color w:val="000000"/>
                            <w:sz w:val="14"/>
                            <w:lang w:val="zh-TW"/>
                          </w:rPr>
                        </w:pPr>
                        <w:r w:rsidRPr="007205C3">
                          <w:rPr>
                            <w:rFonts w:ascii="Arial" w:eastAsia="標楷體" w:hAnsi="Arial" w:cs="標楷體" w:hint="eastAsia"/>
                            <w:b/>
                            <w:bCs/>
                            <w:color w:val="000000"/>
                            <w:sz w:val="14"/>
                            <w:lang w:val="zh-TW"/>
                          </w:rPr>
                          <w:t>以</w:t>
                        </w:r>
                        <w:r w:rsidRPr="009F37A0">
                          <w:rPr>
                            <w:rFonts w:ascii="Arial" w:eastAsia="標楷體" w:hAnsi="Arial" w:cs="標楷體" w:hint="eastAsia"/>
                            <w:b/>
                            <w:bCs/>
                            <w:color w:val="000000"/>
                            <w:sz w:val="14"/>
                            <w:lang w:val="zh-TW"/>
                          </w:rPr>
                          <w:t>行業</w:t>
                        </w:r>
                        <w:proofErr w:type="gramStart"/>
                        <w:r w:rsidRPr="009F37A0">
                          <w:rPr>
                            <w:rFonts w:ascii="Arial" w:eastAsia="標楷體" w:hAnsi="Arial" w:cs="標楷體" w:hint="eastAsia"/>
                            <w:b/>
                            <w:bCs/>
                            <w:color w:val="000000"/>
                            <w:sz w:val="14"/>
                            <w:lang w:val="zh-TW"/>
                          </w:rPr>
                          <w:t>主管部委</w:t>
                        </w:r>
                        <w:r w:rsidRPr="007205C3">
                          <w:rPr>
                            <w:rFonts w:ascii="Arial" w:eastAsia="標楷體" w:hAnsi="Arial" w:cs="標楷體" w:hint="eastAsia"/>
                            <w:b/>
                            <w:bCs/>
                            <w:color w:val="000000"/>
                            <w:sz w:val="14"/>
                            <w:lang w:val="zh-TW"/>
                          </w:rPr>
                          <w:t>為</w:t>
                        </w:r>
                        <w:proofErr w:type="gramEnd"/>
                        <w:r w:rsidRPr="007205C3">
                          <w:rPr>
                            <w:rFonts w:ascii="Arial" w:eastAsia="標楷體" w:hAnsi="Arial" w:cs="標楷體" w:hint="eastAsia"/>
                            <w:b/>
                            <w:bCs/>
                            <w:color w:val="000000"/>
                            <w:sz w:val="14"/>
                            <w:lang w:val="zh-TW"/>
                          </w:rPr>
                          <w:t>中心</w:t>
                        </w:r>
                      </w:p>
                      <w:p w:rsidR="0050084F" w:rsidRPr="007205C3" w:rsidRDefault="0050084F" w:rsidP="00037E2E">
                        <w:pPr>
                          <w:numPr>
                            <w:ilvl w:val="0"/>
                            <w:numId w:val="12"/>
                          </w:numPr>
                          <w:tabs>
                            <w:tab w:val="clear" w:pos="360"/>
                          </w:tabs>
                          <w:autoSpaceDE w:val="0"/>
                          <w:autoSpaceDN w:val="0"/>
                          <w:adjustRightInd w:val="0"/>
                          <w:snapToGrid w:val="0"/>
                          <w:spacing w:line="180" w:lineRule="exact"/>
                          <w:ind w:left="142" w:hanging="142"/>
                          <w:rPr>
                            <w:rFonts w:ascii="Arial" w:eastAsia="標楷體" w:hAnsi="Arial" w:cs="標楷體"/>
                            <w:b/>
                            <w:bCs/>
                            <w:color w:val="000000"/>
                            <w:sz w:val="14"/>
                            <w:lang w:val="zh-TW"/>
                          </w:rPr>
                        </w:pPr>
                        <w:r w:rsidRPr="007205C3">
                          <w:rPr>
                            <w:rFonts w:ascii="Arial" w:eastAsia="標楷體" w:hAnsi="Arial" w:cs="標楷體" w:hint="eastAsia"/>
                            <w:b/>
                            <w:bCs/>
                            <w:color w:val="000000"/>
                            <w:sz w:val="14"/>
                            <w:lang w:val="zh-TW"/>
                          </w:rPr>
                          <w:t>可能會制定「踩紅線」的政策以提高國家競爭力</w:t>
                        </w:r>
                      </w:p>
                      <w:p w:rsidR="0050084F" w:rsidRPr="009F37A0" w:rsidRDefault="0050084F" w:rsidP="00037E2E">
                        <w:pPr>
                          <w:numPr>
                            <w:ilvl w:val="1"/>
                            <w:numId w:val="13"/>
                          </w:numPr>
                          <w:tabs>
                            <w:tab w:val="clear" w:pos="477"/>
                          </w:tabs>
                          <w:autoSpaceDE w:val="0"/>
                          <w:autoSpaceDN w:val="0"/>
                          <w:adjustRightInd w:val="0"/>
                          <w:snapToGrid w:val="0"/>
                          <w:spacing w:line="18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國外企業的利益與國際組織的條約相衝突</w:t>
                        </w:r>
                      </w:p>
                      <w:p w:rsidR="0050084F" w:rsidRPr="009F37A0" w:rsidRDefault="0050084F" w:rsidP="00037E2E">
                        <w:pPr>
                          <w:numPr>
                            <w:ilvl w:val="1"/>
                            <w:numId w:val="13"/>
                          </w:numPr>
                          <w:tabs>
                            <w:tab w:val="clear" w:pos="477"/>
                          </w:tabs>
                          <w:autoSpaceDE w:val="0"/>
                          <w:autoSpaceDN w:val="0"/>
                          <w:adjustRightInd w:val="0"/>
                          <w:snapToGrid w:val="0"/>
                          <w:spacing w:line="180" w:lineRule="exact"/>
                          <w:ind w:left="426" w:hanging="284"/>
                          <w:rPr>
                            <w:rFonts w:ascii="Arial" w:eastAsia="標楷體" w:hAnsi="Arial" w:cs="標楷體"/>
                            <w:color w:val="000000"/>
                            <w:sz w:val="14"/>
                          </w:rPr>
                        </w:pPr>
                        <w:r w:rsidRPr="009F37A0">
                          <w:rPr>
                            <w:rFonts w:ascii="Arial" w:eastAsia="標楷體" w:hAnsi="Arial" w:cs="標楷體" w:hint="eastAsia"/>
                            <w:color w:val="000000"/>
                            <w:sz w:val="14"/>
                            <w:lang w:val="zh-TW"/>
                          </w:rPr>
                          <w:t>政府採購優先採用擁有自主智慧財產權技術的產品</w:t>
                        </w:r>
                      </w:p>
                    </w:txbxContent>
                  </v:textbox>
                </v:shape>
                <v:shape id="Text Box 70" o:spid="_x0000_s1110" type="#_x0000_t202" style="position:absolute;left:13752;top:224;width:12777;height:8213;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WsIA&#10;AADbAAAADwAAAGRycy9kb3ducmV2LnhtbESP0YrCMBRE3wX/IdwF3zStsup2jSKKsI9r9QMuzbXt&#10;trkpTbTVrzcLgo/DzJxhVpve1OJGrSstK4gnEQjizOqScwXn02G8BOE8ssbaMim4k4PNejhYYaJt&#10;x0e6pT4XAcIuQQWF900ipcsKMugmtiEO3sW2Bn2QbS51i12Am1pOo2guDZYcFgpsaFdQVqVXo+A0&#10;m3X7PP6sLu63qpjco9x//Sk1+ui33yA89f4dfrV/tIJFDP9fw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X9awgAAANsAAAAPAAAAAAAAAAAAAAAAAJgCAABkcnMvZG93&#10;bnJldi54bWxQSwUGAAAAAAQABAD1AAAAhwMAAAAA&#10;" filled="f" stroked="f">
                  <v:textbox inset="1.44781mm,.72389mm,1.44781mm,.72389mm">
                    <w:txbxContent>
                      <w:p w:rsidR="0050084F" w:rsidRPr="009F37A0" w:rsidRDefault="0050084F" w:rsidP="00037E2E">
                        <w:pPr>
                          <w:numPr>
                            <w:ilvl w:val="0"/>
                            <w:numId w:val="12"/>
                          </w:numPr>
                          <w:tabs>
                            <w:tab w:val="clear" w:pos="360"/>
                          </w:tabs>
                          <w:autoSpaceDE w:val="0"/>
                          <w:autoSpaceDN w:val="0"/>
                          <w:adjustRightInd w:val="0"/>
                          <w:snapToGrid w:val="0"/>
                          <w:spacing w:line="200" w:lineRule="exact"/>
                          <w:ind w:left="142" w:hanging="142"/>
                          <w:rPr>
                            <w:rFonts w:ascii="Arial" w:eastAsia="標楷體" w:hAnsi="Arial" w:cs="標楷體"/>
                            <w:color w:val="000000"/>
                            <w:sz w:val="14"/>
                          </w:rPr>
                        </w:pPr>
                        <w:r w:rsidRPr="009F37A0">
                          <w:rPr>
                            <w:rFonts w:ascii="Arial" w:eastAsia="標楷體" w:hAnsi="Arial" w:cs="標楷體" w:hint="eastAsia"/>
                            <w:color w:val="000000"/>
                            <w:sz w:val="14"/>
                            <w:lang w:val="zh-TW"/>
                          </w:rPr>
                          <w:t>以</w:t>
                        </w:r>
                        <w:r w:rsidRPr="009F37A0">
                          <w:rPr>
                            <w:rFonts w:ascii="Arial" w:eastAsia="標楷體" w:hAnsi="Arial" w:cs="標楷體" w:hint="eastAsia"/>
                            <w:b/>
                            <w:bCs/>
                            <w:color w:val="000000"/>
                            <w:sz w:val="14"/>
                            <w:lang w:val="zh-TW"/>
                          </w:rPr>
                          <w:t>行業</w:t>
                        </w:r>
                        <w:proofErr w:type="gramStart"/>
                        <w:r w:rsidRPr="009F37A0">
                          <w:rPr>
                            <w:rFonts w:ascii="Arial" w:eastAsia="標楷體" w:hAnsi="Arial" w:cs="標楷體" w:hint="eastAsia"/>
                            <w:b/>
                            <w:bCs/>
                            <w:color w:val="000000"/>
                            <w:sz w:val="14"/>
                            <w:lang w:val="zh-TW"/>
                          </w:rPr>
                          <w:t>主管部委</w:t>
                        </w:r>
                        <w:r w:rsidRPr="009F37A0">
                          <w:rPr>
                            <w:rFonts w:ascii="Arial" w:eastAsia="標楷體" w:hAnsi="Arial" w:cs="標楷體" w:hint="eastAsia"/>
                            <w:color w:val="000000"/>
                            <w:sz w:val="14"/>
                            <w:lang w:val="zh-TW"/>
                          </w:rPr>
                          <w:t>為</w:t>
                        </w:r>
                        <w:proofErr w:type="gramEnd"/>
                        <w:r w:rsidRPr="009F37A0">
                          <w:rPr>
                            <w:rFonts w:ascii="Arial" w:eastAsia="標楷體" w:hAnsi="Arial" w:cs="標楷體" w:hint="eastAsia"/>
                            <w:color w:val="000000"/>
                            <w:sz w:val="14"/>
                            <w:lang w:val="zh-TW"/>
                          </w:rPr>
                          <w:t>中心</w:t>
                        </w:r>
                      </w:p>
                      <w:p w:rsidR="0050084F" w:rsidRPr="009F37A0" w:rsidRDefault="0050084F" w:rsidP="00037E2E">
                        <w:pPr>
                          <w:numPr>
                            <w:ilvl w:val="0"/>
                            <w:numId w:val="12"/>
                          </w:numPr>
                          <w:tabs>
                            <w:tab w:val="clear" w:pos="360"/>
                          </w:tabs>
                          <w:autoSpaceDE w:val="0"/>
                          <w:autoSpaceDN w:val="0"/>
                          <w:adjustRightInd w:val="0"/>
                          <w:snapToGrid w:val="0"/>
                          <w:spacing w:line="200" w:lineRule="exact"/>
                          <w:ind w:left="142" w:hanging="142"/>
                          <w:rPr>
                            <w:rFonts w:ascii="Arial" w:eastAsia="標楷體" w:hAnsi="Arial" w:cs="標楷體"/>
                            <w:color w:val="000000"/>
                            <w:sz w:val="14"/>
                            <w:lang w:val="zh-CN"/>
                          </w:rPr>
                        </w:pPr>
                        <w:r w:rsidRPr="009F37A0">
                          <w:rPr>
                            <w:rFonts w:ascii="Arial" w:eastAsia="標楷體" w:hAnsi="Arial" w:cs="標楷體" w:hint="eastAsia"/>
                            <w:color w:val="000000"/>
                            <w:sz w:val="14"/>
                            <w:lang w:val="zh-TW"/>
                          </w:rPr>
                          <w:t>將科</w:t>
                        </w:r>
                        <w:proofErr w:type="gramStart"/>
                        <w:r w:rsidRPr="009F37A0">
                          <w:rPr>
                            <w:rFonts w:ascii="Arial" w:eastAsia="標楷體" w:hAnsi="Arial" w:cs="標楷體" w:hint="eastAsia"/>
                            <w:color w:val="000000"/>
                            <w:sz w:val="14"/>
                            <w:lang w:val="zh-TW"/>
                          </w:rPr>
                          <w:t>研</w:t>
                        </w:r>
                        <w:proofErr w:type="gramEnd"/>
                        <w:r w:rsidRPr="009F37A0">
                          <w:rPr>
                            <w:rFonts w:ascii="Arial" w:eastAsia="標楷體" w:hAnsi="Arial" w:cs="標楷體" w:hint="eastAsia"/>
                            <w:color w:val="000000"/>
                            <w:sz w:val="14"/>
                            <w:lang w:val="zh-TW"/>
                          </w:rPr>
                          <w:t>成果實際應用轉化為標準制定的示範階段</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優先選擇自主創新和國產化裝備完善的項目進行試點、示範應用</w:t>
                        </w:r>
                      </w:p>
                    </w:txbxContent>
                  </v:textbox>
                </v:shape>
                <v:line id="Line 71" o:spid="_x0000_s1111" style="position:absolute;visibility:visible;mso-wrap-style:square" from="31125,17825" to="31125,19721"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tncMAAADbAAAADwAAAGRycy9kb3ducmV2LnhtbESPzWrDMBCE74G8g9hAb7GcHNriRA6l&#10;kNJTi38uuS3WxjaWVsZSHTdPXxUKPQ4z8w1zPC3WiJkm3ztWsEtSEMSN0z23CurqvH0G4QOyRuOY&#10;FHyTh1O+Xh0x0+7GBc1laEWEsM9QQRfCmEnpm44s+sSNxNG7usliiHJqpZ7wFuHWyH2aPkqLPceF&#10;Dkd67agZyi+r4MPcvbu8GZ5tNciixs/rvZyVetgsLwcQgZbwH/5rv2sFT3v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zrZ3DAAAA2wAAAA8AAAAAAAAAAAAA&#10;AAAAoQIAAGRycy9kb3ducmV2LnhtbFBLBQYAAAAABAAEAPkAAACRAwAAAAA=&#10;" strokeweight="1.5pt"/>
                <v:line id="Line 72" o:spid="_x0000_s1112" style="position:absolute;flip:x;visibility:visible;mso-wrap-style:square" from="26529,19721" to="35518,19721"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b8IAAADbAAAADwAAAGRycy9kb3ducmV2LnhtbESPT4vCMBTE78J+h/AW9qap/6UapQjC&#10;gqdVDx4fzbPp2rx0m1TrtzfCgsdhZn7DrDadrcSNGl86VjAcJCCIc6dLLhScjrv+AoQPyBorx6Tg&#10;QR4264/eClPt7vxDt0MoRISwT1GBCaFOpfS5IYt+4Gri6F1cYzFE2RRSN3iPcFvJUZLMpMWS44LB&#10;mraG8uuhtQpaGj/m20wWf9Nzme0n7e/VDI9KfX122RJEoC68w//tb61gPobXl/gD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Mb8IAAADbAAAADwAAAAAAAAAAAAAA&#10;AAChAgAAZHJzL2Rvd25yZXYueG1sUEsFBgAAAAAEAAQA+QAAAJADAAAAAA==&#10;" strokeweight="1.5pt">
                  <v:stroke dashstyle="1 1"/>
                </v:line>
                <v:shape id="Text Box 73" o:spid="_x0000_s1113" type="#_x0000_t202" style="position:absolute;left:24712;top:19767;width:15278;height:10935;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7cwsIA&#10;AADbAAAADwAAAGRycy9kb3ducmV2LnhtbESPW4vCMBSE3xf8D+EIvq2pl/VSjSKK4ON6+QGH5tjW&#10;Nielibb6642wsI/DzHzDLNetKcWDapdbVjDoRyCIE6tzThVczvvvGQjnkTWWlknBkxysV52vJcba&#10;Nnykx8mnIkDYxagg876KpXRJRgZd31bEwbva2qAPsk6lrrEJcFPKYRRNpMGcw0KGFW0zSorT3Sg4&#10;j0bNLh38FFf3WxRM7pXv5jelet12swDhqfX/4b/2QSuYjuHzJfwA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tzCwgAAANsAAAAPAAAAAAAAAAAAAAAAAJgCAABkcnMvZG93&#10;bnJldi54bWxQSwUGAAAAAAQABAD1AAAAhwMAAAAA&#10;" filled="f" stroked="f">
                  <v:textbox inset="1.44781mm,.72389mm,1.44781mm,.72389mm">
                    <w:txbxContent>
                      <w:p w:rsidR="0050084F" w:rsidRPr="009F37A0" w:rsidRDefault="0050084F" w:rsidP="00037E2E">
                        <w:pPr>
                          <w:numPr>
                            <w:ilvl w:val="0"/>
                            <w:numId w:val="12"/>
                          </w:numPr>
                          <w:tabs>
                            <w:tab w:val="clear" w:pos="360"/>
                          </w:tabs>
                          <w:autoSpaceDE w:val="0"/>
                          <w:autoSpaceDN w:val="0"/>
                          <w:adjustRightInd w:val="0"/>
                          <w:snapToGrid w:val="0"/>
                          <w:spacing w:line="200" w:lineRule="exact"/>
                          <w:ind w:left="142" w:hanging="142"/>
                          <w:rPr>
                            <w:rFonts w:ascii="標楷體" w:eastAsia="標楷體" w:hAnsi="標楷體" w:cs="標楷體"/>
                            <w:color w:val="000000"/>
                            <w:sz w:val="14"/>
                            <w:lang w:val="zh-TW"/>
                          </w:rPr>
                        </w:pPr>
                        <w:r w:rsidRPr="009F37A0">
                          <w:rPr>
                            <w:rFonts w:ascii="標楷體" w:eastAsia="標楷體" w:hAnsi="標楷體" w:cs="標楷體" w:hint="eastAsia"/>
                            <w:color w:val="000000"/>
                            <w:sz w:val="14"/>
                            <w:lang w:val="zh-TW"/>
                          </w:rPr>
                          <w:t>以</w:t>
                        </w:r>
                        <w:r w:rsidRPr="009F37A0">
                          <w:rPr>
                            <w:rFonts w:ascii="標楷體" w:eastAsia="標楷體" w:hAnsi="標楷體" w:cs="標楷體" w:hint="eastAsia"/>
                            <w:b/>
                            <w:bCs/>
                            <w:color w:val="000000"/>
                            <w:sz w:val="14"/>
                            <w:lang w:val="zh-TW"/>
                          </w:rPr>
                          <w:t>國家</w:t>
                        </w:r>
                        <w:r w:rsidRPr="007205C3">
                          <w:rPr>
                            <w:rFonts w:ascii="Arial" w:eastAsia="標楷體" w:hAnsi="Arial" w:cs="標楷體" w:hint="eastAsia"/>
                            <w:b/>
                            <w:bCs/>
                            <w:color w:val="000000"/>
                            <w:sz w:val="14"/>
                            <w:lang w:val="zh-TW"/>
                          </w:rPr>
                          <w:t>標準化</w:t>
                        </w:r>
                        <w:r w:rsidRPr="009F37A0">
                          <w:rPr>
                            <w:rFonts w:ascii="標楷體" w:eastAsia="標楷體" w:hAnsi="標楷體" w:cs="標楷體" w:hint="eastAsia"/>
                            <w:b/>
                            <w:bCs/>
                            <w:color w:val="000000"/>
                            <w:sz w:val="14"/>
                            <w:lang w:val="zh-TW"/>
                          </w:rPr>
                          <w:t>管理委員會</w:t>
                        </w:r>
                        <w:r w:rsidRPr="009F37A0">
                          <w:rPr>
                            <w:rFonts w:ascii="標楷體" w:eastAsia="標楷體" w:hAnsi="標楷體" w:cs="標楷體" w:hint="eastAsia"/>
                            <w:color w:val="000000"/>
                            <w:sz w:val="14"/>
                            <w:lang w:val="zh-TW"/>
                          </w:rPr>
                          <w:t>為中心，制定標準的總體政策。其目的：</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建設現代化標準系統</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謀求發展技術實力、促進標準化的技術水準與體制完備</w:t>
                        </w:r>
                      </w:p>
                      <w:p w:rsidR="0050084F" w:rsidRPr="009F37A0" w:rsidRDefault="0050084F" w:rsidP="00037E2E">
                        <w:pPr>
                          <w:numPr>
                            <w:ilvl w:val="1"/>
                            <w:numId w:val="13"/>
                          </w:numPr>
                          <w:tabs>
                            <w:tab w:val="clear" w:pos="477"/>
                          </w:tabs>
                          <w:autoSpaceDE w:val="0"/>
                          <w:autoSpaceDN w:val="0"/>
                          <w:adjustRightInd w:val="0"/>
                          <w:snapToGrid w:val="0"/>
                          <w:spacing w:line="200" w:lineRule="exact"/>
                          <w:ind w:left="426" w:hanging="284"/>
                          <w:rPr>
                            <w:rFonts w:ascii="Arial" w:eastAsia="標楷體" w:hAnsi="Arial" w:cs="標楷體"/>
                            <w:color w:val="000000"/>
                            <w:sz w:val="14"/>
                            <w:lang w:val="zh-TW"/>
                          </w:rPr>
                        </w:pPr>
                        <w:r w:rsidRPr="009F37A0">
                          <w:rPr>
                            <w:rFonts w:ascii="Arial" w:eastAsia="標楷體" w:hAnsi="Arial" w:cs="標楷體" w:hint="eastAsia"/>
                            <w:color w:val="000000"/>
                            <w:sz w:val="14"/>
                            <w:lang w:val="zh-TW"/>
                          </w:rPr>
                          <w:t>跟國際標準組織與其他雙多邊標準合作組織保持良好關係</w:t>
                        </w:r>
                      </w:p>
                    </w:txbxContent>
                  </v:textbox>
                </v:shape>
                <v:shape id="Picture 84" o:spid="_x0000_s1114" type="#_x0000_t75" alt="Picture1" style="position:absolute;left:6820;top:11387;width:4675;height:2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m8k3EAAAA2wAAAA8AAABkcnMvZG93bnJldi54bWxEj09rwkAUxO+FfoflFbzVTSv+IXUVkYqC&#10;h2IU1Nsj+5qEZt+G3TXGb+8WBI/DzPyGmc47U4uWnK8sK/joJyCIc6srLhQc9qv3CQgfkDXWlknB&#10;jTzMZ68vU0y1vfKO2iwUIkLYp6igDKFJpfR5SQZ93zbE0fu1zmCI0hVSO7xGuKnlZ5KMpMGK40KJ&#10;DS1Lyv+yi1Gw9O3Pdng6mu/d2m1k5lmeFwOlem/d4gtEoC48w4/2RisYD+H/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m8k3EAAAA2wAAAA8AAAAAAAAAAAAAAAAA&#10;nwIAAGRycy9kb3ducmV2LnhtbFBLBQYAAAAABAAEAPcAAACQAwAAAAA=&#10;">
                  <v:imagedata r:id="rId42" o:title="Picture1"/>
                </v:shape>
                <v:shape id="Picture 85" o:spid="_x0000_s1115" type="#_x0000_t75" alt="Picture1" style="position:absolute;left:18016;top:11333;width:4675;height:2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0bDrEAAAA2wAAAA8AAABkcnMvZG93bnJldi54bWxEj09rwkAUxO9Cv8PyCt5004p/SF1FpKLg&#10;oRgF9fbIviah2bdhd43pt+8KBY/DzPyGmS87U4uWnK8sK3gbJiCIc6srLhScjpvBDIQPyBpry6Tg&#10;lzwsFy+9Oaba3vlAbRYKESHsU1RQhtCkUvq8JIN+aBvi6H1bZzBE6QqpHd4j3NTyPUkm0mDFcaHE&#10;htYl5T/ZzShY+/ZrP76czedh63Yy8yyvq5FS/ddu9QEiUBee4f/2TiuYTuDx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0bDrEAAAA2wAAAA8AAAAAAAAAAAAAAAAA&#10;nwIAAGRycy9kb3ducmV2LnhtbFBLBQYAAAAABAAEAPcAAACQAwAAAAA=&#10;">
                  <v:imagedata r:id="rId42" o:title="Picture1"/>
                </v:shape>
                <v:shape id="Picture 86" o:spid="_x0000_s1116" type="#_x0000_t75" alt="Picture1" style="position:absolute;left:28964;top:11441;width:4675;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4yaHEAAAA2wAAAA8AAABkcnMvZG93bnJldi54bWxEj09rwkAUxO+FfoflFbzVTSv+IXUVkYqC&#10;BzEK6u2RfU1Cs2/D7hrTb98VBI/DzPyGmc47U4uWnK8sK/joJyCIc6srLhQcD6v3CQgfkDXWlknB&#10;H3mYz15fpphqe+M9tVkoRISwT1FBGUKTSunzkgz6vm2Io/djncEQpSukdniLcFPLzyQZSYMVx4US&#10;G1qWlP9mV6Ng6dvddng+me/92m1k5lleFgOlem/d4gtEoC48w4/2RisYj+H+Jf4AO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4yaHEAAAA2wAAAA8AAAAAAAAAAAAAAAAA&#10;nwIAAGRycy9kb3ducmV2LnhtbFBLBQYAAAAABAAEAPcAAACQAwAAAAA=&#10;">
                  <v:imagedata r:id="rId42" o:title="Picture1"/>
                </v:shape>
                <v:shape id="Picture 87" o:spid="_x0000_s1117" type="#_x0000_t75" alt="Picture1" style="position:absolute;left:40077;top:11387;width:4676;height:2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nXdPCAAAA2wAAAA8AAABkcnMvZG93bnJldi54bWxET89rwjAUvg/8H8ITdltTJ3OjGkuRyYQd&#10;xCpsuz2aZ1tsXkqS1frfm8Ngx4/v9yofTScGcr61rGCWpCCIK6tbrhWcjtunNxA+IGvsLJOCG3nI&#10;15OHFWbaXvlAQxlqEUPYZ6igCaHPpPRVQwZ9YnviyJ2tMxgidLXUDq8x3HTyOU0X0mDLsaHBnjYN&#10;VZfy1yjY+GH/+fL9Zd4PH24nS8/yp5gr9TgdiyWIQGP4F/+5d1rBaxwbv8Qf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513TwgAAANsAAAAPAAAAAAAAAAAAAAAAAJ8C&#10;AABkcnMvZG93bnJldi54bWxQSwUGAAAAAAQABAD3AAAAjgMAAAAA&#10;">
                  <v:imagedata r:id="rId42" o:title="Picture1"/>
                </v:shape>
                <v:shape id="文字方塊 93" o:spid="_x0000_s1118" type="#_x0000_t202" style="position:absolute;left:2157;top:2045;width:13370;height:8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5vMQA&#10;AADbAAAADwAAAGRycy9kb3ducmV2LnhtbESPQWsCMRSE7wX/Q3hCbzWriNWtUUQoeKiUriv0+Ni8&#10;ZrcmL8sm1fXfN4LgcZiZb5jlundWnKkLjWcF41EGgrjyumGjoDy8v8xBhIis0XomBVcKsF4NnpaY&#10;a3/hLzoX0YgE4ZCjgjrGNpcyVDU5DCPfEifvx3cOY5KdkbrDS4I7KydZNpMOG04LNba0rak6FX9O&#10;QbEfG/tb2cVpcv38PkyPpfmgUqnnYb95AxGpj4/wvb3TCl4XcPu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bzEAAAA2wAAAA8AAAAAAAAAAAAAAAAAmAIAAGRycy9k&#10;b3ducmV2LnhtbFBLBQYAAAAABAAEAPUAAACJAwAAAAA=&#10;" filled="f" stroked="f">
                  <v:textbox inset="1.44781mm,.72389mm,1.44781mm,.72389mm">
                    <w:txbxContent>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國家基礎研究計畫</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國家重大科技專項</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國家高技術研究發展計畫</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國家科技支撐計畫</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政策引導類計畫</w:t>
                        </w:r>
                      </w:p>
                    </w:txbxContent>
                  </v:textbox>
                </v:shape>
                <v:shape id="文字方塊 95" o:spid="_x0000_s1119" type="#_x0000_t202" style="position:absolute;left:13996;top:17933;width:10566;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FncQA&#10;AADbAAAADwAAAGRycy9kb3ducmV2LnhtbESPQWsCMRSE7wX/Q3hCbzW7UordGkUEwYNSum6hx8fm&#10;Nbs1eVk2Udd/bwqCx2FmvmHmy8FZcaY+tJ4V5JMMBHHtdctGQXXYvMxAhIis0XomBVcKsFyMnuZY&#10;aH/hLzqX0YgE4VCggibGrpAy1A05DBPfESfv1/cOY5K9kbrHS4I7K6dZ9iYdtpwWGuxo3VB9LE9O&#10;QbnPjf2r7ftxev38Obx+V2ZHlVLP42H1ASLSEB/he3urFcxy+P+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nhZ3EAAAA2wAAAA8AAAAAAAAAAAAAAAAAmAIAAGRycy9k&#10;b3ducmV2LnhtbFBLBQYAAAAABAAEAPUAAACJAwAAAAA=&#10;" filled="f" stroked="f">
                  <v:textbox inset="1.44781mm,.72389mm,1.44781mm,.72389mm">
                    <w:txbxContent>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雲端運算（新一代資訊技術）</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智慧城市（新一代資訊技術）</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7205C3">
                          <w:rPr>
                            <w:rFonts w:ascii="標楷體" w:eastAsia="標楷體" w:hAnsi="標楷體" w:cs="標楷體"/>
                            <w:b/>
                            <w:bCs/>
                            <w:color w:val="3333CC"/>
                            <w:sz w:val="14"/>
                            <w:lang w:val="zh-TW"/>
                          </w:rPr>
                          <w:t>LED</w:t>
                        </w:r>
                        <w:r w:rsidRPr="009F37A0">
                          <w:rPr>
                            <w:rFonts w:ascii="標楷體" w:eastAsia="標楷體" w:hAnsi="標楷體" w:cs="標楷體" w:hint="eastAsia"/>
                            <w:b/>
                            <w:bCs/>
                            <w:color w:val="3333CC"/>
                            <w:sz w:val="14"/>
                            <w:lang w:val="zh-TW"/>
                          </w:rPr>
                          <w:t>照明（新材料）</w:t>
                        </w:r>
                      </w:p>
                      <w:p w:rsidR="0050084F" w:rsidRPr="009F37A0" w:rsidRDefault="0050084F" w:rsidP="00037E2E">
                        <w:pPr>
                          <w:numPr>
                            <w:ilvl w:val="0"/>
                            <w:numId w:val="10"/>
                          </w:numPr>
                          <w:autoSpaceDE w:val="0"/>
                          <w:autoSpaceDN w:val="0"/>
                          <w:adjustRightInd w:val="0"/>
                          <w:snapToGrid w:val="0"/>
                          <w:spacing w:line="200" w:lineRule="exact"/>
                          <w:ind w:left="953" w:hanging="641"/>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智能電網（新能源）</w:t>
                        </w:r>
                      </w:p>
                    </w:txbxContent>
                  </v:textbox>
                </v:shape>
                <v:shape id="文字方塊 96" o:spid="_x0000_s1120" type="#_x0000_t202" style="position:absolute;left:27080;top:8014;width:12106;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b6sQA&#10;AADbAAAADwAAAGRycy9kb3ducmV2LnhtbESPQWsCMRSE7wX/Q3hCbzXrUopdjSJCoQeldN2Cx8fm&#10;mV1NXpZN1PXfm0Khx2FmvmEWq8FZcaU+tJ4VTCcZCOLa65aNgmr/8TIDESKyRuuZFNwpwGo5elpg&#10;of2Nv+laRiMShEOBCpoYu0LKUDfkMEx8R5y8o+8dxiR7I3WPtwR3VuZZ9iYdtpwWGuxo01B9Li9O&#10;QbmbGnuq7fs5v38d9q8/ldlSpdTzeFjPQUQa4n/4r/2pFcxy+P2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1G+rEAAAA2wAAAA8AAAAAAAAAAAAAAAAAmAIAAGRycy9k&#10;b3ducmV2LnhtbFBLBQYAAAAABAAEAPUAAACJAwAAAAA=&#10;" filled="f" stroked="f">
                  <v:textbox inset="1.44781mm,.72389mm,1.44781mm,.72389mm">
                    <w:txbxContent>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標準制定程式</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合格評定體系</w:t>
                        </w:r>
                      </w:p>
                    </w:txbxContent>
                  </v:textbox>
                </v:shape>
                <v:shape id="文字方塊 97" o:spid="_x0000_s1121" type="#_x0000_t202" style="position:absolute;left:39418;top:17975;width:13325;height:4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ccUA&#10;AADbAAAADwAAAGRycy9kb3ducmV2LnhtbESPT2sCMRTE7wW/Q3hCbzXrH4pujSJCwUOldF2hx8fm&#10;Nbs1eVk2qa7fvhEEj8PM/IZZrntnxZm60HhWMB5lIIgrrxs2CsrD+8scRIjIGq1nUnClAOvV4GmJ&#10;ufYX/qJzEY1IEA45KqhjbHMpQ1WTwzDyLXHyfnznMCbZGak7vCS4s3KSZa/SYcNpocaWtjVVp+LP&#10;KSj2Y2N/K7s4Ta6f34fZsTQfVCr1POw3byAi9fERvrd3WsF8Crcv6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b5xxQAAANsAAAAPAAAAAAAAAAAAAAAAAJgCAABkcnMv&#10;ZG93bnJldi54bWxQSwUGAAAAAAQABAD1AAAAigMAAAAA&#10;" filled="f" stroked="f">
                  <v:textbox inset="1.44781mm,.72389mm,1.44781mm,.72389mm">
                    <w:txbxContent>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專利政策</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政府採購政策</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外商投資產業指導目錄</w:t>
                        </w:r>
                      </w:p>
                      <w:p w:rsidR="0050084F" w:rsidRPr="009F37A0" w:rsidRDefault="0050084F" w:rsidP="00037E2E">
                        <w:pPr>
                          <w:numPr>
                            <w:ilvl w:val="0"/>
                            <w:numId w:val="11"/>
                          </w:numPr>
                          <w:tabs>
                            <w:tab w:val="clear" w:pos="360"/>
                          </w:tabs>
                          <w:autoSpaceDE w:val="0"/>
                          <w:autoSpaceDN w:val="0"/>
                          <w:adjustRightInd w:val="0"/>
                          <w:snapToGrid w:val="0"/>
                          <w:spacing w:line="200" w:lineRule="exact"/>
                          <w:ind w:left="142" w:hanging="142"/>
                          <w:rPr>
                            <w:rFonts w:ascii="標楷體" w:eastAsia="標楷體" w:hAnsi="標楷體" w:cs="標楷體"/>
                            <w:b/>
                            <w:bCs/>
                            <w:color w:val="3333CC"/>
                            <w:sz w:val="14"/>
                            <w:lang w:val="zh-TW"/>
                          </w:rPr>
                        </w:pPr>
                        <w:r w:rsidRPr="009F37A0">
                          <w:rPr>
                            <w:rFonts w:ascii="標楷體" w:eastAsia="標楷體" w:hAnsi="標楷體" w:cs="標楷體" w:hint="eastAsia"/>
                            <w:b/>
                            <w:bCs/>
                            <w:color w:val="3333CC"/>
                            <w:sz w:val="14"/>
                            <w:lang w:val="zh-TW"/>
                          </w:rPr>
                          <w:t>自主創新採購目錄</w:t>
                        </w:r>
                      </w:p>
                    </w:txbxContent>
                  </v:textbox>
                </v:shape>
                <v:shape id="Text Box 61" o:spid="_x0000_s1122" type="#_x0000_t202" style="position:absolute;left:6189;top:12914;width:6455;height:3098;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s5cIA&#10;AADbAAAADwAAAGRycy9kb3ducmV2LnhtbESP3YrCMBSE7wXfIRzBO03V3UVro4gi7OWu7gMcmtMf&#10;25yUJtrq05sFwcthZr5hkm1vanGj1pWWFcymEQji1OqScwV/5+NkCcJ5ZI21ZVJwJwfbzXCQYKxt&#10;x790O/lcBAi7GBUU3jexlC4tyKCb2oY4eJltDfog21zqFrsAN7WcR9GXNFhyWCiwoX1BaXW6GgXn&#10;xaI75LPPKnM/VcXkHuVhdVFqPOp3axCeev8Ov9rfWsHyA/6/h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6zlwgAAANsAAAAPAAAAAAAAAAAAAAAAAJgCAABkcnMvZG93&#10;bnJldi54bWxQSwUGAAAAAAQABAD1AAAAhwMAAAAA&#10;" filled="f" stroked="f">
                  <v:textbox inset="1.44781mm,.72389mm,1.44781mm,.72389mm">
                    <w:txbxContent>
                      <w:p w:rsidR="0050084F" w:rsidRPr="009F37A0" w:rsidRDefault="0050084F" w:rsidP="006C3BF3">
                        <w:pPr>
                          <w:autoSpaceDE w:val="0"/>
                          <w:autoSpaceDN w:val="0"/>
                          <w:adjustRightInd w:val="0"/>
                          <w:ind w:left="190" w:hanging="190"/>
                          <w:jc w:val="center"/>
                          <w:rPr>
                            <w:rFonts w:ascii="Arial" w:eastAsia="標楷體" w:hAnsi="Arial" w:cs="標楷體"/>
                            <w:b/>
                            <w:bCs/>
                            <w:color w:val="1C1C1C"/>
                            <w:sz w:val="18"/>
                            <w:szCs w:val="32"/>
                            <w:lang w:val="zh-TW"/>
                          </w:rPr>
                        </w:pPr>
                        <w:r w:rsidRPr="009F37A0">
                          <w:rPr>
                            <w:rFonts w:ascii="Arial" w:eastAsia="標楷體" w:hAnsi="Arial" w:cs="標楷體" w:hint="eastAsia"/>
                            <w:b/>
                            <w:bCs/>
                            <w:color w:val="1C1C1C"/>
                            <w:sz w:val="18"/>
                            <w:szCs w:val="32"/>
                            <w:lang w:val="zh-TW"/>
                          </w:rPr>
                          <w:t>科</w:t>
                        </w:r>
                        <w:proofErr w:type="gramStart"/>
                        <w:r w:rsidRPr="009F37A0">
                          <w:rPr>
                            <w:rFonts w:ascii="Arial" w:eastAsia="標楷體" w:hAnsi="Arial" w:cs="標楷體" w:hint="eastAsia"/>
                            <w:b/>
                            <w:bCs/>
                            <w:color w:val="1C1C1C"/>
                            <w:sz w:val="18"/>
                            <w:szCs w:val="32"/>
                            <w:lang w:val="zh-TW"/>
                          </w:rPr>
                          <w:t>研</w:t>
                        </w:r>
                        <w:proofErr w:type="gramEnd"/>
                        <w:r w:rsidRPr="009F37A0">
                          <w:rPr>
                            <w:rFonts w:ascii="Arial" w:eastAsia="標楷體" w:hAnsi="Arial" w:cs="標楷體" w:hint="eastAsia"/>
                            <w:b/>
                            <w:bCs/>
                            <w:color w:val="1C1C1C"/>
                            <w:sz w:val="18"/>
                            <w:szCs w:val="32"/>
                            <w:lang w:val="zh-TW"/>
                          </w:rPr>
                          <w:t>成果</w:t>
                        </w:r>
                      </w:p>
                    </w:txbxContent>
                  </v:textbox>
                </v:shape>
                <w10:anchorlock/>
              </v:group>
            </w:pict>
          </mc:Fallback>
        </mc:AlternateContent>
      </w:r>
    </w:p>
    <w:p w:rsidR="006C3BF3" w:rsidRPr="00965806" w:rsidRDefault="006C3BF3" w:rsidP="006C3BF3">
      <w:pPr>
        <w:pStyle w:val="affffff5"/>
        <w:ind w:firstLineChars="270" w:firstLine="540"/>
        <w:rPr>
          <w:rFonts w:eastAsia="標楷體"/>
        </w:rPr>
      </w:pPr>
      <w:r w:rsidRPr="00965806">
        <w:rPr>
          <w:rFonts w:eastAsia="標楷體"/>
        </w:rPr>
        <w:t>資料來源：</w:t>
      </w:r>
      <w:r w:rsidRPr="00205546">
        <w:rPr>
          <w:rFonts w:eastAsia="標楷體" w:hint="eastAsia"/>
        </w:rPr>
        <w:t>劉孟俊、鍾富國</w:t>
      </w:r>
      <w:r>
        <w:rPr>
          <w:rFonts w:ascii="標楷體" w:eastAsia="標楷體" w:hAnsi="標楷體" w:hint="eastAsia"/>
        </w:rPr>
        <w:t>（2013）</w:t>
      </w:r>
      <w:r w:rsidRPr="00205546">
        <w:rPr>
          <w:rFonts w:eastAsia="標楷體" w:hint="eastAsia"/>
        </w:rPr>
        <w:t>，「兩岸產業競合態勢發展與策略」</w:t>
      </w:r>
      <w:r w:rsidRPr="00965806">
        <w:rPr>
          <w:rFonts w:eastAsia="標楷體"/>
        </w:rPr>
        <w:t>。</w:t>
      </w:r>
    </w:p>
    <w:p w:rsidR="006C3BF3" w:rsidRPr="00D02297" w:rsidRDefault="006C3BF3" w:rsidP="006C3BF3">
      <w:pPr>
        <w:pStyle w:val="afffffd"/>
      </w:pPr>
      <w:bookmarkStart w:id="118" w:name="_Toc361155884"/>
      <w:r w:rsidRPr="00D02297">
        <w:t>圖</w:t>
      </w:r>
      <w:r>
        <w:rPr>
          <w:rFonts w:hint="eastAsia"/>
        </w:rPr>
        <w:t>3</w:t>
      </w:r>
      <w:r w:rsidRPr="00D02297">
        <w:t xml:space="preserve">　</w:t>
      </w:r>
      <w:r>
        <w:rPr>
          <w:rFonts w:hint="eastAsia"/>
        </w:rPr>
        <w:t>中國大陸</w:t>
      </w:r>
      <w:r w:rsidRPr="00D02297">
        <w:t>自主創新政策</w:t>
      </w:r>
      <w:bookmarkEnd w:id="118"/>
    </w:p>
    <w:p w:rsidR="006C3BF3" w:rsidRPr="00965806" w:rsidRDefault="006C3BF3" w:rsidP="006C3BF3">
      <w:pPr>
        <w:pStyle w:val="1f0"/>
        <w:snapToGrid w:val="0"/>
        <w:spacing w:before="108"/>
        <w:ind w:leftChars="0" w:left="0" w:firstLineChars="88" w:firstLine="282"/>
        <w:rPr>
          <w:rFonts w:eastAsia="標楷體"/>
          <w:b/>
          <w:sz w:val="32"/>
        </w:rPr>
      </w:pPr>
      <w:r>
        <w:rPr>
          <w:rFonts w:ascii="標楷體" w:eastAsia="標楷體" w:hAnsi="標楷體" w:hint="eastAsia"/>
          <w:b/>
          <w:sz w:val="32"/>
        </w:rPr>
        <w:t>(三)中國大陸</w:t>
      </w:r>
      <w:r w:rsidRPr="00965806">
        <w:rPr>
          <w:rFonts w:eastAsia="標楷體"/>
          <w:b/>
          <w:sz w:val="32"/>
        </w:rPr>
        <w:t>消費內需政策</w:t>
      </w:r>
      <w:r w:rsidRPr="00965806">
        <w:rPr>
          <w:rFonts w:eastAsia="標楷體"/>
          <w:b/>
          <w:sz w:val="32"/>
        </w:rPr>
        <w:t xml:space="preserve"> </w:t>
      </w:r>
    </w:p>
    <w:p w:rsidR="006C3BF3" w:rsidRPr="00AF74A1" w:rsidRDefault="006C3BF3" w:rsidP="006C3BF3">
      <w:pPr>
        <w:pStyle w:val="-c"/>
        <w:spacing w:before="108" w:after="108"/>
        <w:ind w:firstLine="560"/>
        <w:rPr>
          <w:sz w:val="28"/>
          <w:szCs w:val="28"/>
        </w:rPr>
      </w:pPr>
      <w:r w:rsidRPr="00AF74A1">
        <w:rPr>
          <w:sz w:val="28"/>
          <w:szCs w:val="28"/>
        </w:rPr>
        <w:t>中國大陸</w:t>
      </w:r>
      <w:r w:rsidRPr="00AF74A1">
        <w:rPr>
          <w:rFonts w:hint="eastAsia"/>
          <w:sz w:val="28"/>
          <w:szCs w:val="28"/>
        </w:rPr>
        <w:t>自十一五中後期</w:t>
      </w:r>
      <w:r>
        <w:rPr>
          <w:rFonts w:hint="eastAsia"/>
          <w:sz w:val="28"/>
          <w:szCs w:val="28"/>
        </w:rPr>
        <w:t>起，</w:t>
      </w:r>
      <w:r w:rsidRPr="00AF74A1">
        <w:rPr>
          <w:sz w:val="28"/>
          <w:szCs w:val="28"/>
        </w:rPr>
        <w:t>廣泛運用</w:t>
      </w:r>
      <w:r>
        <w:rPr>
          <w:rFonts w:hint="eastAsia"/>
          <w:sz w:val="28"/>
          <w:szCs w:val="28"/>
        </w:rPr>
        <w:t>財政補貼</w:t>
      </w:r>
      <w:r w:rsidRPr="00AF74A1">
        <w:rPr>
          <w:sz w:val="28"/>
          <w:szCs w:val="28"/>
        </w:rPr>
        <w:t>刺激消費發展</w:t>
      </w:r>
      <w:r>
        <w:rPr>
          <w:rFonts w:hint="eastAsia"/>
          <w:sz w:val="28"/>
          <w:szCs w:val="28"/>
        </w:rPr>
        <w:t>，</w:t>
      </w:r>
      <w:r w:rsidRPr="00AF74A1">
        <w:rPr>
          <w:sz w:val="28"/>
          <w:szCs w:val="28"/>
        </w:rPr>
        <w:t>陸續頒</w:t>
      </w:r>
      <w:proofErr w:type="gramStart"/>
      <w:r w:rsidRPr="00AF74A1">
        <w:rPr>
          <w:sz w:val="28"/>
          <w:szCs w:val="28"/>
        </w:rPr>
        <w:t>佈</w:t>
      </w:r>
      <w:proofErr w:type="gramEnd"/>
      <w:r w:rsidRPr="00AF74A1">
        <w:rPr>
          <w:sz w:val="28"/>
          <w:szCs w:val="28"/>
        </w:rPr>
        <w:t>家電下鄉、汽車下鄉、汽車購置稅減免、以舊換新、節能補貼等消費激勵政策</w:t>
      </w:r>
      <w:r w:rsidRPr="00AF74A1">
        <w:rPr>
          <w:rFonts w:hint="eastAsia"/>
          <w:sz w:val="28"/>
          <w:szCs w:val="28"/>
        </w:rPr>
        <w:t>（如表</w:t>
      </w:r>
      <w:r w:rsidRPr="00AF74A1">
        <w:rPr>
          <w:rFonts w:hint="eastAsia"/>
          <w:sz w:val="28"/>
          <w:szCs w:val="28"/>
        </w:rPr>
        <w:t>1</w:t>
      </w:r>
      <w:r w:rsidRPr="00AF74A1">
        <w:rPr>
          <w:rFonts w:hint="eastAsia"/>
          <w:sz w:val="28"/>
          <w:szCs w:val="28"/>
        </w:rPr>
        <w:t>）</w:t>
      </w:r>
      <w:r>
        <w:rPr>
          <w:rFonts w:hint="eastAsia"/>
          <w:sz w:val="28"/>
          <w:szCs w:val="28"/>
        </w:rPr>
        <w:t>，</w:t>
      </w:r>
      <w:r w:rsidRPr="00AF74A1">
        <w:rPr>
          <w:sz w:val="28"/>
          <w:szCs w:val="28"/>
        </w:rPr>
        <w:t>將補貼金額直接從家電、汽車的銷售價格中扣除，直接壓低零售價格，以提高消費者購買慾，帶動相關產業</w:t>
      </w:r>
      <w:r>
        <w:rPr>
          <w:rFonts w:hint="eastAsia"/>
          <w:sz w:val="28"/>
          <w:szCs w:val="28"/>
        </w:rPr>
        <w:t>之</w:t>
      </w:r>
      <w:r w:rsidRPr="00AF74A1">
        <w:rPr>
          <w:sz w:val="28"/>
          <w:szCs w:val="28"/>
        </w:rPr>
        <w:t>成長</w:t>
      </w:r>
      <w:r w:rsidRPr="00AF74A1">
        <w:rPr>
          <w:rFonts w:hint="eastAsia"/>
          <w:sz w:val="28"/>
          <w:szCs w:val="28"/>
        </w:rPr>
        <w:t>。</w:t>
      </w:r>
    </w:p>
    <w:p w:rsidR="006C3BF3" w:rsidRPr="006921B2" w:rsidRDefault="006C3BF3" w:rsidP="006C3BF3">
      <w:pPr>
        <w:pStyle w:val="-c"/>
        <w:spacing w:before="108" w:after="108"/>
        <w:ind w:firstLine="560"/>
      </w:pPr>
      <w:r w:rsidRPr="00AF74A1">
        <w:rPr>
          <w:sz w:val="28"/>
          <w:szCs w:val="28"/>
        </w:rPr>
        <w:t>補貼所具備的價格調節作用，對</w:t>
      </w:r>
      <w:r w:rsidRPr="00AF74A1">
        <w:rPr>
          <w:rFonts w:hint="eastAsia"/>
          <w:sz w:val="28"/>
          <w:szCs w:val="28"/>
        </w:rPr>
        <w:t>於</w:t>
      </w:r>
      <w:r w:rsidRPr="00AF74A1">
        <w:rPr>
          <w:sz w:val="28"/>
          <w:szCs w:val="28"/>
        </w:rPr>
        <w:t>消費量的提振</w:t>
      </w:r>
      <w:r w:rsidRPr="00AF74A1">
        <w:rPr>
          <w:rFonts w:hint="eastAsia"/>
          <w:sz w:val="28"/>
          <w:szCs w:val="28"/>
        </w:rPr>
        <w:t>，</w:t>
      </w:r>
      <w:r w:rsidRPr="00AF74A1">
        <w:rPr>
          <w:sz w:val="28"/>
          <w:szCs w:val="28"/>
        </w:rPr>
        <w:t>特別是對汽車等耐久財而言</w:t>
      </w:r>
      <w:r w:rsidRPr="00AF74A1">
        <w:rPr>
          <w:rFonts w:hint="eastAsia"/>
          <w:sz w:val="28"/>
          <w:szCs w:val="28"/>
        </w:rPr>
        <w:t>，雖然</w:t>
      </w:r>
      <w:r w:rsidRPr="00AF74A1">
        <w:rPr>
          <w:sz w:val="28"/>
          <w:szCs w:val="28"/>
        </w:rPr>
        <w:t>相當有效，</w:t>
      </w:r>
      <w:r>
        <w:rPr>
          <w:rFonts w:hint="eastAsia"/>
          <w:sz w:val="28"/>
          <w:szCs w:val="28"/>
        </w:rPr>
        <w:t>惟</w:t>
      </w:r>
      <w:r w:rsidRPr="00AF74A1">
        <w:rPr>
          <w:sz w:val="28"/>
          <w:szCs w:val="28"/>
        </w:rPr>
        <w:t>類似政策</w:t>
      </w:r>
      <w:r w:rsidRPr="00AF74A1">
        <w:rPr>
          <w:rFonts w:hint="eastAsia"/>
          <w:sz w:val="28"/>
          <w:szCs w:val="28"/>
        </w:rPr>
        <w:t>所帶來的</w:t>
      </w:r>
      <w:r w:rsidRPr="00AF74A1">
        <w:rPr>
          <w:sz w:val="28"/>
          <w:szCs w:val="28"/>
        </w:rPr>
        <w:t>短期市場</w:t>
      </w:r>
      <w:proofErr w:type="gramStart"/>
      <w:r w:rsidRPr="00AF74A1">
        <w:rPr>
          <w:sz w:val="28"/>
          <w:szCs w:val="28"/>
        </w:rPr>
        <w:t>繁榮</w:t>
      </w:r>
      <w:r w:rsidRPr="00AF74A1">
        <w:rPr>
          <w:rFonts w:hint="eastAsia"/>
          <w:sz w:val="28"/>
          <w:szCs w:val="28"/>
        </w:rPr>
        <w:t>，</w:t>
      </w:r>
      <w:proofErr w:type="gramEnd"/>
      <w:r w:rsidRPr="00AF74A1">
        <w:rPr>
          <w:rFonts w:hint="eastAsia"/>
          <w:sz w:val="28"/>
          <w:szCs w:val="28"/>
        </w:rPr>
        <w:t>卻</w:t>
      </w:r>
      <w:r w:rsidRPr="00AF74A1">
        <w:rPr>
          <w:sz w:val="28"/>
          <w:szCs w:val="28"/>
        </w:rPr>
        <w:t>是以透支未來需求</w:t>
      </w:r>
      <w:r w:rsidRPr="00AF74A1">
        <w:rPr>
          <w:rFonts w:hint="eastAsia"/>
          <w:sz w:val="28"/>
          <w:szCs w:val="28"/>
        </w:rPr>
        <w:t>作</w:t>
      </w:r>
      <w:r w:rsidRPr="00AF74A1">
        <w:rPr>
          <w:sz w:val="28"/>
          <w:szCs w:val="28"/>
        </w:rPr>
        <w:t>為代價</w:t>
      </w:r>
      <w:r w:rsidRPr="00AF74A1">
        <w:rPr>
          <w:rFonts w:hint="eastAsia"/>
          <w:sz w:val="28"/>
          <w:szCs w:val="28"/>
        </w:rPr>
        <w:t>。</w:t>
      </w:r>
      <w:r w:rsidRPr="00AF74A1">
        <w:rPr>
          <w:sz w:val="28"/>
          <w:szCs w:val="28"/>
        </w:rPr>
        <w:t>當補貼政策逐步退出時，對耐久財商品消費的過度刺激</w:t>
      </w:r>
      <w:r>
        <w:rPr>
          <w:rFonts w:hint="eastAsia"/>
          <w:sz w:val="28"/>
          <w:szCs w:val="28"/>
        </w:rPr>
        <w:t>，反而</w:t>
      </w:r>
      <w:r w:rsidRPr="00AF74A1">
        <w:rPr>
          <w:sz w:val="28"/>
          <w:szCs w:val="28"/>
        </w:rPr>
        <w:t>可能促使市場重新邁入衰退。具體而言，</w:t>
      </w:r>
      <w:proofErr w:type="gramStart"/>
      <w:r w:rsidRPr="00AF74A1">
        <w:rPr>
          <w:sz w:val="28"/>
          <w:szCs w:val="28"/>
        </w:rPr>
        <w:t>補貼會虛增</w:t>
      </w:r>
      <w:proofErr w:type="gramEnd"/>
      <w:r w:rsidRPr="00AF74A1">
        <w:rPr>
          <w:sz w:val="28"/>
          <w:szCs w:val="28"/>
        </w:rPr>
        <w:t>消費者的購買力，使交易以高於均衡的價格和數量完成，導致資源過度配置，形成生產過剩。</w:t>
      </w:r>
      <w:r>
        <w:rPr>
          <w:rFonts w:hint="eastAsia"/>
          <w:sz w:val="28"/>
          <w:szCs w:val="28"/>
        </w:rPr>
        <w:t>同時，</w:t>
      </w:r>
      <w:r w:rsidRPr="00AF74A1">
        <w:rPr>
          <w:sz w:val="28"/>
          <w:szCs w:val="28"/>
        </w:rPr>
        <w:t>在中央、地方財政</w:t>
      </w:r>
      <w:r>
        <w:rPr>
          <w:rFonts w:hint="eastAsia"/>
          <w:sz w:val="28"/>
          <w:szCs w:val="28"/>
        </w:rPr>
        <w:t>逐漸</w:t>
      </w:r>
      <w:r w:rsidRPr="00AF74A1">
        <w:rPr>
          <w:sz w:val="28"/>
          <w:szCs w:val="28"/>
        </w:rPr>
        <w:t>吃緊的情況下，多數補貼</w:t>
      </w:r>
      <w:r>
        <w:rPr>
          <w:rFonts w:hint="eastAsia"/>
          <w:sz w:val="28"/>
          <w:szCs w:val="28"/>
        </w:rPr>
        <w:t>於</w:t>
      </w:r>
      <w:r w:rsidRPr="00AF74A1">
        <w:rPr>
          <w:sz w:val="28"/>
          <w:szCs w:val="28"/>
        </w:rPr>
        <w:t>到期後相繼終止。</w:t>
      </w:r>
    </w:p>
    <w:p w:rsidR="006C3BF3" w:rsidRDefault="006C3BF3" w:rsidP="006C3BF3">
      <w:pPr>
        <w:pStyle w:val="-c"/>
        <w:spacing w:before="108" w:after="108"/>
        <w:ind w:firstLine="560"/>
        <w:rPr>
          <w:sz w:val="28"/>
          <w:szCs w:val="28"/>
        </w:rPr>
      </w:pPr>
      <w:r>
        <w:rPr>
          <w:rFonts w:hint="eastAsia"/>
          <w:sz w:val="28"/>
          <w:szCs w:val="28"/>
        </w:rPr>
        <w:lastRenderedPageBreak/>
        <w:t>為避免</w:t>
      </w:r>
      <w:r w:rsidRPr="00D02297">
        <w:rPr>
          <w:sz w:val="28"/>
          <w:szCs w:val="28"/>
        </w:rPr>
        <w:t>財政持續透支及市場需求對財政補助</w:t>
      </w:r>
      <w:r>
        <w:rPr>
          <w:rFonts w:hint="eastAsia"/>
          <w:sz w:val="28"/>
          <w:szCs w:val="28"/>
        </w:rPr>
        <w:t>之</w:t>
      </w:r>
      <w:r w:rsidRPr="00D02297">
        <w:rPr>
          <w:sz w:val="28"/>
          <w:szCs w:val="28"/>
        </w:rPr>
        <w:t>過度依賴，</w:t>
      </w:r>
      <w:r w:rsidRPr="00D02297">
        <w:rPr>
          <w:sz w:val="28"/>
          <w:szCs w:val="28"/>
        </w:rPr>
        <w:t>2012</w:t>
      </w:r>
      <w:r w:rsidRPr="00D02297">
        <w:rPr>
          <w:sz w:val="28"/>
          <w:szCs w:val="28"/>
        </w:rPr>
        <w:t>年後中國大陸政策朝建置長效鼓勵消費機制的方向發展，</w:t>
      </w:r>
      <w:r>
        <w:rPr>
          <w:rFonts w:hint="eastAsia"/>
          <w:sz w:val="28"/>
          <w:szCs w:val="28"/>
        </w:rPr>
        <w:t>著</w:t>
      </w:r>
      <w:r w:rsidRPr="00D02297">
        <w:rPr>
          <w:sz w:val="28"/>
          <w:szCs w:val="28"/>
        </w:rPr>
        <w:t>重</w:t>
      </w:r>
      <w:r>
        <w:rPr>
          <w:rFonts w:hint="eastAsia"/>
          <w:sz w:val="28"/>
          <w:szCs w:val="28"/>
        </w:rPr>
        <w:t>於</w:t>
      </w:r>
      <w:r w:rsidRPr="00D02297">
        <w:rPr>
          <w:sz w:val="28"/>
          <w:szCs w:val="28"/>
        </w:rPr>
        <w:t>完善商品流通體系與健全消費環境，多項政策聚焦於建構消費市場環境建設</w:t>
      </w:r>
      <w:r>
        <w:rPr>
          <w:rFonts w:hint="eastAsia"/>
          <w:sz w:val="28"/>
          <w:szCs w:val="28"/>
        </w:rPr>
        <w:t>，</w:t>
      </w:r>
      <w:r w:rsidRPr="00D02297">
        <w:rPr>
          <w:sz w:val="28"/>
          <w:szCs w:val="28"/>
        </w:rPr>
        <w:t>以規範「競爭秩序」，訴求降低商品流通的經營成本，以塑造效率高、覆蓋廣的流通網路。</w:t>
      </w:r>
      <w:r w:rsidRPr="00D02297">
        <w:rPr>
          <w:sz w:val="28"/>
          <w:szCs w:val="28"/>
        </w:rPr>
        <w:t>2013</w:t>
      </w:r>
      <w:r w:rsidRPr="00D02297">
        <w:rPr>
          <w:sz w:val="28"/>
          <w:szCs w:val="28"/>
        </w:rPr>
        <w:t>年在促進消費成長等方面，</w:t>
      </w:r>
      <w:r>
        <w:rPr>
          <w:rFonts w:hint="eastAsia"/>
          <w:sz w:val="28"/>
          <w:szCs w:val="28"/>
        </w:rPr>
        <w:t>主要推出</w:t>
      </w:r>
      <w:r w:rsidRPr="00D02297">
        <w:rPr>
          <w:sz w:val="28"/>
          <w:szCs w:val="28"/>
        </w:rPr>
        <w:t>包括引導熱點消費</w:t>
      </w:r>
      <w:r>
        <w:rPr>
          <w:rFonts w:hint="eastAsia"/>
          <w:sz w:val="28"/>
          <w:szCs w:val="28"/>
        </w:rPr>
        <w:t>、倡</w:t>
      </w:r>
      <w:r w:rsidRPr="00D02297">
        <w:rPr>
          <w:sz w:val="28"/>
          <w:szCs w:val="28"/>
        </w:rPr>
        <w:t>導綠色循環消費</w:t>
      </w:r>
      <w:r>
        <w:rPr>
          <w:rFonts w:hint="eastAsia"/>
          <w:sz w:val="28"/>
          <w:szCs w:val="28"/>
        </w:rPr>
        <w:t>、</w:t>
      </w:r>
      <w:r w:rsidRPr="00D02297">
        <w:rPr>
          <w:sz w:val="28"/>
          <w:szCs w:val="28"/>
        </w:rPr>
        <w:t>提升便利消費</w:t>
      </w:r>
      <w:r>
        <w:rPr>
          <w:rFonts w:hint="eastAsia"/>
          <w:sz w:val="28"/>
          <w:szCs w:val="28"/>
        </w:rPr>
        <w:t>及</w:t>
      </w:r>
      <w:r w:rsidRPr="00D02297">
        <w:rPr>
          <w:sz w:val="28"/>
          <w:szCs w:val="28"/>
        </w:rPr>
        <w:t>保障安全消費</w:t>
      </w:r>
      <w:r>
        <w:rPr>
          <w:rFonts w:hint="eastAsia"/>
          <w:sz w:val="28"/>
          <w:szCs w:val="28"/>
        </w:rPr>
        <w:t>等</w:t>
      </w:r>
      <w:r w:rsidRPr="00D02297">
        <w:rPr>
          <w:sz w:val="28"/>
          <w:szCs w:val="28"/>
        </w:rPr>
        <w:t>四項重要政策措施</w:t>
      </w:r>
      <w:r>
        <w:rPr>
          <w:rFonts w:hint="eastAsia"/>
          <w:sz w:val="28"/>
          <w:szCs w:val="28"/>
        </w:rPr>
        <w:t>(</w:t>
      </w:r>
      <w:r>
        <w:rPr>
          <w:rFonts w:hint="eastAsia"/>
          <w:sz w:val="28"/>
          <w:szCs w:val="28"/>
        </w:rPr>
        <w:t>如</w:t>
      </w:r>
      <w:r w:rsidRPr="00D02297">
        <w:rPr>
          <w:sz w:val="28"/>
          <w:szCs w:val="28"/>
        </w:rPr>
        <w:t>表</w:t>
      </w:r>
      <w:r>
        <w:rPr>
          <w:rFonts w:hint="eastAsia"/>
          <w:sz w:val="28"/>
          <w:szCs w:val="28"/>
        </w:rPr>
        <w:t>2)</w:t>
      </w:r>
      <w:r w:rsidRPr="00D02297">
        <w:rPr>
          <w:sz w:val="28"/>
          <w:szCs w:val="28"/>
        </w:rPr>
        <w:t>。</w:t>
      </w:r>
    </w:p>
    <w:p w:rsidR="006C3BF3" w:rsidRDefault="006C3BF3" w:rsidP="006C3BF3">
      <w:pPr>
        <w:pStyle w:val="affffff2"/>
        <w:spacing w:before="108" w:afterLines="50" w:after="180"/>
      </w:pPr>
      <w:bookmarkStart w:id="119" w:name="_Toc361155863"/>
      <w:r w:rsidRPr="00D02297">
        <w:t>表</w:t>
      </w:r>
      <w:r>
        <w:rPr>
          <w:rFonts w:hint="eastAsia"/>
        </w:rPr>
        <w:t>1</w:t>
      </w:r>
      <w:r w:rsidRPr="00D02297">
        <w:t xml:space="preserve">　全球金融風暴後，中國大陸財政補貼消費政策</w:t>
      </w:r>
      <w:bookmarkEnd w:id="119"/>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77"/>
        <w:gridCol w:w="4339"/>
      </w:tblGrid>
      <w:tr w:rsidR="006C3BF3" w:rsidTr="007A5B64">
        <w:trPr>
          <w:trHeight w:hRule="exact" w:val="340"/>
        </w:trPr>
        <w:tc>
          <w:tcPr>
            <w:tcW w:w="4541" w:type="dxa"/>
            <w:tcBorders>
              <w:bottom w:val="single" w:sz="4" w:space="0" w:color="auto"/>
            </w:tcBorders>
            <w:shd w:val="clear" w:color="auto" w:fill="auto"/>
          </w:tcPr>
          <w:p w:rsidR="006C3BF3" w:rsidRPr="008A4FFB" w:rsidRDefault="006C3BF3" w:rsidP="007A5B64">
            <w:pPr>
              <w:snapToGrid w:val="0"/>
              <w:spacing w:line="240" w:lineRule="atLeast"/>
              <w:jc w:val="center"/>
              <w:rPr>
                <w:rFonts w:eastAsia="標楷體"/>
              </w:rPr>
            </w:pPr>
            <w:r w:rsidRPr="008A4FFB">
              <w:rPr>
                <w:rFonts w:eastAsia="標楷體"/>
              </w:rPr>
              <w:t>政策名稱</w:t>
            </w:r>
          </w:p>
        </w:tc>
        <w:tc>
          <w:tcPr>
            <w:tcW w:w="4541" w:type="dxa"/>
            <w:tcBorders>
              <w:bottom w:val="single" w:sz="4" w:space="0" w:color="auto"/>
            </w:tcBorders>
            <w:shd w:val="clear" w:color="auto" w:fill="auto"/>
          </w:tcPr>
          <w:p w:rsidR="006C3BF3" w:rsidRPr="008A4FFB" w:rsidRDefault="006C3BF3" w:rsidP="007A5B64">
            <w:pPr>
              <w:snapToGrid w:val="0"/>
              <w:spacing w:line="240" w:lineRule="atLeast"/>
              <w:jc w:val="center"/>
              <w:rPr>
                <w:rFonts w:eastAsia="標楷體"/>
              </w:rPr>
            </w:pPr>
            <w:r w:rsidRPr="008A4FFB">
              <w:rPr>
                <w:rFonts w:eastAsia="標楷體" w:hint="eastAsia"/>
              </w:rPr>
              <w:t>起訖期</w:t>
            </w:r>
            <w:r w:rsidRPr="008A4FFB">
              <w:rPr>
                <w:rFonts w:eastAsia="標楷體"/>
              </w:rPr>
              <w:t>間</w:t>
            </w:r>
          </w:p>
        </w:tc>
      </w:tr>
      <w:tr w:rsidR="006C3BF3" w:rsidTr="007A5B64">
        <w:trPr>
          <w:trHeight w:hRule="exact" w:val="340"/>
        </w:trPr>
        <w:tc>
          <w:tcPr>
            <w:tcW w:w="4541" w:type="dxa"/>
            <w:tcBorders>
              <w:bottom w:val="nil"/>
            </w:tcBorders>
            <w:shd w:val="clear" w:color="auto" w:fill="auto"/>
          </w:tcPr>
          <w:p w:rsidR="006C3BF3" w:rsidRPr="008A4FFB" w:rsidRDefault="006C3BF3" w:rsidP="007A5B64">
            <w:pPr>
              <w:snapToGrid w:val="0"/>
              <w:spacing w:line="240" w:lineRule="atLeast"/>
              <w:rPr>
                <w:rFonts w:eastAsia="標楷體"/>
              </w:rPr>
            </w:pPr>
            <w:r w:rsidRPr="008A4FFB">
              <w:rPr>
                <w:rFonts w:eastAsia="標楷體"/>
              </w:rPr>
              <w:t>汽車下鄉（已停止）</w:t>
            </w:r>
          </w:p>
        </w:tc>
        <w:tc>
          <w:tcPr>
            <w:tcW w:w="4541" w:type="dxa"/>
            <w:tcBorders>
              <w:bottom w:val="nil"/>
            </w:tcBorders>
            <w:shd w:val="clear" w:color="auto" w:fill="auto"/>
          </w:tcPr>
          <w:p w:rsidR="006C3BF3" w:rsidRPr="008A4FFB" w:rsidRDefault="006C3BF3" w:rsidP="007A5B64">
            <w:pPr>
              <w:snapToGrid w:val="0"/>
              <w:spacing w:line="240" w:lineRule="atLeast"/>
              <w:jc w:val="center"/>
              <w:rPr>
                <w:rFonts w:eastAsia="標楷體"/>
              </w:rPr>
            </w:pPr>
            <w:r w:rsidRPr="008A4FFB">
              <w:rPr>
                <w:rFonts w:eastAsia="標楷體"/>
              </w:rPr>
              <w:t>2009/1/14</w:t>
            </w:r>
            <w:r w:rsidRPr="008A4FFB">
              <w:rPr>
                <w:rFonts w:eastAsia="標楷體" w:hint="eastAsia"/>
              </w:rPr>
              <w:t>~</w:t>
            </w:r>
            <w:smartTag w:uri="urn:schemas-microsoft-com:office:smarttags" w:element="chsdate">
              <w:smartTagPr>
                <w:attr w:name="IsROCDate" w:val="False"/>
                <w:attr w:name="IsLunarDate" w:val="False"/>
                <w:attr w:name="Day" w:val="31"/>
                <w:attr w:name="Month" w:val="12"/>
                <w:attr w:name="Year" w:val="2010"/>
              </w:smartTagPr>
              <w:r w:rsidRPr="008A4FFB">
                <w:rPr>
                  <w:rFonts w:eastAsia="標楷體"/>
                </w:rPr>
                <w:t>2010/12/31</w:t>
              </w:r>
            </w:smartTag>
          </w:p>
        </w:tc>
      </w:tr>
      <w:tr w:rsidR="006C3BF3" w:rsidTr="007A5B64">
        <w:trPr>
          <w:trHeight w:hRule="exact" w:val="340"/>
        </w:trPr>
        <w:tc>
          <w:tcPr>
            <w:tcW w:w="4541" w:type="dxa"/>
            <w:tcBorders>
              <w:top w:val="nil"/>
              <w:bottom w:val="nil"/>
            </w:tcBorders>
            <w:shd w:val="clear" w:color="auto" w:fill="auto"/>
          </w:tcPr>
          <w:p w:rsidR="006C3BF3" w:rsidRPr="008A4FFB" w:rsidRDefault="006C3BF3" w:rsidP="007A5B64">
            <w:pPr>
              <w:snapToGrid w:val="0"/>
              <w:spacing w:line="240" w:lineRule="atLeast"/>
              <w:rPr>
                <w:rFonts w:eastAsia="標楷體"/>
              </w:rPr>
            </w:pPr>
            <w:r w:rsidRPr="008A4FFB">
              <w:rPr>
                <w:rFonts w:eastAsia="標楷體"/>
              </w:rPr>
              <w:t>汽車購置稅優惠（已停止）</w:t>
            </w:r>
          </w:p>
        </w:tc>
        <w:tc>
          <w:tcPr>
            <w:tcW w:w="4541" w:type="dxa"/>
            <w:tcBorders>
              <w:top w:val="nil"/>
              <w:bottom w:val="nil"/>
            </w:tcBorders>
            <w:shd w:val="clear" w:color="auto" w:fill="auto"/>
          </w:tcPr>
          <w:p w:rsidR="006C3BF3" w:rsidRPr="008A4FFB" w:rsidRDefault="006C3BF3" w:rsidP="007A5B64">
            <w:pPr>
              <w:snapToGrid w:val="0"/>
              <w:spacing w:line="240" w:lineRule="atLeast"/>
              <w:jc w:val="center"/>
              <w:rPr>
                <w:rFonts w:eastAsia="標楷體"/>
              </w:rPr>
            </w:pPr>
            <w:r w:rsidRPr="008A4FFB">
              <w:rPr>
                <w:rFonts w:eastAsia="標楷體"/>
              </w:rPr>
              <w:t>2009/1/20</w:t>
            </w:r>
            <w:r w:rsidRPr="008A4FFB">
              <w:rPr>
                <w:rFonts w:eastAsia="標楷體" w:hint="eastAsia"/>
              </w:rPr>
              <w:t>~</w:t>
            </w:r>
            <w:smartTag w:uri="urn:schemas-microsoft-com:office:smarttags" w:element="chsdate">
              <w:smartTagPr>
                <w:attr w:name="Year" w:val="2010"/>
                <w:attr w:name="Month" w:val="12"/>
                <w:attr w:name="Day" w:val="31"/>
                <w:attr w:name="IsLunarDate" w:val="False"/>
                <w:attr w:name="IsROCDate" w:val="False"/>
              </w:smartTagPr>
              <w:r w:rsidRPr="008A4FFB">
                <w:rPr>
                  <w:rFonts w:eastAsia="標楷體"/>
                </w:rPr>
                <w:t>2010/12/31</w:t>
              </w:r>
            </w:smartTag>
          </w:p>
        </w:tc>
      </w:tr>
      <w:tr w:rsidR="006C3BF3" w:rsidTr="007A5B64">
        <w:trPr>
          <w:trHeight w:hRule="exact" w:val="340"/>
        </w:trPr>
        <w:tc>
          <w:tcPr>
            <w:tcW w:w="4541" w:type="dxa"/>
            <w:tcBorders>
              <w:top w:val="nil"/>
              <w:bottom w:val="nil"/>
            </w:tcBorders>
            <w:shd w:val="clear" w:color="auto" w:fill="auto"/>
          </w:tcPr>
          <w:p w:rsidR="006C3BF3" w:rsidRPr="008A4FFB" w:rsidRDefault="006C3BF3" w:rsidP="007A5B64">
            <w:pPr>
              <w:snapToGrid w:val="0"/>
              <w:spacing w:line="240" w:lineRule="atLeast"/>
              <w:rPr>
                <w:rFonts w:eastAsia="標楷體"/>
              </w:rPr>
            </w:pPr>
            <w:r w:rsidRPr="008A4FFB">
              <w:rPr>
                <w:rFonts w:eastAsia="標楷體"/>
              </w:rPr>
              <w:t>家電下鄉（即將停止）</w:t>
            </w:r>
          </w:p>
        </w:tc>
        <w:tc>
          <w:tcPr>
            <w:tcW w:w="4541" w:type="dxa"/>
            <w:tcBorders>
              <w:top w:val="nil"/>
              <w:bottom w:val="nil"/>
            </w:tcBorders>
            <w:shd w:val="clear" w:color="auto" w:fill="auto"/>
          </w:tcPr>
          <w:p w:rsidR="006C3BF3" w:rsidRPr="008A4FFB" w:rsidRDefault="006C3BF3" w:rsidP="007A5B64">
            <w:pPr>
              <w:snapToGrid w:val="0"/>
              <w:spacing w:line="240" w:lineRule="atLeast"/>
              <w:jc w:val="center"/>
              <w:rPr>
                <w:rFonts w:eastAsia="標楷體"/>
              </w:rPr>
            </w:pPr>
            <w:r w:rsidRPr="008A4FFB">
              <w:rPr>
                <w:rFonts w:eastAsia="標楷體"/>
              </w:rPr>
              <w:t>2009/2/1</w:t>
            </w:r>
            <w:r w:rsidRPr="008A4FFB">
              <w:rPr>
                <w:rFonts w:eastAsia="標楷體" w:hint="eastAsia"/>
              </w:rPr>
              <w:t>~</w:t>
            </w:r>
            <w:r w:rsidRPr="008A4FFB">
              <w:rPr>
                <w:rFonts w:eastAsia="標楷體"/>
              </w:rPr>
              <w:t>2013/1/31</w:t>
            </w:r>
          </w:p>
        </w:tc>
      </w:tr>
      <w:tr w:rsidR="006C3BF3" w:rsidTr="007A5B64">
        <w:trPr>
          <w:trHeight w:hRule="exact" w:val="340"/>
        </w:trPr>
        <w:tc>
          <w:tcPr>
            <w:tcW w:w="4541" w:type="dxa"/>
            <w:tcBorders>
              <w:top w:val="nil"/>
              <w:bottom w:val="nil"/>
            </w:tcBorders>
            <w:shd w:val="clear" w:color="auto" w:fill="auto"/>
          </w:tcPr>
          <w:p w:rsidR="006C3BF3" w:rsidRPr="008A4FFB" w:rsidRDefault="006C3BF3" w:rsidP="007A5B64">
            <w:pPr>
              <w:snapToGrid w:val="0"/>
              <w:spacing w:line="240" w:lineRule="atLeast"/>
              <w:rPr>
                <w:rFonts w:eastAsia="標楷體"/>
              </w:rPr>
            </w:pPr>
            <w:r w:rsidRPr="008A4FFB">
              <w:rPr>
                <w:rFonts w:eastAsia="標楷體"/>
              </w:rPr>
              <w:t>家電以舊換新（已停止）</w:t>
            </w:r>
          </w:p>
        </w:tc>
        <w:tc>
          <w:tcPr>
            <w:tcW w:w="4541" w:type="dxa"/>
            <w:tcBorders>
              <w:top w:val="nil"/>
              <w:bottom w:val="nil"/>
            </w:tcBorders>
            <w:shd w:val="clear" w:color="auto" w:fill="auto"/>
          </w:tcPr>
          <w:p w:rsidR="006C3BF3" w:rsidRPr="008A4FFB" w:rsidRDefault="006C3BF3" w:rsidP="007A5B64">
            <w:pPr>
              <w:snapToGrid w:val="0"/>
              <w:spacing w:line="240" w:lineRule="atLeast"/>
              <w:jc w:val="center"/>
              <w:rPr>
                <w:rFonts w:eastAsia="標楷體"/>
              </w:rPr>
            </w:pPr>
            <w:r w:rsidRPr="008A4FFB">
              <w:rPr>
                <w:rFonts w:eastAsia="標楷體"/>
              </w:rPr>
              <w:t>2009/6/1</w:t>
            </w:r>
            <w:r w:rsidRPr="008A4FFB">
              <w:rPr>
                <w:rFonts w:eastAsia="標楷體" w:hint="eastAsia"/>
              </w:rPr>
              <w:t>~</w:t>
            </w:r>
            <w:smartTag w:uri="urn:schemas-microsoft-com:office:smarttags" w:element="chsdate">
              <w:smartTagPr>
                <w:attr w:name="Year" w:val="2011"/>
                <w:attr w:name="Month" w:val="12"/>
                <w:attr w:name="Day" w:val="31"/>
                <w:attr w:name="IsLunarDate" w:val="False"/>
                <w:attr w:name="IsROCDate" w:val="False"/>
              </w:smartTagPr>
              <w:r w:rsidRPr="008A4FFB">
                <w:rPr>
                  <w:rFonts w:eastAsia="標楷體"/>
                </w:rPr>
                <w:t>2011/12/31</w:t>
              </w:r>
            </w:smartTag>
          </w:p>
        </w:tc>
      </w:tr>
      <w:tr w:rsidR="006C3BF3" w:rsidTr="007A5B64">
        <w:trPr>
          <w:trHeight w:hRule="exact" w:val="340"/>
        </w:trPr>
        <w:tc>
          <w:tcPr>
            <w:tcW w:w="4541" w:type="dxa"/>
            <w:tcBorders>
              <w:top w:val="nil"/>
              <w:bottom w:val="nil"/>
            </w:tcBorders>
            <w:shd w:val="clear" w:color="auto" w:fill="auto"/>
          </w:tcPr>
          <w:p w:rsidR="006C3BF3" w:rsidRPr="008A4FFB" w:rsidRDefault="006C3BF3" w:rsidP="007A5B64">
            <w:pPr>
              <w:snapToGrid w:val="0"/>
              <w:spacing w:line="240" w:lineRule="atLeast"/>
              <w:rPr>
                <w:rFonts w:eastAsia="標楷體"/>
              </w:rPr>
            </w:pPr>
            <w:r w:rsidRPr="008A4FFB">
              <w:rPr>
                <w:rFonts w:eastAsia="標楷體"/>
              </w:rPr>
              <w:t>汽車節能補貼</w:t>
            </w:r>
          </w:p>
        </w:tc>
        <w:tc>
          <w:tcPr>
            <w:tcW w:w="4541" w:type="dxa"/>
            <w:tcBorders>
              <w:top w:val="nil"/>
              <w:bottom w:val="nil"/>
            </w:tcBorders>
            <w:shd w:val="clear" w:color="auto" w:fill="auto"/>
          </w:tcPr>
          <w:p w:rsidR="006C3BF3" w:rsidRPr="008A4FFB" w:rsidRDefault="006C3BF3" w:rsidP="007A5B64">
            <w:pPr>
              <w:snapToGrid w:val="0"/>
              <w:spacing w:line="240" w:lineRule="atLeast"/>
              <w:jc w:val="center"/>
              <w:rPr>
                <w:rFonts w:eastAsia="標楷體"/>
              </w:rPr>
            </w:pPr>
            <w:r w:rsidRPr="008A4FFB">
              <w:rPr>
                <w:rFonts w:eastAsia="標楷體"/>
              </w:rPr>
              <w:t>2010/6/30</w:t>
            </w:r>
            <w:r w:rsidRPr="008A4FFB">
              <w:rPr>
                <w:rFonts w:eastAsia="標楷體" w:hint="eastAsia"/>
              </w:rPr>
              <w:t>~</w:t>
            </w:r>
            <w:r w:rsidRPr="008A4FFB">
              <w:rPr>
                <w:rFonts w:eastAsia="標楷體"/>
              </w:rPr>
              <w:t>未公佈</w:t>
            </w:r>
          </w:p>
        </w:tc>
      </w:tr>
      <w:tr w:rsidR="006C3BF3" w:rsidTr="007A5B64">
        <w:trPr>
          <w:trHeight w:hRule="exact" w:val="340"/>
        </w:trPr>
        <w:tc>
          <w:tcPr>
            <w:tcW w:w="4541" w:type="dxa"/>
            <w:tcBorders>
              <w:top w:val="nil"/>
            </w:tcBorders>
            <w:shd w:val="clear" w:color="auto" w:fill="auto"/>
          </w:tcPr>
          <w:p w:rsidR="006C3BF3" w:rsidRPr="008A4FFB" w:rsidRDefault="006C3BF3" w:rsidP="007A5B64">
            <w:pPr>
              <w:snapToGrid w:val="0"/>
              <w:spacing w:line="240" w:lineRule="atLeast"/>
              <w:rPr>
                <w:rFonts w:eastAsia="標楷體"/>
              </w:rPr>
            </w:pPr>
            <w:r w:rsidRPr="008A4FFB">
              <w:rPr>
                <w:rFonts w:eastAsia="標楷體"/>
              </w:rPr>
              <w:t>家電節能補貼</w:t>
            </w:r>
          </w:p>
        </w:tc>
        <w:tc>
          <w:tcPr>
            <w:tcW w:w="4541" w:type="dxa"/>
            <w:tcBorders>
              <w:top w:val="nil"/>
            </w:tcBorders>
            <w:shd w:val="clear" w:color="auto" w:fill="auto"/>
          </w:tcPr>
          <w:p w:rsidR="006C3BF3" w:rsidRPr="008A4FFB" w:rsidRDefault="006C3BF3" w:rsidP="007A5B64">
            <w:pPr>
              <w:snapToGrid w:val="0"/>
              <w:spacing w:line="240" w:lineRule="atLeast"/>
              <w:jc w:val="center"/>
              <w:rPr>
                <w:rFonts w:eastAsia="標楷體"/>
              </w:rPr>
            </w:pPr>
            <w:r w:rsidRPr="008A4FFB">
              <w:rPr>
                <w:rFonts w:eastAsia="標楷體"/>
              </w:rPr>
              <w:t>2012/6/1</w:t>
            </w:r>
            <w:r w:rsidRPr="008A4FFB">
              <w:rPr>
                <w:rFonts w:eastAsia="標楷體" w:hint="eastAsia"/>
              </w:rPr>
              <w:t>~</w:t>
            </w:r>
            <w:smartTag w:uri="urn:schemas-microsoft-com:office:smarttags" w:element="chsdate">
              <w:smartTagPr>
                <w:attr w:name="Year" w:val="2013"/>
                <w:attr w:name="Month" w:val="5"/>
                <w:attr w:name="Day" w:val="31"/>
                <w:attr w:name="IsLunarDate" w:val="False"/>
                <w:attr w:name="IsROCDate" w:val="False"/>
              </w:smartTagPr>
              <w:r w:rsidRPr="008A4FFB">
                <w:rPr>
                  <w:rFonts w:eastAsia="標楷體"/>
                </w:rPr>
                <w:t>2013/5/31</w:t>
              </w:r>
            </w:smartTag>
          </w:p>
        </w:tc>
      </w:tr>
    </w:tbl>
    <w:p w:rsidR="006C3BF3" w:rsidRDefault="006C3BF3" w:rsidP="006C3BF3">
      <w:pPr>
        <w:pStyle w:val="affffff5"/>
      </w:pPr>
      <w:r w:rsidRPr="00427056">
        <w:rPr>
          <w:rFonts w:eastAsia="標楷體"/>
        </w:rPr>
        <w:t>資料來源：本研究整理。</w:t>
      </w:r>
    </w:p>
    <w:p w:rsidR="006C3BF3" w:rsidRPr="00965806" w:rsidRDefault="006C3BF3" w:rsidP="006C3BF3">
      <w:pPr>
        <w:pStyle w:val="affffff4"/>
        <w:spacing w:before="180" w:after="180"/>
        <w:rPr>
          <w:rFonts w:eastAsia="標楷體"/>
          <w:sz w:val="28"/>
          <w:szCs w:val="28"/>
        </w:rPr>
      </w:pPr>
      <w:r w:rsidRPr="00D02297">
        <w:rPr>
          <w:rFonts w:eastAsia="標楷體"/>
          <w:sz w:val="28"/>
          <w:szCs w:val="28"/>
        </w:rPr>
        <w:t>表</w:t>
      </w:r>
      <w:r>
        <w:rPr>
          <w:rFonts w:eastAsia="標楷體" w:hint="eastAsia"/>
          <w:sz w:val="28"/>
          <w:szCs w:val="28"/>
        </w:rPr>
        <w:t>2</w:t>
      </w:r>
      <w:r w:rsidRPr="00D02297">
        <w:rPr>
          <w:rFonts w:eastAsia="標楷體"/>
          <w:sz w:val="28"/>
          <w:szCs w:val="28"/>
        </w:rPr>
        <w:t xml:space="preserve">　</w:t>
      </w:r>
      <w:r w:rsidRPr="00D02297">
        <w:rPr>
          <w:rFonts w:eastAsia="標楷體"/>
          <w:sz w:val="28"/>
          <w:szCs w:val="28"/>
        </w:rPr>
        <w:t>2013</w:t>
      </w:r>
      <w:r w:rsidRPr="00D02297">
        <w:rPr>
          <w:rFonts w:eastAsia="標楷體"/>
          <w:sz w:val="28"/>
          <w:szCs w:val="28"/>
        </w:rPr>
        <w:t>年</w:t>
      </w:r>
      <w:r>
        <w:rPr>
          <w:rFonts w:eastAsia="標楷體" w:hint="eastAsia"/>
          <w:sz w:val="28"/>
          <w:szCs w:val="28"/>
        </w:rPr>
        <w:t>中國大陸</w:t>
      </w:r>
      <w:r w:rsidRPr="00D02297">
        <w:rPr>
          <w:rFonts w:eastAsia="標楷體"/>
          <w:sz w:val="28"/>
          <w:szCs w:val="28"/>
        </w:rPr>
        <w:t>商務部促</w:t>
      </w:r>
      <w:r w:rsidRPr="00965806">
        <w:rPr>
          <w:rFonts w:eastAsia="標楷體"/>
          <w:sz w:val="28"/>
          <w:szCs w:val="28"/>
        </w:rPr>
        <w:t>進消費成長政策</w:t>
      </w:r>
    </w:p>
    <w:tbl>
      <w:tblPr>
        <w:tblW w:w="5000" w:type="pct"/>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187"/>
        <w:gridCol w:w="7329"/>
      </w:tblGrid>
      <w:tr w:rsidR="006C3BF3" w:rsidRPr="00965806" w:rsidTr="007A5B64">
        <w:trPr>
          <w:trHeight w:val="359"/>
          <w:tblHeader/>
        </w:trPr>
        <w:tc>
          <w:tcPr>
            <w:tcW w:w="697" w:type="pct"/>
            <w:shd w:val="clear" w:color="auto" w:fill="F2F2F2"/>
          </w:tcPr>
          <w:p w:rsidR="006C3BF3" w:rsidRPr="00965806" w:rsidRDefault="006C3BF3" w:rsidP="007A5B64">
            <w:pPr>
              <w:adjustRightInd w:val="0"/>
              <w:spacing w:line="280" w:lineRule="exact"/>
              <w:jc w:val="center"/>
              <w:rPr>
                <w:rFonts w:eastAsia="標楷體"/>
              </w:rPr>
            </w:pPr>
            <w:r w:rsidRPr="00965806">
              <w:rPr>
                <w:rFonts w:eastAsia="標楷體"/>
              </w:rPr>
              <w:t>政策類別</w:t>
            </w:r>
          </w:p>
        </w:tc>
        <w:tc>
          <w:tcPr>
            <w:tcW w:w="4303" w:type="pct"/>
            <w:shd w:val="clear" w:color="auto" w:fill="F2F2F2"/>
          </w:tcPr>
          <w:p w:rsidR="006C3BF3" w:rsidRPr="00965806" w:rsidRDefault="006C3BF3" w:rsidP="007A5B64">
            <w:pPr>
              <w:adjustRightInd w:val="0"/>
              <w:spacing w:line="280" w:lineRule="exact"/>
              <w:jc w:val="center"/>
              <w:rPr>
                <w:rFonts w:eastAsia="標楷體"/>
              </w:rPr>
            </w:pPr>
            <w:r w:rsidRPr="00965806">
              <w:rPr>
                <w:rFonts w:eastAsia="標楷體"/>
              </w:rPr>
              <w:t>內容</w:t>
            </w:r>
          </w:p>
        </w:tc>
      </w:tr>
      <w:tr w:rsidR="006C3BF3" w:rsidRPr="00965806" w:rsidTr="007A5B64">
        <w:tc>
          <w:tcPr>
            <w:tcW w:w="697" w:type="pct"/>
            <w:tcBorders>
              <w:bottom w:val="single" w:sz="4" w:space="0" w:color="auto"/>
            </w:tcBorders>
            <w:vAlign w:val="center"/>
          </w:tcPr>
          <w:p w:rsidR="006C3BF3" w:rsidRPr="00965806" w:rsidRDefault="006C3BF3" w:rsidP="007B703D">
            <w:pPr>
              <w:pStyle w:val="affffff5"/>
              <w:adjustRightInd w:val="0"/>
              <w:spacing w:line="280" w:lineRule="exact"/>
              <w:jc w:val="both"/>
              <w:rPr>
                <w:rFonts w:eastAsia="標楷體"/>
                <w:sz w:val="24"/>
                <w:szCs w:val="24"/>
              </w:rPr>
            </w:pPr>
            <w:r w:rsidRPr="00965806">
              <w:rPr>
                <w:rFonts w:eastAsia="標楷體"/>
                <w:sz w:val="24"/>
                <w:szCs w:val="24"/>
              </w:rPr>
              <w:t>引導熱點消費</w:t>
            </w:r>
          </w:p>
        </w:tc>
        <w:tc>
          <w:tcPr>
            <w:tcW w:w="4303" w:type="pct"/>
            <w:tcBorders>
              <w:bottom w:val="single" w:sz="4" w:space="0" w:color="auto"/>
            </w:tcBorders>
          </w:tcPr>
          <w:p w:rsidR="006C3BF3" w:rsidRPr="00965806" w:rsidRDefault="006C3BF3" w:rsidP="007B703D">
            <w:pPr>
              <w:pStyle w:val="affffff5"/>
              <w:adjustRightInd w:val="0"/>
              <w:spacing w:line="280" w:lineRule="exact"/>
              <w:rPr>
                <w:rFonts w:eastAsia="標楷體"/>
                <w:sz w:val="24"/>
                <w:szCs w:val="24"/>
              </w:rPr>
            </w:pPr>
            <w:r w:rsidRPr="00965806">
              <w:rPr>
                <w:rFonts w:eastAsia="標楷體"/>
                <w:sz w:val="24"/>
                <w:szCs w:val="24"/>
              </w:rPr>
              <w:t>研究實施信用消費促進政策，重點帶動家電、家居、汽車等耐用品消費。擴大品牌消費，發展專賣店、折扣店等業態。規範發展網路消費，制定協力廠商平</w:t>
            </w:r>
            <w:proofErr w:type="gramStart"/>
            <w:r w:rsidRPr="00965806">
              <w:rPr>
                <w:rFonts w:eastAsia="標楷體"/>
                <w:sz w:val="24"/>
                <w:szCs w:val="24"/>
              </w:rPr>
              <w:t>臺</w:t>
            </w:r>
            <w:proofErr w:type="gramEnd"/>
            <w:r w:rsidRPr="00965806">
              <w:rPr>
                <w:rFonts w:eastAsia="標楷體"/>
                <w:sz w:val="24"/>
                <w:szCs w:val="24"/>
              </w:rPr>
              <w:t>交易、經營者管理等規章制度。</w:t>
            </w:r>
          </w:p>
        </w:tc>
      </w:tr>
      <w:tr w:rsidR="006C3BF3" w:rsidRPr="00965806" w:rsidTr="007A5B64">
        <w:tc>
          <w:tcPr>
            <w:tcW w:w="697" w:type="pct"/>
            <w:shd w:val="clear" w:color="auto" w:fill="F2F2F2"/>
            <w:vAlign w:val="center"/>
          </w:tcPr>
          <w:p w:rsidR="006C3BF3" w:rsidRPr="00965806" w:rsidRDefault="006C3BF3" w:rsidP="007B703D">
            <w:pPr>
              <w:pStyle w:val="affffff5"/>
              <w:adjustRightInd w:val="0"/>
              <w:spacing w:line="280" w:lineRule="exact"/>
              <w:jc w:val="both"/>
              <w:rPr>
                <w:rFonts w:eastAsia="標楷體"/>
                <w:sz w:val="24"/>
                <w:szCs w:val="24"/>
              </w:rPr>
            </w:pPr>
            <w:r w:rsidRPr="00965806">
              <w:rPr>
                <w:rFonts w:eastAsia="標楷體"/>
                <w:sz w:val="24"/>
                <w:szCs w:val="24"/>
              </w:rPr>
              <w:t>倡導綠色循環消費</w:t>
            </w:r>
          </w:p>
        </w:tc>
        <w:tc>
          <w:tcPr>
            <w:tcW w:w="4303" w:type="pct"/>
            <w:shd w:val="clear" w:color="auto" w:fill="F2F2F2"/>
          </w:tcPr>
          <w:p w:rsidR="006C3BF3" w:rsidRPr="00965806" w:rsidRDefault="006C3BF3" w:rsidP="007B703D">
            <w:pPr>
              <w:pStyle w:val="affffff5"/>
              <w:adjustRightInd w:val="0"/>
              <w:spacing w:line="280" w:lineRule="exact"/>
              <w:rPr>
                <w:rFonts w:eastAsia="標楷體"/>
                <w:sz w:val="24"/>
                <w:szCs w:val="24"/>
              </w:rPr>
            </w:pPr>
            <w:r w:rsidRPr="00965806">
              <w:rPr>
                <w:rFonts w:eastAsia="標楷體"/>
                <w:sz w:val="24"/>
                <w:szCs w:val="24"/>
              </w:rPr>
              <w:t>加快廢舊商品回收體系建設，支持大型龍頭企業建設回收利用示範基地。推動報廢汽車回收拆解行業升級，加快淘汰老舊汽車，構建二手車流通網路。擴大流通領域節能環保「百</w:t>
            </w:r>
            <w:proofErr w:type="gramStart"/>
            <w:r w:rsidRPr="00965806">
              <w:rPr>
                <w:rFonts w:eastAsia="標楷體"/>
                <w:sz w:val="24"/>
                <w:szCs w:val="24"/>
              </w:rPr>
              <w:t>城千店</w:t>
            </w:r>
            <w:proofErr w:type="gramEnd"/>
            <w:r w:rsidRPr="00965806">
              <w:rPr>
                <w:rFonts w:eastAsia="標楷體"/>
                <w:sz w:val="24"/>
                <w:szCs w:val="24"/>
              </w:rPr>
              <w:t>」試點範圍，增加節能環保產品銷售。推進綠色飯店建設。</w:t>
            </w:r>
          </w:p>
        </w:tc>
      </w:tr>
      <w:tr w:rsidR="006C3BF3" w:rsidRPr="00965806" w:rsidTr="007A5B64">
        <w:tc>
          <w:tcPr>
            <w:tcW w:w="697" w:type="pct"/>
            <w:tcBorders>
              <w:bottom w:val="single" w:sz="4" w:space="0" w:color="auto"/>
            </w:tcBorders>
            <w:vAlign w:val="center"/>
          </w:tcPr>
          <w:p w:rsidR="006C3BF3" w:rsidRPr="00965806" w:rsidRDefault="006C3BF3" w:rsidP="007B703D">
            <w:pPr>
              <w:pStyle w:val="affffff5"/>
              <w:adjustRightInd w:val="0"/>
              <w:spacing w:line="280" w:lineRule="exact"/>
              <w:jc w:val="both"/>
              <w:rPr>
                <w:rFonts w:eastAsia="標楷體"/>
                <w:sz w:val="24"/>
                <w:szCs w:val="24"/>
              </w:rPr>
            </w:pPr>
            <w:r w:rsidRPr="00965806">
              <w:rPr>
                <w:rFonts w:eastAsia="標楷體"/>
                <w:sz w:val="24"/>
                <w:szCs w:val="24"/>
              </w:rPr>
              <w:t>提升便利消費</w:t>
            </w:r>
          </w:p>
        </w:tc>
        <w:tc>
          <w:tcPr>
            <w:tcW w:w="4303" w:type="pct"/>
            <w:tcBorders>
              <w:bottom w:val="single" w:sz="4" w:space="0" w:color="auto"/>
            </w:tcBorders>
          </w:tcPr>
          <w:p w:rsidR="006C3BF3" w:rsidRPr="00965806" w:rsidRDefault="006C3BF3" w:rsidP="007B703D">
            <w:pPr>
              <w:pStyle w:val="affffff5"/>
              <w:adjustRightInd w:val="0"/>
              <w:spacing w:line="280" w:lineRule="exact"/>
              <w:rPr>
                <w:rFonts w:eastAsia="標楷體"/>
                <w:sz w:val="24"/>
                <w:szCs w:val="24"/>
              </w:rPr>
            </w:pPr>
            <w:r w:rsidRPr="00965806">
              <w:rPr>
                <w:rFonts w:eastAsia="標楷體"/>
                <w:sz w:val="24"/>
                <w:szCs w:val="24"/>
              </w:rPr>
              <w:t>加強城市社區商業的科學規劃和合理配置，加快建立「一刻鐘便民消費圈」，打造城市商業中心和特色街區。推動餐飲、家政、家電維修等生活性服務業創新服務內容，提升服務品質。完善農產品零售終端網路，</w:t>
            </w:r>
            <w:proofErr w:type="gramStart"/>
            <w:r w:rsidRPr="00965806">
              <w:rPr>
                <w:rFonts w:eastAsia="標楷體"/>
                <w:sz w:val="24"/>
                <w:szCs w:val="24"/>
              </w:rPr>
              <w:t>建設農貿市場</w:t>
            </w:r>
            <w:proofErr w:type="gramEnd"/>
            <w:r w:rsidRPr="00965806">
              <w:rPr>
                <w:rFonts w:eastAsia="標楷體"/>
                <w:sz w:val="24"/>
                <w:szCs w:val="24"/>
              </w:rPr>
              <w:t>、生鮮超市、社區</w:t>
            </w:r>
            <w:proofErr w:type="gramStart"/>
            <w:r w:rsidRPr="00965806">
              <w:rPr>
                <w:rFonts w:eastAsia="標楷體"/>
                <w:sz w:val="24"/>
                <w:szCs w:val="24"/>
              </w:rPr>
              <w:t>連鎖菜店和</w:t>
            </w:r>
            <w:proofErr w:type="gramEnd"/>
            <w:r w:rsidRPr="00965806">
              <w:rPr>
                <w:rFonts w:eastAsia="標楷體"/>
                <w:sz w:val="24"/>
                <w:szCs w:val="24"/>
              </w:rPr>
              <w:t>標準化菜市場。鼓勵大型流通企業建設鄉鎮商貿服務中心和</w:t>
            </w:r>
            <w:proofErr w:type="gramStart"/>
            <w:r w:rsidRPr="00965806">
              <w:rPr>
                <w:rFonts w:eastAsia="標楷體"/>
                <w:sz w:val="24"/>
                <w:szCs w:val="24"/>
              </w:rPr>
              <w:t>物流</w:t>
            </w:r>
            <w:proofErr w:type="gramEnd"/>
            <w:r w:rsidRPr="00965806">
              <w:rPr>
                <w:rFonts w:eastAsia="標楷體"/>
                <w:sz w:val="24"/>
                <w:szCs w:val="24"/>
              </w:rPr>
              <w:t>配送中心。</w:t>
            </w:r>
          </w:p>
        </w:tc>
      </w:tr>
      <w:tr w:rsidR="006C3BF3" w:rsidRPr="00965806" w:rsidTr="007A5B64">
        <w:tc>
          <w:tcPr>
            <w:tcW w:w="697" w:type="pct"/>
            <w:shd w:val="clear" w:color="auto" w:fill="F2F2F2"/>
            <w:vAlign w:val="center"/>
          </w:tcPr>
          <w:p w:rsidR="006C3BF3" w:rsidRPr="00965806" w:rsidRDefault="006C3BF3" w:rsidP="007B703D">
            <w:pPr>
              <w:pStyle w:val="affffff5"/>
              <w:adjustRightInd w:val="0"/>
              <w:spacing w:line="280" w:lineRule="exact"/>
              <w:jc w:val="both"/>
              <w:rPr>
                <w:rFonts w:eastAsia="標楷體"/>
                <w:sz w:val="24"/>
                <w:szCs w:val="24"/>
              </w:rPr>
            </w:pPr>
            <w:r w:rsidRPr="00965806">
              <w:rPr>
                <w:rFonts w:eastAsia="標楷體"/>
                <w:sz w:val="24"/>
                <w:szCs w:val="24"/>
              </w:rPr>
              <w:t>保障安全消費</w:t>
            </w:r>
          </w:p>
        </w:tc>
        <w:tc>
          <w:tcPr>
            <w:tcW w:w="4303" w:type="pct"/>
            <w:shd w:val="clear" w:color="auto" w:fill="F2F2F2"/>
          </w:tcPr>
          <w:p w:rsidR="006C3BF3" w:rsidRPr="00965806" w:rsidRDefault="006C3BF3" w:rsidP="007B703D">
            <w:pPr>
              <w:pStyle w:val="affffff5"/>
              <w:adjustRightInd w:val="0"/>
              <w:spacing w:line="280" w:lineRule="exact"/>
              <w:rPr>
                <w:rFonts w:eastAsia="標楷體"/>
                <w:sz w:val="24"/>
                <w:szCs w:val="24"/>
              </w:rPr>
            </w:pPr>
            <w:r w:rsidRPr="00965806">
              <w:rPr>
                <w:rFonts w:eastAsia="標楷體"/>
                <w:sz w:val="24"/>
                <w:szCs w:val="24"/>
              </w:rPr>
              <w:t>加大打擊侵權假冒工作力度。加強流通環節食品藥品安全管理，</w:t>
            </w:r>
            <w:r w:rsidRPr="00965806">
              <w:rPr>
                <w:rFonts w:eastAsia="標楷體"/>
                <w:sz w:val="24"/>
                <w:szCs w:val="24"/>
              </w:rPr>
              <w:t>2013</w:t>
            </w:r>
            <w:r w:rsidRPr="00965806">
              <w:rPr>
                <w:rFonts w:eastAsia="標楷體"/>
                <w:sz w:val="24"/>
                <w:szCs w:val="24"/>
              </w:rPr>
              <w:t>年要力爭肉、菜流通追溯體系覆蓋所有直轄市、計畫單列市和省會城市，中藥材追溯體系覆蓋全國主要交易市場所在地，做好生豬屠宰、酒類流通等行業管理。清理整頓大型零售企業向供應商違規收費。</w:t>
            </w:r>
          </w:p>
        </w:tc>
      </w:tr>
    </w:tbl>
    <w:p w:rsidR="006C3BF3" w:rsidRPr="00965806" w:rsidRDefault="006C3BF3" w:rsidP="006C3BF3">
      <w:pPr>
        <w:pStyle w:val="affffff5"/>
        <w:spacing w:line="240" w:lineRule="exact"/>
        <w:ind w:left="992" w:hangingChars="496" w:hanging="992"/>
        <w:rPr>
          <w:rFonts w:eastAsia="標楷體"/>
        </w:rPr>
      </w:pPr>
      <w:r w:rsidRPr="00DD41E2">
        <w:rPr>
          <w:rFonts w:eastAsia="標楷體"/>
        </w:rPr>
        <w:t>資料來源：</w:t>
      </w:r>
      <w:r w:rsidRPr="00DD41E2">
        <w:rPr>
          <w:rFonts w:eastAsia="標楷體" w:hint="eastAsia"/>
        </w:rPr>
        <w:t>溫芳宜</w:t>
      </w:r>
      <w:r>
        <w:rPr>
          <w:rFonts w:eastAsia="標楷體" w:hint="eastAsia"/>
        </w:rPr>
        <w:t>(2013)</w:t>
      </w:r>
      <w:r>
        <w:rPr>
          <w:rFonts w:eastAsia="標楷體" w:hint="eastAsia"/>
        </w:rPr>
        <w:t>，</w:t>
      </w:r>
      <w:r w:rsidRPr="00DD41E2">
        <w:rPr>
          <w:rFonts w:eastAsia="標楷體" w:hint="eastAsia"/>
        </w:rPr>
        <w:t>《中國大陸內需市場發展對我國經濟及產業之影響與因應</w:t>
      </w:r>
      <w:r w:rsidRPr="00DD41E2">
        <w:rPr>
          <w:rFonts w:eastAsia="標楷體" w:hint="eastAsia"/>
        </w:rPr>
        <w:t>(</w:t>
      </w:r>
      <w:r w:rsidRPr="00DD41E2">
        <w:rPr>
          <w:rFonts w:eastAsia="標楷體" w:hint="eastAsia"/>
        </w:rPr>
        <w:t>長三角地區</w:t>
      </w:r>
      <w:r w:rsidRPr="00DD41E2">
        <w:rPr>
          <w:rFonts w:eastAsia="標楷體" w:hint="eastAsia"/>
        </w:rPr>
        <w:t xml:space="preserve">) </w:t>
      </w:r>
      <w:r w:rsidRPr="00DD41E2">
        <w:rPr>
          <w:rFonts w:eastAsia="標楷體" w:hint="eastAsia"/>
        </w:rPr>
        <w:t>》期中報告，執行單位：中華</w:t>
      </w:r>
      <w:r w:rsidRPr="00DD41E2">
        <w:rPr>
          <w:rFonts w:eastAsia="標楷體"/>
        </w:rPr>
        <w:t>經濟研究院，</w:t>
      </w:r>
      <w:r w:rsidRPr="00DD41E2">
        <w:rPr>
          <w:rFonts w:eastAsia="標楷體" w:hint="eastAsia"/>
        </w:rPr>
        <w:t>委託單位：經濟部研發</w:t>
      </w:r>
      <w:r w:rsidRPr="00DD41E2">
        <w:rPr>
          <w:rFonts w:eastAsia="標楷體"/>
        </w:rPr>
        <w:t>會。</w:t>
      </w:r>
    </w:p>
    <w:p w:rsidR="006C3BF3" w:rsidRPr="005372DA" w:rsidRDefault="006C3BF3" w:rsidP="006C3BF3">
      <w:pPr>
        <w:spacing w:beforeLines="30" w:before="108" w:afterLines="30" w:after="108" w:line="500" w:lineRule="exact"/>
        <w:ind w:firstLineChars="200" w:firstLine="560"/>
        <w:jc w:val="both"/>
        <w:rPr>
          <w:rFonts w:eastAsia="標楷體"/>
          <w:sz w:val="28"/>
          <w:szCs w:val="28"/>
        </w:rPr>
      </w:pPr>
      <w:r>
        <w:rPr>
          <w:rFonts w:eastAsia="標楷體" w:hint="eastAsia"/>
          <w:sz w:val="28"/>
          <w:szCs w:val="28"/>
        </w:rPr>
        <w:lastRenderedPageBreak/>
        <w:t>中國大陸內需市場之發展，一方面為我台商帶來商機，</w:t>
      </w:r>
      <w:r w:rsidRPr="000A0450">
        <w:rPr>
          <w:rFonts w:eastAsia="標楷體" w:hint="eastAsia"/>
          <w:sz w:val="28"/>
          <w:szCs w:val="28"/>
        </w:rPr>
        <w:t>另一方面因</w:t>
      </w:r>
      <w:r w:rsidRPr="005372DA">
        <w:rPr>
          <w:rFonts w:eastAsia="標楷體"/>
          <w:sz w:val="28"/>
          <w:szCs w:val="28"/>
        </w:rPr>
        <w:t>「引導熱點消費」與「倡導綠色循環消費」政策，主要是扶植</w:t>
      </w:r>
      <w:r>
        <w:rPr>
          <w:rFonts w:eastAsia="標楷體" w:hint="eastAsia"/>
          <w:sz w:val="28"/>
          <w:szCs w:val="28"/>
        </w:rPr>
        <w:t>帶</w:t>
      </w:r>
      <w:r w:rsidRPr="005372DA">
        <w:rPr>
          <w:rFonts w:eastAsia="標楷體"/>
          <w:sz w:val="28"/>
          <w:szCs w:val="28"/>
        </w:rPr>
        <w:t>動力強的消費成長領域，進而擴大內需市場的發展空間，</w:t>
      </w:r>
      <w:r>
        <w:rPr>
          <w:rFonts w:eastAsia="標楷體" w:hint="eastAsia"/>
          <w:sz w:val="28"/>
          <w:szCs w:val="28"/>
        </w:rPr>
        <w:t>惟該等</w:t>
      </w:r>
      <w:r w:rsidRPr="005372DA">
        <w:rPr>
          <w:rFonts w:eastAsia="標楷體"/>
          <w:sz w:val="28"/>
          <w:szCs w:val="28"/>
        </w:rPr>
        <w:t>政策也包含</w:t>
      </w:r>
      <w:r>
        <w:rPr>
          <w:rFonts w:eastAsia="標楷體" w:hint="eastAsia"/>
          <w:sz w:val="28"/>
          <w:szCs w:val="28"/>
        </w:rPr>
        <w:t>其</w:t>
      </w:r>
      <w:r w:rsidRPr="005372DA">
        <w:rPr>
          <w:rFonts w:eastAsia="標楷體"/>
          <w:sz w:val="28"/>
          <w:szCs w:val="28"/>
        </w:rPr>
        <w:t>國有企業</w:t>
      </w:r>
      <w:r>
        <w:rPr>
          <w:rFonts w:eastAsia="標楷體" w:hint="eastAsia"/>
          <w:sz w:val="28"/>
          <w:szCs w:val="28"/>
        </w:rPr>
        <w:t>跨</w:t>
      </w:r>
      <w:r w:rsidRPr="005372DA">
        <w:rPr>
          <w:rFonts w:eastAsia="標楷體"/>
          <w:sz w:val="28"/>
          <w:szCs w:val="28"/>
        </w:rPr>
        <w:t>足的產業</w:t>
      </w:r>
      <w:r>
        <w:rPr>
          <w:rFonts w:eastAsia="標楷體" w:hint="eastAsia"/>
          <w:sz w:val="28"/>
          <w:szCs w:val="28"/>
        </w:rPr>
        <w:t>，</w:t>
      </w:r>
      <w:r w:rsidRPr="005372DA">
        <w:rPr>
          <w:rFonts w:eastAsia="標楷體"/>
          <w:sz w:val="28"/>
          <w:szCs w:val="28"/>
        </w:rPr>
        <w:t>為各產業國有企業</w:t>
      </w:r>
      <w:r>
        <w:rPr>
          <w:rFonts w:eastAsia="標楷體" w:hint="eastAsia"/>
          <w:sz w:val="28"/>
          <w:szCs w:val="28"/>
        </w:rPr>
        <w:t>帶來</w:t>
      </w:r>
      <w:r w:rsidRPr="005372DA">
        <w:rPr>
          <w:rFonts w:eastAsia="標楷體"/>
          <w:sz w:val="28"/>
          <w:szCs w:val="28"/>
        </w:rPr>
        <w:t>新</w:t>
      </w:r>
      <w:r>
        <w:rPr>
          <w:rFonts w:eastAsia="標楷體" w:hint="eastAsia"/>
          <w:sz w:val="28"/>
          <w:szCs w:val="28"/>
        </w:rPr>
        <w:t>商</w:t>
      </w:r>
      <w:r w:rsidRPr="005372DA">
        <w:rPr>
          <w:rFonts w:eastAsia="標楷體"/>
          <w:sz w:val="28"/>
          <w:szCs w:val="28"/>
        </w:rPr>
        <w:t>機，而</w:t>
      </w:r>
      <w:r>
        <w:rPr>
          <w:rFonts w:eastAsia="標楷體" w:hint="eastAsia"/>
          <w:sz w:val="28"/>
          <w:szCs w:val="28"/>
        </w:rPr>
        <w:t>其</w:t>
      </w:r>
      <w:r w:rsidRPr="005372DA">
        <w:rPr>
          <w:rFonts w:eastAsia="標楷體"/>
          <w:sz w:val="28"/>
          <w:szCs w:val="28"/>
        </w:rPr>
        <w:t>政策積極支持的熱點消費、綠色</w:t>
      </w:r>
      <w:r>
        <w:rPr>
          <w:rFonts w:eastAsia="標楷體" w:hint="eastAsia"/>
          <w:sz w:val="28"/>
          <w:szCs w:val="28"/>
        </w:rPr>
        <w:t>／</w:t>
      </w:r>
      <w:r w:rsidRPr="005372DA">
        <w:rPr>
          <w:rFonts w:eastAsia="標楷體"/>
          <w:sz w:val="28"/>
          <w:szCs w:val="28"/>
        </w:rPr>
        <w:t>低碳經濟</w:t>
      </w:r>
      <w:r>
        <w:rPr>
          <w:rFonts w:eastAsia="標楷體" w:hint="eastAsia"/>
          <w:sz w:val="28"/>
          <w:szCs w:val="28"/>
        </w:rPr>
        <w:t>等</w:t>
      </w:r>
      <w:r w:rsidRPr="005372DA">
        <w:rPr>
          <w:rFonts w:eastAsia="標楷體"/>
          <w:sz w:val="28"/>
          <w:szCs w:val="28"/>
        </w:rPr>
        <w:t>，亦會催生新的產業。</w:t>
      </w:r>
      <w:r>
        <w:rPr>
          <w:rFonts w:eastAsia="標楷體" w:hint="eastAsia"/>
          <w:sz w:val="28"/>
          <w:szCs w:val="28"/>
        </w:rPr>
        <w:t>以</w:t>
      </w:r>
      <w:r w:rsidRPr="005372DA">
        <w:rPr>
          <w:rFonts w:eastAsia="標楷體"/>
          <w:sz w:val="28"/>
          <w:szCs w:val="28"/>
        </w:rPr>
        <w:t>中國大陸國有企業目前在部分市場的</w:t>
      </w:r>
      <w:r>
        <w:rPr>
          <w:rFonts w:eastAsia="標楷體" w:hint="eastAsia"/>
          <w:sz w:val="28"/>
          <w:szCs w:val="28"/>
        </w:rPr>
        <w:t>占</w:t>
      </w:r>
      <w:r w:rsidRPr="005372DA">
        <w:rPr>
          <w:rFonts w:eastAsia="標楷體"/>
          <w:sz w:val="28"/>
          <w:szCs w:val="28"/>
        </w:rPr>
        <w:t>有率</w:t>
      </w:r>
      <w:r w:rsidRPr="00444C73">
        <w:rPr>
          <w:rFonts w:eastAsia="標楷體" w:hint="eastAsia"/>
          <w:sz w:val="28"/>
          <w:szCs w:val="28"/>
        </w:rPr>
        <w:t>（</w:t>
      </w:r>
      <w:r>
        <w:rPr>
          <w:rFonts w:eastAsia="標楷體" w:hint="eastAsia"/>
          <w:sz w:val="28"/>
          <w:szCs w:val="28"/>
        </w:rPr>
        <w:t>或</w:t>
      </w:r>
      <w:r w:rsidRPr="005372DA">
        <w:rPr>
          <w:rFonts w:eastAsia="標楷體"/>
          <w:sz w:val="28"/>
          <w:szCs w:val="28"/>
        </w:rPr>
        <w:t>壟斷力</w:t>
      </w:r>
      <w:r w:rsidRPr="00444C73">
        <w:rPr>
          <w:rFonts w:eastAsia="標楷體" w:hint="eastAsia"/>
          <w:sz w:val="28"/>
          <w:szCs w:val="28"/>
        </w:rPr>
        <w:t>）</w:t>
      </w:r>
      <w:r w:rsidRPr="005372DA">
        <w:rPr>
          <w:rFonts w:eastAsia="標楷體"/>
          <w:sz w:val="28"/>
          <w:szCs w:val="28"/>
        </w:rPr>
        <w:t>，</w:t>
      </w:r>
      <w:r>
        <w:rPr>
          <w:rFonts w:eastAsia="標楷體" w:hint="eastAsia"/>
          <w:sz w:val="28"/>
          <w:szCs w:val="28"/>
        </w:rPr>
        <w:t>加上</w:t>
      </w:r>
      <w:r w:rsidRPr="005372DA">
        <w:rPr>
          <w:rFonts w:eastAsia="標楷體"/>
          <w:sz w:val="28"/>
          <w:szCs w:val="28"/>
        </w:rPr>
        <w:t>集團內跨子公司</w:t>
      </w:r>
      <w:r>
        <w:rPr>
          <w:rFonts w:eastAsia="標楷體" w:hint="eastAsia"/>
          <w:sz w:val="28"/>
          <w:szCs w:val="28"/>
        </w:rPr>
        <w:t>／</w:t>
      </w:r>
      <w:r w:rsidRPr="005372DA">
        <w:rPr>
          <w:rFonts w:eastAsia="標楷體"/>
          <w:sz w:val="28"/>
          <w:szCs w:val="28"/>
        </w:rPr>
        <w:t>產業領域的新商業模式探索與技術創新、整合能力，</w:t>
      </w:r>
      <w:r>
        <w:rPr>
          <w:rFonts w:eastAsia="標楷體" w:hint="eastAsia"/>
          <w:sz w:val="28"/>
          <w:szCs w:val="28"/>
        </w:rPr>
        <w:t>為</w:t>
      </w:r>
      <w:r w:rsidRPr="005372DA">
        <w:rPr>
          <w:rFonts w:eastAsia="標楷體"/>
          <w:sz w:val="28"/>
          <w:szCs w:val="28"/>
        </w:rPr>
        <w:t>其深耕內需市場，且較民營或外商企業更具利基</w:t>
      </w:r>
      <w:r>
        <w:rPr>
          <w:rFonts w:eastAsia="標楷體" w:hint="eastAsia"/>
          <w:sz w:val="28"/>
          <w:szCs w:val="28"/>
        </w:rPr>
        <w:t>之</w:t>
      </w:r>
      <w:r w:rsidRPr="005372DA">
        <w:rPr>
          <w:rFonts w:eastAsia="標楷體"/>
          <w:sz w:val="28"/>
          <w:szCs w:val="28"/>
        </w:rPr>
        <w:t>所在。</w:t>
      </w:r>
    </w:p>
    <w:p w:rsidR="006C3BF3" w:rsidRPr="00965806" w:rsidRDefault="006C3BF3" w:rsidP="006C3BF3">
      <w:pPr>
        <w:pStyle w:val="1f0"/>
        <w:snapToGrid w:val="0"/>
        <w:spacing w:before="108"/>
        <w:ind w:leftChars="0" w:left="0" w:firstLineChars="88" w:firstLine="282"/>
        <w:rPr>
          <w:rFonts w:eastAsia="標楷體"/>
          <w:b/>
          <w:sz w:val="32"/>
        </w:rPr>
      </w:pPr>
      <w:r>
        <w:rPr>
          <w:rFonts w:ascii="標楷體" w:eastAsia="標楷體" w:hAnsi="標楷體" w:hint="eastAsia"/>
          <w:b/>
          <w:sz w:val="32"/>
        </w:rPr>
        <w:t>(四)中國大陸</w:t>
      </w:r>
      <w:r w:rsidRPr="00F12898">
        <w:rPr>
          <w:rFonts w:ascii="標楷體" w:eastAsia="標楷體" w:hAnsi="標楷體"/>
          <w:b/>
          <w:sz w:val="32"/>
        </w:rPr>
        <w:t>推動城鎮化成為</w:t>
      </w:r>
      <w:r w:rsidRPr="00F12898">
        <w:rPr>
          <w:rFonts w:ascii="標楷體" w:eastAsia="標楷體" w:hAnsi="標楷體" w:hint="eastAsia"/>
          <w:b/>
          <w:sz w:val="32"/>
        </w:rPr>
        <w:t>其</w:t>
      </w:r>
      <w:r w:rsidRPr="00F12898">
        <w:rPr>
          <w:rFonts w:ascii="標楷體" w:eastAsia="標楷體" w:hAnsi="標楷體"/>
          <w:b/>
          <w:sz w:val="32"/>
        </w:rPr>
        <w:t>內需發展的重要動力</w:t>
      </w:r>
    </w:p>
    <w:p w:rsidR="006C3BF3" w:rsidRDefault="006C3BF3" w:rsidP="006C3BF3">
      <w:pPr>
        <w:spacing w:beforeLines="30" w:before="108" w:afterLines="30" w:after="108" w:line="500" w:lineRule="exact"/>
        <w:ind w:firstLineChars="200" w:firstLine="560"/>
        <w:jc w:val="both"/>
        <w:rPr>
          <w:rFonts w:eastAsia="標楷體"/>
          <w:sz w:val="28"/>
          <w:szCs w:val="28"/>
        </w:rPr>
      </w:pPr>
      <w:r w:rsidRPr="00BC2AEF">
        <w:rPr>
          <w:rFonts w:eastAsia="標楷體"/>
          <w:sz w:val="28"/>
          <w:szCs w:val="28"/>
        </w:rPr>
        <w:t>中國大陸的城鎮化率</w:t>
      </w:r>
      <w:r>
        <w:rPr>
          <w:rFonts w:eastAsia="標楷體" w:hint="eastAsia"/>
          <w:sz w:val="28"/>
          <w:szCs w:val="28"/>
        </w:rPr>
        <w:t>已</w:t>
      </w:r>
      <w:r w:rsidRPr="00BC2AEF">
        <w:rPr>
          <w:rFonts w:eastAsia="標楷體"/>
          <w:sz w:val="28"/>
          <w:szCs w:val="28"/>
        </w:rPr>
        <w:t>由</w:t>
      </w:r>
      <w:r w:rsidRPr="00BC2AEF">
        <w:rPr>
          <w:rFonts w:eastAsia="標楷體"/>
          <w:sz w:val="28"/>
          <w:szCs w:val="28"/>
        </w:rPr>
        <w:t>1978</w:t>
      </w:r>
      <w:r w:rsidRPr="00BC2AEF">
        <w:rPr>
          <w:rFonts w:eastAsia="標楷體"/>
          <w:sz w:val="28"/>
          <w:szCs w:val="28"/>
        </w:rPr>
        <w:t>年的</w:t>
      </w:r>
      <w:r w:rsidRPr="00BC2AEF">
        <w:rPr>
          <w:rFonts w:eastAsia="標楷體"/>
          <w:sz w:val="28"/>
          <w:szCs w:val="28"/>
        </w:rPr>
        <w:t>17.9%</w:t>
      </w:r>
      <w:r w:rsidRPr="00BC2AEF">
        <w:rPr>
          <w:rFonts w:eastAsia="標楷體"/>
          <w:sz w:val="28"/>
          <w:szCs w:val="28"/>
        </w:rPr>
        <w:t>上升至</w:t>
      </w:r>
      <w:r w:rsidRPr="00BC2AEF">
        <w:rPr>
          <w:rFonts w:eastAsia="標楷體"/>
          <w:sz w:val="28"/>
          <w:szCs w:val="28"/>
        </w:rPr>
        <w:t>2011</w:t>
      </w:r>
      <w:r w:rsidRPr="00BC2AEF">
        <w:rPr>
          <w:rFonts w:eastAsia="標楷體"/>
          <w:sz w:val="28"/>
          <w:szCs w:val="28"/>
        </w:rPr>
        <w:t>年的</w:t>
      </w:r>
      <w:r w:rsidRPr="00BC2AEF">
        <w:rPr>
          <w:rFonts w:eastAsia="標楷體"/>
          <w:sz w:val="28"/>
          <w:szCs w:val="28"/>
        </w:rPr>
        <w:t>51.4%</w:t>
      </w:r>
      <w:r w:rsidRPr="00BC2AEF">
        <w:rPr>
          <w:rFonts w:eastAsia="標楷體"/>
          <w:sz w:val="28"/>
          <w:szCs w:val="28"/>
        </w:rPr>
        <w:t>。城鎮化是農民轉為市民的過程，目前，中國大陸城鎮居民的人均收入與人均消費</w:t>
      </w:r>
      <w:r>
        <w:rPr>
          <w:rFonts w:eastAsia="標楷體" w:hint="eastAsia"/>
          <w:sz w:val="28"/>
          <w:szCs w:val="28"/>
        </w:rPr>
        <w:t>約為</w:t>
      </w:r>
      <w:r w:rsidRPr="00BC2AEF">
        <w:rPr>
          <w:rFonts w:eastAsia="標楷體"/>
          <w:sz w:val="28"/>
          <w:szCs w:val="28"/>
        </w:rPr>
        <w:t>農村居民的</w:t>
      </w:r>
      <w:r w:rsidRPr="00BC2AEF">
        <w:rPr>
          <w:rFonts w:eastAsia="標楷體"/>
          <w:sz w:val="28"/>
          <w:szCs w:val="28"/>
        </w:rPr>
        <w:t>3.1</w:t>
      </w:r>
      <w:r w:rsidRPr="00BC2AEF">
        <w:rPr>
          <w:rFonts w:eastAsia="標楷體"/>
          <w:sz w:val="28"/>
          <w:szCs w:val="28"/>
        </w:rPr>
        <w:t>倍，若農民大量轉為城市居民</w:t>
      </w:r>
      <w:r>
        <w:rPr>
          <w:rFonts w:eastAsia="標楷體" w:hint="eastAsia"/>
          <w:sz w:val="28"/>
          <w:szCs w:val="28"/>
        </w:rPr>
        <w:t>，</w:t>
      </w:r>
      <w:r w:rsidRPr="00BC2AEF">
        <w:rPr>
          <w:rFonts w:eastAsia="標楷體"/>
          <w:sz w:val="28"/>
          <w:szCs w:val="28"/>
        </w:rPr>
        <w:t>意</w:t>
      </w:r>
      <w:proofErr w:type="gramStart"/>
      <w:r>
        <w:rPr>
          <w:rFonts w:eastAsia="標楷體" w:hint="eastAsia"/>
          <w:sz w:val="28"/>
          <w:szCs w:val="28"/>
        </w:rPr>
        <w:t>謂著</w:t>
      </w:r>
      <w:proofErr w:type="gramEnd"/>
      <w:r w:rsidRPr="00BC2AEF">
        <w:rPr>
          <w:rFonts w:eastAsia="標楷體"/>
          <w:sz w:val="28"/>
          <w:szCs w:val="28"/>
        </w:rPr>
        <w:t>消費觀念的更新和消費結構的升級，將釋放巨大的內需潛能</w:t>
      </w:r>
      <w:r>
        <w:rPr>
          <w:rFonts w:eastAsia="標楷體" w:hint="eastAsia"/>
          <w:sz w:val="28"/>
          <w:szCs w:val="28"/>
        </w:rPr>
        <w:t>，</w:t>
      </w:r>
      <w:r w:rsidRPr="00BC2AEF">
        <w:rPr>
          <w:rFonts w:eastAsia="標楷體"/>
          <w:sz w:val="28"/>
          <w:szCs w:val="28"/>
        </w:rPr>
        <w:t>中國大陸</w:t>
      </w:r>
      <w:r>
        <w:rPr>
          <w:rFonts w:eastAsia="標楷體" w:hint="eastAsia"/>
          <w:sz w:val="28"/>
          <w:szCs w:val="28"/>
        </w:rPr>
        <w:t>新任</w:t>
      </w:r>
      <w:r w:rsidRPr="00BC2AEF">
        <w:rPr>
          <w:rFonts w:eastAsia="標楷體"/>
          <w:sz w:val="28"/>
          <w:szCs w:val="28"/>
        </w:rPr>
        <w:t>總理李克強</w:t>
      </w:r>
      <w:r>
        <w:rPr>
          <w:rFonts w:eastAsia="標楷體" w:hint="eastAsia"/>
          <w:sz w:val="28"/>
          <w:szCs w:val="28"/>
        </w:rPr>
        <w:t>即多次在公開場合</w:t>
      </w:r>
      <w:r w:rsidRPr="00BC2AEF">
        <w:rPr>
          <w:rFonts w:eastAsia="標楷體"/>
          <w:sz w:val="28"/>
          <w:szCs w:val="28"/>
        </w:rPr>
        <w:t>強調，城鎮化是中國大陸最大的內需潛力所在。</w:t>
      </w:r>
    </w:p>
    <w:p w:rsidR="006C3BF3" w:rsidRPr="00D02297" w:rsidRDefault="006C3BF3" w:rsidP="006C3BF3">
      <w:pPr>
        <w:spacing w:beforeLines="30" w:before="108" w:afterLines="30" w:after="108" w:line="500" w:lineRule="exact"/>
        <w:ind w:firstLineChars="200" w:firstLine="560"/>
        <w:jc w:val="both"/>
        <w:rPr>
          <w:rFonts w:eastAsia="標楷體"/>
          <w:sz w:val="28"/>
          <w:szCs w:val="28"/>
        </w:rPr>
      </w:pPr>
      <w:r w:rsidRPr="00965806">
        <w:rPr>
          <w:rFonts w:eastAsia="標楷體"/>
          <w:sz w:val="28"/>
          <w:szCs w:val="28"/>
        </w:rPr>
        <w:t>中國大陸</w:t>
      </w:r>
      <w:r>
        <w:rPr>
          <w:rFonts w:eastAsia="標楷體" w:hint="eastAsia"/>
          <w:sz w:val="28"/>
          <w:szCs w:val="28"/>
        </w:rPr>
        <w:t>考量其於</w:t>
      </w:r>
      <w:r w:rsidRPr="00965806">
        <w:rPr>
          <w:rFonts w:eastAsia="標楷體"/>
          <w:sz w:val="28"/>
          <w:szCs w:val="28"/>
        </w:rPr>
        <w:t>製造業的投資日趨成熟，仰賴低成本的優勢難以長期永續發展，故近期積極將投資領域轉向服務業，尤其是與製造領域密切相關的生產性服務業，如物流、商貿、金融、交通運輸、諮詢以及其他工商服務等，企圖利用知識而產生高附加價值的新興服務業領域，提供生產性服務</w:t>
      </w:r>
      <w:r>
        <w:rPr>
          <w:rFonts w:eastAsia="標楷體" w:hint="eastAsia"/>
          <w:sz w:val="28"/>
          <w:szCs w:val="28"/>
        </w:rPr>
        <w:t>。推動</w:t>
      </w:r>
      <w:r w:rsidRPr="000C5E7C">
        <w:rPr>
          <w:rFonts w:eastAsia="標楷體"/>
          <w:sz w:val="28"/>
          <w:szCs w:val="28"/>
        </w:rPr>
        <w:t>城鎮化</w:t>
      </w:r>
      <w:r w:rsidRPr="000C5E7C">
        <w:rPr>
          <w:rFonts w:eastAsia="標楷體" w:hint="eastAsia"/>
          <w:sz w:val="28"/>
          <w:szCs w:val="28"/>
        </w:rPr>
        <w:t>，</w:t>
      </w:r>
      <w:r w:rsidRPr="000C5E7C">
        <w:rPr>
          <w:rFonts w:eastAsia="標楷體"/>
          <w:sz w:val="28"/>
          <w:szCs w:val="28"/>
        </w:rPr>
        <w:t>將</w:t>
      </w:r>
      <w:r>
        <w:rPr>
          <w:rFonts w:eastAsia="標楷體" w:hint="eastAsia"/>
          <w:sz w:val="28"/>
          <w:szCs w:val="28"/>
        </w:rPr>
        <w:t>帶</w:t>
      </w:r>
      <w:r w:rsidRPr="000C5E7C">
        <w:rPr>
          <w:rFonts w:eastAsia="標楷體"/>
          <w:sz w:val="28"/>
          <w:szCs w:val="28"/>
        </w:rPr>
        <w:t>動高附加價值產品的需求，促進產品及產業結構調整和升級</w:t>
      </w:r>
      <w:r w:rsidRPr="00D02297">
        <w:rPr>
          <w:rFonts w:eastAsia="標楷體"/>
          <w:sz w:val="28"/>
          <w:szCs w:val="28"/>
        </w:rPr>
        <w:t>。</w:t>
      </w:r>
    </w:p>
    <w:p w:rsidR="006C3BF3" w:rsidRPr="00965806" w:rsidRDefault="006C3BF3" w:rsidP="006C3BF3">
      <w:pPr>
        <w:spacing w:beforeLines="30" w:before="108" w:afterLines="30" w:after="108" w:line="500" w:lineRule="exact"/>
        <w:ind w:firstLineChars="200" w:firstLine="560"/>
        <w:jc w:val="both"/>
        <w:rPr>
          <w:rFonts w:eastAsia="標楷體"/>
          <w:sz w:val="28"/>
          <w:szCs w:val="28"/>
        </w:rPr>
      </w:pPr>
      <w:proofErr w:type="gramStart"/>
      <w:r w:rsidRPr="00965806">
        <w:rPr>
          <w:rFonts w:eastAsia="標楷體"/>
          <w:sz w:val="28"/>
          <w:szCs w:val="28"/>
        </w:rPr>
        <w:t>此外，</w:t>
      </w:r>
      <w:proofErr w:type="gramEnd"/>
      <w:r w:rsidRPr="00965806">
        <w:rPr>
          <w:rFonts w:eastAsia="標楷體"/>
          <w:sz w:val="28"/>
          <w:szCs w:val="28"/>
        </w:rPr>
        <w:t>推動城鎮化也有擴大就業機會的效益，進而提高工資水準，對周遭農業現代化可望帶來正向助益，成為提高居民收入的重要管道，也</w:t>
      </w:r>
      <w:r>
        <w:rPr>
          <w:rFonts w:eastAsia="標楷體" w:hint="eastAsia"/>
          <w:sz w:val="28"/>
          <w:szCs w:val="28"/>
        </w:rPr>
        <w:t>為</w:t>
      </w:r>
      <w:r w:rsidRPr="00965806">
        <w:rPr>
          <w:rFonts w:eastAsia="標楷體"/>
          <w:sz w:val="28"/>
          <w:szCs w:val="28"/>
        </w:rPr>
        <w:t>批發零售業、住宿及餐飲業等消費性服務業的發展奠定基礎。城鎮化</w:t>
      </w:r>
      <w:r>
        <w:rPr>
          <w:rFonts w:eastAsia="標楷體" w:hint="eastAsia"/>
          <w:sz w:val="28"/>
          <w:szCs w:val="28"/>
        </w:rPr>
        <w:t>之</w:t>
      </w:r>
      <w:r w:rsidRPr="00965806">
        <w:rPr>
          <w:rFonts w:eastAsia="標楷體"/>
          <w:sz w:val="28"/>
          <w:szCs w:val="28"/>
        </w:rPr>
        <w:t>推動</w:t>
      </w:r>
      <w:r>
        <w:rPr>
          <w:rFonts w:eastAsia="標楷體" w:hint="eastAsia"/>
          <w:sz w:val="28"/>
          <w:szCs w:val="28"/>
        </w:rPr>
        <w:t>，</w:t>
      </w:r>
      <w:r w:rsidRPr="00965806">
        <w:rPr>
          <w:rFonts w:eastAsia="標楷體"/>
          <w:sz w:val="28"/>
          <w:szCs w:val="28"/>
        </w:rPr>
        <w:t>將可為中國大陸釋放巨大的內需潛能，</w:t>
      </w:r>
      <w:r>
        <w:rPr>
          <w:rFonts w:eastAsia="標楷體" w:hint="eastAsia"/>
          <w:sz w:val="28"/>
          <w:szCs w:val="28"/>
        </w:rPr>
        <w:t>成為</w:t>
      </w:r>
      <w:r w:rsidRPr="00965806">
        <w:rPr>
          <w:rFonts w:eastAsia="標楷體"/>
          <w:sz w:val="28"/>
          <w:szCs w:val="28"/>
        </w:rPr>
        <w:t>帶動</w:t>
      </w:r>
      <w:r>
        <w:rPr>
          <w:rFonts w:eastAsia="標楷體" w:hint="eastAsia"/>
          <w:sz w:val="28"/>
          <w:szCs w:val="28"/>
        </w:rPr>
        <w:t>其</w:t>
      </w:r>
      <w:r w:rsidRPr="00965806">
        <w:rPr>
          <w:rFonts w:eastAsia="標楷體"/>
          <w:sz w:val="28"/>
          <w:szCs w:val="28"/>
        </w:rPr>
        <w:t>新一波經濟成長</w:t>
      </w:r>
      <w:r>
        <w:rPr>
          <w:rFonts w:eastAsia="標楷體" w:hint="eastAsia"/>
          <w:sz w:val="28"/>
          <w:szCs w:val="28"/>
        </w:rPr>
        <w:t>之</w:t>
      </w:r>
      <w:r w:rsidRPr="00965806">
        <w:rPr>
          <w:rFonts w:eastAsia="標楷體"/>
          <w:sz w:val="28"/>
          <w:szCs w:val="28"/>
        </w:rPr>
        <w:t>動力（</w:t>
      </w:r>
      <w:r w:rsidRPr="00D02297">
        <w:rPr>
          <w:rFonts w:eastAsia="標楷體"/>
          <w:sz w:val="28"/>
          <w:szCs w:val="28"/>
        </w:rPr>
        <w:t>如圖</w:t>
      </w:r>
      <w:r>
        <w:rPr>
          <w:rFonts w:eastAsia="標楷體" w:hint="eastAsia"/>
          <w:sz w:val="28"/>
          <w:szCs w:val="28"/>
        </w:rPr>
        <w:t>3</w:t>
      </w:r>
      <w:r>
        <w:rPr>
          <w:rFonts w:ascii="標楷體" w:eastAsia="標楷體" w:hAnsi="標楷體" w:hint="eastAsia"/>
          <w:sz w:val="28"/>
          <w:szCs w:val="28"/>
        </w:rPr>
        <w:t>）</w:t>
      </w:r>
      <w:r w:rsidRPr="00965806">
        <w:rPr>
          <w:rFonts w:eastAsia="標楷體"/>
          <w:sz w:val="28"/>
          <w:szCs w:val="28"/>
        </w:rPr>
        <w:t>。</w:t>
      </w:r>
      <w:r w:rsidRPr="00965806">
        <w:rPr>
          <w:rFonts w:eastAsia="標楷體"/>
          <w:sz w:val="28"/>
          <w:szCs w:val="28"/>
        </w:rPr>
        <w:t xml:space="preserve"> </w:t>
      </w:r>
    </w:p>
    <w:p w:rsidR="006C3BF3" w:rsidRDefault="006C3BF3" w:rsidP="006C3BF3">
      <w:pPr>
        <w:jc w:val="center"/>
        <w:rPr>
          <w:rFonts w:eastAsia="標楷體"/>
        </w:rPr>
      </w:pPr>
      <w:r>
        <w:rPr>
          <w:noProof/>
        </w:rPr>
        <w:lastRenderedPageBreak/>
        <w:drawing>
          <wp:inline distT="0" distB="0" distL="0" distR="0">
            <wp:extent cx="5265420" cy="24307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5420" cy="2430780"/>
                    </a:xfrm>
                    <a:prstGeom prst="rect">
                      <a:avLst/>
                    </a:prstGeom>
                    <a:noFill/>
                    <a:ln>
                      <a:noFill/>
                    </a:ln>
                  </pic:spPr>
                </pic:pic>
              </a:graphicData>
            </a:graphic>
          </wp:inline>
        </w:drawing>
      </w:r>
    </w:p>
    <w:p w:rsidR="006C3BF3" w:rsidRPr="00965806" w:rsidRDefault="006C3BF3" w:rsidP="006C3BF3">
      <w:pPr>
        <w:pStyle w:val="affffff5"/>
        <w:ind w:leftChars="295" w:left="1698" w:hangingChars="495" w:hanging="990"/>
        <w:rPr>
          <w:rFonts w:eastAsia="標楷體"/>
        </w:rPr>
      </w:pPr>
      <w:r w:rsidRPr="00DD41E2">
        <w:rPr>
          <w:rFonts w:eastAsia="標楷體"/>
        </w:rPr>
        <w:t>資料來源：</w:t>
      </w:r>
      <w:r w:rsidRPr="00DD41E2">
        <w:rPr>
          <w:rFonts w:eastAsia="標楷體" w:hint="eastAsia"/>
        </w:rPr>
        <w:t>溫芳宜</w:t>
      </w:r>
      <w:r>
        <w:rPr>
          <w:rFonts w:eastAsia="標楷體" w:hint="eastAsia"/>
        </w:rPr>
        <w:t>(2013)</w:t>
      </w:r>
      <w:r>
        <w:rPr>
          <w:rFonts w:eastAsia="標楷體" w:hint="eastAsia"/>
        </w:rPr>
        <w:t>，</w:t>
      </w:r>
      <w:r w:rsidRPr="00DD41E2">
        <w:rPr>
          <w:rFonts w:eastAsia="標楷體" w:hint="eastAsia"/>
        </w:rPr>
        <w:t>《中國大陸內需市場發展對我國經濟及產業之影響與因應</w:t>
      </w:r>
      <w:r w:rsidRPr="00DD41E2">
        <w:rPr>
          <w:rFonts w:eastAsia="標楷體" w:hint="eastAsia"/>
        </w:rPr>
        <w:t>(</w:t>
      </w:r>
      <w:r w:rsidRPr="00DD41E2">
        <w:rPr>
          <w:rFonts w:eastAsia="標楷體" w:hint="eastAsia"/>
        </w:rPr>
        <w:t>長三角地區</w:t>
      </w:r>
      <w:r w:rsidRPr="00DD41E2">
        <w:rPr>
          <w:rFonts w:eastAsia="標楷體" w:hint="eastAsia"/>
        </w:rPr>
        <w:t xml:space="preserve">) </w:t>
      </w:r>
      <w:r w:rsidRPr="00DD41E2">
        <w:rPr>
          <w:rFonts w:eastAsia="標楷體" w:hint="eastAsia"/>
        </w:rPr>
        <w:t>》期中報告，執行單位：中華</w:t>
      </w:r>
      <w:r w:rsidRPr="00DD41E2">
        <w:rPr>
          <w:rFonts w:eastAsia="標楷體"/>
        </w:rPr>
        <w:t>經濟研究院，</w:t>
      </w:r>
      <w:r w:rsidRPr="00DD41E2">
        <w:rPr>
          <w:rFonts w:eastAsia="標楷體" w:hint="eastAsia"/>
        </w:rPr>
        <w:t>委託單位：經濟部研發</w:t>
      </w:r>
      <w:r w:rsidRPr="00DD41E2">
        <w:rPr>
          <w:rFonts w:eastAsia="標楷體"/>
        </w:rPr>
        <w:t>會。</w:t>
      </w:r>
    </w:p>
    <w:p w:rsidR="006C3BF3" w:rsidRPr="00D02297" w:rsidRDefault="006C3BF3" w:rsidP="006C3BF3">
      <w:pPr>
        <w:pStyle w:val="afffffd"/>
      </w:pPr>
      <w:bookmarkStart w:id="120" w:name="_Toc361155883"/>
      <w:r w:rsidRPr="00D02297">
        <w:t>圖</w:t>
      </w:r>
      <w:r>
        <w:rPr>
          <w:rFonts w:hint="eastAsia"/>
        </w:rPr>
        <w:t>3</w:t>
      </w:r>
      <w:r w:rsidRPr="00D02297">
        <w:t xml:space="preserve">　</w:t>
      </w:r>
      <w:r>
        <w:rPr>
          <w:rFonts w:hint="eastAsia"/>
        </w:rPr>
        <w:t>中國大陸</w:t>
      </w:r>
      <w:r w:rsidRPr="00D02297">
        <w:t>城鎮化</w:t>
      </w:r>
      <w:r>
        <w:rPr>
          <w:rFonts w:hint="eastAsia"/>
        </w:rPr>
        <w:t>推動</w:t>
      </w:r>
      <w:r w:rsidRPr="00D02297">
        <w:t>內需</w:t>
      </w:r>
      <w:bookmarkEnd w:id="120"/>
      <w:r>
        <w:rPr>
          <w:rFonts w:hint="eastAsia"/>
        </w:rPr>
        <w:t>發展的傳導途徑</w:t>
      </w:r>
    </w:p>
    <w:p w:rsidR="006C3BF3" w:rsidRPr="00965806" w:rsidRDefault="006C3BF3" w:rsidP="006C3BF3">
      <w:pPr>
        <w:spacing w:beforeLines="30" w:before="108" w:afterLines="30" w:after="108" w:line="500" w:lineRule="exact"/>
        <w:jc w:val="both"/>
        <w:rPr>
          <w:rFonts w:eastAsia="標楷體"/>
          <w:b/>
          <w:sz w:val="32"/>
        </w:rPr>
      </w:pPr>
      <w:r>
        <w:rPr>
          <w:rFonts w:eastAsia="標楷體" w:hint="eastAsia"/>
          <w:b/>
          <w:sz w:val="32"/>
        </w:rPr>
        <w:t>三、兩岸產業合作之觀察及</w:t>
      </w:r>
      <w:proofErr w:type="gramStart"/>
      <w:r>
        <w:rPr>
          <w:rFonts w:eastAsia="標楷體" w:hint="eastAsia"/>
          <w:b/>
          <w:sz w:val="32"/>
        </w:rPr>
        <w:t>研</w:t>
      </w:r>
      <w:proofErr w:type="gramEnd"/>
      <w:r>
        <w:rPr>
          <w:rFonts w:eastAsia="標楷體" w:hint="eastAsia"/>
          <w:b/>
          <w:sz w:val="32"/>
        </w:rPr>
        <w:t>析意見</w:t>
      </w:r>
    </w:p>
    <w:p w:rsidR="006C3BF3" w:rsidRDefault="006C3BF3" w:rsidP="006C3BF3">
      <w:pPr>
        <w:spacing w:beforeLines="30" w:before="108" w:afterLines="30" w:after="108" w:line="500" w:lineRule="exact"/>
        <w:ind w:leftChars="118" w:left="283" w:firstLine="568"/>
        <w:jc w:val="both"/>
        <w:rPr>
          <w:rFonts w:ascii="標楷體" w:eastAsia="標楷體" w:hAnsi="標楷體"/>
          <w:sz w:val="28"/>
          <w:szCs w:val="28"/>
        </w:rPr>
      </w:pPr>
      <w:r>
        <w:rPr>
          <w:rFonts w:ascii="標楷體" w:eastAsia="標楷體" w:hAnsi="標楷體" w:hint="eastAsia"/>
          <w:sz w:val="28"/>
          <w:szCs w:val="28"/>
        </w:rPr>
        <w:t>面對前述中國大陸產業發展環境之轉變，對</w:t>
      </w:r>
      <w:r w:rsidRPr="003244BA">
        <w:rPr>
          <w:rFonts w:ascii="標楷體" w:eastAsia="標楷體" w:hAnsi="標楷體" w:hint="eastAsia"/>
          <w:sz w:val="28"/>
          <w:szCs w:val="28"/>
        </w:rPr>
        <w:t>兩岸產業合作關係之影響，</w:t>
      </w:r>
      <w:proofErr w:type="gramStart"/>
      <w:r w:rsidRPr="003244BA">
        <w:rPr>
          <w:rFonts w:ascii="標楷體" w:eastAsia="標楷體" w:hAnsi="標楷體" w:hint="eastAsia"/>
          <w:sz w:val="28"/>
          <w:szCs w:val="28"/>
        </w:rPr>
        <w:t>研</w:t>
      </w:r>
      <w:proofErr w:type="gramEnd"/>
      <w:r w:rsidRPr="003244BA">
        <w:rPr>
          <w:rFonts w:ascii="標楷體" w:eastAsia="標楷體" w:hAnsi="標楷體" w:hint="eastAsia"/>
          <w:sz w:val="28"/>
          <w:szCs w:val="28"/>
        </w:rPr>
        <w:t>提幾項重要觀察及建議如次：</w:t>
      </w:r>
    </w:p>
    <w:p w:rsidR="006C3BF3" w:rsidRDefault="006C3BF3" w:rsidP="006C3BF3">
      <w:pPr>
        <w:spacing w:beforeLines="30" w:before="108" w:afterLines="30" w:after="108" w:line="500" w:lineRule="exact"/>
        <w:ind w:leftChars="117" w:left="782" w:hanging="501"/>
        <w:jc w:val="both"/>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)總體面</w:t>
      </w:r>
    </w:p>
    <w:p w:rsidR="006C3BF3" w:rsidRDefault="006C3BF3" w:rsidP="006C3BF3">
      <w:pPr>
        <w:spacing w:beforeLines="30" w:before="108" w:afterLines="30" w:after="108" w:line="500" w:lineRule="exact"/>
        <w:ind w:leftChars="321" w:left="1065" w:hanging="295"/>
        <w:jc w:val="both"/>
        <w:rPr>
          <w:rFonts w:ascii="標楷體" w:eastAsia="標楷體" w:hAnsi="標楷體"/>
          <w:color w:val="0D0D0D"/>
          <w:sz w:val="32"/>
          <w:szCs w:val="32"/>
        </w:rPr>
      </w:pPr>
      <w:r>
        <w:rPr>
          <w:rFonts w:ascii="標楷體" w:eastAsia="標楷體" w:hAnsi="標楷體" w:hint="eastAsia"/>
          <w:sz w:val="28"/>
          <w:szCs w:val="28"/>
        </w:rPr>
        <w:t>1.</w:t>
      </w:r>
      <w:r w:rsidRPr="00E64976">
        <w:rPr>
          <w:rFonts w:ascii="標楷體" w:eastAsia="標楷體" w:hAnsi="標楷體" w:hint="eastAsia"/>
          <w:sz w:val="28"/>
          <w:szCs w:val="28"/>
        </w:rPr>
        <w:t>在推動兩岸產業合作時，</w:t>
      </w:r>
      <w:r>
        <w:rPr>
          <w:rFonts w:ascii="標楷體" w:eastAsia="標楷體" w:hAnsi="標楷體" w:hint="eastAsia"/>
          <w:sz w:val="28"/>
          <w:szCs w:val="28"/>
        </w:rPr>
        <w:t>應非</w:t>
      </w:r>
      <w:r w:rsidRPr="00E64976">
        <w:rPr>
          <w:rFonts w:ascii="標楷體" w:eastAsia="標楷體" w:hAnsi="標楷體" w:hint="eastAsia"/>
          <w:sz w:val="28"/>
          <w:szCs w:val="28"/>
        </w:rPr>
        <w:t>僅著眼於</w:t>
      </w:r>
      <w:r>
        <w:rPr>
          <w:rFonts w:ascii="標楷體" w:eastAsia="標楷體" w:hAnsi="標楷體" w:hint="eastAsia"/>
          <w:sz w:val="28"/>
          <w:szCs w:val="28"/>
        </w:rPr>
        <w:t>較短期的</w:t>
      </w:r>
      <w:r w:rsidRPr="00E64976">
        <w:rPr>
          <w:rFonts w:ascii="標楷體" w:eastAsia="標楷體" w:hAnsi="標楷體" w:hint="eastAsia"/>
          <w:sz w:val="28"/>
          <w:szCs w:val="28"/>
        </w:rPr>
        <w:t>「來台採購」或「試點合作」，而應思考兩岸合作在台灣相關產業發展願景與發展策略規劃中之定位，以及所追求的長期目標，才能提出兩岸產業交流合作的長期戰略。</w:t>
      </w:r>
    </w:p>
    <w:p w:rsidR="006C3BF3" w:rsidRDefault="006C3BF3" w:rsidP="006C3BF3">
      <w:pPr>
        <w:spacing w:beforeLines="30" w:before="108" w:afterLines="30" w:after="108" w:line="500" w:lineRule="exact"/>
        <w:ind w:leftChars="321" w:left="1065" w:hanging="295"/>
        <w:jc w:val="both"/>
        <w:rPr>
          <w:rFonts w:ascii="標楷體" w:eastAsia="標楷體" w:hAnsi="標楷體"/>
          <w:sz w:val="28"/>
          <w:szCs w:val="28"/>
        </w:rPr>
      </w:pPr>
      <w:r>
        <w:rPr>
          <w:rFonts w:ascii="標楷體" w:eastAsia="標楷體" w:hAnsi="標楷體" w:hint="eastAsia"/>
          <w:sz w:val="28"/>
          <w:szCs w:val="28"/>
        </w:rPr>
        <w:t>2.</w:t>
      </w:r>
      <w:r w:rsidRPr="00DB1EA3">
        <w:rPr>
          <w:rFonts w:ascii="標楷體" w:eastAsia="標楷體" w:hAnsi="標楷體" w:hint="eastAsia"/>
          <w:sz w:val="28"/>
          <w:szCs w:val="28"/>
        </w:rPr>
        <w:t>目前兩岸產業合作在ECFA的兩岸產業合作小組與搭橋專案等架構下推動，係以個別產業試點為主，</w:t>
      </w:r>
      <w:r>
        <w:rPr>
          <w:rFonts w:ascii="標楷體" w:eastAsia="標楷體" w:hAnsi="標楷體" w:hint="eastAsia"/>
          <w:sz w:val="28"/>
          <w:szCs w:val="28"/>
        </w:rPr>
        <w:t>兩岸若未能透過產業合作形成合理之分工與布局，</w:t>
      </w:r>
      <w:r w:rsidRPr="00DB1EA3">
        <w:rPr>
          <w:rFonts w:ascii="標楷體" w:eastAsia="標楷體" w:hAnsi="標楷體" w:hint="eastAsia"/>
          <w:sz w:val="28"/>
          <w:szCs w:val="28"/>
        </w:rPr>
        <w:t>未來兩岸產業競爭大於合作的趨勢將日益明顯</w:t>
      </w:r>
      <w:r>
        <w:rPr>
          <w:rFonts w:ascii="標楷體" w:eastAsia="標楷體" w:hAnsi="標楷體" w:hint="eastAsia"/>
          <w:sz w:val="28"/>
          <w:szCs w:val="28"/>
        </w:rPr>
        <w:t>。</w:t>
      </w:r>
      <w:r w:rsidRPr="00DB1EA3">
        <w:rPr>
          <w:rFonts w:ascii="標楷體" w:eastAsia="標楷體" w:hAnsi="標楷體" w:hint="eastAsia"/>
          <w:sz w:val="28"/>
          <w:szCs w:val="28"/>
        </w:rPr>
        <w:t>兩岸產業合作必須跳脫單一產業的思維，以整體產業角度出發，台灣可運用</w:t>
      </w:r>
      <w:proofErr w:type="gramStart"/>
      <w:r w:rsidRPr="00DB1EA3">
        <w:rPr>
          <w:rFonts w:ascii="標楷體" w:eastAsia="標楷體" w:hAnsi="標楷體" w:hint="eastAsia"/>
          <w:sz w:val="28"/>
          <w:szCs w:val="28"/>
        </w:rPr>
        <w:t>服務為載體</w:t>
      </w:r>
      <w:proofErr w:type="gramEnd"/>
      <w:r w:rsidRPr="00DB1EA3">
        <w:rPr>
          <w:rFonts w:ascii="標楷體" w:eastAsia="標楷體" w:hAnsi="標楷體" w:hint="eastAsia"/>
          <w:sz w:val="28"/>
          <w:szCs w:val="28"/>
        </w:rPr>
        <w:t>，進行跨產業整合，如以我具優勢之ICT產業整合鋼鐵、石化業，以提升產業競爭力。</w:t>
      </w:r>
    </w:p>
    <w:p w:rsidR="006C3BF3" w:rsidRDefault="006C3BF3" w:rsidP="006C3BF3">
      <w:pPr>
        <w:spacing w:beforeLines="30" w:before="108" w:afterLines="30" w:after="108" w:line="500" w:lineRule="exact"/>
        <w:ind w:leftChars="321" w:left="1065" w:hanging="295"/>
        <w:jc w:val="both"/>
        <w:rPr>
          <w:rFonts w:ascii="標楷體" w:eastAsia="標楷體" w:hAnsi="標楷體"/>
          <w:sz w:val="28"/>
          <w:szCs w:val="28"/>
        </w:rPr>
      </w:pPr>
      <w:r>
        <w:rPr>
          <w:rFonts w:ascii="標楷體" w:eastAsia="標楷體" w:hAnsi="標楷體" w:hint="eastAsia"/>
          <w:sz w:val="28"/>
          <w:szCs w:val="28"/>
        </w:rPr>
        <w:lastRenderedPageBreak/>
        <w:t>3.</w:t>
      </w:r>
      <w:r w:rsidRPr="00DD37E7">
        <w:rPr>
          <w:rFonts w:ascii="標楷體" w:eastAsia="標楷體" w:hAnsi="標楷體" w:hint="eastAsia"/>
          <w:sz w:val="28"/>
          <w:szCs w:val="28"/>
        </w:rPr>
        <w:t>面對兩岸產業</w:t>
      </w:r>
      <w:r>
        <w:rPr>
          <w:rFonts w:ascii="標楷體" w:eastAsia="標楷體" w:hAnsi="標楷體" w:hint="eastAsia"/>
          <w:sz w:val="28"/>
          <w:szCs w:val="28"/>
        </w:rPr>
        <w:t>合作關係的轉變</w:t>
      </w:r>
      <w:r w:rsidRPr="00DD37E7">
        <w:rPr>
          <w:rFonts w:ascii="標楷體" w:eastAsia="標楷體" w:hAnsi="標楷體" w:hint="eastAsia"/>
          <w:sz w:val="28"/>
          <w:szCs w:val="28"/>
        </w:rPr>
        <w:t>，建議以市場多元化策略強化合作籌碼，積極開發東協或印度等開發中等新興國家市場，並針對當地市場特性深入研究，提供業者參考。</w:t>
      </w:r>
    </w:p>
    <w:p w:rsidR="006C3BF3" w:rsidRDefault="006C3BF3" w:rsidP="006C3BF3">
      <w:pPr>
        <w:spacing w:beforeLines="30" w:before="108" w:afterLines="30" w:after="108" w:line="500" w:lineRule="exact"/>
        <w:ind w:leftChars="116" w:left="879" w:hanging="601"/>
        <w:jc w:val="both"/>
        <w:rPr>
          <w:rFonts w:ascii="標楷體" w:eastAsia="標楷體" w:hAnsi="標楷體"/>
          <w:sz w:val="28"/>
          <w:szCs w:val="28"/>
        </w:rPr>
      </w:pPr>
      <w:r>
        <w:rPr>
          <w:rFonts w:ascii="標楷體" w:eastAsia="標楷體" w:hAnsi="標楷體" w:hint="eastAsia"/>
          <w:sz w:val="28"/>
          <w:szCs w:val="28"/>
        </w:rPr>
        <w:t>(二)中國大陸國有企業集團化發展</w:t>
      </w:r>
    </w:p>
    <w:p w:rsidR="006C3BF3" w:rsidRDefault="006C3BF3" w:rsidP="006C3BF3">
      <w:pPr>
        <w:spacing w:beforeLines="30" w:before="108" w:afterLines="30" w:after="108" w:line="500" w:lineRule="exact"/>
        <w:ind w:leftChars="321" w:left="1065" w:hanging="295"/>
        <w:jc w:val="both"/>
        <w:rPr>
          <w:rFonts w:ascii="標楷體" w:eastAsia="標楷體" w:hAnsi="標楷體"/>
          <w:sz w:val="28"/>
          <w:szCs w:val="28"/>
        </w:rPr>
      </w:pPr>
      <w:r>
        <w:rPr>
          <w:rFonts w:ascii="標楷體" w:eastAsia="標楷體" w:hAnsi="標楷體" w:hint="eastAsia"/>
          <w:sz w:val="28"/>
          <w:szCs w:val="28"/>
        </w:rPr>
        <w:t>1.</w:t>
      </w:r>
      <w:r w:rsidRPr="008A393F">
        <w:rPr>
          <w:rFonts w:ascii="標楷體" w:eastAsia="標楷體" w:hAnsi="標楷體"/>
          <w:sz w:val="28"/>
          <w:szCs w:val="28"/>
        </w:rPr>
        <w:t>我</w:t>
      </w:r>
      <w:r>
        <w:rPr>
          <w:rFonts w:ascii="標楷體" w:eastAsia="標楷體" w:hAnsi="標楷體" w:hint="eastAsia"/>
          <w:sz w:val="28"/>
          <w:szCs w:val="28"/>
        </w:rPr>
        <w:t>們</w:t>
      </w:r>
      <w:r w:rsidRPr="008A393F">
        <w:rPr>
          <w:rFonts w:ascii="標楷體" w:eastAsia="標楷體" w:hAnsi="標楷體"/>
          <w:sz w:val="28"/>
          <w:szCs w:val="28"/>
        </w:rPr>
        <w:t>必須認知作為中國大陸國家資本主義工具的國有企業，透過多次整</w:t>
      </w:r>
      <w:proofErr w:type="gramStart"/>
      <w:r w:rsidRPr="008A393F">
        <w:rPr>
          <w:rFonts w:ascii="標楷體" w:eastAsia="標楷體" w:hAnsi="標楷體"/>
          <w:sz w:val="28"/>
          <w:szCs w:val="28"/>
        </w:rPr>
        <w:t>併</w:t>
      </w:r>
      <w:proofErr w:type="gramEnd"/>
      <w:r w:rsidRPr="008A393F">
        <w:rPr>
          <w:rFonts w:ascii="標楷體" w:eastAsia="標楷體" w:hAnsi="標楷體"/>
          <w:sz w:val="28"/>
          <w:szCs w:val="28"/>
        </w:rPr>
        <w:t>形成大型跨產業的企業集團，不僅於其境內的影響力加深，且已有能力於海外競爭。</w:t>
      </w:r>
      <w:r>
        <w:rPr>
          <w:rFonts w:ascii="標楷體" w:eastAsia="標楷體" w:hAnsi="標楷體" w:hint="eastAsia"/>
          <w:sz w:val="28"/>
          <w:szCs w:val="28"/>
        </w:rPr>
        <w:t>因此，</w:t>
      </w:r>
      <w:r w:rsidRPr="008A393F">
        <w:rPr>
          <w:rFonts w:ascii="標楷體" w:eastAsia="標楷體" w:hAnsi="標楷體"/>
          <w:sz w:val="28"/>
          <w:szCs w:val="28"/>
        </w:rPr>
        <w:t>台灣產業所面對的競爭，可能是來自中國大陸傾國家資源</w:t>
      </w:r>
      <w:r w:rsidRPr="008A393F">
        <w:rPr>
          <w:rFonts w:ascii="標楷體" w:eastAsia="標楷體" w:hAnsi="標楷體" w:hint="eastAsia"/>
          <w:sz w:val="28"/>
          <w:szCs w:val="28"/>
        </w:rPr>
        <w:t>支</w:t>
      </w:r>
      <w:r w:rsidRPr="008A393F">
        <w:rPr>
          <w:rFonts w:ascii="標楷體" w:eastAsia="標楷體" w:hAnsi="標楷體"/>
          <w:sz w:val="28"/>
          <w:szCs w:val="28"/>
        </w:rPr>
        <w:t>持的企業。</w:t>
      </w:r>
    </w:p>
    <w:p w:rsidR="006C3BF3" w:rsidRDefault="006C3BF3" w:rsidP="006C3BF3">
      <w:pPr>
        <w:spacing w:beforeLines="30" w:before="108" w:afterLines="30" w:after="108" w:line="500" w:lineRule="exact"/>
        <w:ind w:leftChars="321" w:left="1065" w:hanging="295"/>
        <w:jc w:val="both"/>
        <w:rPr>
          <w:rFonts w:eastAsia="標楷體"/>
          <w:sz w:val="28"/>
          <w:szCs w:val="28"/>
        </w:rPr>
      </w:pPr>
      <w:r>
        <w:rPr>
          <w:rFonts w:ascii="標楷體" w:eastAsia="標楷體" w:hAnsi="標楷體" w:hint="eastAsia"/>
          <w:sz w:val="28"/>
          <w:szCs w:val="28"/>
        </w:rPr>
        <w:t>2.面對此趨勢，</w:t>
      </w:r>
      <w:r w:rsidRPr="009B4D1D">
        <w:rPr>
          <w:rFonts w:ascii="標楷體" w:eastAsia="標楷體" w:hAnsi="標楷體" w:hint="eastAsia"/>
          <w:sz w:val="28"/>
          <w:szCs w:val="28"/>
        </w:rPr>
        <w:t>政府推動的兩岸產業合作交流，需考量</w:t>
      </w:r>
      <w:r>
        <w:rPr>
          <w:rFonts w:ascii="標楷體" w:eastAsia="標楷體" w:hAnsi="標楷體" w:hint="eastAsia"/>
          <w:sz w:val="28"/>
          <w:szCs w:val="28"/>
        </w:rPr>
        <w:t>中國大陸</w:t>
      </w:r>
      <w:r w:rsidRPr="009B4D1D">
        <w:rPr>
          <w:rFonts w:ascii="標楷體" w:eastAsia="標楷體" w:hAnsi="標楷體" w:hint="eastAsia"/>
          <w:sz w:val="28"/>
          <w:szCs w:val="28"/>
        </w:rPr>
        <w:t>國企在政策上</w:t>
      </w:r>
      <w:r>
        <w:rPr>
          <w:rFonts w:ascii="標楷體" w:eastAsia="標楷體" w:hAnsi="標楷體" w:hint="eastAsia"/>
          <w:sz w:val="28"/>
          <w:szCs w:val="28"/>
        </w:rPr>
        <w:t>的</w:t>
      </w:r>
      <w:r w:rsidRPr="009B4D1D">
        <w:rPr>
          <w:rFonts w:ascii="標楷體" w:eastAsia="標楷體" w:hAnsi="標楷體" w:hint="eastAsia"/>
          <w:sz w:val="28"/>
          <w:szCs w:val="28"/>
        </w:rPr>
        <w:t>影響力。</w:t>
      </w:r>
      <w:r w:rsidRPr="008A393F">
        <w:rPr>
          <w:rFonts w:ascii="標楷體" w:eastAsia="標楷體" w:hAnsi="標楷體" w:hint="eastAsia"/>
          <w:sz w:val="28"/>
          <w:szCs w:val="28"/>
        </w:rPr>
        <w:t>如能藉由中國大陸國有企業當地優勢，搭配其當前加速開發消費內需的政策，更能</w:t>
      </w:r>
      <w:r>
        <w:rPr>
          <w:rFonts w:ascii="標楷體" w:eastAsia="標楷體" w:hAnsi="標楷體" w:hint="eastAsia"/>
          <w:sz w:val="28"/>
          <w:szCs w:val="28"/>
        </w:rPr>
        <w:t>為</w:t>
      </w:r>
      <w:r w:rsidRPr="008A393F">
        <w:rPr>
          <w:rFonts w:ascii="標楷體" w:eastAsia="標楷體" w:hAnsi="標楷體" w:hint="eastAsia"/>
          <w:sz w:val="28"/>
          <w:szCs w:val="28"/>
        </w:rPr>
        <w:t>兩岸</w:t>
      </w:r>
      <w:r>
        <w:rPr>
          <w:rFonts w:ascii="標楷體" w:eastAsia="標楷體" w:hAnsi="標楷體" w:hint="eastAsia"/>
          <w:sz w:val="28"/>
          <w:szCs w:val="28"/>
        </w:rPr>
        <w:t>產</w:t>
      </w:r>
      <w:r w:rsidRPr="008A393F">
        <w:rPr>
          <w:rFonts w:ascii="標楷體" w:eastAsia="標楷體" w:hAnsi="標楷體" w:hint="eastAsia"/>
          <w:sz w:val="28"/>
          <w:szCs w:val="28"/>
        </w:rPr>
        <w:t>業合作</w:t>
      </w:r>
      <w:r>
        <w:rPr>
          <w:rFonts w:ascii="標楷體" w:eastAsia="標楷體" w:hAnsi="標楷體" w:hint="eastAsia"/>
          <w:sz w:val="28"/>
          <w:szCs w:val="28"/>
        </w:rPr>
        <w:t>奠定</w:t>
      </w:r>
      <w:r w:rsidRPr="008A393F">
        <w:rPr>
          <w:rFonts w:ascii="標楷體" w:eastAsia="標楷體" w:hAnsi="標楷體" w:hint="eastAsia"/>
          <w:sz w:val="28"/>
          <w:szCs w:val="28"/>
        </w:rPr>
        <w:t>基礎。</w:t>
      </w:r>
    </w:p>
    <w:p w:rsidR="006C3BF3" w:rsidRDefault="006C3BF3" w:rsidP="006C3BF3">
      <w:pPr>
        <w:spacing w:beforeLines="30" w:before="108" w:afterLines="30" w:after="108" w:line="500" w:lineRule="exact"/>
        <w:ind w:leftChars="141" w:left="897" w:hanging="559"/>
        <w:jc w:val="both"/>
        <w:rPr>
          <w:rFonts w:ascii="標楷體" w:eastAsia="標楷體" w:hAnsi="標楷體"/>
          <w:b/>
          <w:sz w:val="32"/>
        </w:rPr>
      </w:pPr>
      <w:r>
        <w:rPr>
          <w:rFonts w:ascii="標楷體" w:eastAsia="標楷體" w:hAnsi="標楷體" w:hint="eastAsia"/>
          <w:sz w:val="28"/>
          <w:szCs w:val="28"/>
        </w:rPr>
        <w:t>(三)</w:t>
      </w:r>
      <w:r w:rsidRPr="007C6DC8">
        <w:rPr>
          <w:rFonts w:ascii="標楷體" w:eastAsia="標楷體" w:hAnsi="標楷體"/>
          <w:sz w:val="28"/>
          <w:szCs w:val="28"/>
        </w:rPr>
        <w:t>中國大陸自主創新政策與國產化</w:t>
      </w:r>
    </w:p>
    <w:p w:rsidR="006C3BF3" w:rsidRPr="007C6DC8" w:rsidRDefault="006C3BF3" w:rsidP="006C3BF3">
      <w:pPr>
        <w:spacing w:beforeLines="30" w:before="108" w:afterLines="30" w:after="108" w:line="500" w:lineRule="exact"/>
        <w:ind w:leftChars="321" w:left="1065" w:hanging="295"/>
        <w:jc w:val="both"/>
        <w:rPr>
          <w:rFonts w:ascii="標楷體" w:eastAsia="標楷體" w:hAnsi="標楷體"/>
          <w:sz w:val="28"/>
          <w:szCs w:val="28"/>
        </w:rPr>
      </w:pPr>
      <w:r>
        <w:rPr>
          <w:rFonts w:ascii="標楷體" w:eastAsia="標楷體" w:hAnsi="標楷體" w:hint="eastAsia"/>
          <w:sz w:val="28"/>
          <w:szCs w:val="28"/>
        </w:rPr>
        <w:t>1.</w:t>
      </w:r>
      <w:r w:rsidRPr="00E20611">
        <w:rPr>
          <w:rFonts w:ascii="標楷體" w:eastAsia="標楷體" w:hAnsi="標楷體" w:hint="eastAsia"/>
          <w:sz w:val="28"/>
          <w:szCs w:val="28"/>
        </w:rPr>
        <w:t>中國大陸「自主創新」的策略目標是搶占全球科技制高點，由生產大國晉升為科技強國。我們必須理解當前兩岸產業關係並非以合作為基調，必需做好兩岸產業未來3~5年之發展狀況分析</w:t>
      </w:r>
      <w:r>
        <w:rPr>
          <w:rFonts w:ascii="標楷體" w:eastAsia="標楷體" w:hAnsi="標楷體" w:hint="eastAsia"/>
          <w:sz w:val="28"/>
          <w:szCs w:val="28"/>
        </w:rPr>
        <w:t>，</w:t>
      </w:r>
      <w:r w:rsidRPr="00E20611">
        <w:rPr>
          <w:rFonts w:ascii="標楷體" w:eastAsia="標楷體" w:hAnsi="標楷體" w:hint="eastAsia"/>
          <w:sz w:val="28"/>
          <w:szCs w:val="28"/>
        </w:rPr>
        <w:t>掌握個別產業可能的合作契機，且台灣如企圖以兩岸合作在全球產業上爭取一席之地，有必要更加突出本身的特殊優勢與能見度。</w:t>
      </w:r>
    </w:p>
    <w:p w:rsidR="006C3BF3" w:rsidRDefault="006C3BF3" w:rsidP="006C3BF3">
      <w:pPr>
        <w:spacing w:beforeLines="30" w:before="108" w:afterLines="30" w:after="108" w:line="500" w:lineRule="exact"/>
        <w:ind w:leftChars="321" w:left="1065" w:hanging="295"/>
        <w:jc w:val="both"/>
        <w:rPr>
          <w:rFonts w:eastAsia="標楷體"/>
          <w:sz w:val="28"/>
          <w:szCs w:val="28"/>
        </w:rPr>
      </w:pPr>
      <w:r>
        <w:rPr>
          <w:rFonts w:ascii="標楷體" w:eastAsia="標楷體" w:hAnsi="標楷體" w:hint="eastAsia"/>
          <w:sz w:val="28"/>
          <w:szCs w:val="28"/>
        </w:rPr>
        <w:t>2.</w:t>
      </w:r>
      <w:r w:rsidRPr="00DD37E7">
        <w:rPr>
          <w:rFonts w:ascii="標楷體" w:eastAsia="標楷體" w:hAnsi="標楷體"/>
          <w:sz w:val="28"/>
          <w:szCs w:val="28"/>
        </w:rPr>
        <w:t>中國大陸經濟發展轉型，從依賴出口轉向擴大內需以推動成長，關鍵即在於「創新」。所謂「二代創新」</w:t>
      </w:r>
      <w:r w:rsidRPr="00DD37E7">
        <w:rPr>
          <w:rFonts w:ascii="標楷體" w:eastAsia="標楷體" w:hAnsi="標楷體" w:hint="eastAsia"/>
          <w:sz w:val="28"/>
          <w:szCs w:val="28"/>
        </w:rPr>
        <w:t>，係</w:t>
      </w:r>
      <w:r w:rsidRPr="00DD37E7">
        <w:rPr>
          <w:rFonts w:ascii="標楷體" w:eastAsia="標楷體" w:hAnsi="標楷體"/>
          <w:sz w:val="28"/>
          <w:szCs w:val="28"/>
        </w:rPr>
        <w:t>透過結合既有技術和產品，以及中國大陸本身強大的製造能力，進而開創產品和應用市場</w:t>
      </w:r>
      <w:r w:rsidRPr="005F7707">
        <w:rPr>
          <w:rFonts w:ascii="標楷體" w:eastAsia="標楷體" w:hAnsi="標楷體"/>
          <w:sz w:val="32"/>
          <w:szCs w:val="32"/>
          <w:vertAlign w:val="superscript"/>
        </w:rPr>
        <w:footnoteReference w:id="4"/>
      </w:r>
      <w:r w:rsidRPr="00DD37E7">
        <w:rPr>
          <w:rFonts w:ascii="標楷體" w:eastAsia="標楷體" w:hAnsi="標楷體"/>
          <w:sz w:val="28"/>
          <w:szCs w:val="28"/>
        </w:rPr>
        <w:t>，</w:t>
      </w:r>
      <w:r w:rsidRPr="00DD37E7">
        <w:rPr>
          <w:rFonts w:ascii="標楷體" w:eastAsia="標楷體" w:hAnsi="標楷體" w:hint="eastAsia"/>
          <w:sz w:val="28"/>
          <w:szCs w:val="28"/>
        </w:rPr>
        <w:t>為</w:t>
      </w:r>
      <w:r w:rsidRPr="00DD37E7">
        <w:rPr>
          <w:rFonts w:ascii="標楷體" w:eastAsia="標楷體" w:hAnsi="標楷體"/>
          <w:sz w:val="28"/>
          <w:szCs w:val="28"/>
        </w:rPr>
        <w:t>中國大陸</w:t>
      </w:r>
      <w:r w:rsidRPr="00DD37E7">
        <w:rPr>
          <w:rFonts w:ascii="標楷體" w:eastAsia="標楷體" w:hAnsi="標楷體" w:hint="eastAsia"/>
          <w:sz w:val="28"/>
          <w:szCs w:val="28"/>
        </w:rPr>
        <w:t>之</w:t>
      </w:r>
      <w:r w:rsidRPr="00DD37E7">
        <w:rPr>
          <w:rFonts w:ascii="標楷體" w:eastAsia="標楷體" w:hAnsi="標楷體"/>
          <w:sz w:val="28"/>
          <w:szCs w:val="28"/>
        </w:rPr>
        <w:t>優勢所在。</w:t>
      </w:r>
      <w:proofErr w:type="gramStart"/>
      <w:r w:rsidRPr="00DD37E7">
        <w:rPr>
          <w:rFonts w:ascii="標楷體" w:eastAsia="標楷體" w:hAnsi="標楷體" w:hint="eastAsia"/>
          <w:sz w:val="28"/>
          <w:szCs w:val="28"/>
        </w:rPr>
        <w:t>惟</w:t>
      </w:r>
      <w:proofErr w:type="gramEnd"/>
      <w:r w:rsidRPr="00DD37E7">
        <w:rPr>
          <w:rFonts w:ascii="標楷體" w:eastAsia="標楷體" w:hAnsi="標楷體" w:hint="eastAsia"/>
          <w:sz w:val="28"/>
          <w:szCs w:val="28"/>
        </w:rPr>
        <w:t>中國</w:t>
      </w:r>
      <w:r w:rsidRPr="00DD37E7">
        <w:rPr>
          <w:rFonts w:ascii="標楷體" w:eastAsia="標楷體" w:hAnsi="標楷體"/>
          <w:sz w:val="28"/>
          <w:szCs w:val="28"/>
        </w:rPr>
        <w:t>大陸在創新方面仍面臨發展限制，如消費電子的創新模式側重模仿和改進日韓產品，緣於消費行為的創新仍相當有限</w:t>
      </w:r>
      <w:r w:rsidRPr="00DD37E7">
        <w:rPr>
          <w:rFonts w:ascii="標楷體" w:eastAsia="標楷體" w:hAnsi="標楷體" w:hint="eastAsia"/>
          <w:sz w:val="28"/>
          <w:szCs w:val="28"/>
        </w:rPr>
        <w:t>；</w:t>
      </w:r>
      <w:r w:rsidRPr="00DD37E7">
        <w:rPr>
          <w:rFonts w:ascii="標楷體" w:eastAsia="標楷體" w:hAnsi="標楷體"/>
          <w:sz w:val="28"/>
          <w:szCs w:val="28"/>
        </w:rPr>
        <w:t>創新領</w:t>
      </w:r>
      <w:r w:rsidRPr="00DD37E7">
        <w:rPr>
          <w:rFonts w:ascii="標楷體" w:eastAsia="標楷體" w:hAnsi="標楷體"/>
          <w:sz w:val="28"/>
          <w:szCs w:val="28"/>
        </w:rPr>
        <w:lastRenderedPageBreak/>
        <w:t>域的選擇仍仰賴政策主導</w:t>
      </w:r>
      <w:r w:rsidRPr="00DD37E7">
        <w:rPr>
          <w:rFonts w:ascii="標楷體" w:eastAsia="標楷體" w:hAnsi="標楷體" w:hint="eastAsia"/>
          <w:sz w:val="28"/>
          <w:szCs w:val="28"/>
        </w:rPr>
        <w:t>；</w:t>
      </w:r>
      <w:r w:rsidRPr="00DD37E7">
        <w:rPr>
          <w:rFonts w:ascii="標楷體" w:eastAsia="標楷體" w:hAnsi="標楷體"/>
          <w:sz w:val="28"/>
          <w:szCs w:val="28"/>
        </w:rPr>
        <w:t>側重</w:t>
      </w:r>
      <w:r w:rsidRPr="00DD37E7">
        <w:rPr>
          <w:rFonts w:ascii="標楷體" w:eastAsia="標楷體" w:hAnsi="標楷體" w:hint="eastAsia"/>
          <w:sz w:val="28"/>
          <w:szCs w:val="28"/>
        </w:rPr>
        <w:t>於</w:t>
      </w:r>
      <w:r w:rsidRPr="00DD37E7">
        <w:rPr>
          <w:rFonts w:ascii="標楷體" w:eastAsia="標楷體" w:hAnsi="標楷體"/>
          <w:sz w:val="28"/>
          <w:szCs w:val="28"/>
        </w:rPr>
        <w:t>中國大陸產品市場的營運開發，而非發展出全球化路線。目前中國大陸產業制訂標準的技術仍未成熟，需要借助國外企業合作開發，利用全球化以促進其產業利益，</w:t>
      </w:r>
      <w:r w:rsidRPr="00DD37E7">
        <w:rPr>
          <w:rFonts w:ascii="標楷體" w:eastAsia="標楷體" w:hAnsi="標楷體" w:hint="eastAsia"/>
          <w:sz w:val="28"/>
          <w:szCs w:val="28"/>
        </w:rPr>
        <w:t>於</w:t>
      </w:r>
      <w:r w:rsidRPr="00DD37E7">
        <w:rPr>
          <w:rFonts w:ascii="標楷體" w:eastAsia="標楷體" w:hAnsi="標楷體"/>
          <w:sz w:val="28"/>
          <w:szCs w:val="28"/>
        </w:rPr>
        <w:t>此環節我國或</w:t>
      </w:r>
      <w:r w:rsidRPr="00DD37E7">
        <w:rPr>
          <w:rFonts w:ascii="標楷體" w:eastAsia="標楷體" w:hAnsi="標楷體" w:hint="eastAsia"/>
          <w:sz w:val="28"/>
          <w:szCs w:val="28"/>
        </w:rPr>
        <w:t>許</w:t>
      </w:r>
      <w:r w:rsidRPr="00DD37E7">
        <w:rPr>
          <w:rFonts w:ascii="標楷體" w:eastAsia="標楷體" w:hAnsi="標楷體"/>
          <w:sz w:val="28"/>
          <w:szCs w:val="28"/>
        </w:rPr>
        <w:t>有尋求合作</w:t>
      </w:r>
      <w:r w:rsidRPr="00DD37E7">
        <w:rPr>
          <w:rFonts w:ascii="標楷體" w:eastAsia="標楷體" w:hAnsi="標楷體" w:hint="eastAsia"/>
          <w:sz w:val="28"/>
          <w:szCs w:val="28"/>
        </w:rPr>
        <w:t>之</w:t>
      </w:r>
      <w:r w:rsidRPr="00DD37E7">
        <w:rPr>
          <w:rFonts w:ascii="標楷體" w:eastAsia="標楷體" w:hAnsi="標楷體"/>
          <w:sz w:val="28"/>
          <w:szCs w:val="28"/>
        </w:rPr>
        <w:t>空間。</w:t>
      </w:r>
    </w:p>
    <w:p w:rsidR="006C3BF3" w:rsidRDefault="006C3BF3" w:rsidP="006C3BF3">
      <w:pPr>
        <w:spacing w:beforeLines="30" w:before="108" w:afterLines="30" w:after="108" w:line="500" w:lineRule="exact"/>
        <w:ind w:leftChars="141" w:left="897" w:hanging="559"/>
        <w:jc w:val="both"/>
        <w:rPr>
          <w:rFonts w:ascii="標楷體" w:eastAsia="標楷體" w:hAnsi="標楷體"/>
          <w:sz w:val="28"/>
          <w:szCs w:val="28"/>
        </w:rPr>
      </w:pPr>
      <w:r>
        <w:rPr>
          <w:rFonts w:ascii="標楷體" w:eastAsia="標楷體" w:hAnsi="標楷體" w:hint="eastAsia"/>
          <w:sz w:val="28"/>
          <w:szCs w:val="28"/>
        </w:rPr>
        <w:t>(四)</w:t>
      </w:r>
      <w:r w:rsidRPr="00CE1A3B">
        <w:rPr>
          <w:rFonts w:ascii="標楷體" w:eastAsia="標楷體" w:hAnsi="標楷體" w:hint="eastAsia"/>
          <w:sz w:val="28"/>
          <w:szCs w:val="28"/>
        </w:rPr>
        <w:t>中國大陸</w:t>
      </w:r>
      <w:r w:rsidRPr="00CE1A3B">
        <w:rPr>
          <w:rFonts w:ascii="標楷體" w:eastAsia="標楷體" w:hAnsi="標楷體"/>
          <w:sz w:val="28"/>
          <w:szCs w:val="28"/>
        </w:rPr>
        <w:t>消費內需政策</w:t>
      </w:r>
      <w:r w:rsidRPr="00CE1A3B">
        <w:rPr>
          <w:rFonts w:ascii="標楷體" w:eastAsia="標楷體" w:hAnsi="標楷體" w:hint="eastAsia"/>
          <w:sz w:val="28"/>
          <w:szCs w:val="28"/>
        </w:rPr>
        <w:t>及城鎮化</w:t>
      </w:r>
    </w:p>
    <w:p w:rsidR="006C3BF3" w:rsidRPr="00CE1A3B" w:rsidRDefault="006C3BF3" w:rsidP="006C3BF3">
      <w:pPr>
        <w:spacing w:beforeLines="30" w:before="108" w:afterLines="30" w:after="108" w:line="500" w:lineRule="exact"/>
        <w:ind w:leftChars="321" w:left="1065" w:hanging="295"/>
        <w:jc w:val="both"/>
        <w:rPr>
          <w:rFonts w:ascii="標楷體" w:eastAsia="標楷體" w:hAnsi="標楷體"/>
          <w:sz w:val="28"/>
          <w:szCs w:val="28"/>
        </w:rPr>
      </w:pPr>
      <w:r>
        <w:rPr>
          <w:rFonts w:ascii="標楷體" w:eastAsia="標楷體" w:hAnsi="標楷體" w:hint="eastAsia"/>
          <w:sz w:val="28"/>
          <w:szCs w:val="28"/>
        </w:rPr>
        <w:t>1.</w:t>
      </w:r>
      <w:r w:rsidRPr="00DD37E7">
        <w:rPr>
          <w:rFonts w:ascii="標楷體" w:eastAsia="標楷體" w:hAnsi="標楷體" w:hint="eastAsia"/>
          <w:sz w:val="28"/>
          <w:szCs w:val="28"/>
        </w:rPr>
        <w:t>中國大陸在</w:t>
      </w:r>
      <w:r>
        <w:rPr>
          <w:rFonts w:ascii="標楷體" w:eastAsia="標楷體" w:hAnsi="標楷體" w:hint="eastAsia"/>
          <w:sz w:val="28"/>
          <w:szCs w:val="28"/>
        </w:rPr>
        <w:t>「</w:t>
      </w:r>
      <w:r w:rsidRPr="00DD37E7">
        <w:rPr>
          <w:rFonts w:ascii="標楷體" w:eastAsia="標楷體" w:hAnsi="標楷體" w:hint="eastAsia"/>
          <w:sz w:val="28"/>
          <w:szCs w:val="28"/>
        </w:rPr>
        <w:t>兩會</w:t>
      </w:r>
      <w:r>
        <w:rPr>
          <w:rFonts w:ascii="標楷體" w:eastAsia="標楷體" w:hAnsi="標楷體" w:hint="eastAsia"/>
          <w:sz w:val="28"/>
          <w:szCs w:val="28"/>
        </w:rPr>
        <w:t>」</w:t>
      </w:r>
      <w:r w:rsidRPr="00DD37E7">
        <w:rPr>
          <w:rFonts w:ascii="標楷體" w:eastAsia="標楷體" w:hAnsi="標楷體" w:hint="eastAsia"/>
          <w:sz w:val="28"/>
          <w:szCs w:val="28"/>
        </w:rPr>
        <w:t>之後建置長效鼓勵消費機制，透過多元模式推動新消費型態，並培育消費需求市場發展，加上新上任</w:t>
      </w:r>
      <w:proofErr w:type="gramStart"/>
      <w:r w:rsidRPr="00DD37E7">
        <w:rPr>
          <w:rFonts w:ascii="標楷體" w:eastAsia="標楷體" w:hAnsi="標楷體" w:hint="eastAsia"/>
          <w:sz w:val="28"/>
          <w:szCs w:val="28"/>
        </w:rPr>
        <w:t>之習李政府</w:t>
      </w:r>
      <w:proofErr w:type="gramEnd"/>
      <w:r w:rsidRPr="00DD37E7">
        <w:rPr>
          <w:rFonts w:ascii="標楷體" w:eastAsia="標楷體" w:hAnsi="標楷體" w:hint="eastAsia"/>
          <w:sz w:val="28"/>
          <w:szCs w:val="28"/>
        </w:rPr>
        <w:t>提出「美麗中國」、「第三次工業革命」，可能在引導熱點、綠色循環、提升便利、保障安全等方面</w:t>
      </w:r>
      <w:r>
        <w:rPr>
          <w:rFonts w:ascii="標楷體" w:eastAsia="標楷體" w:hAnsi="標楷體" w:hint="eastAsia"/>
          <w:sz w:val="28"/>
          <w:szCs w:val="28"/>
        </w:rPr>
        <w:t>，</w:t>
      </w:r>
      <w:proofErr w:type="gramStart"/>
      <w:r>
        <w:rPr>
          <w:rFonts w:ascii="標楷體" w:eastAsia="標楷體" w:hAnsi="標楷體" w:hint="eastAsia"/>
          <w:sz w:val="28"/>
          <w:szCs w:val="28"/>
        </w:rPr>
        <w:t>以及</w:t>
      </w:r>
      <w:r w:rsidRPr="00DD37E7">
        <w:rPr>
          <w:rFonts w:ascii="標楷體" w:eastAsia="標楷體" w:hAnsi="標楷體" w:hint="eastAsia"/>
          <w:sz w:val="28"/>
          <w:szCs w:val="28"/>
        </w:rPr>
        <w:t>綠能</w:t>
      </w:r>
      <w:proofErr w:type="gramEnd"/>
      <w:r w:rsidRPr="00DD37E7">
        <w:rPr>
          <w:rFonts w:ascii="標楷體" w:eastAsia="標楷體" w:hAnsi="標楷體" w:hint="eastAsia"/>
          <w:sz w:val="28"/>
          <w:szCs w:val="28"/>
        </w:rPr>
        <w:t>、生</w:t>
      </w:r>
      <w:proofErr w:type="gramStart"/>
      <w:r w:rsidRPr="00DD37E7">
        <w:rPr>
          <w:rFonts w:ascii="標楷體" w:eastAsia="標楷體" w:hAnsi="標楷體" w:hint="eastAsia"/>
          <w:sz w:val="28"/>
          <w:szCs w:val="28"/>
        </w:rPr>
        <w:t>醫</w:t>
      </w:r>
      <w:proofErr w:type="gramEnd"/>
      <w:r w:rsidRPr="00DD37E7">
        <w:rPr>
          <w:rFonts w:ascii="標楷體" w:eastAsia="標楷體" w:hAnsi="標楷體" w:hint="eastAsia"/>
          <w:sz w:val="28"/>
          <w:szCs w:val="28"/>
        </w:rPr>
        <w:t>、健康照護及節能家電等產業，出現兩岸產業合作的機會，值得我方關注並找出切入之利基點。兩岸產業合作之具體落實仍在於企業上的合作，惟台商在中國大陸經營，無論是在商標或城鎮化等方面，均面臨許多潛規則，應透過智庫進行系統性瞭解，以協助台商突破內需市場保護的障礙。</w:t>
      </w:r>
    </w:p>
    <w:p w:rsidR="006C3BF3" w:rsidRDefault="006C3BF3" w:rsidP="006C3BF3">
      <w:pPr>
        <w:spacing w:beforeLines="30" w:before="108" w:afterLines="30" w:after="108" w:line="500" w:lineRule="exact"/>
        <w:ind w:leftChars="321" w:left="1114" w:hangingChars="123" w:hanging="344"/>
        <w:jc w:val="both"/>
        <w:rPr>
          <w:rFonts w:eastAsia="標楷體"/>
          <w:sz w:val="28"/>
          <w:szCs w:val="28"/>
        </w:rPr>
      </w:pPr>
      <w:r>
        <w:rPr>
          <w:rFonts w:ascii="標楷體" w:eastAsia="標楷體" w:hAnsi="標楷體" w:hint="eastAsia"/>
          <w:sz w:val="28"/>
          <w:szCs w:val="28"/>
        </w:rPr>
        <w:t>2.</w:t>
      </w:r>
      <w:r w:rsidRPr="00CE1A3B">
        <w:rPr>
          <w:rFonts w:ascii="標楷體" w:eastAsia="標楷體" w:hAnsi="標楷體" w:hint="eastAsia"/>
          <w:sz w:val="28"/>
          <w:szCs w:val="28"/>
        </w:rPr>
        <w:t>服務業為中國大陸十二五規劃的重點之一，目前台灣服務業較中國大陸服務業具優勢，兩岸將是合作大於競爭。</w:t>
      </w:r>
      <w:r w:rsidRPr="00A9118E">
        <w:rPr>
          <w:rFonts w:ascii="標楷體" w:eastAsia="標楷體" w:hAnsi="標楷體" w:hint="eastAsia"/>
          <w:sz w:val="28"/>
          <w:szCs w:val="28"/>
        </w:rPr>
        <w:t>兩岸</w:t>
      </w:r>
      <w:r w:rsidRPr="00DD37E7">
        <w:rPr>
          <w:rFonts w:ascii="標楷體" w:eastAsia="標楷體" w:hAnsi="標楷體" w:hint="eastAsia"/>
          <w:sz w:val="28"/>
          <w:szCs w:val="28"/>
        </w:rPr>
        <w:t>服務貿易協議之簽署，有助擴大兩岸產業合作由製造領域延伸至批發零售、物流、金融保險、醫療等服務領域。中國大陸服務業規模位居全球第3，觀光旅遊、國際物流、發明專利產業化等中國大陸具有大量服務貿易逆差的項目，都是我國目前重點發展產業，如能善用</w:t>
      </w:r>
      <w:r w:rsidRPr="00DD37E7">
        <w:rPr>
          <w:rFonts w:ascii="標楷體" w:eastAsia="標楷體" w:hAnsi="標楷體"/>
          <w:sz w:val="28"/>
          <w:szCs w:val="28"/>
        </w:rPr>
        <w:t>ECFA</w:t>
      </w:r>
      <w:r w:rsidRPr="00DD37E7">
        <w:rPr>
          <w:rFonts w:ascii="標楷體" w:eastAsia="標楷體" w:hAnsi="標楷體" w:hint="eastAsia"/>
          <w:sz w:val="28"/>
          <w:szCs w:val="28"/>
        </w:rPr>
        <w:t>及</w:t>
      </w:r>
      <w:r w:rsidRPr="00A9118E">
        <w:rPr>
          <w:rFonts w:ascii="標楷體" w:eastAsia="標楷體" w:hAnsi="標楷體" w:hint="eastAsia"/>
          <w:sz w:val="28"/>
          <w:szCs w:val="28"/>
        </w:rPr>
        <w:t>兩岸</w:t>
      </w:r>
      <w:r w:rsidRPr="00DD37E7">
        <w:rPr>
          <w:rFonts w:ascii="標楷體" w:eastAsia="標楷體" w:hAnsi="標楷體" w:hint="eastAsia"/>
          <w:sz w:val="28"/>
          <w:szCs w:val="28"/>
        </w:rPr>
        <w:t>服務貿易協議開拓並妥善運用中國大陸市場，</w:t>
      </w:r>
      <w:r>
        <w:rPr>
          <w:rFonts w:ascii="標楷體" w:eastAsia="標楷體" w:hAnsi="標楷體" w:hint="eastAsia"/>
          <w:sz w:val="28"/>
          <w:szCs w:val="28"/>
        </w:rPr>
        <w:t>將可大幅提升</w:t>
      </w:r>
      <w:r w:rsidRPr="00DD37E7">
        <w:rPr>
          <w:rFonts w:ascii="標楷體" w:eastAsia="標楷體" w:hAnsi="標楷體" w:hint="eastAsia"/>
          <w:sz w:val="28"/>
          <w:szCs w:val="28"/>
        </w:rPr>
        <w:t>成功進軍國際</w:t>
      </w:r>
      <w:r>
        <w:rPr>
          <w:rFonts w:ascii="標楷體" w:eastAsia="標楷體" w:hAnsi="標楷體" w:hint="eastAsia"/>
          <w:sz w:val="28"/>
          <w:szCs w:val="28"/>
        </w:rPr>
        <w:t>之</w:t>
      </w:r>
      <w:r w:rsidRPr="00DD37E7">
        <w:rPr>
          <w:rFonts w:ascii="標楷體" w:eastAsia="標楷體" w:hAnsi="標楷體" w:hint="eastAsia"/>
          <w:sz w:val="28"/>
          <w:szCs w:val="28"/>
        </w:rPr>
        <w:t>可能性。</w:t>
      </w:r>
    </w:p>
    <w:p w:rsidR="006C3BF3" w:rsidRPr="00DB1EA3" w:rsidRDefault="006C3BF3" w:rsidP="006C3BF3">
      <w:pPr>
        <w:spacing w:beforeLines="30" w:before="108" w:afterLines="30" w:after="108" w:line="500" w:lineRule="exact"/>
        <w:ind w:left="848" w:hangingChars="303" w:hanging="848"/>
        <w:jc w:val="both"/>
        <w:rPr>
          <w:rFonts w:ascii="標楷體" w:eastAsia="標楷體" w:hAnsi="標楷體"/>
          <w:sz w:val="28"/>
          <w:szCs w:val="28"/>
        </w:rPr>
      </w:pPr>
    </w:p>
    <w:p w:rsidR="006C3BF3" w:rsidRPr="003111E1" w:rsidRDefault="006C3BF3" w:rsidP="00E07556">
      <w:pPr>
        <w:spacing w:beforeLines="50" w:before="180" w:line="520" w:lineRule="exact"/>
        <w:rPr>
          <w:rFonts w:eastAsia="標楷體"/>
          <w:sz w:val="28"/>
          <w:szCs w:val="32"/>
        </w:rPr>
      </w:pPr>
    </w:p>
    <w:sectPr w:rsidR="006C3BF3" w:rsidRPr="003111E1" w:rsidSect="00ED40C2">
      <w:headerReference w:type="default" r:id="rId44"/>
      <w:pgSz w:w="11906" w:h="16838"/>
      <w:pgMar w:top="1440" w:right="1803" w:bottom="1440" w:left="1803"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97B" w:rsidRDefault="001F197B">
      <w:r>
        <w:separator/>
      </w:r>
    </w:p>
  </w:endnote>
  <w:endnote w:type="continuationSeparator" w:id="0">
    <w:p w:rsidR="001F197B" w:rsidRDefault="001F1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84F" w:rsidRDefault="0050084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979E3">
      <w:rPr>
        <w:rStyle w:val="a5"/>
        <w:noProof/>
      </w:rPr>
      <w:t>II</w:t>
    </w:r>
    <w:r>
      <w:rPr>
        <w:rStyle w:val="a5"/>
      </w:rPr>
      <w:fldChar w:fldCharType="end"/>
    </w:r>
  </w:p>
  <w:p w:rsidR="0050084F" w:rsidRDefault="0050084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84F" w:rsidRDefault="0050084F">
    <w:pPr>
      <w:pStyle w:val="a4"/>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84F" w:rsidRDefault="0050084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979E3">
      <w:rPr>
        <w:rStyle w:val="a5"/>
        <w:noProof/>
      </w:rPr>
      <w:t>I</w:t>
    </w:r>
    <w:r>
      <w:rPr>
        <w:rStyle w:val="a5"/>
      </w:rPr>
      <w:fldChar w:fldCharType="end"/>
    </w:r>
  </w:p>
  <w:p w:rsidR="0050084F" w:rsidRPr="00442DF6" w:rsidRDefault="0050084F" w:rsidP="00C502C8">
    <w:pPr>
      <w:pStyle w:val="a4"/>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84F" w:rsidRDefault="0050084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979E3">
      <w:rPr>
        <w:rStyle w:val="a5"/>
        <w:noProof/>
      </w:rPr>
      <w:t>1</w:t>
    </w:r>
    <w:r>
      <w:rPr>
        <w:rStyle w:val="a5"/>
      </w:rPr>
      <w:fldChar w:fldCharType="end"/>
    </w:r>
  </w:p>
  <w:p w:rsidR="0050084F" w:rsidRDefault="0050084F">
    <w:pPr>
      <w:pStyle w:val="a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84F" w:rsidRDefault="0050084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979E3">
      <w:rPr>
        <w:rStyle w:val="a5"/>
        <w:noProof/>
      </w:rPr>
      <w:t>21</w:t>
    </w:r>
    <w:r>
      <w:rPr>
        <w:rStyle w:val="a5"/>
      </w:rPr>
      <w:fldChar w:fldCharType="end"/>
    </w:r>
  </w:p>
  <w:p w:rsidR="0050084F" w:rsidRDefault="0050084F">
    <w:pPr>
      <w:pStyle w:val="a4"/>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84F" w:rsidRDefault="0050084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979E3">
      <w:rPr>
        <w:rStyle w:val="a5"/>
        <w:noProof/>
      </w:rPr>
      <w:t>60</w:t>
    </w:r>
    <w:r>
      <w:rPr>
        <w:rStyle w:val="a5"/>
      </w:rPr>
      <w:fldChar w:fldCharType="end"/>
    </w:r>
  </w:p>
  <w:p w:rsidR="0050084F" w:rsidRDefault="0050084F">
    <w:pPr>
      <w:pStyle w:val="a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84F" w:rsidRDefault="0050084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979E3">
      <w:rPr>
        <w:rStyle w:val="a5"/>
        <w:noProof/>
      </w:rPr>
      <w:t>61</w:t>
    </w:r>
    <w:r>
      <w:rPr>
        <w:rStyle w:val="a5"/>
      </w:rPr>
      <w:fldChar w:fldCharType="end"/>
    </w:r>
  </w:p>
  <w:p w:rsidR="0050084F" w:rsidRDefault="0050084F">
    <w:pPr>
      <w:pStyle w:val="a4"/>
      <w:framePr w:w="320" w:wrap="around" w:vAnchor="text" w:hAnchor="margin" w:xAlign="center" w:y="1"/>
      <w:rPr>
        <w:rStyle w:val="a5"/>
      </w:rPr>
    </w:pPr>
  </w:p>
  <w:p w:rsidR="0050084F" w:rsidRDefault="0050084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97B" w:rsidRDefault="001F197B">
      <w:r>
        <w:separator/>
      </w:r>
    </w:p>
  </w:footnote>
  <w:footnote w:type="continuationSeparator" w:id="0">
    <w:p w:rsidR="001F197B" w:rsidRDefault="001F197B">
      <w:r>
        <w:continuationSeparator/>
      </w:r>
    </w:p>
  </w:footnote>
  <w:footnote w:id="1">
    <w:p w:rsidR="0050084F" w:rsidRDefault="0050084F" w:rsidP="00AA3A79">
      <w:pPr>
        <w:pStyle w:val="af2"/>
      </w:pPr>
      <w:r>
        <w:rPr>
          <w:rStyle w:val="aff4"/>
        </w:rPr>
        <w:footnoteRef/>
      </w:r>
      <w:r w:rsidRPr="00A02843">
        <w:rPr>
          <w:rFonts w:eastAsia="標楷體" w:hAnsi="標楷體" w:hint="eastAsia"/>
          <w:sz w:val="22"/>
          <w:szCs w:val="22"/>
        </w:rPr>
        <w:t>本文係屬個人研究心得，不代表經濟部立場。</w:t>
      </w:r>
    </w:p>
  </w:footnote>
  <w:footnote w:id="2">
    <w:p w:rsidR="0050084F" w:rsidRPr="000E256C" w:rsidRDefault="0050084F" w:rsidP="006C3BF3">
      <w:pPr>
        <w:pStyle w:val="af2"/>
      </w:pPr>
      <w:r>
        <w:rPr>
          <w:rStyle w:val="aff4"/>
        </w:rPr>
        <w:footnoteRef/>
      </w:r>
      <w:r w:rsidRPr="005B031D">
        <w:rPr>
          <w:rFonts w:eastAsia="標楷體" w:hAnsi="標楷體" w:hint="eastAsia"/>
          <w:sz w:val="22"/>
          <w:szCs w:val="22"/>
        </w:rPr>
        <w:t>中國大陸國有企業，一般指單純的國有資產投資的企業</w:t>
      </w:r>
      <w:r>
        <w:rPr>
          <w:rFonts w:eastAsia="標楷體" w:hAnsi="標楷體" w:hint="eastAsia"/>
          <w:sz w:val="22"/>
          <w:szCs w:val="22"/>
        </w:rPr>
        <w:t>。</w:t>
      </w:r>
    </w:p>
  </w:footnote>
  <w:footnote w:id="3">
    <w:p w:rsidR="0050084F" w:rsidRPr="005B031D" w:rsidRDefault="0050084F" w:rsidP="006C3BF3">
      <w:pPr>
        <w:pStyle w:val="af2"/>
        <w:ind w:left="142" w:hangingChars="71" w:hanging="142"/>
      </w:pPr>
      <w:r>
        <w:rPr>
          <w:rStyle w:val="aff4"/>
        </w:rPr>
        <w:footnoteRef/>
      </w:r>
      <w:r w:rsidRPr="005B031D">
        <w:rPr>
          <w:rFonts w:eastAsia="標楷體" w:hAnsi="標楷體" w:hint="eastAsia"/>
          <w:sz w:val="22"/>
          <w:szCs w:val="22"/>
        </w:rPr>
        <w:t>中國大陸中央企業簡稱央</w:t>
      </w:r>
      <w:proofErr w:type="gramStart"/>
      <w:r w:rsidRPr="005B031D">
        <w:rPr>
          <w:rFonts w:eastAsia="標楷體" w:hAnsi="標楷體" w:hint="eastAsia"/>
          <w:sz w:val="22"/>
          <w:szCs w:val="22"/>
        </w:rPr>
        <w:t>企</w:t>
      </w:r>
      <w:proofErr w:type="gramEnd"/>
      <w:r w:rsidRPr="005B031D">
        <w:rPr>
          <w:rFonts w:eastAsia="標楷體" w:hAnsi="標楷體" w:hint="eastAsia"/>
          <w:sz w:val="22"/>
          <w:szCs w:val="22"/>
        </w:rPr>
        <w:t>，是指由</w:t>
      </w:r>
      <w:r>
        <w:rPr>
          <w:rFonts w:eastAsia="標楷體" w:hAnsi="標楷體" w:hint="eastAsia"/>
          <w:sz w:val="22"/>
          <w:szCs w:val="22"/>
        </w:rPr>
        <w:t>其國務院</w:t>
      </w:r>
      <w:r w:rsidRPr="005B031D">
        <w:rPr>
          <w:rFonts w:eastAsia="標楷體" w:hAnsi="標楷體" w:hint="eastAsia"/>
          <w:sz w:val="22"/>
          <w:szCs w:val="22"/>
        </w:rPr>
        <w:t>授權</w:t>
      </w:r>
      <w:hyperlink r:id="rId1" w:tooltip="國務院國有資產監督管理委員會" w:history="1">
        <w:r w:rsidRPr="005B031D">
          <w:rPr>
            <w:rFonts w:eastAsia="標楷體" w:hAnsi="標楷體" w:hint="eastAsia"/>
            <w:sz w:val="22"/>
            <w:szCs w:val="22"/>
          </w:rPr>
          <w:t>國有資產監督管理委員會</w:t>
        </w:r>
      </w:hyperlink>
      <w:r w:rsidRPr="005B031D">
        <w:rPr>
          <w:rFonts w:eastAsia="標楷體" w:hAnsi="標楷體" w:hint="eastAsia"/>
          <w:sz w:val="22"/>
          <w:szCs w:val="22"/>
        </w:rPr>
        <w:t>履行出資人職責的</w:t>
      </w:r>
      <w:hyperlink r:id="rId2" w:tooltip="國有企業" w:history="1">
        <w:r w:rsidRPr="005B031D">
          <w:rPr>
            <w:rFonts w:eastAsia="標楷體" w:hAnsi="標楷體" w:hint="eastAsia"/>
            <w:sz w:val="22"/>
            <w:szCs w:val="22"/>
          </w:rPr>
          <w:t>國有企業</w:t>
        </w:r>
      </w:hyperlink>
      <w:r w:rsidRPr="005B031D">
        <w:rPr>
          <w:rFonts w:eastAsia="標楷體" w:hAnsi="標楷體" w:hint="eastAsia"/>
          <w:sz w:val="22"/>
          <w:szCs w:val="22"/>
        </w:rPr>
        <w:t>。</w:t>
      </w:r>
    </w:p>
  </w:footnote>
  <w:footnote w:id="4">
    <w:p w:rsidR="0050084F" w:rsidRDefault="0050084F" w:rsidP="006C3BF3">
      <w:pPr>
        <w:pStyle w:val="af2"/>
      </w:pPr>
      <w:r>
        <w:rPr>
          <w:rStyle w:val="aff4"/>
        </w:rPr>
        <w:footnoteRef/>
      </w:r>
      <w:r>
        <w:t xml:space="preserve"> </w:t>
      </w:r>
      <w:r w:rsidRPr="00E76C7E">
        <w:rPr>
          <w:rFonts w:eastAsia="標楷體"/>
          <w:sz w:val="22"/>
          <w:szCs w:val="22"/>
        </w:rPr>
        <w:t>Breznitz and Murphree</w:t>
      </w:r>
      <w:r w:rsidRPr="00E76C7E">
        <w:rPr>
          <w:rFonts w:eastAsia="標楷體" w:hint="eastAsia"/>
          <w:sz w:val="22"/>
          <w:szCs w:val="22"/>
        </w:rPr>
        <w:t>，</w:t>
      </w:r>
      <w:r w:rsidRPr="00E76C7E">
        <w:rPr>
          <w:rFonts w:eastAsia="標楷體"/>
          <w:sz w:val="22"/>
          <w:szCs w:val="22"/>
        </w:rPr>
        <w:t xml:space="preserve"> 2011</w:t>
      </w:r>
      <w:r w:rsidRPr="00E76C7E">
        <w:rPr>
          <w:rFonts w:eastAsia="標楷體" w:hint="eastAsia"/>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84F" w:rsidRPr="0028165F" w:rsidRDefault="0050084F" w:rsidP="0028165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8F470E6"/>
    <w:lvl w:ilvl="0">
      <w:numFmt w:val="bullet"/>
      <w:lvlText w:val="*"/>
      <w:lvlJc w:val="left"/>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F55E55"/>
    <w:multiLevelType w:val="hybridMultilevel"/>
    <w:tmpl w:val="7AAC96D2"/>
    <w:lvl w:ilvl="0" w:tplc="C1DCB3A0">
      <w:numFmt w:val="bullet"/>
      <w:lvlText w:val=""/>
      <w:lvlJc w:val="left"/>
      <w:pPr>
        <w:tabs>
          <w:tab w:val="num" w:pos="360"/>
        </w:tabs>
        <w:ind w:left="360" w:hanging="360"/>
      </w:pPr>
      <w:rPr>
        <w:rFonts w:ascii="Wingdings" w:eastAsia="新細明體" w:hAnsi="Wingdings" w:cs="Arial"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6B147C9"/>
    <w:multiLevelType w:val="hybridMultilevel"/>
    <w:tmpl w:val="6D9C7746"/>
    <w:lvl w:ilvl="0" w:tplc="3C529CB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C43BCE"/>
    <w:multiLevelType w:val="hybridMultilevel"/>
    <w:tmpl w:val="DBD63F58"/>
    <w:lvl w:ilvl="0" w:tplc="70E444F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F2E041E"/>
    <w:multiLevelType w:val="hybridMultilevel"/>
    <w:tmpl w:val="5FACD4A8"/>
    <w:lvl w:ilvl="0" w:tplc="C1DCB3A0">
      <w:numFmt w:val="bullet"/>
      <w:lvlText w:val=""/>
      <w:lvlJc w:val="left"/>
      <w:pPr>
        <w:tabs>
          <w:tab w:val="num" w:pos="360"/>
        </w:tabs>
        <w:ind w:left="360" w:hanging="360"/>
      </w:pPr>
      <w:rPr>
        <w:rFonts w:ascii="Wingdings" w:eastAsia="新細明體" w:hAnsi="Wingdings" w:cs="Arial" w:hint="default"/>
        <w:sz w:val="16"/>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38C7861"/>
    <w:multiLevelType w:val="hybridMultilevel"/>
    <w:tmpl w:val="D6145988"/>
    <w:lvl w:ilvl="0" w:tplc="C1DCB3A0">
      <w:numFmt w:val="bullet"/>
      <w:lvlText w:val=""/>
      <w:lvlJc w:val="left"/>
      <w:pPr>
        <w:tabs>
          <w:tab w:val="num" w:pos="360"/>
        </w:tabs>
        <w:ind w:left="360" w:hanging="360"/>
      </w:pPr>
      <w:rPr>
        <w:rFonts w:ascii="Wingdings" w:eastAsia="新細明體" w:hAnsi="Wingdings" w:cs="Arial" w:hint="default"/>
        <w:sz w:val="16"/>
      </w:rPr>
    </w:lvl>
    <w:lvl w:ilvl="1" w:tplc="81E0F054">
      <w:start w:val="1"/>
      <w:numFmt w:val="bullet"/>
      <w:lvlText w:val="•"/>
      <w:lvlJc w:val="left"/>
      <w:pPr>
        <w:tabs>
          <w:tab w:val="num" w:pos="477"/>
        </w:tabs>
        <w:ind w:left="840" w:hanging="360"/>
      </w:pPr>
      <w:rPr>
        <w:rFonts w:ascii="標楷體" w:eastAsia="標楷體" w:hAnsi="標楷體" w:hint="eastAsia"/>
        <w:sz w:val="16"/>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5847606D"/>
    <w:multiLevelType w:val="multilevel"/>
    <w:tmpl w:val="BFFCA23C"/>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0">
    <w:nsid w:val="5BD658BB"/>
    <w:multiLevelType w:val="hybridMultilevel"/>
    <w:tmpl w:val="A114FE84"/>
    <w:lvl w:ilvl="0" w:tplc="B666F48C">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DE56EF1"/>
    <w:multiLevelType w:val="hybridMultilevel"/>
    <w:tmpl w:val="1D3A9058"/>
    <w:lvl w:ilvl="0" w:tplc="3A1CBF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F3B0442"/>
    <w:multiLevelType w:val="hybridMultilevel"/>
    <w:tmpl w:val="EB6E970E"/>
    <w:lvl w:ilvl="0" w:tplc="9650FEA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11"/>
  </w:num>
  <w:num w:numId="3">
    <w:abstractNumId w:val="3"/>
  </w:num>
  <w:num w:numId="4">
    <w:abstractNumId w:val="5"/>
  </w:num>
  <w:num w:numId="5">
    <w:abstractNumId w:val="10"/>
  </w:num>
  <w:num w:numId="6">
    <w:abstractNumId w:val="7"/>
  </w:num>
  <w:num w:numId="7">
    <w:abstractNumId w:val="12"/>
  </w:num>
  <w:num w:numId="8">
    <w:abstractNumId w:val="1"/>
  </w:num>
  <w:num w:numId="9">
    <w:abstractNumId w:val="4"/>
  </w:num>
  <w:num w:numId="10">
    <w:abstractNumId w:val="0"/>
    <w:lvlOverride w:ilvl="0">
      <w:lvl w:ilvl="0">
        <w:numFmt w:val="bullet"/>
        <w:lvlText w:val=""/>
        <w:legacy w:legacy="1" w:legacySpace="0" w:legacyIndent="0"/>
        <w:lvlJc w:val="left"/>
        <w:rPr>
          <w:rFonts w:ascii="Wingdings" w:hAnsi="Wingdings" w:hint="default"/>
          <w:sz w:val="24"/>
        </w:rPr>
      </w:lvl>
    </w:lvlOverride>
  </w:num>
  <w:num w:numId="11">
    <w:abstractNumId w:val="2"/>
  </w:num>
  <w:num w:numId="12">
    <w:abstractNumId w:val="6"/>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859"/>
    <w:rsid w:val="0000291C"/>
    <w:rsid w:val="00002BFE"/>
    <w:rsid w:val="00002C6C"/>
    <w:rsid w:val="00002DAD"/>
    <w:rsid w:val="00003E14"/>
    <w:rsid w:val="00003E38"/>
    <w:rsid w:val="000053C6"/>
    <w:rsid w:val="00005907"/>
    <w:rsid w:val="000059C1"/>
    <w:rsid w:val="00006A7A"/>
    <w:rsid w:val="00006CB4"/>
    <w:rsid w:val="0000718A"/>
    <w:rsid w:val="00007DFB"/>
    <w:rsid w:val="00010156"/>
    <w:rsid w:val="00010889"/>
    <w:rsid w:val="00010E5C"/>
    <w:rsid w:val="00010F74"/>
    <w:rsid w:val="0001100E"/>
    <w:rsid w:val="00011EBA"/>
    <w:rsid w:val="000124E1"/>
    <w:rsid w:val="00012585"/>
    <w:rsid w:val="00012D5E"/>
    <w:rsid w:val="000143BC"/>
    <w:rsid w:val="00014577"/>
    <w:rsid w:val="00014665"/>
    <w:rsid w:val="00014B70"/>
    <w:rsid w:val="0001528C"/>
    <w:rsid w:val="00015DC7"/>
    <w:rsid w:val="000164A0"/>
    <w:rsid w:val="00017C82"/>
    <w:rsid w:val="00017DB3"/>
    <w:rsid w:val="00020192"/>
    <w:rsid w:val="000205BB"/>
    <w:rsid w:val="00020999"/>
    <w:rsid w:val="000213AF"/>
    <w:rsid w:val="000223C5"/>
    <w:rsid w:val="00022AFF"/>
    <w:rsid w:val="000234E7"/>
    <w:rsid w:val="00023581"/>
    <w:rsid w:val="000239FF"/>
    <w:rsid w:val="000243EB"/>
    <w:rsid w:val="000246D6"/>
    <w:rsid w:val="00024A9E"/>
    <w:rsid w:val="00025052"/>
    <w:rsid w:val="00025CA9"/>
    <w:rsid w:val="0002627A"/>
    <w:rsid w:val="0002743D"/>
    <w:rsid w:val="00027911"/>
    <w:rsid w:val="00027BB1"/>
    <w:rsid w:val="00030084"/>
    <w:rsid w:val="00031AAB"/>
    <w:rsid w:val="00032EBF"/>
    <w:rsid w:val="00033660"/>
    <w:rsid w:val="0003422D"/>
    <w:rsid w:val="000353DE"/>
    <w:rsid w:val="0003592B"/>
    <w:rsid w:val="00036CE8"/>
    <w:rsid w:val="00036E6C"/>
    <w:rsid w:val="00037305"/>
    <w:rsid w:val="00037C30"/>
    <w:rsid w:val="00037C73"/>
    <w:rsid w:val="00037E2E"/>
    <w:rsid w:val="0004066C"/>
    <w:rsid w:val="00040CA3"/>
    <w:rsid w:val="00040FE0"/>
    <w:rsid w:val="000424BA"/>
    <w:rsid w:val="000432CD"/>
    <w:rsid w:val="00043376"/>
    <w:rsid w:val="0004469E"/>
    <w:rsid w:val="00047ECB"/>
    <w:rsid w:val="0005018C"/>
    <w:rsid w:val="0005128D"/>
    <w:rsid w:val="0005285C"/>
    <w:rsid w:val="000530D2"/>
    <w:rsid w:val="000537A8"/>
    <w:rsid w:val="000539D4"/>
    <w:rsid w:val="00055F32"/>
    <w:rsid w:val="000563C7"/>
    <w:rsid w:val="0005695F"/>
    <w:rsid w:val="00057416"/>
    <w:rsid w:val="00057D17"/>
    <w:rsid w:val="00057E12"/>
    <w:rsid w:val="000607C9"/>
    <w:rsid w:val="00061745"/>
    <w:rsid w:val="000618AA"/>
    <w:rsid w:val="00061AB3"/>
    <w:rsid w:val="0006275C"/>
    <w:rsid w:val="00062DA7"/>
    <w:rsid w:val="00064766"/>
    <w:rsid w:val="00065078"/>
    <w:rsid w:val="00065193"/>
    <w:rsid w:val="00066600"/>
    <w:rsid w:val="00066DCE"/>
    <w:rsid w:val="00066E44"/>
    <w:rsid w:val="00067D64"/>
    <w:rsid w:val="00070B8A"/>
    <w:rsid w:val="00070D9D"/>
    <w:rsid w:val="00070FB3"/>
    <w:rsid w:val="000717AD"/>
    <w:rsid w:val="00071E02"/>
    <w:rsid w:val="0007212F"/>
    <w:rsid w:val="00072A39"/>
    <w:rsid w:val="00072EE1"/>
    <w:rsid w:val="000730EA"/>
    <w:rsid w:val="00073376"/>
    <w:rsid w:val="00073E9E"/>
    <w:rsid w:val="00073FBC"/>
    <w:rsid w:val="000747F7"/>
    <w:rsid w:val="00075275"/>
    <w:rsid w:val="0007531C"/>
    <w:rsid w:val="0007571B"/>
    <w:rsid w:val="00075F3E"/>
    <w:rsid w:val="00076456"/>
    <w:rsid w:val="00076782"/>
    <w:rsid w:val="00076A6E"/>
    <w:rsid w:val="00076E1C"/>
    <w:rsid w:val="0007715A"/>
    <w:rsid w:val="00077486"/>
    <w:rsid w:val="000776A4"/>
    <w:rsid w:val="00077B1A"/>
    <w:rsid w:val="00077F9D"/>
    <w:rsid w:val="000809A3"/>
    <w:rsid w:val="00081241"/>
    <w:rsid w:val="00081336"/>
    <w:rsid w:val="000816B7"/>
    <w:rsid w:val="00081896"/>
    <w:rsid w:val="00081D17"/>
    <w:rsid w:val="00082044"/>
    <w:rsid w:val="0008253F"/>
    <w:rsid w:val="00082A04"/>
    <w:rsid w:val="0008325E"/>
    <w:rsid w:val="00084A82"/>
    <w:rsid w:val="00084C1D"/>
    <w:rsid w:val="00085258"/>
    <w:rsid w:val="00085463"/>
    <w:rsid w:val="00085F56"/>
    <w:rsid w:val="00086C60"/>
    <w:rsid w:val="000876E7"/>
    <w:rsid w:val="00090132"/>
    <w:rsid w:val="0009017C"/>
    <w:rsid w:val="00091033"/>
    <w:rsid w:val="0009162D"/>
    <w:rsid w:val="000919B4"/>
    <w:rsid w:val="00091C5D"/>
    <w:rsid w:val="00092152"/>
    <w:rsid w:val="00092407"/>
    <w:rsid w:val="0009248A"/>
    <w:rsid w:val="00093EBD"/>
    <w:rsid w:val="0009462E"/>
    <w:rsid w:val="00094B49"/>
    <w:rsid w:val="00094DAF"/>
    <w:rsid w:val="000956E2"/>
    <w:rsid w:val="00095C5A"/>
    <w:rsid w:val="00096306"/>
    <w:rsid w:val="000965A5"/>
    <w:rsid w:val="0009669D"/>
    <w:rsid w:val="0009675B"/>
    <w:rsid w:val="00096A9C"/>
    <w:rsid w:val="00097173"/>
    <w:rsid w:val="00097E32"/>
    <w:rsid w:val="000A0380"/>
    <w:rsid w:val="000A0D70"/>
    <w:rsid w:val="000A0DDC"/>
    <w:rsid w:val="000A11C6"/>
    <w:rsid w:val="000A2D59"/>
    <w:rsid w:val="000A31A6"/>
    <w:rsid w:val="000A4380"/>
    <w:rsid w:val="000A44B2"/>
    <w:rsid w:val="000A5D2D"/>
    <w:rsid w:val="000A5D8B"/>
    <w:rsid w:val="000A5EE6"/>
    <w:rsid w:val="000A5F8C"/>
    <w:rsid w:val="000A6650"/>
    <w:rsid w:val="000A7376"/>
    <w:rsid w:val="000A73BB"/>
    <w:rsid w:val="000A788B"/>
    <w:rsid w:val="000A7AB8"/>
    <w:rsid w:val="000A7F1F"/>
    <w:rsid w:val="000B047B"/>
    <w:rsid w:val="000B1079"/>
    <w:rsid w:val="000B2CE7"/>
    <w:rsid w:val="000B3C2C"/>
    <w:rsid w:val="000B3C63"/>
    <w:rsid w:val="000B3EA0"/>
    <w:rsid w:val="000B49D8"/>
    <w:rsid w:val="000B4FD9"/>
    <w:rsid w:val="000B569B"/>
    <w:rsid w:val="000B5AF2"/>
    <w:rsid w:val="000B5F48"/>
    <w:rsid w:val="000B6769"/>
    <w:rsid w:val="000B6B76"/>
    <w:rsid w:val="000B7119"/>
    <w:rsid w:val="000B7159"/>
    <w:rsid w:val="000B764B"/>
    <w:rsid w:val="000C23C4"/>
    <w:rsid w:val="000C297C"/>
    <w:rsid w:val="000C2A5E"/>
    <w:rsid w:val="000C4364"/>
    <w:rsid w:val="000C523F"/>
    <w:rsid w:val="000C53D5"/>
    <w:rsid w:val="000C5DEC"/>
    <w:rsid w:val="000C5FD3"/>
    <w:rsid w:val="000C67D5"/>
    <w:rsid w:val="000C7CFC"/>
    <w:rsid w:val="000D01BF"/>
    <w:rsid w:val="000D0FC2"/>
    <w:rsid w:val="000D127B"/>
    <w:rsid w:val="000D1563"/>
    <w:rsid w:val="000D183D"/>
    <w:rsid w:val="000D188D"/>
    <w:rsid w:val="000D1E18"/>
    <w:rsid w:val="000D3D89"/>
    <w:rsid w:val="000D4B43"/>
    <w:rsid w:val="000D58FD"/>
    <w:rsid w:val="000D60FA"/>
    <w:rsid w:val="000D6142"/>
    <w:rsid w:val="000D65F8"/>
    <w:rsid w:val="000D663F"/>
    <w:rsid w:val="000D6E3E"/>
    <w:rsid w:val="000E09B7"/>
    <w:rsid w:val="000E1D28"/>
    <w:rsid w:val="000E1DD9"/>
    <w:rsid w:val="000E2063"/>
    <w:rsid w:val="000E2251"/>
    <w:rsid w:val="000E2A9D"/>
    <w:rsid w:val="000E2F1F"/>
    <w:rsid w:val="000E3F9E"/>
    <w:rsid w:val="000E47FB"/>
    <w:rsid w:val="000E49A4"/>
    <w:rsid w:val="000E4BAE"/>
    <w:rsid w:val="000E5822"/>
    <w:rsid w:val="000E6D86"/>
    <w:rsid w:val="000E74AA"/>
    <w:rsid w:val="000E7B17"/>
    <w:rsid w:val="000E7BF8"/>
    <w:rsid w:val="000F050D"/>
    <w:rsid w:val="000F07A1"/>
    <w:rsid w:val="000F0AD2"/>
    <w:rsid w:val="000F0BA1"/>
    <w:rsid w:val="000F1AF8"/>
    <w:rsid w:val="000F1B70"/>
    <w:rsid w:val="000F2E66"/>
    <w:rsid w:val="000F31D3"/>
    <w:rsid w:val="000F332D"/>
    <w:rsid w:val="000F3836"/>
    <w:rsid w:val="000F5160"/>
    <w:rsid w:val="000F5496"/>
    <w:rsid w:val="000F5593"/>
    <w:rsid w:val="000F5C19"/>
    <w:rsid w:val="000F7E0A"/>
    <w:rsid w:val="00100154"/>
    <w:rsid w:val="0010066E"/>
    <w:rsid w:val="0010173C"/>
    <w:rsid w:val="001018B5"/>
    <w:rsid w:val="001022DD"/>
    <w:rsid w:val="001026CE"/>
    <w:rsid w:val="001030C5"/>
    <w:rsid w:val="0010444F"/>
    <w:rsid w:val="00104451"/>
    <w:rsid w:val="001044FF"/>
    <w:rsid w:val="00104511"/>
    <w:rsid w:val="00104C01"/>
    <w:rsid w:val="00106798"/>
    <w:rsid w:val="00110762"/>
    <w:rsid w:val="0011131D"/>
    <w:rsid w:val="00111566"/>
    <w:rsid w:val="001124D5"/>
    <w:rsid w:val="00112CC2"/>
    <w:rsid w:val="00113433"/>
    <w:rsid w:val="00113751"/>
    <w:rsid w:val="00113EC9"/>
    <w:rsid w:val="00113FD6"/>
    <w:rsid w:val="00114A68"/>
    <w:rsid w:val="00114ABD"/>
    <w:rsid w:val="001152BC"/>
    <w:rsid w:val="001153EB"/>
    <w:rsid w:val="00115A12"/>
    <w:rsid w:val="0011656D"/>
    <w:rsid w:val="0011683B"/>
    <w:rsid w:val="00117557"/>
    <w:rsid w:val="00117C9B"/>
    <w:rsid w:val="001203F0"/>
    <w:rsid w:val="0012051A"/>
    <w:rsid w:val="00121C75"/>
    <w:rsid w:val="00121DCD"/>
    <w:rsid w:val="00122A2A"/>
    <w:rsid w:val="00122DE7"/>
    <w:rsid w:val="00123DF3"/>
    <w:rsid w:val="00124480"/>
    <w:rsid w:val="00124794"/>
    <w:rsid w:val="00124831"/>
    <w:rsid w:val="00125428"/>
    <w:rsid w:val="00125A95"/>
    <w:rsid w:val="00125C52"/>
    <w:rsid w:val="00125C6C"/>
    <w:rsid w:val="00125DF2"/>
    <w:rsid w:val="0012644D"/>
    <w:rsid w:val="00126BC8"/>
    <w:rsid w:val="00127327"/>
    <w:rsid w:val="001273AE"/>
    <w:rsid w:val="00127512"/>
    <w:rsid w:val="00127A77"/>
    <w:rsid w:val="00127F92"/>
    <w:rsid w:val="0013009C"/>
    <w:rsid w:val="00130A5E"/>
    <w:rsid w:val="00130E58"/>
    <w:rsid w:val="00132117"/>
    <w:rsid w:val="00132F4A"/>
    <w:rsid w:val="00134102"/>
    <w:rsid w:val="001341CA"/>
    <w:rsid w:val="00134656"/>
    <w:rsid w:val="00134C5E"/>
    <w:rsid w:val="0013508F"/>
    <w:rsid w:val="001351C0"/>
    <w:rsid w:val="00135C45"/>
    <w:rsid w:val="00135FAA"/>
    <w:rsid w:val="00136261"/>
    <w:rsid w:val="0013700E"/>
    <w:rsid w:val="00137E3E"/>
    <w:rsid w:val="00140551"/>
    <w:rsid w:val="00140666"/>
    <w:rsid w:val="00140D90"/>
    <w:rsid w:val="00140E81"/>
    <w:rsid w:val="00142F22"/>
    <w:rsid w:val="00143337"/>
    <w:rsid w:val="00144382"/>
    <w:rsid w:val="001446E4"/>
    <w:rsid w:val="0014473C"/>
    <w:rsid w:val="00144872"/>
    <w:rsid w:val="00144CDD"/>
    <w:rsid w:val="00145672"/>
    <w:rsid w:val="00145927"/>
    <w:rsid w:val="00145C03"/>
    <w:rsid w:val="00145C89"/>
    <w:rsid w:val="0014629B"/>
    <w:rsid w:val="00146A65"/>
    <w:rsid w:val="0014763B"/>
    <w:rsid w:val="00150115"/>
    <w:rsid w:val="001508C5"/>
    <w:rsid w:val="00151176"/>
    <w:rsid w:val="00151CA6"/>
    <w:rsid w:val="00152078"/>
    <w:rsid w:val="0015220C"/>
    <w:rsid w:val="00152898"/>
    <w:rsid w:val="00153505"/>
    <w:rsid w:val="00153507"/>
    <w:rsid w:val="00153C77"/>
    <w:rsid w:val="00153D78"/>
    <w:rsid w:val="00154477"/>
    <w:rsid w:val="001545E7"/>
    <w:rsid w:val="001556D2"/>
    <w:rsid w:val="00155A53"/>
    <w:rsid w:val="00155A54"/>
    <w:rsid w:val="001560C5"/>
    <w:rsid w:val="001560E0"/>
    <w:rsid w:val="001567BF"/>
    <w:rsid w:val="0015726F"/>
    <w:rsid w:val="0015769A"/>
    <w:rsid w:val="001577DC"/>
    <w:rsid w:val="00157C18"/>
    <w:rsid w:val="00157DC0"/>
    <w:rsid w:val="0016014A"/>
    <w:rsid w:val="001606FD"/>
    <w:rsid w:val="001620BC"/>
    <w:rsid w:val="0016270A"/>
    <w:rsid w:val="00162C87"/>
    <w:rsid w:val="0016327D"/>
    <w:rsid w:val="00163756"/>
    <w:rsid w:val="00163CC3"/>
    <w:rsid w:val="00163EC8"/>
    <w:rsid w:val="0016411F"/>
    <w:rsid w:val="00164349"/>
    <w:rsid w:val="00164436"/>
    <w:rsid w:val="0016501D"/>
    <w:rsid w:val="00165A83"/>
    <w:rsid w:val="001660B1"/>
    <w:rsid w:val="0016638F"/>
    <w:rsid w:val="00166484"/>
    <w:rsid w:val="001667B7"/>
    <w:rsid w:val="00166FE0"/>
    <w:rsid w:val="00167EB7"/>
    <w:rsid w:val="0017104B"/>
    <w:rsid w:val="00172163"/>
    <w:rsid w:val="0017251E"/>
    <w:rsid w:val="0017299B"/>
    <w:rsid w:val="001735C6"/>
    <w:rsid w:val="00174597"/>
    <w:rsid w:val="00174C0C"/>
    <w:rsid w:val="00174E2C"/>
    <w:rsid w:val="001754E4"/>
    <w:rsid w:val="00175A0F"/>
    <w:rsid w:val="001761E9"/>
    <w:rsid w:val="001769A7"/>
    <w:rsid w:val="00176BB2"/>
    <w:rsid w:val="00177DBC"/>
    <w:rsid w:val="0018011D"/>
    <w:rsid w:val="001801B3"/>
    <w:rsid w:val="00180961"/>
    <w:rsid w:val="00180C70"/>
    <w:rsid w:val="001814C0"/>
    <w:rsid w:val="001817D7"/>
    <w:rsid w:val="00181B7F"/>
    <w:rsid w:val="001830A4"/>
    <w:rsid w:val="001832C1"/>
    <w:rsid w:val="0018383A"/>
    <w:rsid w:val="00183C31"/>
    <w:rsid w:val="00183D8B"/>
    <w:rsid w:val="00183FCD"/>
    <w:rsid w:val="0018425F"/>
    <w:rsid w:val="00186538"/>
    <w:rsid w:val="001868A9"/>
    <w:rsid w:val="00186A9F"/>
    <w:rsid w:val="001872F9"/>
    <w:rsid w:val="00187443"/>
    <w:rsid w:val="001878E1"/>
    <w:rsid w:val="00187900"/>
    <w:rsid w:val="00187984"/>
    <w:rsid w:val="00187D66"/>
    <w:rsid w:val="00190569"/>
    <w:rsid w:val="0019070A"/>
    <w:rsid w:val="0019230A"/>
    <w:rsid w:val="0019308D"/>
    <w:rsid w:val="00193B4B"/>
    <w:rsid w:val="001944B7"/>
    <w:rsid w:val="0019457B"/>
    <w:rsid w:val="00194A6B"/>
    <w:rsid w:val="00194F07"/>
    <w:rsid w:val="00196878"/>
    <w:rsid w:val="00196D57"/>
    <w:rsid w:val="00197232"/>
    <w:rsid w:val="00197E76"/>
    <w:rsid w:val="00197EE9"/>
    <w:rsid w:val="001A0C51"/>
    <w:rsid w:val="001A226E"/>
    <w:rsid w:val="001A29AE"/>
    <w:rsid w:val="001A37F4"/>
    <w:rsid w:val="001A3E61"/>
    <w:rsid w:val="001A3F14"/>
    <w:rsid w:val="001A425D"/>
    <w:rsid w:val="001A46A1"/>
    <w:rsid w:val="001A4E4F"/>
    <w:rsid w:val="001A55FB"/>
    <w:rsid w:val="001A5C20"/>
    <w:rsid w:val="001A6D6E"/>
    <w:rsid w:val="001A7A53"/>
    <w:rsid w:val="001B0822"/>
    <w:rsid w:val="001B0E21"/>
    <w:rsid w:val="001B1936"/>
    <w:rsid w:val="001B1E72"/>
    <w:rsid w:val="001B1F03"/>
    <w:rsid w:val="001B238E"/>
    <w:rsid w:val="001B26C8"/>
    <w:rsid w:val="001B31CB"/>
    <w:rsid w:val="001B3667"/>
    <w:rsid w:val="001B4279"/>
    <w:rsid w:val="001B5037"/>
    <w:rsid w:val="001B5EF1"/>
    <w:rsid w:val="001B696D"/>
    <w:rsid w:val="001B72E2"/>
    <w:rsid w:val="001B7869"/>
    <w:rsid w:val="001B7E64"/>
    <w:rsid w:val="001C0047"/>
    <w:rsid w:val="001C013C"/>
    <w:rsid w:val="001C1525"/>
    <w:rsid w:val="001C1554"/>
    <w:rsid w:val="001C1B09"/>
    <w:rsid w:val="001C2FA5"/>
    <w:rsid w:val="001C3B24"/>
    <w:rsid w:val="001C3F09"/>
    <w:rsid w:val="001C456D"/>
    <w:rsid w:val="001C4DE9"/>
    <w:rsid w:val="001C54C4"/>
    <w:rsid w:val="001C54E2"/>
    <w:rsid w:val="001C55B1"/>
    <w:rsid w:val="001C55B7"/>
    <w:rsid w:val="001C5749"/>
    <w:rsid w:val="001C57CF"/>
    <w:rsid w:val="001C5CE5"/>
    <w:rsid w:val="001C6755"/>
    <w:rsid w:val="001C734E"/>
    <w:rsid w:val="001C739A"/>
    <w:rsid w:val="001C7A20"/>
    <w:rsid w:val="001C7A78"/>
    <w:rsid w:val="001D1D7E"/>
    <w:rsid w:val="001D3146"/>
    <w:rsid w:val="001D3932"/>
    <w:rsid w:val="001D3965"/>
    <w:rsid w:val="001D48E2"/>
    <w:rsid w:val="001D4CA9"/>
    <w:rsid w:val="001D4E50"/>
    <w:rsid w:val="001D5182"/>
    <w:rsid w:val="001D6741"/>
    <w:rsid w:val="001D7A6B"/>
    <w:rsid w:val="001E1102"/>
    <w:rsid w:val="001E2C03"/>
    <w:rsid w:val="001E3E5C"/>
    <w:rsid w:val="001E3FC5"/>
    <w:rsid w:val="001E40B0"/>
    <w:rsid w:val="001E43AD"/>
    <w:rsid w:val="001E4520"/>
    <w:rsid w:val="001E4861"/>
    <w:rsid w:val="001E4AAE"/>
    <w:rsid w:val="001E4C1B"/>
    <w:rsid w:val="001E4E07"/>
    <w:rsid w:val="001E4FAF"/>
    <w:rsid w:val="001E5852"/>
    <w:rsid w:val="001E62D3"/>
    <w:rsid w:val="001E6C49"/>
    <w:rsid w:val="001E6E43"/>
    <w:rsid w:val="001E719E"/>
    <w:rsid w:val="001E7571"/>
    <w:rsid w:val="001E75E6"/>
    <w:rsid w:val="001E7722"/>
    <w:rsid w:val="001E7D19"/>
    <w:rsid w:val="001F03CA"/>
    <w:rsid w:val="001F0DAB"/>
    <w:rsid w:val="001F197B"/>
    <w:rsid w:val="001F1B61"/>
    <w:rsid w:val="001F1DF1"/>
    <w:rsid w:val="001F218C"/>
    <w:rsid w:val="001F253A"/>
    <w:rsid w:val="001F328C"/>
    <w:rsid w:val="001F3542"/>
    <w:rsid w:val="001F3868"/>
    <w:rsid w:val="001F39AE"/>
    <w:rsid w:val="001F3FA2"/>
    <w:rsid w:val="001F4C28"/>
    <w:rsid w:val="001F5ABD"/>
    <w:rsid w:val="001F67F2"/>
    <w:rsid w:val="001F68F8"/>
    <w:rsid w:val="001F6F86"/>
    <w:rsid w:val="001F7689"/>
    <w:rsid w:val="001F77B8"/>
    <w:rsid w:val="001F7D5F"/>
    <w:rsid w:val="0020053F"/>
    <w:rsid w:val="00200ABF"/>
    <w:rsid w:val="00201FAD"/>
    <w:rsid w:val="002025B1"/>
    <w:rsid w:val="00202C54"/>
    <w:rsid w:val="0020398B"/>
    <w:rsid w:val="00203E60"/>
    <w:rsid w:val="00204487"/>
    <w:rsid w:val="00205624"/>
    <w:rsid w:val="00205C72"/>
    <w:rsid w:val="00205F1A"/>
    <w:rsid w:val="00206664"/>
    <w:rsid w:val="00207C57"/>
    <w:rsid w:val="00210821"/>
    <w:rsid w:val="00210988"/>
    <w:rsid w:val="00210DC2"/>
    <w:rsid w:val="00211D7E"/>
    <w:rsid w:val="00212A0C"/>
    <w:rsid w:val="00213583"/>
    <w:rsid w:val="002136F2"/>
    <w:rsid w:val="00213A96"/>
    <w:rsid w:val="002149F4"/>
    <w:rsid w:val="00215473"/>
    <w:rsid w:val="00215B15"/>
    <w:rsid w:val="00215F01"/>
    <w:rsid w:val="00216321"/>
    <w:rsid w:val="0021648C"/>
    <w:rsid w:val="00216CF3"/>
    <w:rsid w:val="00216F7C"/>
    <w:rsid w:val="00217689"/>
    <w:rsid w:val="00217783"/>
    <w:rsid w:val="002178E4"/>
    <w:rsid w:val="00217AC2"/>
    <w:rsid w:val="002201C5"/>
    <w:rsid w:val="00221128"/>
    <w:rsid w:val="00221445"/>
    <w:rsid w:val="0022192C"/>
    <w:rsid w:val="0022193F"/>
    <w:rsid w:val="00221CE0"/>
    <w:rsid w:val="00222799"/>
    <w:rsid w:val="00222A82"/>
    <w:rsid w:val="00222A88"/>
    <w:rsid w:val="0022395F"/>
    <w:rsid w:val="00223D76"/>
    <w:rsid w:val="00224130"/>
    <w:rsid w:val="002247C8"/>
    <w:rsid w:val="00225062"/>
    <w:rsid w:val="002251A7"/>
    <w:rsid w:val="00225B54"/>
    <w:rsid w:val="0022676C"/>
    <w:rsid w:val="00231080"/>
    <w:rsid w:val="002312D6"/>
    <w:rsid w:val="00231780"/>
    <w:rsid w:val="00232089"/>
    <w:rsid w:val="00232439"/>
    <w:rsid w:val="002329F3"/>
    <w:rsid w:val="00233645"/>
    <w:rsid w:val="002337A8"/>
    <w:rsid w:val="00233B25"/>
    <w:rsid w:val="00234BDD"/>
    <w:rsid w:val="00234C02"/>
    <w:rsid w:val="00234C07"/>
    <w:rsid w:val="002354B2"/>
    <w:rsid w:val="00235B82"/>
    <w:rsid w:val="002369C3"/>
    <w:rsid w:val="00236D62"/>
    <w:rsid w:val="00236F57"/>
    <w:rsid w:val="00237827"/>
    <w:rsid w:val="002379B8"/>
    <w:rsid w:val="00240007"/>
    <w:rsid w:val="002407AA"/>
    <w:rsid w:val="002409C4"/>
    <w:rsid w:val="00240E36"/>
    <w:rsid w:val="00241DB9"/>
    <w:rsid w:val="00242DB0"/>
    <w:rsid w:val="00242F02"/>
    <w:rsid w:val="002434A0"/>
    <w:rsid w:val="0024472D"/>
    <w:rsid w:val="00244B15"/>
    <w:rsid w:val="00245430"/>
    <w:rsid w:val="00245449"/>
    <w:rsid w:val="002464CB"/>
    <w:rsid w:val="00246859"/>
    <w:rsid w:val="00246DE3"/>
    <w:rsid w:val="00247010"/>
    <w:rsid w:val="002473D7"/>
    <w:rsid w:val="00247777"/>
    <w:rsid w:val="002503F3"/>
    <w:rsid w:val="00250734"/>
    <w:rsid w:val="002507A0"/>
    <w:rsid w:val="00251091"/>
    <w:rsid w:val="002516F6"/>
    <w:rsid w:val="00251A22"/>
    <w:rsid w:val="00251B55"/>
    <w:rsid w:val="0025231D"/>
    <w:rsid w:val="00252B0E"/>
    <w:rsid w:val="0025370E"/>
    <w:rsid w:val="00254D27"/>
    <w:rsid w:val="00254EAB"/>
    <w:rsid w:val="00254FDC"/>
    <w:rsid w:val="0025507E"/>
    <w:rsid w:val="002556C5"/>
    <w:rsid w:val="00256AAA"/>
    <w:rsid w:val="00256B32"/>
    <w:rsid w:val="0025796E"/>
    <w:rsid w:val="00260B0A"/>
    <w:rsid w:val="00261591"/>
    <w:rsid w:val="00261BCC"/>
    <w:rsid w:val="00261E56"/>
    <w:rsid w:val="00261E91"/>
    <w:rsid w:val="00261E9B"/>
    <w:rsid w:val="0026201A"/>
    <w:rsid w:val="00262745"/>
    <w:rsid w:val="00264DEA"/>
    <w:rsid w:val="002650B3"/>
    <w:rsid w:val="002652F8"/>
    <w:rsid w:val="00265644"/>
    <w:rsid w:val="00265E9D"/>
    <w:rsid w:val="00265FBA"/>
    <w:rsid w:val="00266ED4"/>
    <w:rsid w:val="00267B57"/>
    <w:rsid w:val="00271367"/>
    <w:rsid w:val="00271ACE"/>
    <w:rsid w:val="00272223"/>
    <w:rsid w:val="00272546"/>
    <w:rsid w:val="00272790"/>
    <w:rsid w:val="00273144"/>
    <w:rsid w:val="00274543"/>
    <w:rsid w:val="00274BD6"/>
    <w:rsid w:val="00274C40"/>
    <w:rsid w:val="00274F49"/>
    <w:rsid w:val="00275537"/>
    <w:rsid w:val="00275FD9"/>
    <w:rsid w:val="00276119"/>
    <w:rsid w:val="00276BD8"/>
    <w:rsid w:val="00276D6E"/>
    <w:rsid w:val="002774EE"/>
    <w:rsid w:val="00280267"/>
    <w:rsid w:val="00280ACC"/>
    <w:rsid w:val="0028165F"/>
    <w:rsid w:val="002830E9"/>
    <w:rsid w:val="00283366"/>
    <w:rsid w:val="002840F2"/>
    <w:rsid w:val="00284168"/>
    <w:rsid w:val="002843FF"/>
    <w:rsid w:val="00284977"/>
    <w:rsid w:val="00286196"/>
    <w:rsid w:val="002870ED"/>
    <w:rsid w:val="002871D0"/>
    <w:rsid w:val="00287C3C"/>
    <w:rsid w:val="00287D0E"/>
    <w:rsid w:val="00287D9F"/>
    <w:rsid w:val="0029119E"/>
    <w:rsid w:val="00292990"/>
    <w:rsid w:val="00292BA7"/>
    <w:rsid w:val="00292DA2"/>
    <w:rsid w:val="00293408"/>
    <w:rsid w:val="00293B4D"/>
    <w:rsid w:val="00294651"/>
    <w:rsid w:val="0029516F"/>
    <w:rsid w:val="0029703A"/>
    <w:rsid w:val="0029719D"/>
    <w:rsid w:val="0029744F"/>
    <w:rsid w:val="002A0BA2"/>
    <w:rsid w:val="002A138B"/>
    <w:rsid w:val="002A2F23"/>
    <w:rsid w:val="002A30B7"/>
    <w:rsid w:val="002A369D"/>
    <w:rsid w:val="002A47D9"/>
    <w:rsid w:val="002A4A14"/>
    <w:rsid w:val="002A50C2"/>
    <w:rsid w:val="002A5162"/>
    <w:rsid w:val="002A5AB4"/>
    <w:rsid w:val="002A644C"/>
    <w:rsid w:val="002A6F75"/>
    <w:rsid w:val="002A7635"/>
    <w:rsid w:val="002A7810"/>
    <w:rsid w:val="002B093E"/>
    <w:rsid w:val="002B1115"/>
    <w:rsid w:val="002B2AA2"/>
    <w:rsid w:val="002B2AA3"/>
    <w:rsid w:val="002B2D60"/>
    <w:rsid w:val="002B2F81"/>
    <w:rsid w:val="002B3498"/>
    <w:rsid w:val="002B3A69"/>
    <w:rsid w:val="002B4958"/>
    <w:rsid w:val="002B53A0"/>
    <w:rsid w:val="002B5939"/>
    <w:rsid w:val="002B63A3"/>
    <w:rsid w:val="002B6639"/>
    <w:rsid w:val="002B67F6"/>
    <w:rsid w:val="002B7B07"/>
    <w:rsid w:val="002C0816"/>
    <w:rsid w:val="002C15D3"/>
    <w:rsid w:val="002C1ABD"/>
    <w:rsid w:val="002C223C"/>
    <w:rsid w:val="002C2939"/>
    <w:rsid w:val="002C2C08"/>
    <w:rsid w:val="002C312E"/>
    <w:rsid w:val="002C3161"/>
    <w:rsid w:val="002C3303"/>
    <w:rsid w:val="002C4C25"/>
    <w:rsid w:val="002C67A6"/>
    <w:rsid w:val="002C6927"/>
    <w:rsid w:val="002C6A2C"/>
    <w:rsid w:val="002C6CB3"/>
    <w:rsid w:val="002C70DE"/>
    <w:rsid w:val="002C7383"/>
    <w:rsid w:val="002C7817"/>
    <w:rsid w:val="002D128B"/>
    <w:rsid w:val="002D1564"/>
    <w:rsid w:val="002D1EA1"/>
    <w:rsid w:val="002D2A0F"/>
    <w:rsid w:val="002D2FC3"/>
    <w:rsid w:val="002D32BD"/>
    <w:rsid w:val="002D35B4"/>
    <w:rsid w:val="002D464E"/>
    <w:rsid w:val="002D5205"/>
    <w:rsid w:val="002D593E"/>
    <w:rsid w:val="002D5A74"/>
    <w:rsid w:val="002D6620"/>
    <w:rsid w:val="002D6E6F"/>
    <w:rsid w:val="002D717B"/>
    <w:rsid w:val="002D7AEC"/>
    <w:rsid w:val="002D7C22"/>
    <w:rsid w:val="002D7DFE"/>
    <w:rsid w:val="002E0741"/>
    <w:rsid w:val="002E1190"/>
    <w:rsid w:val="002E31B9"/>
    <w:rsid w:val="002E5D0C"/>
    <w:rsid w:val="002E5F9F"/>
    <w:rsid w:val="002E64FA"/>
    <w:rsid w:val="002E7DAC"/>
    <w:rsid w:val="002E7F22"/>
    <w:rsid w:val="002F0BFD"/>
    <w:rsid w:val="002F0C17"/>
    <w:rsid w:val="002F1235"/>
    <w:rsid w:val="002F1992"/>
    <w:rsid w:val="002F2241"/>
    <w:rsid w:val="002F289D"/>
    <w:rsid w:val="002F36AD"/>
    <w:rsid w:val="002F4554"/>
    <w:rsid w:val="002F5F6B"/>
    <w:rsid w:val="002F6FB0"/>
    <w:rsid w:val="002F78F3"/>
    <w:rsid w:val="002F7CE3"/>
    <w:rsid w:val="003010F5"/>
    <w:rsid w:val="00301119"/>
    <w:rsid w:val="00301601"/>
    <w:rsid w:val="0030214B"/>
    <w:rsid w:val="00302292"/>
    <w:rsid w:val="003028AD"/>
    <w:rsid w:val="00303583"/>
    <w:rsid w:val="0030528E"/>
    <w:rsid w:val="00305F55"/>
    <w:rsid w:val="00306B21"/>
    <w:rsid w:val="00306F4C"/>
    <w:rsid w:val="00306F5A"/>
    <w:rsid w:val="0031017B"/>
    <w:rsid w:val="00310F12"/>
    <w:rsid w:val="003111E1"/>
    <w:rsid w:val="0031161E"/>
    <w:rsid w:val="00313315"/>
    <w:rsid w:val="00313672"/>
    <w:rsid w:val="00313D3D"/>
    <w:rsid w:val="00313F28"/>
    <w:rsid w:val="003144D3"/>
    <w:rsid w:val="00314576"/>
    <w:rsid w:val="003146B5"/>
    <w:rsid w:val="00314DC3"/>
    <w:rsid w:val="003154D6"/>
    <w:rsid w:val="0031586B"/>
    <w:rsid w:val="0031665E"/>
    <w:rsid w:val="00317768"/>
    <w:rsid w:val="0031796A"/>
    <w:rsid w:val="00321264"/>
    <w:rsid w:val="00321D7D"/>
    <w:rsid w:val="00321EC8"/>
    <w:rsid w:val="00322BC5"/>
    <w:rsid w:val="00323150"/>
    <w:rsid w:val="0032356E"/>
    <w:rsid w:val="00324036"/>
    <w:rsid w:val="003244BB"/>
    <w:rsid w:val="00324D5C"/>
    <w:rsid w:val="0032514A"/>
    <w:rsid w:val="00326D61"/>
    <w:rsid w:val="0032794D"/>
    <w:rsid w:val="003302B2"/>
    <w:rsid w:val="003307A2"/>
    <w:rsid w:val="00330CE9"/>
    <w:rsid w:val="00330EF2"/>
    <w:rsid w:val="003336EC"/>
    <w:rsid w:val="0033406A"/>
    <w:rsid w:val="003343AA"/>
    <w:rsid w:val="00334A38"/>
    <w:rsid w:val="003353E2"/>
    <w:rsid w:val="003378E7"/>
    <w:rsid w:val="00337C6C"/>
    <w:rsid w:val="00340107"/>
    <w:rsid w:val="00340330"/>
    <w:rsid w:val="00340869"/>
    <w:rsid w:val="00340951"/>
    <w:rsid w:val="00340B45"/>
    <w:rsid w:val="00340E00"/>
    <w:rsid w:val="0034298E"/>
    <w:rsid w:val="003429F7"/>
    <w:rsid w:val="0034316D"/>
    <w:rsid w:val="0034328F"/>
    <w:rsid w:val="00344B2A"/>
    <w:rsid w:val="00344D91"/>
    <w:rsid w:val="00344DF6"/>
    <w:rsid w:val="0034518C"/>
    <w:rsid w:val="00345470"/>
    <w:rsid w:val="003465C2"/>
    <w:rsid w:val="003470B6"/>
    <w:rsid w:val="0034753C"/>
    <w:rsid w:val="003475FB"/>
    <w:rsid w:val="00347E1B"/>
    <w:rsid w:val="003501E2"/>
    <w:rsid w:val="003501FD"/>
    <w:rsid w:val="00350B91"/>
    <w:rsid w:val="00352A31"/>
    <w:rsid w:val="003535BE"/>
    <w:rsid w:val="0035360D"/>
    <w:rsid w:val="00353631"/>
    <w:rsid w:val="00353C79"/>
    <w:rsid w:val="0035410F"/>
    <w:rsid w:val="00354A29"/>
    <w:rsid w:val="00355253"/>
    <w:rsid w:val="00355B70"/>
    <w:rsid w:val="0035611A"/>
    <w:rsid w:val="00356368"/>
    <w:rsid w:val="00356E66"/>
    <w:rsid w:val="00357E8F"/>
    <w:rsid w:val="00360A5D"/>
    <w:rsid w:val="00360DEA"/>
    <w:rsid w:val="00362130"/>
    <w:rsid w:val="00362620"/>
    <w:rsid w:val="00362E2F"/>
    <w:rsid w:val="0036305B"/>
    <w:rsid w:val="00363198"/>
    <w:rsid w:val="003635DC"/>
    <w:rsid w:val="00363A76"/>
    <w:rsid w:val="003640E6"/>
    <w:rsid w:val="0036423F"/>
    <w:rsid w:val="0036429F"/>
    <w:rsid w:val="00364CA2"/>
    <w:rsid w:val="00366D50"/>
    <w:rsid w:val="0036745F"/>
    <w:rsid w:val="00367E63"/>
    <w:rsid w:val="00373DC0"/>
    <w:rsid w:val="00373FEC"/>
    <w:rsid w:val="003744BF"/>
    <w:rsid w:val="00374723"/>
    <w:rsid w:val="003751AB"/>
    <w:rsid w:val="00375E8F"/>
    <w:rsid w:val="00376334"/>
    <w:rsid w:val="00377A21"/>
    <w:rsid w:val="00377B31"/>
    <w:rsid w:val="00380855"/>
    <w:rsid w:val="00380879"/>
    <w:rsid w:val="00380A37"/>
    <w:rsid w:val="00381252"/>
    <w:rsid w:val="003814CD"/>
    <w:rsid w:val="00381A37"/>
    <w:rsid w:val="00381B95"/>
    <w:rsid w:val="00382155"/>
    <w:rsid w:val="00383D25"/>
    <w:rsid w:val="00384ACC"/>
    <w:rsid w:val="00385859"/>
    <w:rsid w:val="00385A38"/>
    <w:rsid w:val="00385E69"/>
    <w:rsid w:val="0038610E"/>
    <w:rsid w:val="00387530"/>
    <w:rsid w:val="00387EC5"/>
    <w:rsid w:val="00390D29"/>
    <w:rsid w:val="003927D9"/>
    <w:rsid w:val="00393B8F"/>
    <w:rsid w:val="0039432B"/>
    <w:rsid w:val="00394649"/>
    <w:rsid w:val="003949AD"/>
    <w:rsid w:val="003955DE"/>
    <w:rsid w:val="00395AB1"/>
    <w:rsid w:val="00395FA3"/>
    <w:rsid w:val="00396698"/>
    <w:rsid w:val="0039767C"/>
    <w:rsid w:val="003A054F"/>
    <w:rsid w:val="003A0707"/>
    <w:rsid w:val="003A07F8"/>
    <w:rsid w:val="003A15D3"/>
    <w:rsid w:val="003A1DCD"/>
    <w:rsid w:val="003A3199"/>
    <w:rsid w:val="003A3F7A"/>
    <w:rsid w:val="003A4065"/>
    <w:rsid w:val="003A417F"/>
    <w:rsid w:val="003A483D"/>
    <w:rsid w:val="003A4993"/>
    <w:rsid w:val="003A4D66"/>
    <w:rsid w:val="003A5A50"/>
    <w:rsid w:val="003A6916"/>
    <w:rsid w:val="003A6BB4"/>
    <w:rsid w:val="003B06D1"/>
    <w:rsid w:val="003B1748"/>
    <w:rsid w:val="003B1BF7"/>
    <w:rsid w:val="003B1E9A"/>
    <w:rsid w:val="003B21DD"/>
    <w:rsid w:val="003B340F"/>
    <w:rsid w:val="003B3A8F"/>
    <w:rsid w:val="003B3D53"/>
    <w:rsid w:val="003B5208"/>
    <w:rsid w:val="003B57B8"/>
    <w:rsid w:val="003B5907"/>
    <w:rsid w:val="003B66EB"/>
    <w:rsid w:val="003B75E9"/>
    <w:rsid w:val="003B76C6"/>
    <w:rsid w:val="003B79AD"/>
    <w:rsid w:val="003B7EE2"/>
    <w:rsid w:val="003C2007"/>
    <w:rsid w:val="003C3EE0"/>
    <w:rsid w:val="003C5BE6"/>
    <w:rsid w:val="003C5D2E"/>
    <w:rsid w:val="003C6953"/>
    <w:rsid w:val="003C6C85"/>
    <w:rsid w:val="003C6FA1"/>
    <w:rsid w:val="003C71AB"/>
    <w:rsid w:val="003C7AAD"/>
    <w:rsid w:val="003D099F"/>
    <w:rsid w:val="003D0A8F"/>
    <w:rsid w:val="003D165B"/>
    <w:rsid w:val="003D1EA8"/>
    <w:rsid w:val="003D2281"/>
    <w:rsid w:val="003D24BB"/>
    <w:rsid w:val="003D2971"/>
    <w:rsid w:val="003D2C76"/>
    <w:rsid w:val="003D32D8"/>
    <w:rsid w:val="003D34F7"/>
    <w:rsid w:val="003D4272"/>
    <w:rsid w:val="003D4408"/>
    <w:rsid w:val="003D4695"/>
    <w:rsid w:val="003D4F53"/>
    <w:rsid w:val="003D5258"/>
    <w:rsid w:val="003D53F2"/>
    <w:rsid w:val="003D5570"/>
    <w:rsid w:val="003D5C15"/>
    <w:rsid w:val="003D7398"/>
    <w:rsid w:val="003D78B4"/>
    <w:rsid w:val="003D7D31"/>
    <w:rsid w:val="003D7D3A"/>
    <w:rsid w:val="003D7EBE"/>
    <w:rsid w:val="003E233A"/>
    <w:rsid w:val="003E271D"/>
    <w:rsid w:val="003E2837"/>
    <w:rsid w:val="003E3086"/>
    <w:rsid w:val="003E39A4"/>
    <w:rsid w:val="003E39B7"/>
    <w:rsid w:val="003E40EF"/>
    <w:rsid w:val="003E4747"/>
    <w:rsid w:val="003E612C"/>
    <w:rsid w:val="003E651E"/>
    <w:rsid w:val="003E6753"/>
    <w:rsid w:val="003E71A8"/>
    <w:rsid w:val="003E77F4"/>
    <w:rsid w:val="003F0049"/>
    <w:rsid w:val="003F0EC7"/>
    <w:rsid w:val="003F11AE"/>
    <w:rsid w:val="003F1BB4"/>
    <w:rsid w:val="003F29B8"/>
    <w:rsid w:val="003F2C79"/>
    <w:rsid w:val="003F3EB6"/>
    <w:rsid w:val="003F4617"/>
    <w:rsid w:val="003F5FB8"/>
    <w:rsid w:val="003F6335"/>
    <w:rsid w:val="003F6892"/>
    <w:rsid w:val="003F68F2"/>
    <w:rsid w:val="003F7440"/>
    <w:rsid w:val="003F74CE"/>
    <w:rsid w:val="003F78E6"/>
    <w:rsid w:val="003F7B44"/>
    <w:rsid w:val="003F7E8A"/>
    <w:rsid w:val="0040035D"/>
    <w:rsid w:val="00400720"/>
    <w:rsid w:val="00401B66"/>
    <w:rsid w:val="00401EAD"/>
    <w:rsid w:val="00401EF5"/>
    <w:rsid w:val="00402E37"/>
    <w:rsid w:val="004036D2"/>
    <w:rsid w:val="00403756"/>
    <w:rsid w:val="00403EF1"/>
    <w:rsid w:val="00403F99"/>
    <w:rsid w:val="0040413D"/>
    <w:rsid w:val="004044E1"/>
    <w:rsid w:val="00404843"/>
    <w:rsid w:val="00404881"/>
    <w:rsid w:val="00405AC8"/>
    <w:rsid w:val="00406C89"/>
    <w:rsid w:val="004075BB"/>
    <w:rsid w:val="0040776F"/>
    <w:rsid w:val="004078A7"/>
    <w:rsid w:val="004104CD"/>
    <w:rsid w:val="00411DEF"/>
    <w:rsid w:val="004125E1"/>
    <w:rsid w:val="004128A6"/>
    <w:rsid w:val="00413162"/>
    <w:rsid w:val="004134D2"/>
    <w:rsid w:val="004135B6"/>
    <w:rsid w:val="00413ACF"/>
    <w:rsid w:val="004146C2"/>
    <w:rsid w:val="0041483A"/>
    <w:rsid w:val="00414F75"/>
    <w:rsid w:val="00415AD3"/>
    <w:rsid w:val="00416C98"/>
    <w:rsid w:val="004175D3"/>
    <w:rsid w:val="00417BD2"/>
    <w:rsid w:val="004203E2"/>
    <w:rsid w:val="004207B2"/>
    <w:rsid w:val="00420913"/>
    <w:rsid w:val="0042115A"/>
    <w:rsid w:val="004211EE"/>
    <w:rsid w:val="0042295D"/>
    <w:rsid w:val="004229A5"/>
    <w:rsid w:val="0042336E"/>
    <w:rsid w:val="0042351C"/>
    <w:rsid w:val="0042383B"/>
    <w:rsid w:val="00423882"/>
    <w:rsid w:val="00423C47"/>
    <w:rsid w:val="00423DF4"/>
    <w:rsid w:val="0042437A"/>
    <w:rsid w:val="004252E1"/>
    <w:rsid w:val="004255FA"/>
    <w:rsid w:val="00425AB4"/>
    <w:rsid w:val="00425BA8"/>
    <w:rsid w:val="00426816"/>
    <w:rsid w:val="00426A9E"/>
    <w:rsid w:val="00427145"/>
    <w:rsid w:val="00427D81"/>
    <w:rsid w:val="00430EA0"/>
    <w:rsid w:val="004322A0"/>
    <w:rsid w:val="0043298B"/>
    <w:rsid w:val="00432B7B"/>
    <w:rsid w:val="00433581"/>
    <w:rsid w:val="00434349"/>
    <w:rsid w:val="00434467"/>
    <w:rsid w:val="0043469C"/>
    <w:rsid w:val="00435065"/>
    <w:rsid w:val="0043548F"/>
    <w:rsid w:val="004361BC"/>
    <w:rsid w:val="00436463"/>
    <w:rsid w:val="0043784C"/>
    <w:rsid w:val="00437C1C"/>
    <w:rsid w:val="00437E2E"/>
    <w:rsid w:val="00437E53"/>
    <w:rsid w:val="0044079D"/>
    <w:rsid w:val="004407AB"/>
    <w:rsid w:val="00440899"/>
    <w:rsid w:val="00440BF1"/>
    <w:rsid w:val="00442985"/>
    <w:rsid w:val="00442DF6"/>
    <w:rsid w:val="00442F3E"/>
    <w:rsid w:val="004432D2"/>
    <w:rsid w:val="00443E64"/>
    <w:rsid w:val="00443F50"/>
    <w:rsid w:val="00444BC0"/>
    <w:rsid w:val="0044680D"/>
    <w:rsid w:val="004472C8"/>
    <w:rsid w:val="0045026F"/>
    <w:rsid w:val="00450381"/>
    <w:rsid w:val="00450736"/>
    <w:rsid w:val="00450FE2"/>
    <w:rsid w:val="004510DA"/>
    <w:rsid w:val="004511D6"/>
    <w:rsid w:val="004528EC"/>
    <w:rsid w:val="004531D8"/>
    <w:rsid w:val="00453641"/>
    <w:rsid w:val="00453D5F"/>
    <w:rsid w:val="00454724"/>
    <w:rsid w:val="00455095"/>
    <w:rsid w:val="004558A7"/>
    <w:rsid w:val="004558F6"/>
    <w:rsid w:val="00455BBD"/>
    <w:rsid w:val="00455D88"/>
    <w:rsid w:val="00455ECB"/>
    <w:rsid w:val="00456F27"/>
    <w:rsid w:val="004570FD"/>
    <w:rsid w:val="0046002F"/>
    <w:rsid w:val="00460031"/>
    <w:rsid w:val="00460938"/>
    <w:rsid w:val="004611E5"/>
    <w:rsid w:val="004613D2"/>
    <w:rsid w:val="004614C1"/>
    <w:rsid w:val="00461B6C"/>
    <w:rsid w:val="00461CBE"/>
    <w:rsid w:val="004621C0"/>
    <w:rsid w:val="004621CC"/>
    <w:rsid w:val="00462502"/>
    <w:rsid w:val="00462FA9"/>
    <w:rsid w:val="00463FB8"/>
    <w:rsid w:val="00464AB3"/>
    <w:rsid w:val="00464E46"/>
    <w:rsid w:val="00464FBB"/>
    <w:rsid w:val="00465916"/>
    <w:rsid w:val="00466055"/>
    <w:rsid w:val="004675C1"/>
    <w:rsid w:val="00467727"/>
    <w:rsid w:val="00470907"/>
    <w:rsid w:val="0047090A"/>
    <w:rsid w:val="004719B0"/>
    <w:rsid w:val="00471A00"/>
    <w:rsid w:val="00471CF3"/>
    <w:rsid w:val="00472DED"/>
    <w:rsid w:val="004732B5"/>
    <w:rsid w:val="00474679"/>
    <w:rsid w:val="00475675"/>
    <w:rsid w:val="00475A4E"/>
    <w:rsid w:val="00475A65"/>
    <w:rsid w:val="00476D9D"/>
    <w:rsid w:val="00477C34"/>
    <w:rsid w:val="00480FB4"/>
    <w:rsid w:val="0048255D"/>
    <w:rsid w:val="00482851"/>
    <w:rsid w:val="00483285"/>
    <w:rsid w:val="004835AF"/>
    <w:rsid w:val="00484C82"/>
    <w:rsid w:val="004864D4"/>
    <w:rsid w:val="00487D6D"/>
    <w:rsid w:val="00487E8D"/>
    <w:rsid w:val="0049017D"/>
    <w:rsid w:val="004909A8"/>
    <w:rsid w:val="004914D8"/>
    <w:rsid w:val="004928E7"/>
    <w:rsid w:val="00492C17"/>
    <w:rsid w:val="00493174"/>
    <w:rsid w:val="00495311"/>
    <w:rsid w:val="0049683F"/>
    <w:rsid w:val="00496840"/>
    <w:rsid w:val="00496DAB"/>
    <w:rsid w:val="004973A0"/>
    <w:rsid w:val="004978D9"/>
    <w:rsid w:val="00497ABC"/>
    <w:rsid w:val="00497C16"/>
    <w:rsid w:val="004A0D15"/>
    <w:rsid w:val="004A1026"/>
    <w:rsid w:val="004A1529"/>
    <w:rsid w:val="004A212F"/>
    <w:rsid w:val="004A2374"/>
    <w:rsid w:val="004A2951"/>
    <w:rsid w:val="004A3493"/>
    <w:rsid w:val="004A383A"/>
    <w:rsid w:val="004A3E13"/>
    <w:rsid w:val="004A40BD"/>
    <w:rsid w:val="004A4BE5"/>
    <w:rsid w:val="004A4C26"/>
    <w:rsid w:val="004A4C3C"/>
    <w:rsid w:val="004A4D20"/>
    <w:rsid w:val="004A52C0"/>
    <w:rsid w:val="004A595C"/>
    <w:rsid w:val="004A606E"/>
    <w:rsid w:val="004A60F5"/>
    <w:rsid w:val="004A64B8"/>
    <w:rsid w:val="004A6673"/>
    <w:rsid w:val="004A6C8E"/>
    <w:rsid w:val="004A7C33"/>
    <w:rsid w:val="004A7E91"/>
    <w:rsid w:val="004B07A9"/>
    <w:rsid w:val="004B124F"/>
    <w:rsid w:val="004B1331"/>
    <w:rsid w:val="004B1CAF"/>
    <w:rsid w:val="004B2EAC"/>
    <w:rsid w:val="004B3303"/>
    <w:rsid w:val="004B3ACC"/>
    <w:rsid w:val="004B466C"/>
    <w:rsid w:val="004B4E97"/>
    <w:rsid w:val="004B55C4"/>
    <w:rsid w:val="004B5759"/>
    <w:rsid w:val="004B58E1"/>
    <w:rsid w:val="004B6D56"/>
    <w:rsid w:val="004B7783"/>
    <w:rsid w:val="004C1705"/>
    <w:rsid w:val="004C17EA"/>
    <w:rsid w:val="004C19C5"/>
    <w:rsid w:val="004C1B95"/>
    <w:rsid w:val="004C2365"/>
    <w:rsid w:val="004C2F54"/>
    <w:rsid w:val="004C3048"/>
    <w:rsid w:val="004C32B7"/>
    <w:rsid w:val="004C3834"/>
    <w:rsid w:val="004C4CDF"/>
    <w:rsid w:val="004C5A18"/>
    <w:rsid w:val="004C5EEE"/>
    <w:rsid w:val="004C5F80"/>
    <w:rsid w:val="004C605C"/>
    <w:rsid w:val="004C691F"/>
    <w:rsid w:val="004C7300"/>
    <w:rsid w:val="004D0957"/>
    <w:rsid w:val="004D245B"/>
    <w:rsid w:val="004D3171"/>
    <w:rsid w:val="004D3E28"/>
    <w:rsid w:val="004D4D94"/>
    <w:rsid w:val="004D4E6B"/>
    <w:rsid w:val="004D612D"/>
    <w:rsid w:val="004D6389"/>
    <w:rsid w:val="004D7204"/>
    <w:rsid w:val="004E048D"/>
    <w:rsid w:val="004E08E2"/>
    <w:rsid w:val="004E1352"/>
    <w:rsid w:val="004E1D0D"/>
    <w:rsid w:val="004E1D99"/>
    <w:rsid w:val="004E21F4"/>
    <w:rsid w:val="004E261C"/>
    <w:rsid w:val="004E2D61"/>
    <w:rsid w:val="004E3A97"/>
    <w:rsid w:val="004E4CD8"/>
    <w:rsid w:val="004E6391"/>
    <w:rsid w:val="004E6AA6"/>
    <w:rsid w:val="004E6AD7"/>
    <w:rsid w:val="004F0213"/>
    <w:rsid w:val="004F0296"/>
    <w:rsid w:val="004F08D7"/>
    <w:rsid w:val="004F137B"/>
    <w:rsid w:val="004F1647"/>
    <w:rsid w:val="004F1D11"/>
    <w:rsid w:val="004F1F2D"/>
    <w:rsid w:val="004F3548"/>
    <w:rsid w:val="004F3A81"/>
    <w:rsid w:val="004F4642"/>
    <w:rsid w:val="004F4700"/>
    <w:rsid w:val="004F4783"/>
    <w:rsid w:val="004F49F5"/>
    <w:rsid w:val="004F4CDD"/>
    <w:rsid w:val="004F507E"/>
    <w:rsid w:val="004F6893"/>
    <w:rsid w:val="004F69F4"/>
    <w:rsid w:val="004F74F8"/>
    <w:rsid w:val="004F7A46"/>
    <w:rsid w:val="004F7FD2"/>
    <w:rsid w:val="00500492"/>
    <w:rsid w:val="00500660"/>
    <w:rsid w:val="0050084F"/>
    <w:rsid w:val="00500897"/>
    <w:rsid w:val="00500D27"/>
    <w:rsid w:val="00500DDF"/>
    <w:rsid w:val="005018C4"/>
    <w:rsid w:val="00501F70"/>
    <w:rsid w:val="0050225F"/>
    <w:rsid w:val="0050322E"/>
    <w:rsid w:val="005039EA"/>
    <w:rsid w:val="00503EED"/>
    <w:rsid w:val="00504E09"/>
    <w:rsid w:val="00505A87"/>
    <w:rsid w:val="00506996"/>
    <w:rsid w:val="00506B0B"/>
    <w:rsid w:val="0050700B"/>
    <w:rsid w:val="0050720E"/>
    <w:rsid w:val="0050791C"/>
    <w:rsid w:val="00510665"/>
    <w:rsid w:val="00510F11"/>
    <w:rsid w:val="0051150E"/>
    <w:rsid w:val="005120E3"/>
    <w:rsid w:val="00512D49"/>
    <w:rsid w:val="00512F32"/>
    <w:rsid w:val="00513282"/>
    <w:rsid w:val="005147D4"/>
    <w:rsid w:val="005147F1"/>
    <w:rsid w:val="005155C2"/>
    <w:rsid w:val="005158CE"/>
    <w:rsid w:val="005158D3"/>
    <w:rsid w:val="00515B4A"/>
    <w:rsid w:val="005175CE"/>
    <w:rsid w:val="00520462"/>
    <w:rsid w:val="00520B1F"/>
    <w:rsid w:val="00520BD5"/>
    <w:rsid w:val="00520C5C"/>
    <w:rsid w:val="00520E20"/>
    <w:rsid w:val="0052125A"/>
    <w:rsid w:val="005216B9"/>
    <w:rsid w:val="00521EF0"/>
    <w:rsid w:val="00522275"/>
    <w:rsid w:val="00523EF5"/>
    <w:rsid w:val="0052524B"/>
    <w:rsid w:val="00527281"/>
    <w:rsid w:val="005300B3"/>
    <w:rsid w:val="00530A28"/>
    <w:rsid w:val="00531853"/>
    <w:rsid w:val="00531BC7"/>
    <w:rsid w:val="005321D1"/>
    <w:rsid w:val="005325B7"/>
    <w:rsid w:val="005337F9"/>
    <w:rsid w:val="00533818"/>
    <w:rsid w:val="00533E69"/>
    <w:rsid w:val="00534102"/>
    <w:rsid w:val="00534A71"/>
    <w:rsid w:val="005354B2"/>
    <w:rsid w:val="005356AB"/>
    <w:rsid w:val="00535CA9"/>
    <w:rsid w:val="00536A89"/>
    <w:rsid w:val="005375C3"/>
    <w:rsid w:val="00537970"/>
    <w:rsid w:val="00540081"/>
    <w:rsid w:val="00540866"/>
    <w:rsid w:val="00541280"/>
    <w:rsid w:val="00541840"/>
    <w:rsid w:val="0054186D"/>
    <w:rsid w:val="0054190E"/>
    <w:rsid w:val="00541A56"/>
    <w:rsid w:val="00541C5D"/>
    <w:rsid w:val="00542242"/>
    <w:rsid w:val="00542680"/>
    <w:rsid w:val="005426A4"/>
    <w:rsid w:val="00543616"/>
    <w:rsid w:val="005445F5"/>
    <w:rsid w:val="00544693"/>
    <w:rsid w:val="00544A24"/>
    <w:rsid w:val="00546732"/>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C7"/>
    <w:rsid w:val="005560CA"/>
    <w:rsid w:val="00556610"/>
    <w:rsid w:val="005568F3"/>
    <w:rsid w:val="00556DCD"/>
    <w:rsid w:val="0055717E"/>
    <w:rsid w:val="00557595"/>
    <w:rsid w:val="00560234"/>
    <w:rsid w:val="00560829"/>
    <w:rsid w:val="00560955"/>
    <w:rsid w:val="00560E06"/>
    <w:rsid w:val="00562599"/>
    <w:rsid w:val="005628F0"/>
    <w:rsid w:val="00564532"/>
    <w:rsid w:val="00564564"/>
    <w:rsid w:val="0056580C"/>
    <w:rsid w:val="00565F81"/>
    <w:rsid w:val="00566C36"/>
    <w:rsid w:val="00566C58"/>
    <w:rsid w:val="00567664"/>
    <w:rsid w:val="00570952"/>
    <w:rsid w:val="0057271A"/>
    <w:rsid w:val="005732AB"/>
    <w:rsid w:val="005738C5"/>
    <w:rsid w:val="00574A02"/>
    <w:rsid w:val="00574A67"/>
    <w:rsid w:val="005752C1"/>
    <w:rsid w:val="00575F49"/>
    <w:rsid w:val="00576223"/>
    <w:rsid w:val="005765ED"/>
    <w:rsid w:val="00576A49"/>
    <w:rsid w:val="00576E3A"/>
    <w:rsid w:val="0057727E"/>
    <w:rsid w:val="00577604"/>
    <w:rsid w:val="0058066D"/>
    <w:rsid w:val="00580BEC"/>
    <w:rsid w:val="00581EA9"/>
    <w:rsid w:val="0058210D"/>
    <w:rsid w:val="00582683"/>
    <w:rsid w:val="00582789"/>
    <w:rsid w:val="00582A88"/>
    <w:rsid w:val="00582CF0"/>
    <w:rsid w:val="005830D8"/>
    <w:rsid w:val="005838E4"/>
    <w:rsid w:val="00583D88"/>
    <w:rsid w:val="00584699"/>
    <w:rsid w:val="00584C31"/>
    <w:rsid w:val="005857D5"/>
    <w:rsid w:val="00585920"/>
    <w:rsid w:val="00585D79"/>
    <w:rsid w:val="005864CF"/>
    <w:rsid w:val="00587BA1"/>
    <w:rsid w:val="00587D6B"/>
    <w:rsid w:val="00587EC5"/>
    <w:rsid w:val="0059021E"/>
    <w:rsid w:val="00591026"/>
    <w:rsid w:val="00592B40"/>
    <w:rsid w:val="00592DC0"/>
    <w:rsid w:val="00593E15"/>
    <w:rsid w:val="005948C3"/>
    <w:rsid w:val="00595F55"/>
    <w:rsid w:val="0059689B"/>
    <w:rsid w:val="00596F76"/>
    <w:rsid w:val="00597033"/>
    <w:rsid w:val="0059720E"/>
    <w:rsid w:val="00597B85"/>
    <w:rsid w:val="005A003D"/>
    <w:rsid w:val="005A0AD9"/>
    <w:rsid w:val="005A104D"/>
    <w:rsid w:val="005A132D"/>
    <w:rsid w:val="005A1660"/>
    <w:rsid w:val="005A22AC"/>
    <w:rsid w:val="005A2B7B"/>
    <w:rsid w:val="005A2EDA"/>
    <w:rsid w:val="005A3431"/>
    <w:rsid w:val="005A3442"/>
    <w:rsid w:val="005A51F9"/>
    <w:rsid w:val="005A6F64"/>
    <w:rsid w:val="005A7A00"/>
    <w:rsid w:val="005A7C24"/>
    <w:rsid w:val="005B0082"/>
    <w:rsid w:val="005B0291"/>
    <w:rsid w:val="005B076D"/>
    <w:rsid w:val="005B148D"/>
    <w:rsid w:val="005B16CB"/>
    <w:rsid w:val="005B190E"/>
    <w:rsid w:val="005B1C10"/>
    <w:rsid w:val="005B1FBA"/>
    <w:rsid w:val="005B24D4"/>
    <w:rsid w:val="005B2621"/>
    <w:rsid w:val="005B319E"/>
    <w:rsid w:val="005B69D8"/>
    <w:rsid w:val="005B6A7C"/>
    <w:rsid w:val="005B7807"/>
    <w:rsid w:val="005C027A"/>
    <w:rsid w:val="005C068E"/>
    <w:rsid w:val="005C07F4"/>
    <w:rsid w:val="005C1B8A"/>
    <w:rsid w:val="005C1BA5"/>
    <w:rsid w:val="005C2280"/>
    <w:rsid w:val="005C2F26"/>
    <w:rsid w:val="005C330A"/>
    <w:rsid w:val="005C3C11"/>
    <w:rsid w:val="005C3D59"/>
    <w:rsid w:val="005C54F0"/>
    <w:rsid w:val="005C5577"/>
    <w:rsid w:val="005C5C81"/>
    <w:rsid w:val="005C5ECB"/>
    <w:rsid w:val="005C60BD"/>
    <w:rsid w:val="005C64BD"/>
    <w:rsid w:val="005C6DDA"/>
    <w:rsid w:val="005C7DA9"/>
    <w:rsid w:val="005C7EE5"/>
    <w:rsid w:val="005D021C"/>
    <w:rsid w:val="005D032C"/>
    <w:rsid w:val="005D1329"/>
    <w:rsid w:val="005D28E9"/>
    <w:rsid w:val="005D2BEF"/>
    <w:rsid w:val="005D4B08"/>
    <w:rsid w:val="005D7042"/>
    <w:rsid w:val="005D7248"/>
    <w:rsid w:val="005D7559"/>
    <w:rsid w:val="005E0464"/>
    <w:rsid w:val="005E065B"/>
    <w:rsid w:val="005E0874"/>
    <w:rsid w:val="005E23E9"/>
    <w:rsid w:val="005E2F79"/>
    <w:rsid w:val="005E322D"/>
    <w:rsid w:val="005E36D2"/>
    <w:rsid w:val="005E37E5"/>
    <w:rsid w:val="005E3FA1"/>
    <w:rsid w:val="005E417B"/>
    <w:rsid w:val="005E4C03"/>
    <w:rsid w:val="005E4D90"/>
    <w:rsid w:val="005E54D1"/>
    <w:rsid w:val="005E5F64"/>
    <w:rsid w:val="005E75B6"/>
    <w:rsid w:val="005E7730"/>
    <w:rsid w:val="005F0460"/>
    <w:rsid w:val="005F0BF7"/>
    <w:rsid w:val="005F0F55"/>
    <w:rsid w:val="005F1170"/>
    <w:rsid w:val="005F2313"/>
    <w:rsid w:val="005F236F"/>
    <w:rsid w:val="005F2FC9"/>
    <w:rsid w:val="005F3A8F"/>
    <w:rsid w:val="005F47BE"/>
    <w:rsid w:val="005F5713"/>
    <w:rsid w:val="005F5931"/>
    <w:rsid w:val="005F5B0F"/>
    <w:rsid w:val="005F6BF1"/>
    <w:rsid w:val="005F70B6"/>
    <w:rsid w:val="00600308"/>
    <w:rsid w:val="00600EA4"/>
    <w:rsid w:val="006011A9"/>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147"/>
    <w:rsid w:val="0061043F"/>
    <w:rsid w:val="00610480"/>
    <w:rsid w:val="00611798"/>
    <w:rsid w:val="00613536"/>
    <w:rsid w:val="006136B2"/>
    <w:rsid w:val="00614479"/>
    <w:rsid w:val="006148BB"/>
    <w:rsid w:val="00614A04"/>
    <w:rsid w:val="00614C72"/>
    <w:rsid w:val="006154E8"/>
    <w:rsid w:val="0061590E"/>
    <w:rsid w:val="00617049"/>
    <w:rsid w:val="006172E8"/>
    <w:rsid w:val="006178EA"/>
    <w:rsid w:val="00620881"/>
    <w:rsid w:val="00623092"/>
    <w:rsid w:val="006230EC"/>
    <w:rsid w:val="006232AA"/>
    <w:rsid w:val="0062370D"/>
    <w:rsid w:val="00623920"/>
    <w:rsid w:val="006240C5"/>
    <w:rsid w:val="006243C1"/>
    <w:rsid w:val="00624696"/>
    <w:rsid w:val="00624F9E"/>
    <w:rsid w:val="006251FC"/>
    <w:rsid w:val="00625204"/>
    <w:rsid w:val="006255F8"/>
    <w:rsid w:val="00626B7A"/>
    <w:rsid w:val="00627275"/>
    <w:rsid w:val="00631401"/>
    <w:rsid w:val="006315A0"/>
    <w:rsid w:val="00631650"/>
    <w:rsid w:val="00632077"/>
    <w:rsid w:val="006321DB"/>
    <w:rsid w:val="00632D06"/>
    <w:rsid w:val="00635158"/>
    <w:rsid w:val="00635954"/>
    <w:rsid w:val="00635CF4"/>
    <w:rsid w:val="00635DEA"/>
    <w:rsid w:val="00636000"/>
    <w:rsid w:val="0063670E"/>
    <w:rsid w:val="00636DCB"/>
    <w:rsid w:val="00637B6C"/>
    <w:rsid w:val="00637D8F"/>
    <w:rsid w:val="00640D6D"/>
    <w:rsid w:val="0064118E"/>
    <w:rsid w:val="00641B89"/>
    <w:rsid w:val="006421F4"/>
    <w:rsid w:val="006423E0"/>
    <w:rsid w:val="006423E7"/>
    <w:rsid w:val="00642E3A"/>
    <w:rsid w:val="00643E8D"/>
    <w:rsid w:val="00644107"/>
    <w:rsid w:val="006452EA"/>
    <w:rsid w:val="0064540D"/>
    <w:rsid w:val="00645988"/>
    <w:rsid w:val="00645AE2"/>
    <w:rsid w:val="006463DC"/>
    <w:rsid w:val="0064641D"/>
    <w:rsid w:val="00646FE3"/>
    <w:rsid w:val="00647946"/>
    <w:rsid w:val="00650514"/>
    <w:rsid w:val="00650657"/>
    <w:rsid w:val="00650FC7"/>
    <w:rsid w:val="00651FA2"/>
    <w:rsid w:val="00652523"/>
    <w:rsid w:val="00652702"/>
    <w:rsid w:val="0065325C"/>
    <w:rsid w:val="00653483"/>
    <w:rsid w:val="00653870"/>
    <w:rsid w:val="00653930"/>
    <w:rsid w:val="00655017"/>
    <w:rsid w:val="00655965"/>
    <w:rsid w:val="00655B8A"/>
    <w:rsid w:val="00655FA7"/>
    <w:rsid w:val="00656261"/>
    <w:rsid w:val="00656AAF"/>
    <w:rsid w:val="0065730C"/>
    <w:rsid w:val="006574AF"/>
    <w:rsid w:val="0066014B"/>
    <w:rsid w:val="00660B65"/>
    <w:rsid w:val="00660F5C"/>
    <w:rsid w:val="0066103C"/>
    <w:rsid w:val="006618AE"/>
    <w:rsid w:val="00661F94"/>
    <w:rsid w:val="00662EB5"/>
    <w:rsid w:val="00663708"/>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C30"/>
    <w:rsid w:val="006733B5"/>
    <w:rsid w:val="00674203"/>
    <w:rsid w:val="00674AA7"/>
    <w:rsid w:val="00674FC9"/>
    <w:rsid w:val="006755F3"/>
    <w:rsid w:val="006756F4"/>
    <w:rsid w:val="00675C01"/>
    <w:rsid w:val="006768CD"/>
    <w:rsid w:val="00676E83"/>
    <w:rsid w:val="006771F5"/>
    <w:rsid w:val="0067757C"/>
    <w:rsid w:val="00677705"/>
    <w:rsid w:val="0067784E"/>
    <w:rsid w:val="006779FB"/>
    <w:rsid w:val="00680733"/>
    <w:rsid w:val="006808E6"/>
    <w:rsid w:val="006809CF"/>
    <w:rsid w:val="00680F42"/>
    <w:rsid w:val="00681A4C"/>
    <w:rsid w:val="00681AD5"/>
    <w:rsid w:val="006822B6"/>
    <w:rsid w:val="00682808"/>
    <w:rsid w:val="006831F1"/>
    <w:rsid w:val="00683A3E"/>
    <w:rsid w:val="006859B5"/>
    <w:rsid w:val="006863B4"/>
    <w:rsid w:val="00687A1D"/>
    <w:rsid w:val="006920D7"/>
    <w:rsid w:val="0069222B"/>
    <w:rsid w:val="00692828"/>
    <w:rsid w:val="00692F60"/>
    <w:rsid w:val="006969A2"/>
    <w:rsid w:val="00696A04"/>
    <w:rsid w:val="00697989"/>
    <w:rsid w:val="00697AA5"/>
    <w:rsid w:val="00697C4D"/>
    <w:rsid w:val="006A00CF"/>
    <w:rsid w:val="006A01A3"/>
    <w:rsid w:val="006A0508"/>
    <w:rsid w:val="006A05B1"/>
    <w:rsid w:val="006A0A52"/>
    <w:rsid w:val="006A0CFC"/>
    <w:rsid w:val="006A0E68"/>
    <w:rsid w:val="006A167E"/>
    <w:rsid w:val="006A1DE0"/>
    <w:rsid w:val="006A38C2"/>
    <w:rsid w:val="006A3CDE"/>
    <w:rsid w:val="006A40D7"/>
    <w:rsid w:val="006A435D"/>
    <w:rsid w:val="006A54FC"/>
    <w:rsid w:val="006A5ED9"/>
    <w:rsid w:val="006A613C"/>
    <w:rsid w:val="006A617D"/>
    <w:rsid w:val="006A6B33"/>
    <w:rsid w:val="006A6D82"/>
    <w:rsid w:val="006A6E2A"/>
    <w:rsid w:val="006A7669"/>
    <w:rsid w:val="006B0366"/>
    <w:rsid w:val="006B07CE"/>
    <w:rsid w:val="006B1F76"/>
    <w:rsid w:val="006B42F2"/>
    <w:rsid w:val="006B48AC"/>
    <w:rsid w:val="006B4A59"/>
    <w:rsid w:val="006B4CC7"/>
    <w:rsid w:val="006B514D"/>
    <w:rsid w:val="006B5176"/>
    <w:rsid w:val="006B572F"/>
    <w:rsid w:val="006B5805"/>
    <w:rsid w:val="006B5E83"/>
    <w:rsid w:val="006B613D"/>
    <w:rsid w:val="006B6EFD"/>
    <w:rsid w:val="006B7C2A"/>
    <w:rsid w:val="006B7CEF"/>
    <w:rsid w:val="006C03CC"/>
    <w:rsid w:val="006C04B8"/>
    <w:rsid w:val="006C05A0"/>
    <w:rsid w:val="006C0BBF"/>
    <w:rsid w:val="006C0DCF"/>
    <w:rsid w:val="006C1440"/>
    <w:rsid w:val="006C1461"/>
    <w:rsid w:val="006C230A"/>
    <w:rsid w:val="006C300F"/>
    <w:rsid w:val="006C313D"/>
    <w:rsid w:val="006C36C3"/>
    <w:rsid w:val="006C3BF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626"/>
    <w:rsid w:val="006D1950"/>
    <w:rsid w:val="006D199F"/>
    <w:rsid w:val="006D3CC2"/>
    <w:rsid w:val="006D3F53"/>
    <w:rsid w:val="006D5C21"/>
    <w:rsid w:val="006D6167"/>
    <w:rsid w:val="006D6BC4"/>
    <w:rsid w:val="006E0140"/>
    <w:rsid w:val="006E1038"/>
    <w:rsid w:val="006E13D2"/>
    <w:rsid w:val="006E14F7"/>
    <w:rsid w:val="006E1AF1"/>
    <w:rsid w:val="006E2219"/>
    <w:rsid w:val="006E37F7"/>
    <w:rsid w:val="006E3A8C"/>
    <w:rsid w:val="006E670C"/>
    <w:rsid w:val="006E6771"/>
    <w:rsid w:val="006E73DC"/>
    <w:rsid w:val="006E799E"/>
    <w:rsid w:val="006E7A2B"/>
    <w:rsid w:val="006E7BAE"/>
    <w:rsid w:val="006F004B"/>
    <w:rsid w:val="006F0DAA"/>
    <w:rsid w:val="006F184B"/>
    <w:rsid w:val="006F1B89"/>
    <w:rsid w:val="006F1C41"/>
    <w:rsid w:val="006F36F2"/>
    <w:rsid w:val="006F389C"/>
    <w:rsid w:val="006F4F5C"/>
    <w:rsid w:val="006F4FA6"/>
    <w:rsid w:val="006F5808"/>
    <w:rsid w:val="006F5C50"/>
    <w:rsid w:val="006F5DC7"/>
    <w:rsid w:val="006F61FC"/>
    <w:rsid w:val="006F781F"/>
    <w:rsid w:val="00700122"/>
    <w:rsid w:val="0070026D"/>
    <w:rsid w:val="007004AF"/>
    <w:rsid w:val="0070109F"/>
    <w:rsid w:val="00701176"/>
    <w:rsid w:val="00701AA5"/>
    <w:rsid w:val="00701C17"/>
    <w:rsid w:val="00701EE2"/>
    <w:rsid w:val="007021F9"/>
    <w:rsid w:val="00702672"/>
    <w:rsid w:val="00702E51"/>
    <w:rsid w:val="00703160"/>
    <w:rsid w:val="00703354"/>
    <w:rsid w:val="007034FF"/>
    <w:rsid w:val="00703B24"/>
    <w:rsid w:val="00704580"/>
    <w:rsid w:val="00705974"/>
    <w:rsid w:val="00706507"/>
    <w:rsid w:val="00706F03"/>
    <w:rsid w:val="00707151"/>
    <w:rsid w:val="00707C9A"/>
    <w:rsid w:val="00710068"/>
    <w:rsid w:val="00710331"/>
    <w:rsid w:val="00710BC8"/>
    <w:rsid w:val="007119EE"/>
    <w:rsid w:val="00711F72"/>
    <w:rsid w:val="007125FF"/>
    <w:rsid w:val="00712CB5"/>
    <w:rsid w:val="00714371"/>
    <w:rsid w:val="00714FD3"/>
    <w:rsid w:val="00715B01"/>
    <w:rsid w:val="00715DBB"/>
    <w:rsid w:val="007166A8"/>
    <w:rsid w:val="00716B34"/>
    <w:rsid w:val="007173EB"/>
    <w:rsid w:val="00717913"/>
    <w:rsid w:val="00717C1D"/>
    <w:rsid w:val="00721238"/>
    <w:rsid w:val="00721588"/>
    <w:rsid w:val="007215C3"/>
    <w:rsid w:val="0072194F"/>
    <w:rsid w:val="00721D7E"/>
    <w:rsid w:val="007227C4"/>
    <w:rsid w:val="00722AE2"/>
    <w:rsid w:val="007261DB"/>
    <w:rsid w:val="007261FD"/>
    <w:rsid w:val="0072621F"/>
    <w:rsid w:val="00726736"/>
    <w:rsid w:val="0072726D"/>
    <w:rsid w:val="007279DE"/>
    <w:rsid w:val="007308B5"/>
    <w:rsid w:val="00730A57"/>
    <w:rsid w:val="00730F12"/>
    <w:rsid w:val="00731627"/>
    <w:rsid w:val="0073163B"/>
    <w:rsid w:val="007318E3"/>
    <w:rsid w:val="00731DBC"/>
    <w:rsid w:val="00731FC1"/>
    <w:rsid w:val="00731FD8"/>
    <w:rsid w:val="00732D99"/>
    <w:rsid w:val="007338B5"/>
    <w:rsid w:val="007339BF"/>
    <w:rsid w:val="00733F57"/>
    <w:rsid w:val="007342FA"/>
    <w:rsid w:val="00734B94"/>
    <w:rsid w:val="00734F18"/>
    <w:rsid w:val="007356ED"/>
    <w:rsid w:val="00735B85"/>
    <w:rsid w:val="00736348"/>
    <w:rsid w:val="0073641B"/>
    <w:rsid w:val="0073652B"/>
    <w:rsid w:val="007367A9"/>
    <w:rsid w:val="00737945"/>
    <w:rsid w:val="00737B30"/>
    <w:rsid w:val="00737DAE"/>
    <w:rsid w:val="0074044F"/>
    <w:rsid w:val="007405CB"/>
    <w:rsid w:val="00741670"/>
    <w:rsid w:val="0074258D"/>
    <w:rsid w:val="0074284E"/>
    <w:rsid w:val="0074391D"/>
    <w:rsid w:val="00744079"/>
    <w:rsid w:val="00744934"/>
    <w:rsid w:val="00745213"/>
    <w:rsid w:val="00745EE2"/>
    <w:rsid w:val="00746C43"/>
    <w:rsid w:val="00747069"/>
    <w:rsid w:val="007471DF"/>
    <w:rsid w:val="0074799D"/>
    <w:rsid w:val="00747DA1"/>
    <w:rsid w:val="007504C7"/>
    <w:rsid w:val="0075113A"/>
    <w:rsid w:val="007517F7"/>
    <w:rsid w:val="00751DF6"/>
    <w:rsid w:val="00752B66"/>
    <w:rsid w:val="007534BD"/>
    <w:rsid w:val="00753568"/>
    <w:rsid w:val="00754BCF"/>
    <w:rsid w:val="007550CE"/>
    <w:rsid w:val="007550FA"/>
    <w:rsid w:val="00756D9B"/>
    <w:rsid w:val="00756E72"/>
    <w:rsid w:val="007576E8"/>
    <w:rsid w:val="00757D4A"/>
    <w:rsid w:val="007600A2"/>
    <w:rsid w:val="007616E4"/>
    <w:rsid w:val="007618A3"/>
    <w:rsid w:val="00761A7B"/>
    <w:rsid w:val="0076263E"/>
    <w:rsid w:val="00762A4B"/>
    <w:rsid w:val="00762F20"/>
    <w:rsid w:val="007633B8"/>
    <w:rsid w:val="007634A9"/>
    <w:rsid w:val="007636DC"/>
    <w:rsid w:val="007651D7"/>
    <w:rsid w:val="007654BF"/>
    <w:rsid w:val="00765F2C"/>
    <w:rsid w:val="00766CD5"/>
    <w:rsid w:val="00766EE1"/>
    <w:rsid w:val="007672C5"/>
    <w:rsid w:val="00767D4E"/>
    <w:rsid w:val="007701D9"/>
    <w:rsid w:val="00771911"/>
    <w:rsid w:val="007719E9"/>
    <w:rsid w:val="00771DC4"/>
    <w:rsid w:val="007720C8"/>
    <w:rsid w:val="007724DC"/>
    <w:rsid w:val="00772839"/>
    <w:rsid w:val="00772B7D"/>
    <w:rsid w:val="007734A8"/>
    <w:rsid w:val="007734DA"/>
    <w:rsid w:val="007738F7"/>
    <w:rsid w:val="00773AA5"/>
    <w:rsid w:val="00774867"/>
    <w:rsid w:val="00774A40"/>
    <w:rsid w:val="00774E40"/>
    <w:rsid w:val="00775A86"/>
    <w:rsid w:val="00776AD2"/>
    <w:rsid w:val="00776D9C"/>
    <w:rsid w:val="0077784E"/>
    <w:rsid w:val="00777F2E"/>
    <w:rsid w:val="00780503"/>
    <w:rsid w:val="007811F2"/>
    <w:rsid w:val="007818F5"/>
    <w:rsid w:val="00781A53"/>
    <w:rsid w:val="0078256B"/>
    <w:rsid w:val="00782D68"/>
    <w:rsid w:val="00782DD6"/>
    <w:rsid w:val="0078346C"/>
    <w:rsid w:val="00783971"/>
    <w:rsid w:val="007844B4"/>
    <w:rsid w:val="00784BCE"/>
    <w:rsid w:val="00784C3E"/>
    <w:rsid w:val="00785C36"/>
    <w:rsid w:val="00786A15"/>
    <w:rsid w:val="0078776F"/>
    <w:rsid w:val="00787D2C"/>
    <w:rsid w:val="00787D32"/>
    <w:rsid w:val="00790609"/>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7E8"/>
    <w:rsid w:val="00797B77"/>
    <w:rsid w:val="00797B97"/>
    <w:rsid w:val="00797E08"/>
    <w:rsid w:val="00797E5F"/>
    <w:rsid w:val="00797EA2"/>
    <w:rsid w:val="007A0BB9"/>
    <w:rsid w:val="007A11B3"/>
    <w:rsid w:val="007A1D69"/>
    <w:rsid w:val="007A2169"/>
    <w:rsid w:val="007A272E"/>
    <w:rsid w:val="007A2780"/>
    <w:rsid w:val="007A2A85"/>
    <w:rsid w:val="007A32A1"/>
    <w:rsid w:val="007A34ED"/>
    <w:rsid w:val="007A36D1"/>
    <w:rsid w:val="007A387C"/>
    <w:rsid w:val="007A40FE"/>
    <w:rsid w:val="007A488A"/>
    <w:rsid w:val="007A498F"/>
    <w:rsid w:val="007A49C9"/>
    <w:rsid w:val="007A4BE7"/>
    <w:rsid w:val="007A4C0D"/>
    <w:rsid w:val="007A504A"/>
    <w:rsid w:val="007A509B"/>
    <w:rsid w:val="007A5B64"/>
    <w:rsid w:val="007A63A7"/>
    <w:rsid w:val="007A6441"/>
    <w:rsid w:val="007A6762"/>
    <w:rsid w:val="007A67B5"/>
    <w:rsid w:val="007A69E7"/>
    <w:rsid w:val="007A7533"/>
    <w:rsid w:val="007A7AFD"/>
    <w:rsid w:val="007B019E"/>
    <w:rsid w:val="007B027A"/>
    <w:rsid w:val="007B0906"/>
    <w:rsid w:val="007B138A"/>
    <w:rsid w:val="007B1A63"/>
    <w:rsid w:val="007B1A88"/>
    <w:rsid w:val="007B1ACF"/>
    <w:rsid w:val="007B203F"/>
    <w:rsid w:val="007B2167"/>
    <w:rsid w:val="007B24E7"/>
    <w:rsid w:val="007B265F"/>
    <w:rsid w:val="007B32F3"/>
    <w:rsid w:val="007B32FE"/>
    <w:rsid w:val="007B39C3"/>
    <w:rsid w:val="007B3D3A"/>
    <w:rsid w:val="007B4BD1"/>
    <w:rsid w:val="007B4C63"/>
    <w:rsid w:val="007B4D76"/>
    <w:rsid w:val="007B4E5D"/>
    <w:rsid w:val="007B5CC5"/>
    <w:rsid w:val="007B657B"/>
    <w:rsid w:val="007B6A49"/>
    <w:rsid w:val="007B6C1F"/>
    <w:rsid w:val="007B703D"/>
    <w:rsid w:val="007B7612"/>
    <w:rsid w:val="007C0ACF"/>
    <w:rsid w:val="007C0AE0"/>
    <w:rsid w:val="007C1650"/>
    <w:rsid w:val="007C21DC"/>
    <w:rsid w:val="007C2910"/>
    <w:rsid w:val="007C2CDE"/>
    <w:rsid w:val="007C4152"/>
    <w:rsid w:val="007C4481"/>
    <w:rsid w:val="007C4FA0"/>
    <w:rsid w:val="007C5794"/>
    <w:rsid w:val="007C5A92"/>
    <w:rsid w:val="007C6359"/>
    <w:rsid w:val="007C6C65"/>
    <w:rsid w:val="007C79F6"/>
    <w:rsid w:val="007D02C7"/>
    <w:rsid w:val="007D0593"/>
    <w:rsid w:val="007D08A9"/>
    <w:rsid w:val="007D09D7"/>
    <w:rsid w:val="007D0A28"/>
    <w:rsid w:val="007D0F97"/>
    <w:rsid w:val="007D1AF6"/>
    <w:rsid w:val="007D36C2"/>
    <w:rsid w:val="007D4AD4"/>
    <w:rsid w:val="007D5B04"/>
    <w:rsid w:val="007D5F75"/>
    <w:rsid w:val="007D6A54"/>
    <w:rsid w:val="007D6BFA"/>
    <w:rsid w:val="007D7C0A"/>
    <w:rsid w:val="007E02F3"/>
    <w:rsid w:val="007E0D79"/>
    <w:rsid w:val="007E10F1"/>
    <w:rsid w:val="007E214D"/>
    <w:rsid w:val="007E27E6"/>
    <w:rsid w:val="007E3984"/>
    <w:rsid w:val="007E4EBE"/>
    <w:rsid w:val="007E5302"/>
    <w:rsid w:val="007E5D88"/>
    <w:rsid w:val="007E6300"/>
    <w:rsid w:val="007E6367"/>
    <w:rsid w:val="007E6EAB"/>
    <w:rsid w:val="007E77CA"/>
    <w:rsid w:val="007E7BFA"/>
    <w:rsid w:val="007F0DC8"/>
    <w:rsid w:val="007F2E15"/>
    <w:rsid w:val="007F4749"/>
    <w:rsid w:val="007F4E4C"/>
    <w:rsid w:val="007F54C7"/>
    <w:rsid w:val="007F59FE"/>
    <w:rsid w:val="007F5BF5"/>
    <w:rsid w:val="007F64F1"/>
    <w:rsid w:val="007F67A3"/>
    <w:rsid w:val="007F689F"/>
    <w:rsid w:val="007F69DB"/>
    <w:rsid w:val="007F71DC"/>
    <w:rsid w:val="007F7314"/>
    <w:rsid w:val="007F7A31"/>
    <w:rsid w:val="007F7DCE"/>
    <w:rsid w:val="007F7EBF"/>
    <w:rsid w:val="00800774"/>
    <w:rsid w:val="00800BC2"/>
    <w:rsid w:val="00800BD6"/>
    <w:rsid w:val="008010F4"/>
    <w:rsid w:val="008014EF"/>
    <w:rsid w:val="00801B0D"/>
    <w:rsid w:val="00802816"/>
    <w:rsid w:val="008033DF"/>
    <w:rsid w:val="00803541"/>
    <w:rsid w:val="00803F9D"/>
    <w:rsid w:val="00804B36"/>
    <w:rsid w:val="00805CC8"/>
    <w:rsid w:val="008062FB"/>
    <w:rsid w:val="00806BDA"/>
    <w:rsid w:val="0080708E"/>
    <w:rsid w:val="00807898"/>
    <w:rsid w:val="00807BE2"/>
    <w:rsid w:val="00810597"/>
    <w:rsid w:val="008111C6"/>
    <w:rsid w:val="00811210"/>
    <w:rsid w:val="00811ACF"/>
    <w:rsid w:val="00811FEF"/>
    <w:rsid w:val="00812806"/>
    <w:rsid w:val="00812B40"/>
    <w:rsid w:val="00812D7F"/>
    <w:rsid w:val="00813347"/>
    <w:rsid w:val="00814113"/>
    <w:rsid w:val="0081498C"/>
    <w:rsid w:val="00815274"/>
    <w:rsid w:val="008157D6"/>
    <w:rsid w:val="00816A54"/>
    <w:rsid w:val="00817912"/>
    <w:rsid w:val="00817DA7"/>
    <w:rsid w:val="008203EC"/>
    <w:rsid w:val="0082040A"/>
    <w:rsid w:val="00820CE4"/>
    <w:rsid w:val="008210D5"/>
    <w:rsid w:val="008217FE"/>
    <w:rsid w:val="00822EEF"/>
    <w:rsid w:val="008238CE"/>
    <w:rsid w:val="00825308"/>
    <w:rsid w:val="00825BCA"/>
    <w:rsid w:val="00825CF0"/>
    <w:rsid w:val="00825F1E"/>
    <w:rsid w:val="0082706A"/>
    <w:rsid w:val="00827576"/>
    <w:rsid w:val="00827F24"/>
    <w:rsid w:val="008309DD"/>
    <w:rsid w:val="008335AD"/>
    <w:rsid w:val="0083435F"/>
    <w:rsid w:val="0083471E"/>
    <w:rsid w:val="00834AA4"/>
    <w:rsid w:val="00834AE2"/>
    <w:rsid w:val="00835C98"/>
    <w:rsid w:val="00835D7E"/>
    <w:rsid w:val="008360B4"/>
    <w:rsid w:val="00837BDF"/>
    <w:rsid w:val="00837CB1"/>
    <w:rsid w:val="008404FC"/>
    <w:rsid w:val="00840550"/>
    <w:rsid w:val="008408DA"/>
    <w:rsid w:val="00841935"/>
    <w:rsid w:val="008420CA"/>
    <w:rsid w:val="00843052"/>
    <w:rsid w:val="00843A19"/>
    <w:rsid w:val="00843A20"/>
    <w:rsid w:val="00843C73"/>
    <w:rsid w:val="00843DCA"/>
    <w:rsid w:val="00843EC1"/>
    <w:rsid w:val="008444B2"/>
    <w:rsid w:val="008447D4"/>
    <w:rsid w:val="00844993"/>
    <w:rsid w:val="00844E15"/>
    <w:rsid w:val="00844E79"/>
    <w:rsid w:val="00845F81"/>
    <w:rsid w:val="00846135"/>
    <w:rsid w:val="0084634C"/>
    <w:rsid w:val="00846AA5"/>
    <w:rsid w:val="00846FB9"/>
    <w:rsid w:val="0084745D"/>
    <w:rsid w:val="00847AF9"/>
    <w:rsid w:val="00850683"/>
    <w:rsid w:val="00852091"/>
    <w:rsid w:val="008521F8"/>
    <w:rsid w:val="008522D6"/>
    <w:rsid w:val="008534C4"/>
    <w:rsid w:val="00853EFA"/>
    <w:rsid w:val="00854E31"/>
    <w:rsid w:val="00854EDF"/>
    <w:rsid w:val="008560C8"/>
    <w:rsid w:val="00856CEA"/>
    <w:rsid w:val="00856E60"/>
    <w:rsid w:val="008600B6"/>
    <w:rsid w:val="00861DC4"/>
    <w:rsid w:val="00861EBD"/>
    <w:rsid w:val="008621AE"/>
    <w:rsid w:val="00862211"/>
    <w:rsid w:val="00862FE6"/>
    <w:rsid w:val="008638A1"/>
    <w:rsid w:val="008669D9"/>
    <w:rsid w:val="00866E79"/>
    <w:rsid w:val="008678D5"/>
    <w:rsid w:val="00867F7E"/>
    <w:rsid w:val="0087072B"/>
    <w:rsid w:val="00870891"/>
    <w:rsid w:val="00871944"/>
    <w:rsid w:val="00872799"/>
    <w:rsid w:val="00872CC6"/>
    <w:rsid w:val="008739E6"/>
    <w:rsid w:val="00874B11"/>
    <w:rsid w:val="00875551"/>
    <w:rsid w:val="008757A1"/>
    <w:rsid w:val="00875DBF"/>
    <w:rsid w:val="0087672F"/>
    <w:rsid w:val="008770F2"/>
    <w:rsid w:val="00877875"/>
    <w:rsid w:val="00877AC4"/>
    <w:rsid w:val="00880007"/>
    <w:rsid w:val="00880150"/>
    <w:rsid w:val="0088040B"/>
    <w:rsid w:val="00880ABD"/>
    <w:rsid w:val="00880DE3"/>
    <w:rsid w:val="00881445"/>
    <w:rsid w:val="00881ECE"/>
    <w:rsid w:val="00881F24"/>
    <w:rsid w:val="00882814"/>
    <w:rsid w:val="00882EA9"/>
    <w:rsid w:val="008833E1"/>
    <w:rsid w:val="00883511"/>
    <w:rsid w:val="008835ED"/>
    <w:rsid w:val="008839C3"/>
    <w:rsid w:val="00883C42"/>
    <w:rsid w:val="00883D12"/>
    <w:rsid w:val="0088488B"/>
    <w:rsid w:val="00884DA3"/>
    <w:rsid w:val="00884E1A"/>
    <w:rsid w:val="008852B7"/>
    <w:rsid w:val="00886BEF"/>
    <w:rsid w:val="00887E0E"/>
    <w:rsid w:val="00890DA2"/>
    <w:rsid w:val="00890F2F"/>
    <w:rsid w:val="008917A1"/>
    <w:rsid w:val="00892479"/>
    <w:rsid w:val="0089283D"/>
    <w:rsid w:val="0089311F"/>
    <w:rsid w:val="008931A3"/>
    <w:rsid w:val="008935AD"/>
    <w:rsid w:val="008936EC"/>
    <w:rsid w:val="00893E36"/>
    <w:rsid w:val="00895503"/>
    <w:rsid w:val="008955E3"/>
    <w:rsid w:val="00895784"/>
    <w:rsid w:val="00895ECB"/>
    <w:rsid w:val="00895FF0"/>
    <w:rsid w:val="0089630A"/>
    <w:rsid w:val="00896811"/>
    <w:rsid w:val="00896C1C"/>
    <w:rsid w:val="008976EC"/>
    <w:rsid w:val="008A04C3"/>
    <w:rsid w:val="008A06CD"/>
    <w:rsid w:val="008A0A9D"/>
    <w:rsid w:val="008A1150"/>
    <w:rsid w:val="008A319E"/>
    <w:rsid w:val="008A3B11"/>
    <w:rsid w:val="008A49F4"/>
    <w:rsid w:val="008A4E99"/>
    <w:rsid w:val="008A621F"/>
    <w:rsid w:val="008A636F"/>
    <w:rsid w:val="008A6555"/>
    <w:rsid w:val="008A7377"/>
    <w:rsid w:val="008A7407"/>
    <w:rsid w:val="008A7715"/>
    <w:rsid w:val="008B05E6"/>
    <w:rsid w:val="008B0E10"/>
    <w:rsid w:val="008B10B3"/>
    <w:rsid w:val="008B1A60"/>
    <w:rsid w:val="008B30A3"/>
    <w:rsid w:val="008B38B2"/>
    <w:rsid w:val="008B3EDB"/>
    <w:rsid w:val="008B3F02"/>
    <w:rsid w:val="008B4273"/>
    <w:rsid w:val="008B5C1A"/>
    <w:rsid w:val="008B661A"/>
    <w:rsid w:val="008B66E0"/>
    <w:rsid w:val="008B7297"/>
    <w:rsid w:val="008B77E9"/>
    <w:rsid w:val="008B7CCF"/>
    <w:rsid w:val="008B7DFA"/>
    <w:rsid w:val="008C2EF5"/>
    <w:rsid w:val="008C3D82"/>
    <w:rsid w:val="008C44FF"/>
    <w:rsid w:val="008C5E6A"/>
    <w:rsid w:val="008C63B4"/>
    <w:rsid w:val="008C684D"/>
    <w:rsid w:val="008C6F2F"/>
    <w:rsid w:val="008C7624"/>
    <w:rsid w:val="008C7695"/>
    <w:rsid w:val="008D0EB9"/>
    <w:rsid w:val="008D1255"/>
    <w:rsid w:val="008D1974"/>
    <w:rsid w:val="008D1AE9"/>
    <w:rsid w:val="008D247F"/>
    <w:rsid w:val="008D26CD"/>
    <w:rsid w:val="008D284E"/>
    <w:rsid w:val="008D2AE4"/>
    <w:rsid w:val="008D2D7D"/>
    <w:rsid w:val="008D3E44"/>
    <w:rsid w:val="008D42CE"/>
    <w:rsid w:val="008D5624"/>
    <w:rsid w:val="008D5B1D"/>
    <w:rsid w:val="008D5EDD"/>
    <w:rsid w:val="008D6C87"/>
    <w:rsid w:val="008D6DCF"/>
    <w:rsid w:val="008D7FB2"/>
    <w:rsid w:val="008E00CA"/>
    <w:rsid w:val="008E0109"/>
    <w:rsid w:val="008E0D37"/>
    <w:rsid w:val="008E0EBE"/>
    <w:rsid w:val="008E1884"/>
    <w:rsid w:val="008E28E3"/>
    <w:rsid w:val="008E3BE2"/>
    <w:rsid w:val="008E3E1B"/>
    <w:rsid w:val="008E435E"/>
    <w:rsid w:val="008E5613"/>
    <w:rsid w:val="008E5CFD"/>
    <w:rsid w:val="008E5D38"/>
    <w:rsid w:val="008E67C9"/>
    <w:rsid w:val="008E7F8E"/>
    <w:rsid w:val="008F03B3"/>
    <w:rsid w:val="008F0736"/>
    <w:rsid w:val="008F2580"/>
    <w:rsid w:val="008F2C84"/>
    <w:rsid w:val="008F2E06"/>
    <w:rsid w:val="008F2E45"/>
    <w:rsid w:val="008F3704"/>
    <w:rsid w:val="008F3932"/>
    <w:rsid w:val="008F3E47"/>
    <w:rsid w:val="008F41E4"/>
    <w:rsid w:val="008F466A"/>
    <w:rsid w:val="008F4DFB"/>
    <w:rsid w:val="008F542E"/>
    <w:rsid w:val="008F56FF"/>
    <w:rsid w:val="008F5EA7"/>
    <w:rsid w:val="008F612B"/>
    <w:rsid w:val="008F643D"/>
    <w:rsid w:val="008F6A94"/>
    <w:rsid w:val="008F7A90"/>
    <w:rsid w:val="00900476"/>
    <w:rsid w:val="00901387"/>
    <w:rsid w:val="00901936"/>
    <w:rsid w:val="00901F0C"/>
    <w:rsid w:val="00902665"/>
    <w:rsid w:val="009029E6"/>
    <w:rsid w:val="00903A6E"/>
    <w:rsid w:val="00905688"/>
    <w:rsid w:val="009060AF"/>
    <w:rsid w:val="00906706"/>
    <w:rsid w:val="009070EE"/>
    <w:rsid w:val="009078E4"/>
    <w:rsid w:val="009101C0"/>
    <w:rsid w:val="00910240"/>
    <w:rsid w:val="009111E9"/>
    <w:rsid w:val="009114B0"/>
    <w:rsid w:val="00911B8A"/>
    <w:rsid w:val="009127A0"/>
    <w:rsid w:val="00912BB5"/>
    <w:rsid w:val="00912C31"/>
    <w:rsid w:val="00912FAA"/>
    <w:rsid w:val="0091351A"/>
    <w:rsid w:val="00913A57"/>
    <w:rsid w:val="00913BAF"/>
    <w:rsid w:val="00914497"/>
    <w:rsid w:val="009145FE"/>
    <w:rsid w:val="00914974"/>
    <w:rsid w:val="00914AD6"/>
    <w:rsid w:val="00915CF4"/>
    <w:rsid w:val="00915E8F"/>
    <w:rsid w:val="00916095"/>
    <w:rsid w:val="0091630C"/>
    <w:rsid w:val="0091642F"/>
    <w:rsid w:val="00917266"/>
    <w:rsid w:val="009176DF"/>
    <w:rsid w:val="00920CD8"/>
    <w:rsid w:val="0092124F"/>
    <w:rsid w:val="00923489"/>
    <w:rsid w:val="00923F36"/>
    <w:rsid w:val="00924781"/>
    <w:rsid w:val="00924A5A"/>
    <w:rsid w:val="009256A6"/>
    <w:rsid w:val="00926E6B"/>
    <w:rsid w:val="009274E8"/>
    <w:rsid w:val="009275CA"/>
    <w:rsid w:val="00927DC4"/>
    <w:rsid w:val="00930241"/>
    <w:rsid w:val="009302D3"/>
    <w:rsid w:val="00930973"/>
    <w:rsid w:val="00930A57"/>
    <w:rsid w:val="009316D2"/>
    <w:rsid w:val="00932371"/>
    <w:rsid w:val="009328EC"/>
    <w:rsid w:val="009332C6"/>
    <w:rsid w:val="009336F1"/>
    <w:rsid w:val="009339BB"/>
    <w:rsid w:val="00933CB7"/>
    <w:rsid w:val="00934181"/>
    <w:rsid w:val="0093422D"/>
    <w:rsid w:val="00934346"/>
    <w:rsid w:val="00934F0E"/>
    <w:rsid w:val="00935CC3"/>
    <w:rsid w:val="009362E0"/>
    <w:rsid w:val="009366C7"/>
    <w:rsid w:val="009367D6"/>
    <w:rsid w:val="00936C60"/>
    <w:rsid w:val="0093735C"/>
    <w:rsid w:val="00937A5F"/>
    <w:rsid w:val="00940A01"/>
    <w:rsid w:val="00940A9D"/>
    <w:rsid w:val="00940BE1"/>
    <w:rsid w:val="00940C4B"/>
    <w:rsid w:val="00940DA0"/>
    <w:rsid w:val="00941348"/>
    <w:rsid w:val="0094178B"/>
    <w:rsid w:val="00941984"/>
    <w:rsid w:val="00942227"/>
    <w:rsid w:val="00942D67"/>
    <w:rsid w:val="009444FC"/>
    <w:rsid w:val="00944A92"/>
    <w:rsid w:val="00944CD5"/>
    <w:rsid w:val="00945181"/>
    <w:rsid w:val="00945404"/>
    <w:rsid w:val="00945B50"/>
    <w:rsid w:val="0094608F"/>
    <w:rsid w:val="009471E1"/>
    <w:rsid w:val="00947472"/>
    <w:rsid w:val="009477EC"/>
    <w:rsid w:val="00950070"/>
    <w:rsid w:val="009503BD"/>
    <w:rsid w:val="009512A4"/>
    <w:rsid w:val="00951ADB"/>
    <w:rsid w:val="0095288A"/>
    <w:rsid w:val="00954B63"/>
    <w:rsid w:val="009552B0"/>
    <w:rsid w:val="009556EF"/>
    <w:rsid w:val="0095571A"/>
    <w:rsid w:val="00955944"/>
    <w:rsid w:val="0095614F"/>
    <w:rsid w:val="0095755E"/>
    <w:rsid w:val="00961361"/>
    <w:rsid w:val="00961713"/>
    <w:rsid w:val="00961763"/>
    <w:rsid w:val="00961D62"/>
    <w:rsid w:val="00961F81"/>
    <w:rsid w:val="00962352"/>
    <w:rsid w:val="009624CA"/>
    <w:rsid w:val="009626A9"/>
    <w:rsid w:val="00962EFE"/>
    <w:rsid w:val="00963F2D"/>
    <w:rsid w:val="00964526"/>
    <w:rsid w:val="00965F00"/>
    <w:rsid w:val="009660F5"/>
    <w:rsid w:val="009679A1"/>
    <w:rsid w:val="00967A43"/>
    <w:rsid w:val="00970D3A"/>
    <w:rsid w:val="00970EDA"/>
    <w:rsid w:val="00971534"/>
    <w:rsid w:val="00972571"/>
    <w:rsid w:val="00972814"/>
    <w:rsid w:val="00973CD8"/>
    <w:rsid w:val="00974B67"/>
    <w:rsid w:val="00975512"/>
    <w:rsid w:val="009761DA"/>
    <w:rsid w:val="0097641E"/>
    <w:rsid w:val="00976F39"/>
    <w:rsid w:val="00977E4E"/>
    <w:rsid w:val="009810C3"/>
    <w:rsid w:val="00981F9E"/>
    <w:rsid w:val="00982CAC"/>
    <w:rsid w:val="00982CB8"/>
    <w:rsid w:val="009834DE"/>
    <w:rsid w:val="009837DC"/>
    <w:rsid w:val="009844B2"/>
    <w:rsid w:val="00984543"/>
    <w:rsid w:val="00984622"/>
    <w:rsid w:val="00984AC6"/>
    <w:rsid w:val="00985343"/>
    <w:rsid w:val="00985A21"/>
    <w:rsid w:val="009863B7"/>
    <w:rsid w:val="00986649"/>
    <w:rsid w:val="00986747"/>
    <w:rsid w:val="00987DDA"/>
    <w:rsid w:val="00987F82"/>
    <w:rsid w:val="0099002B"/>
    <w:rsid w:val="009907B2"/>
    <w:rsid w:val="009907C9"/>
    <w:rsid w:val="00990E3B"/>
    <w:rsid w:val="0099151F"/>
    <w:rsid w:val="00991FBD"/>
    <w:rsid w:val="0099202A"/>
    <w:rsid w:val="00992A3D"/>
    <w:rsid w:val="00993296"/>
    <w:rsid w:val="0099333E"/>
    <w:rsid w:val="00994A07"/>
    <w:rsid w:val="00994C67"/>
    <w:rsid w:val="00995391"/>
    <w:rsid w:val="00997D6C"/>
    <w:rsid w:val="009A00E9"/>
    <w:rsid w:val="009A0A78"/>
    <w:rsid w:val="009A1469"/>
    <w:rsid w:val="009A1696"/>
    <w:rsid w:val="009A2A3D"/>
    <w:rsid w:val="009A447E"/>
    <w:rsid w:val="009A476E"/>
    <w:rsid w:val="009A4F07"/>
    <w:rsid w:val="009A58D3"/>
    <w:rsid w:val="009A7161"/>
    <w:rsid w:val="009A724E"/>
    <w:rsid w:val="009A76EC"/>
    <w:rsid w:val="009A7EC5"/>
    <w:rsid w:val="009B087E"/>
    <w:rsid w:val="009B1157"/>
    <w:rsid w:val="009B16A4"/>
    <w:rsid w:val="009B1C07"/>
    <w:rsid w:val="009B2EC5"/>
    <w:rsid w:val="009B2F52"/>
    <w:rsid w:val="009B3084"/>
    <w:rsid w:val="009B3719"/>
    <w:rsid w:val="009B38E5"/>
    <w:rsid w:val="009B3F52"/>
    <w:rsid w:val="009B408D"/>
    <w:rsid w:val="009B44F9"/>
    <w:rsid w:val="009B4842"/>
    <w:rsid w:val="009B570E"/>
    <w:rsid w:val="009B6F35"/>
    <w:rsid w:val="009B725C"/>
    <w:rsid w:val="009B79CF"/>
    <w:rsid w:val="009B79DF"/>
    <w:rsid w:val="009B7AA1"/>
    <w:rsid w:val="009B7C1B"/>
    <w:rsid w:val="009C0D36"/>
    <w:rsid w:val="009C1663"/>
    <w:rsid w:val="009C1928"/>
    <w:rsid w:val="009C2261"/>
    <w:rsid w:val="009C2DFA"/>
    <w:rsid w:val="009C2E92"/>
    <w:rsid w:val="009C3BE9"/>
    <w:rsid w:val="009C4C46"/>
    <w:rsid w:val="009C5287"/>
    <w:rsid w:val="009C57A2"/>
    <w:rsid w:val="009C5BFD"/>
    <w:rsid w:val="009C5EDF"/>
    <w:rsid w:val="009C7D40"/>
    <w:rsid w:val="009D03C5"/>
    <w:rsid w:val="009D0F19"/>
    <w:rsid w:val="009D0F5C"/>
    <w:rsid w:val="009D1442"/>
    <w:rsid w:val="009D1B43"/>
    <w:rsid w:val="009D2290"/>
    <w:rsid w:val="009D2C06"/>
    <w:rsid w:val="009D2EA6"/>
    <w:rsid w:val="009D304F"/>
    <w:rsid w:val="009D48C1"/>
    <w:rsid w:val="009D4B6C"/>
    <w:rsid w:val="009D744D"/>
    <w:rsid w:val="009D79FC"/>
    <w:rsid w:val="009E0930"/>
    <w:rsid w:val="009E0B50"/>
    <w:rsid w:val="009E11EA"/>
    <w:rsid w:val="009E13D9"/>
    <w:rsid w:val="009E1D90"/>
    <w:rsid w:val="009E1E36"/>
    <w:rsid w:val="009E21E5"/>
    <w:rsid w:val="009E2F22"/>
    <w:rsid w:val="009E4003"/>
    <w:rsid w:val="009E406A"/>
    <w:rsid w:val="009E5C07"/>
    <w:rsid w:val="009E66CA"/>
    <w:rsid w:val="009E6953"/>
    <w:rsid w:val="009E6ABD"/>
    <w:rsid w:val="009E7889"/>
    <w:rsid w:val="009E7FE6"/>
    <w:rsid w:val="009F0E84"/>
    <w:rsid w:val="009F2406"/>
    <w:rsid w:val="009F38E5"/>
    <w:rsid w:val="009F3DDB"/>
    <w:rsid w:val="009F3F36"/>
    <w:rsid w:val="009F483D"/>
    <w:rsid w:val="009F517F"/>
    <w:rsid w:val="009F5CFF"/>
    <w:rsid w:val="009F7751"/>
    <w:rsid w:val="009F7B62"/>
    <w:rsid w:val="009F7C20"/>
    <w:rsid w:val="00A0008A"/>
    <w:rsid w:val="00A00479"/>
    <w:rsid w:val="00A00C7F"/>
    <w:rsid w:val="00A01252"/>
    <w:rsid w:val="00A0161C"/>
    <w:rsid w:val="00A01900"/>
    <w:rsid w:val="00A03E0E"/>
    <w:rsid w:val="00A04C78"/>
    <w:rsid w:val="00A0509D"/>
    <w:rsid w:val="00A057AD"/>
    <w:rsid w:val="00A0634C"/>
    <w:rsid w:val="00A078C4"/>
    <w:rsid w:val="00A07E1B"/>
    <w:rsid w:val="00A1073D"/>
    <w:rsid w:val="00A10DDB"/>
    <w:rsid w:val="00A10F9D"/>
    <w:rsid w:val="00A111E8"/>
    <w:rsid w:val="00A114A0"/>
    <w:rsid w:val="00A12002"/>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206A9"/>
    <w:rsid w:val="00A20D76"/>
    <w:rsid w:val="00A2213E"/>
    <w:rsid w:val="00A223C9"/>
    <w:rsid w:val="00A22C91"/>
    <w:rsid w:val="00A2373B"/>
    <w:rsid w:val="00A23C6E"/>
    <w:rsid w:val="00A2400B"/>
    <w:rsid w:val="00A24B51"/>
    <w:rsid w:val="00A24F37"/>
    <w:rsid w:val="00A26227"/>
    <w:rsid w:val="00A26522"/>
    <w:rsid w:val="00A26AF1"/>
    <w:rsid w:val="00A26DA3"/>
    <w:rsid w:val="00A26DB3"/>
    <w:rsid w:val="00A26EF4"/>
    <w:rsid w:val="00A26F53"/>
    <w:rsid w:val="00A270CB"/>
    <w:rsid w:val="00A27439"/>
    <w:rsid w:val="00A30109"/>
    <w:rsid w:val="00A30284"/>
    <w:rsid w:val="00A30605"/>
    <w:rsid w:val="00A3095C"/>
    <w:rsid w:val="00A30F0F"/>
    <w:rsid w:val="00A315E7"/>
    <w:rsid w:val="00A32686"/>
    <w:rsid w:val="00A334B8"/>
    <w:rsid w:val="00A34BE1"/>
    <w:rsid w:val="00A34BE2"/>
    <w:rsid w:val="00A3528D"/>
    <w:rsid w:val="00A35325"/>
    <w:rsid w:val="00A3592B"/>
    <w:rsid w:val="00A35BA0"/>
    <w:rsid w:val="00A36116"/>
    <w:rsid w:val="00A366BC"/>
    <w:rsid w:val="00A36771"/>
    <w:rsid w:val="00A37928"/>
    <w:rsid w:val="00A37F5E"/>
    <w:rsid w:val="00A41049"/>
    <w:rsid w:val="00A411F4"/>
    <w:rsid w:val="00A4148C"/>
    <w:rsid w:val="00A42468"/>
    <w:rsid w:val="00A43876"/>
    <w:rsid w:val="00A43940"/>
    <w:rsid w:val="00A44183"/>
    <w:rsid w:val="00A44EB6"/>
    <w:rsid w:val="00A451C5"/>
    <w:rsid w:val="00A45622"/>
    <w:rsid w:val="00A4589A"/>
    <w:rsid w:val="00A45EBD"/>
    <w:rsid w:val="00A47812"/>
    <w:rsid w:val="00A47840"/>
    <w:rsid w:val="00A47C6E"/>
    <w:rsid w:val="00A50537"/>
    <w:rsid w:val="00A50BA5"/>
    <w:rsid w:val="00A51227"/>
    <w:rsid w:val="00A52222"/>
    <w:rsid w:val="00A525BF"/>
    <w:rsid w:val="00A526B4"/>
    <w:rsid w:val="00A527EE"/>
    <w:rsid w:val="00A53BB6"/>
    <w:rsid w:val="00A54AE4"/>
    <w:rsid w:val="00A54C0F"/>
    <w:rsid w:val="00A54EA5"/>
    <w:rsid w:val="00A5561F"/>
    <w:rsid w:val="00A5573C"/>
    <w:rsid w:val="00A6138B"/>
    <w:rsid w:val="00A618C9"/>
    <w:rsid w:val="00A62932"/>
    <w:rsid w:val="00A62A7C"/>
    <w:rsid w:val="00A63407"/>
    <w:rsid w:val="00A6442B"/>
    <w:rsid w:val="00A65195"/>
    <w:rsid w:val="00A6572C"/>
    <w:rsid w:val="00A663FD"/>
    <w:rsid w:val="00A675A8"/>
    <w:rsid w:val="00A675F1"/>
    <w:rsid w:val="00A67A85"/>
    <w:rsid w:val="00A67C66"/>
    <w:rsid w:val="00A67F2E"/>
    <w:rsid w:val="00A70264"/>
    <w:rsid w:val="00A70A5F"/>
    <w:rsid w:val="00A70D33"/>
    <w:rsid w:val="00A7204E"/>
    <w:rsid w:val="00A72141"/>
    <w:rsid w:val="00A72719"/>
    <w:rsid w:val="00A728D5"/>
    <w:rsid w:val="00A72975"/>
    <w:rsid w:val="00A72FDD"/>
    <w:rsid w:val="00A73341"/>
    <w:rsid w:val="00A733BC"/>
    <w:rsid w:val="00A74B1F"/>
    <w:rsid w:val="00A75504"/>
    <w:rsid w:val="00A75560"/>
    <w:rsid w:val="00A75584"/>
    <w:rsid w:val="00A75E06"/>
    <w:rsid w:val="00A761EB"/>
    <w:rsid w:val="00A7621D"/>
    <w:rsid w:val="00A7628C"/>
    <w:rsid w:val="00A76E74"/>
    <w:rsid w:val="00A779EE"/>
    <w:rsid w:val="00A77D95"/>
    <w:rsid w:val="00A811DC"/>
    <w:rsid w:val="00A8215F"/>
    <w:rsid w:val="00A8302A"/>
    <w:rsid w:val="00A843EA"/>
    <w:rsid w:val="00A845A2"/>
    <w:rsid w:val="00A85647"/>
    <w:rsid w:val="00A8577A"/>
    <w:rsid w:val="00A857D7"/>
    <w:rsid w:val="00A8694E"/>
    <w:rsid w:val="00A87A19"/>
    <w:rsid w:val="00A90D38"/>
    <w:rsid w:val="00A90FFD"/>
    <w:rsid w:val="00A91658"/>
    <w:rsid w:val="00A92D89"/>
    <w:rsid w:val="00A9357D"/>
    <w:rsid w:val="00A93BC5"/>
    <w:rsid w:val="00A940FE"/>
    <w:rsid w:val="00A94DA3"/>
    <w:rsid w:val="00A96310"/>
    <w:rsid w:val="00A96865"/>
    <w:rsid w:val="00A96B8F"/>
    <w:rsid w:val="00A9794E"/>
    <w:rsid w:val="00A979E3"/>
    <w:rsid w:val="00A97E7B"/>
    <w:rsid w:val="00AA00EA"/>
    <w:rsid w:val="00AA039C"/>
    <w:rsid w:val="00AA1722"/>
    <w:rsid w:val="00AA1901"/>
    <w:rsid w:val="00AA2C44"/>
    <w:rsid w:val="00AA3A79"/>
    <w:rsid w:val="00AA41E3"/>
    <w:rsid w:val="00AA4C6D"/>
    <w:rsid w:val="00AA5044"/>
    <w:rsid w:val="00AA5067"/>
    <w:rsid w:val="00AA53D5"/>
    <w:rsid w:val="00AA6116"/>
    <w:rsid w:val="00AA6E1C"/>
    <w:rsid w:val="00AA7460"/>
    <w:rsid w:val="00AA7521"/>
    <w:rsid w:val="00AA7F13"/>
    <w:rsid w:val="00AB0C18"/>
    <w:rsid w:val="00AB1716"/>
    <w:rsid w:val="00AB1AAA"/>
    <w:rsid w:val="00AB24A8"/>
    <w:rsid w:val="00AB27B0"/>
    <w:rsid w:val="00AB3329"/>
    <w:rsid w:val="00AB3F65"/>
    <w:rsid w:val="00AB49A7"/>
    <w:rsid w:val="00AB4E40"/>
    <w:rsid w:val="00AB53CD"/>
    <w:rsid w:val="00AB5A9D"/>
    <w:rsid w:val="00AB5EEB"/>
    <w:rsid w:val="00AB6716"/>
    <w:rsid w:val="00AB67AE"/>
    <w:rsid w:val="00AB6B30"/>
    <w:rsid w:val="00AB6D87"/>
    <w:rsid w:val="00AB7E6A"/>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6852"/>
    <w:rsid w:val="00AC6F2C"/>
    <w:rsid w:val="00AC78BB"/>
    <w:rsid w:val="00AC7C64"/>
    <w:rsid w:val="00AD0DB0"/>
    <w:rsid w:val="00AD0E51"/>
    <w:rsid w:val="00AD16A4"/>
    <w:rsid w:val="00AD1FCE"/>
    <w:rsid w:val="00AD255F"/>
    <w:rsid w:val="00AD2EEA"/>
    <w:rsid w:val="00AD4B79"/>
    <w:rsid w:val="00AD4DB2"/>
    <w:rsid w:val="00AD5B23"/>
    <w:rsid w:val="00AD6B53"/>
    <w:rsid w:val="00AD6EBB"/>
    <w:rsid w:val="00AD7CBD"/>
    <w:rsid w:val="00AE03AF"/>
    <w:rsid w:val="00AE0BB1"/>
    <w:rsid w:val="00AE0F75"/>
    <w:rsid w:val="00AE0FB6"/>
    <w:rsid w:val="00AE1C12"/>
    <w:rsid w:val="00AE3718"/>
    <w:rsid w:val="00AE39DB"/>
    <w:rsid w:val="00AE3A63"/>
    <w:rsid w:val="00AE4021"/>
    <w:rsid w:val="00AE4E92"/>
    <w:rsid w:val="00AE53C9"/>
    <w:rsid w:val="00AE5E8E"/>
    <w:rsid w:val="00AE613F"/>
    <w:rsid w:val="00AE6B98"/>
    <w:rsid w:val="00AE6C75"/>
    <w:rsid w:val="00AE6ED8"/>
    <w:rsid w:val="00AE7F7E"/>
    <w:rsid w:val="00AF0716"/>
    <w:rsid w:val="00AF0D56"/>
    <w:rsid w:val="00AF0F10"/>
    <w:rsid w:val="00AF0FE8"/>
    <w:rsid w:val="00AF1C4B"/>
    <w:rsid w:val="00AF3C2D"/>
    <w:rsid w:val="00AF3D09"/>
    <w:rsid w:val="00AF443A"/>
    <w:rsid w:val="00AF4A62"/>
    <w:rsid w:val="00AF4CD2"/>
    <w:rsid w:val="00AF5724"/>
    <w:rsid w:val="00AF57D3"/>
    <w:rsid w:val="00AF5844"/>
    <w:rsid w:val="00AF5870"/>
    <w:rsid w:val="00AF5D55"/>
    <w:rsid w:val="00AF64BA"/>
    <w:rsid w:val="00AF672F"/>
    <w:rsid w:val="00AF6A3F"/>
    <w:rsid w:val="00AF76E1"/>
    <w:rsid w:val="00B00226"/>
    <w:rsid w:val="00B0190A"/>
    <w:rsid w:val="00B01EFE"/>
    <w:rsid w:val="00B04306"/>
    <w:rsid w:val="00B059D9"/>
    <w:rsid w:val="00B05B6F"/>
    <w:rsid w:val="00B05CF2"/>
    <w:rsid w:val="00B06B88"/>
    <w:rsid w:val="00B06CDB"/>
    <w:rsid w:val="00B10257"/>
    <w:rsid w:val="00B1137C"/>
    <w:rsid w:val="00B113A8"/>
    <w:rsid w:val="00B11CEC"/>
    <w:rsid w:val="00B11D2B"/>
    <w:rsid w:val="00B125AD"/>
    <w:rsid w:val="00B12722"/>
    <w:rsid w:val="00B133A3"/>
    <w:rsid w:val="00B135DD"/>
    <w:rsid w:val="00B13664"/>
    <w:rsid w:val="00B13A1D"/>
    <w:rsid w:val="00B14EE0"/>
    <w:rsid w:val="00B15439"/>
    <w:rsid w:val="00B15817"/>
    <w:rsid w:val="00B15D8D"/>
    <w:rsid w:val="00B16E5D"/>
    <w:rsid w:val="00B17FE2"/>
    <w:rsid w:val="00B20DC5"/>
    <w:rsid w:val="00B21158"/>
    <w:rsid w:val="00B214C3"/>
    <w:rsid w:val="00B214EB"/>
    <w:rsid w:val="00B2186F"/>
    <w:rsid w:val="00B223EC"/>
    <w:rsid w:val="00B22489"/>
    <w:rsid w:val="00B2297B"/>
    <w:rsid w:val="00B22B79"/>
    <w:rsid w:val="00B23556"/>
    <w:rsid w:val="00B23D6A"/>
    <w:rsid w:val="00B23EE2"/>
    <w:rsid w:val="00B2509F"/>
    <w:rsid w:val="00B26B2B"/>
    <w:rsid w:val="00B26C51"/>
    <w:rsid w:val="00B27998"/>
    <w:rsid w:val="00B30961"/>
    <w:rsid w:val="00B31306"/>
    <w:rsid w:val="00B325FA"/>
    <w:rsid w:val="00B327E7"/>
    <w:rsid w:val="00B32F68"/>
    <w:rsid w:val="00B334CE"/>
    <w:rsid w:val="00B338CF"/>
    <w:rsid w:val="00B35073"/>
    <w:rsid w:val="00B355EC"/>
    <w:rsid w:val="00B35EAE"/>
    <w:rsid w:val="00B36337"/>
    <w:rsid w:val="00B365B4"/>
    <w:rsid w:val="00B373E7"/>
    <w:rsid w:val="00B40346"/>
    <w:rsid w:val="00B40E54"/>
    <w:rsid w:val="00B41C87"/>
    <w:rsid w:val="00B425AD"/>
    <w:rsid w:val="00B42858"/>
    <w:rsid w:val="00B428E2"/>
    <w:rsid w:val="00B44865"/>
    <w:rsid w:val="00B45B9A"/>
    <w:rsid w:val="00B45EDE"/>
    <w:rsid w:val="00B460B8"/>
    <w:rsid w:val="00B4647C"/>
    <w:rsid w:val="00B46E6F"/>
    <w:rsid w:val="00B47709"/>
    <w:rsid w:val="00B47B84"/>
    <w:rsid w:val="00B506D6"/>
    <w:rsid w:val="00B50D80"/>
    <w:rsid w:val="00B50EF5"/>
    <w:rsid w:val="00B5113C"/>
    <w:rsid w:val="00B520A5"/>
    <w:rsid w:val="00B521BC"/>
    <w:rsid w:val="00B52804"/>
    <w:rsid w:val="00B52E1C"/>
    <w:rsid w:val="00B530E5"/>
    <w:rsid w:val="00B537B6"/>
    <w:rsid w:val="00B53A5E"/>
    <w:rsid w:val="00B53EF0"/>
    <w:rsid w:val="00B5639F"/>
    <w:rsid w:val="00B56703"/>
    <w:rsid w:val="00B56751"/>
    <w:rsid w:val="00B567B7"/>
    <w:rsid w:val="00B57A17"/>
    <w:rsid w:val="00B57B0F"/>
    <w:rsid w:val="00B57F27"/>
    <w:rsid w:val="00B60560"/>
    <w:rsid w:val="00B609D4"/>
    <w:rsid w:val="00B61056"/>
    <w:rsid w:val="00B62DCD"/>
    <w:rsid w:val="00B62F6D"/>
    <w:rsid w:val="00B63C34"/>
    <w:rsid w:val="00B63E4F"/>
    <w:rsid w:val="00B64CE4"/>
    <w:rsid w:val="00B65DAB"/>
    <w:rsid w:val="00B65FA9"/>
    <w:rsid w:val="00B66A14"/>
    <w:rsid w:val="00B66D03"/>
    <w:rsid w:val="00B66EC9"/>
    <w:rsid w:val="00B673D3"/>
    <w:rsid w:val="00B6777E"/>
    <w:rsid w:val="00B6779B"/>
    <w:rsid w:val="00B67C82"/>
    <w:rsid w:val="00B70A77"/>
    <w:rsid w:val="00B70F0C"/>
    <w:rsid w:val="00B71624"/>
    <w:rsid w:val="00B72168"/>
    <w:rsid w:val="00B7239C"/>
    <w:rsid w:val="00B72573"/>
    <w:rsid w:val="00B725E3"/>
    <w:rsid w:val="00B732BB"/>
    <w:rsid w:val="00B73901"/>
    <w:rsid w:val="00B75439"/>
    <w:rsid w:val="00B75C16"/>
    <w:rsid w:val="00B76066"/>
    <w:rsid w:val="00B7681C"/>
    <w:rsid w:val="00B80671"/>
    <w:rsid w:val="00B81972"/>
    <w:rsid w:val="00B822C8"/>
    <w:rsid w:val="00B825F1"/>
    <w:rsid w:val="00B82783"/>
    <w:rsid w:val="00B8328E"/>
    <w:rsid w:val="00B8349A"/>
    <w:rsid w:val="00B83C4A"/>
    <w:rsid w:val="00B8462B"/>
    <w:rsid w:val="00B8547C"/>
    <w:rsid w:val="00B8587B"/>
    <w:rsid w:val="00B85C3D"/>
    <w:rsid w:val="00B86F31"/>
    <w:rsid w:val="00B86F73"/>
    <w:rsid w:val="00B872C2"/>
    <w:rsid w:val="00B877A7"/>
    <w:rsid w:val="00B877C9"/>
    <w:rsid w:val="00B87B17"/>
    <w:rsid w:val="00B90336"/>
    <w:rsid w:val="00B91236"/>
    <w:rsid w:val="00B91497"/>
    <w:rsid w:val="00B916F2"/>
    <w:rsid w:val="00B91DF5"/>
    <w:rsid w:val="00B91E4F"/>
    <w:rsid w:val="00B928A8"/>
    <w:rsid w:val="00B92EE7"/>
    <w:rsid w:val="00B932F1"/>
    <w:rsid w:val="00B953E8"/>
    <w:rsid w:val="00B956FC"/>
    <w:rsid w:val="00B95842"/>
    <w:rsid w:val="00B95D52"/>
    <w:rsid w:val="00B961AF"/>
    <w:rsid w:val="00B9643F"/>
    <w:rsid w:val="00B96568"/>
    <w:rsid w:val="00B96715"/>
    <w:rsid w:val="00B968F6"/>
    <w:rsid w:val="00B96B66"/>
    <w:rsid w:val="00B96D7B"/>
    <w:rsid w:val="00B97289"/>
    <w:rsid w:val="00B976BC"/>
    <w:rsid w:val="00B97D1A"/>
    <w:rsid w:val="00BA0577"/>
    <w:rsid w:val="00BA0770"/>
    <w:rsid w:val="00BA07D4"/>
    <w:rsid w:val="00BA09C1"/>
    <w:rsid w:val="00BA0C69"/>
    <w:rsid w:val="00BA1768"/>
    <w:rsid w:val="00BA22BE"/>
    <w:rsid w:val="00BA2E7D"/>
    <w:rsid w:val="00BA2E8E"/>
    <w:rsid w:val="00BA317B"/>
    <w:rsid w:val="00BA39ED"/>
    <w:rsid w:val="00BA3D44"/>
    <w:rsid w:val="00BA492F"/>
    <w:rsid w:val="00BA4EC8"/>
    <w:rsid w:val="00BA5AEA"/>
    <w:rsid w:val="00BA604C"/>
    <w:rsid w:val="00BA6739"/>
    <w:rsid w:val="00BA71F0"/>
    <w:rsid w:val="00BB03D4"/>
    <w:rsid w:val="00BB0DF0"/>
    <w:rsid w:val="00BB105D"/>
    <w:rsid w:val="00BB120D"/>
    <w:rsid w:val="00BB15A1"/>
    <w:rsid w:val="00BB20E0"/>
    <w:rsid w:val="00BB20F9"/>
    <w:rsid w:val="00BB321E"/>
    <w:rsid w:val="00BB3658"/>
    <w:rsid w:val="00BB396F"/>
    <w:rsid w:val="00BB44DC"/>
    <w:rsid w:val="00BB459A"/>
    <w:rsid w:val="00BB4B58"/>
    <w:rsid w:val="00BB4B8A"/>
    <w:rsid w:val="00BB4F77"/>
    <w:rsid w:val="00BB54D3"/>
    <w:rsid w:val="00BB5695"/>
    <w:rsid w:val="00BB58E0"/>
    <w:rsid w:val="00BB5CA8"/>
    <w:rsid w:val="00BB5F8C"/>
    <w:rsid w:val="00BB679C"/>
    <w:rsid w:val="00BB79E7"/>
    <w:rsid w:val="00BC01A5"/>
    <w:rsid w:val="00BC045D"/>
    <w:rsid w:val="00BC0E57"/>
    <w:rsid w:val="00BC23B8"/>
    <w:rsid w:val="00BC26FC"/>
    <w:rsid w:val="00BC2D14"/>
    <w:rsid w:val="00BC3249"/>
    <w:rsid w:val="00BC3C2E"/>
    <w:rsid w:val="00BC3CAD"/>
    <w:rsid w:val="00BC47FA"/>
    <w:rsid w:val="00BC51B3"/>
    <w:rsid w:val="00BC5414"/>
    <w:rsid w:val="00BC5554"/>
    <w:rsid w:val="00BC5830"/>
    <w:rsid w:val="00BC6315"/>
    <w:rsid w:val="00BC6397"/>
    <w:rsid w:val="00BC711A"/>
    <w:rsid w:val="00BC738D"/>
    <w:rsid w:val="00BD0525"/>
    <w:rsid w:val="00BD0A95"/>
    <w:rsid w:val="00BD0AAD"/>
    <w:rsid w:val="00BD0E10"/>
    <w:rsid w:val="00BD12A6"/>
    <w:rsid w:val="00BD1AEA"/>
    <w:rsid w:val="00BD1F8B"/>
    <w:rsid w:val="00BD3087"/>
    <w:rsid w:val="00BD3896"/>
    <w:rsid w:val="00BD40A3"/>
    <w:rsid w:val="00BD4100"/>
    <w:rsid w:val="00BD42EC"/>
    <w:rsid w:val="00BD6FA6"/>
    <w:rsid w:val="00BD72B7"/>
    <w:rsid w:val="00BD7CC7"/>
    <w:rsid w:val="00BD7FF0"/>
    <w:rsid w:val="00BE0396"/>
    <w:rsid w:val="00BE07B6"/>
    <w:rsid w:val="00BE0B3C"/>
    <w:rsid w:val="00BE0FD3"/>
    <w:rsid w:val="00BE13C6"/>
    <w:rsid w:val="00BE1564"/>
    <w:rsid w:val="00BE198E"/>
    <w:rsid w:val="00BE1E69"/>
    <w:rsid w:val="00BE1F4D"/>
    <w:rsid w:val="00BE2ECB"/>
    <w:rsid w:val="00BE3692"/>
    <w:rsid w:val="00BE3885"/>
    <w:rsid w:val="00BE470D"/>
    <w:rsid w:val="00BE488E"/>
    <w:rsid w:val="00BE4F4E"/>
    <w:rsid w:val="00BE5002"/>
    <w:rsid w:val="00BE5112"/>
    <w:rsid w:val="00BE548F"/>
    <w:rsid w:val="00BE5CD4"/>
    <w:rsid w:val="00BE6589"/>
    <w:rsid w:val="00BE69D4"/>
    <w:rsid w:val="00BE6E6C"/>
    <w:rsid w:val="00BF0038"/>
    <w:rsid w:val="00BF038F"/>
    <w:rsid w:val="00BF050A"/>
    <w:rsid w:val="00BF0632"/>
    <w:rsid w:val="00BF0710"/>
    <w:rsid w:val="00BF0E7E"/>
    <w:rsid w:val="00BF18A8"/>
    <w:rsid w:val="00BF21AD"/>
    <w:rsid w:val="00BF2391"/>
    <w:rsid w:val="00BF2B36"/>
    <w:rsid w:val="00BF2D81"/>
    <w:rsid w:val="00BF30E0"/>
    <w:rsid w:val="00BF37F8"/>
    <w:rsid w:val="00BF3B1B"/>
    <w:rsid w:val="00BF3FD8"/>
    <w:rsid w:val="00BF4803"/>
    <w:rsid w:val="00BF4CDE"/>
    <w:rsid w:val="00BF4DA1"/>
    <w:rsid w:val="00BF50C1"/>
    <w:rsid w:val="00BF5FAD"/>
    <w:rsid w:val="00BF65AF"/>
    <w:rsid w:val="00BF6780"/>
    <w:rsid w:val="00BF6CC5"/>
    <w:rsid w:val="00BF6E2C"/>
    <w:rsid w:val="00BF7C4C"/>
    <w:rsid w:val="00BF7E8D"/>
    <w:rsid w:val="00C0041D"/>
    <w:rsid w:val="00C004D0"/>
    <w:rsid w:val="00C00E11"/>
    <w:rsid w:val="00C01822"/>
    <w:rsid w:val="00C01AE1"/>
    <w:rsid w:val="00C01EC0"/>
    <w:rsid w:val="00C023E8"/>
    <w:rsid w:val="00C02F46"/>
    <w:rsid w:val="00C03109"/>
    <w:rsid w:val="00C04E15"/>
    <w:rsid w:val="00C0527C"/>
    <w:rsid w:val="00C059A4"/>
    <w:rsid w:val="00C0651F"/>
    <w:rsid w:val="00C06ADD"/>
    <w:rsid w:val="00C06EB5"/>
    <w:rsid w:val="00C07201"/>
    <w:rsid w:val="00C0771A"/>
    <w:rsid w:val="00C07A13"/>
    <w:rsid w:val="00C1052C"/>
    <w:rsid w:val="00C1071A"/>
    <w:rsid w:val="00C1106F"/>
    <w:rsid w:val="00C110C3"/>
    <w:rsid w:val="00C1122B"/>
    <w:rsid w:val="00C11484"/>
    <w:rsid w:val="00C11B1B"/>
    <w:rsid w:val="00C121AA"/>
    <w:rsid w:val="00C124C9"/>
    <w:rsid w:val="00C127CF"/>
    <w:rsid w:val="00C12AFE"/>
    <w:rsid w:val="00C13117"/>
    <w:rsid w:val="00C13AF8"/>
    <w:rsid w:val="00C13DAC"/>
    <w:rsid w:val="00C13F57"/>
    <w:rsid w:val="00C14509"/>
    <w:rsid w:val="00C1484F"/>
    <w:rsid w:val="00C1486E"/>
    <w:rsid w:val="00C14DF9"/>
    <w:rsid w:val="00C158A7"/>
    <w:rsid w:val="00C1697B"/>
    <w:rsid w:val="00C16AB4"/>
    <w:rsid w:val="00C170C9"/>
    <w:rsid w:val="00C173A1"/>
    <w:rsid w:val="00C17DAD"/>
    <w:rsid w:val="00C20BEA"/>
    <w:rsid w:val="00C21676"/>
    <w:rsid w:val="00C219BE"/>
    <w:rsid w:val="00C22147"/>
    <w:rsid w:val="00C23E59"/>
    <w:rsid w:val="00C2408F"/>
    <w:rsid w:val="00C24406"/>
    <w:rsid w:val="00C24AD3"/>
    <w:rsid w:val="00C24D94"/>
    <w:rsid w:val="00C25AD8"/>
    <w:rsid w:val="00C25EE9"/>
    <w:rsid w:val="00C26744"/>
    <w:rsid w:val="00C276BF"/>
    <w:rsid w:val="00C27E49"/>
    <w:rsid w:val="00C302D7"/>
    <w:rsid w:val="00C3058F"/>
    <w:rsid w:val="00C30776"/>
    <w:rsid w:val="00C30DA1"/>
    <w:rsid w:val="00C3252D"/>
    <w:rsid w:val="00C328BF"/>
    <w:rsid w:val="00C32DDB"/>
    <w:rsid w:val="00C33BF6"/>
    <w:rsid w:val="00C34819"/>
    <w:rsid w:val="00C34FDE"/>
    <w:rsid w:val="00C351B6"/>
    <w:rsid w:val="00C35331"/>
    <w:rsid w:val="00C361DD"/>
    <w:rsid w:val="00C3737E"/>
    <w:rsid w:val="00C37F32"/>
    <w:rsid w:val="00C401E7"/>
    <w:rsid w:val="00C40DA8"/>
    <w:rsid w:val="00C415FE"/>
    <w:rsid w:val="00C44CE2"/>
    <w:rsid w:val="00C44D2E"/>
    <w:rsid w:val="00C453A0"/>
    <w:rsid w:val="00C45AD3"/>
    <w:rsid w:val="00C46645"/>
    <w:rsid w:val="00C46931"/>
    <w:rsid w:val="00C469C7"/>
    <w:rsid w:val="00C46AEB"/>
    <w:rsid w:val="00C46BB3"/>
    <w:rsid w:val="00C46BBC"/>
    <w:rsid w:val="00C4701D"/>
    <w:rsid w:val="00C47559"/>
    <w:rsid w:val="00C502C8"/>
    <w:rsid w:val="00C5140F"/>
    <w:rsid w:val="00C51831"/>
    <w:rsid w:val="00C51852"/>
    <w:rsid w:val="00C52B20"/>
    <w:rsid w:val="00C5398B"/>
    <w:rsid w:val="00C53E45"/>
    <w:rsid w:val="00C54FF7"/>
    <w:rsid w:val="00C55016"/>
    <w:rsid w:val="00C55437"/>
    <w:rsid w:val="00C55EF7"/>
    <w:rsid w:val="00C56211"/>
    <w:rsid w:val="00C5727E"/>
    <w:rsid w:val="00C579FB"/>
    <w:rsid w:val="00C57D1F"/>
    <w:rsid w:val="00C601AC"/>
    <w:rsid w:val="00C60A48"/>
    <w:rsid w:val="00C6126A"/>
    <w:rsid w:val="00C6126E"/>
    <w:rsid w:val="00C619B3"/>
    <w:rsid w:val="00C61A67"/>
    <w:rsid w:val="00C61B74"/>
    <w:rsid w:val="00C61DD4"/>
    <w:rsid w:val="00C6302B"/>
    <w:rsid w:val="00C6310A"/>
    <w:rsid w:val="00C63299"/>
    <w:rsid w:val="00C659DB"/>
    <w:rsid w:val="00C65B3F"/>
    <w:rsid w:val="00C65E75"/>
    <w:rsid w:val="00C6625D"/>
    <w:rsid w:val="00C66269"/>
    <w:rsid w:val="00C67BF0"/>
    <w:rsid w:val="00C70D89"/>
    <w:rsid w:val="00C7141C"/>
    <w:rsid w:val="00C7213C"/>
    <w:rsid w:val="00C723EF"/>
    <w:rsid w:val="00C73413"/>
    <w:rsid w:val="00C74E06"/>
    <w:rsid w:val="00C750F4"/>
    <w:rsid w:val="00C753B6"/>
    <w:rsid w:val="00C75725"/>
    <w:rsid w:val="00C75B08"/>
    <w:rsid w:val="00C769E2"/>
    <w:rsid w:val="00C77F53"/>
    <w:rsid w:val="00C81B5A"/>
    <w:rsid w:val="00C82326"/>
    <w:rsid w:val="00C831C4"/>
    <w:rsid w:val="00C83725"/>
    <w:rsid w:val="00C84858"/>
    <w:rsid w:val="00C84F9E"/>
    <w:rsid w:val="00C85042"/>
    <w:rsid w:val="00C85C9F"/>
    <w:rsid w:val="00C85D35"/>
    <w:rsid w:val="00C864F2"/>
    <w:rsid w:val="00C867A5"/>
    <w:rsid w:val="00C86F64"/>
    <w:rsid w:val="00C87079"/>
    <w:rsid w:val="00C87B45"/>
    <w:rsid w:val="00C90189"/>
    <w:rsid w:val="00C90193"/>
    <w:rsid w:val="00C905AF"/>
    <w:rsid w:val="00C905B7"/>
    <w:rsid w:val="00C91112"/>
    <w:rsid w:val="00C91561"/>
    <w:rsid w:val="00C91B78"/>
    <w:rsid w:val="00C91DC6"/>
    <w:rsid w:val="00C925C9"/>
    <w:rsid w:val="00C926CA"/>
    <w:rsid w:val="00C92EEE"/>
    <w:rsid w:val="00C93E04"/>
    <w:rsid w:val="00C93F60"/>
    <w:rsid w:val="00C94633"/>
    <w:rsid w:val="00C94E83"/>
    <w:rsid w:val="00C94ED8"/>
    <w:rsid w:val="00C9500F"/>
    <w:rsid w:val="00C95323"/>
    <w:rsid w:val="00C95471"/>
    <w:rsid w:val="00C962D4"/>
    <w:rsid w:val="00C972E5"/>
    <w:rsid w:val="00C978D6"/>
    <w:rsid w:val="00C97997"/>
    <w:rsid w:val="00C97C23"/>
    <w:rsid w:val="00CA07C6"/>
    <w:rsid w:val="00CA0BBC"/>
    <w:rsid w:val="00CA1152"/>
    <w:rsid w:val="00CA15DE"/>
    <w:rsid w:val="00CA1ABD"/>
    <w:rsid w:val="00CA1F0C"/>
    <w:rsid w:val="00CA2678"/>
    <w:rsid w:val="00CA388C"/>
    <w:rsid w:val="00CA4FA9"/>
    <w:rsid w:val="00CA68FC"/>
    <w:rsid w:val="00CB030F"/>
    <w:rsid w:val="00CB055E"/>
    <w:rsid w:val="00CB07BF"/>
    <w:rsid w:val="00CB1779"/>
    <w:rsid w:val="00CB1C72"/>
    <w:rsid w:val="00CB23C3"/>
    <w:rsid w:val="00CB3253"/>
    <w:rsid w:val="00CB3372"/>
    <w:rsid w:val="00CB3904"/>
    <w:rsid w:val="00CB4366"/>
    <w:rsid w:val="00CB4810"/>
    <w:rsid w:val="00CB5683"/>
    <w:rsid w:val="00CB56EF"/>
    <w:rsid w:val="00CB67E3"/>
    <w:rsid w:val="00CB74CA"/>
    <w:rsid w:val="00CB7534"/>
    <w:rsid w:val="00CB7962"/>
    <w:rsid w:val="00CC033F"/>
    <w:rsid w:val="00CC1751"/>
    <w:rsid w:val="00CC19E0"/>
    <w:rsid w:val="00CC1B5F"/>
    <w:rsid w:val="00CC1DD8"/>
    <w:rsid w:val="00CC2631"/>
    <w:rsid w:val="00CC2707"/>
    <w:rsid w:val="00CC27F4"/>
    <w:rsid w:val="00CC4128"/>
    <w:rsid w:val="00CC4A2C"/>
    <w:rsid w:val="00CC5847"/>
    <w:rsid w:val="00CC6092"/>
    <w:rsid w:val="00CC617A"/>
    <w:rsid w:val="00CC64CF"/>
    <w:rsid w:val="00CC6EA7"/>
    <w:rsid w:val="00CC6FC4"/>
    <w:rsid w:val="00CC72E5"/>
    <w:rsid w:val="00CC7736"/>
    <w:rsid w:val="00CC7ACF"/>
    <w:rsid w:val="00CD01C7"/>
    <w:rsid w:val="00CD15A4"/>
    <w:rsid w:val="00CD1B02"/>
    <w:rsid w:val="00CD1E38"/>
    <w:rsid w:val="00CD2077"/>
    <w:rsid w:val="00CD3443"/>
    <w:rsid w:val="00CD3BE8"/>
    <w:rsid w:val="00CD3DCE"/>
    <w:rsid w:val="00CD40AC"/>
    <w:rsid w:val="00CD4183"/>
    <w:rsid w:val="00CD4666"/>
    <w:rsid w:val="00CD513A"/>
    <w:rsid w:val="00CD5634"/>
    <w:rsid w:val="00CD66E0"/>
    <w:rsid w:val="00CD68D8"/>
    <w:rsid w:val="00CD73A6"/>
    <w:rsid w:val="00CD7FBF"/>
    <w:rsid w:val="00CE04B0"/>
    <w:rsid w:val="00CE0A15"/>
    <w:rsid w:val="00CE13F5"/>
    <w:rsid w:val="00CE1DF4"/>
    <w:rsid w:val="00CE268A"/>
    <w:rsid w:val="00CE2D87"/>
    <w:rsid w:val="00CE31DA"/>
    <w:rsid w:val="00CE3454"/>
    <w:rsid w:val="00CE3A2E"/>
    <w:rsid w:val="00CE3A4A"/>
    <w:rsid w:val="00CE3B1D"/>
    <w:rsid w:val="00CE3C08"/>
    <w:rsid w:val="00CE422A"/>
    <w:rsid w:val="00CE48DA"/>
    <w:rsid w:val="00CE5399"/>
    <w:rsid w:val="00CE5563"/>
    <w:rsid w:val="00CE5AB0"/>
    <w:rsid w:val="00CE6B72"/>
    <w:rsid w:val="00CE7968"/>
    <w:rsid w:val="00CF00A6"/>
    <w:rsid w:val="00CF1324"/>
    <w:rsid w:val="00CF287F"/>
    <w:rsid w:val="00CF4054"/>
    <w:rsid w:val="00CF4498"/>
    <w:rsid w:val="00CF4828"/>
    <w:rsid w:val="00CF5DFB"/>
    <w:rsid w:val="00CF5E7C"/>
    <w:rsid w:val="00CF6304"/>
    <w:rsid w:val="00CF75BD"/>
    <w:rsid w:val="00D01C33"/>
    <w:rsid w:val="00D0404E"/>
    <w:rsid w:val="00D046E0"/>
    <w:rsid w:val="00D047D0"/>
    <w:rsid w:val="00D0488C"/>
    <w:rsid w:val="00D0509C"/>
    <w:rsid w:val="00D05245"/>
    <w:rsid w:val="00D05638"/>
    <w:rsid w:val="00D05A74"/>
    <w:rsid w:val="00D05B73"/>
    <w:rsid w:val="00D05F7D"/>
    <w:rsid w:val="00D06E9E"/>
    <w:rsid w:val="00D07167"/>
    <w:rsid w:val="00D10AC8"/>
    <w:rsid w:val="00D11B24"/>
    <w:rsid w:val="00D12240"/>
    <w:rsid w:val="00D12964"/>
    <w:rsid w:val="00D1324E"/>
    <w:rsid w:val="00D14AF2"/>
    <w:rsid w:val="00D160F3"/>
    <w:rsid w:val="00D1629E"/>
    <w:rsid w:val="00D162AC"/>
    <w:rsid w:val="00D1637E"/>
    <w:rsid w:val="00D178BA"/>
    <w:rsid w:val="00D17A8F"/>
    <w:rsid w:val="00D20AEF"/>
    <w:rsid w:val="00D20E26"/>
    <w:rsid w:val="00D2105D"/>
    <w:rsid w:val="00D215C1"/>
    <w:rsid w:val="00D22F38"/>
    <w:rsid w:val="00D23915"/>
    <w:rsid w:val="00D248B1"/>
    <w:rsid w:val="00D2499A"/>
    <w:rsid w:val="00D26E31"/>
    <w:rsid w:val="00D27EB3"/>
    <w:rsid w:val="00D27F5F"/>
    <w:rsid w:val="00D30B09"/>
    <w:rsid w:val="00D30D93"/>
    <w:rsid w:val="00D316A3"/>
    <w:rsid w:val="00D31E0C"/>
    <w:rsid w:val="00D32AF4"/>
    <w:rsid w:val="00D338E9"/>
    <w:rsid w:val="00D339E4"/>
    <w:rsid w:val="00D34B53"/>
    <w:rsid w:val="00D3551C"/>
    <w:rsid w:val="00D35525"/>
    <w:rsid w:val="00D35AD4"/>
    <w:rsid w:val="00D35CC8"/>
    <w:rsid w:val="00D3705A"/>
    <w:rsid w:val="00D374BD"/>
    <w:rsid w:val="00D37742"/>
    <w:rsid w:val="00D379C2"/>
    <w:rsid w:val="00D40093"/>
    <w:rsid w:val="00D40374"/>
    <w:rsid w:val="00D41068"/>
    <w:rsid w:val="00D41217"/>
    <w:rsid w:val="00D41943"/>
    <w:rsid w:val="00D41ABB"/>
    <w:rsid w:val="00D41E1E"/>
    <w:rsid w:val="00D42060"/>
    <w:rsid w:val="00D42389"/>
    <w:rsid w:val="00D42FD0"/>
    <w:rsid w:val="00D43CAF"/>
    <w:rsid w:val="00D44A45"/>
    <w:rsid w:val="00D44E8A"/>
    <w:rsid w:val="00D450E2"/>
    <w:rsid w:val="00D45165"/>
    <w:rsid w:val="00D455E1"/>
    <w:rsid w:val="00D466A2"/>
    <w:rsid w:val="00D466B6"/>
    <w:rsid w:val="00D5080C"/>
    <w:rsid w:val="00D50988"/>
    <w:rsid w:val="00D50FE1"/>
    <w:rsid w:val="00D51100"/>
    <w:rsid w:val="00D51F64"/>
    <w:rsid w:val="00D528A5"/>
    <w:rsid w:val="00D534FF"/>
    <w:rsid w:val="00D54EA7"/>
    <w:rsid w:val="00D551B4"/>
    <w:rsid w:val="00D55232"/>
    <w:rsid w:val="00D5530B"/>
    <w:rsid w:val="00D55857"/>
    <w:rsid w:val="00D559B8"/>
    <w:rsid w:val="00D5758D"/>
    <w:rsid w:val="00D57C74"/>
    <w:rsid w:val="00D60AF0"/>
    <w:rsid w:val="00D60BAA"/>
    <w:rsid w:val="00D613D9"/>
    <w:rsid w:val="00D615D4"/>
    <w:rsid w:val="00D616AB"/>
    <w:rsid w:val="00D626D6"/>
    <w:rsid w:val="00D62C5F"/>
    <w:rsid w:val="00D62D2D"/>
    <w:rsid w:val="00D65403"/>
    <w:rsid w:val="00D658B9"/>
    <w:rsid w:val="00D65E37"/>
    <w:rsid w:val="00D6683F"/>
    <w:rsid w:val="00D67275"/>
    <w:rsid w:val="00D67FE6"/>
    <w:rsid w:val="00D7149F"/>
    <w:rsid w:val="00D714A8"/>
    <w:rsid w:val="00D71793"/>
    <w:rsid w:val="00D7218D"/>
    <w:rsid w:val="00D72FFF"/>
    <w:rsid w:val="00D735D3"/>
    <w:rsid w:val="00D73D4D"/>
    <w:rsid w:val="00D741DD"/>
    <w:rsid w:val="00D745FF"/>
    <w:rsid w:val="00D75093"/>
    <w:rsid w:val="00D75633"/>
    <w:rsid w:val="00D75935"/>
    <w:rsid w:val="00D75D3E"/>
    <w:rsid w:val="00D760CF"/>
    <w:rsid w:val="00D76676"/>
    <w:rsid w:val="00D771B7"/>
    <w:rsid w:val="00D7729A"/>
    <w:rsid w:val="00D77789"/>
    <w:rsid w:val="00D77801"/>
    <w:rsid w:val="00D77872"/>
    <w:rsid w:val="00D77956"/>
    <w:rsid w:val="00D8064B"/>
    <w:rsid w:val="00D815AC"/>
    <w:rsid w:val="00D8225A"/>
    <w:rsid w:val="00D82354"/>
    <w:rsid w:val="00D827E8"/>
    <w:rsid w:val="00D82FCD"/>
    <w:rsid w:val="00D83CA5"/>
    <w:rsid w:val="00D86CBB"/>
    <w:rsid w:val="00D8709C"/>
    <w:rsid w:val="00D87F68"/>
    <w:rsid w:val="00D90A4A"/>
    <w:rsid w:val="00D90BF7"/>
    <w:rsid w:val="00D90D93"/>
    <w:rsid w:val="00D90EE6"/>
    <w:rsid w:val="00D919DA"/>
    <w:rsid w:val="00D92020"/>
    <w:rsid w:val="00D92527"/>
    <w:rsid w:val="00D93F2F"/>
    <w:rsid w:val="00D944C8"/>
    <w:rsid w:val="00D9637A"/>
    <w:rsid w:val="00D978DD"/>
    <w:rsid w:val="00DA00A1"/>
    <w:rsid w:val="00DA272C"/>
    <w:rsid w:val="00DA4047"/>
    <w:rsid w:val="00DA4277"/>
    <w:rsid w:val="00DA47B4"/>
    <w:rsid w:val="00DA4E24"/>
    <w:rsid w:val="00DA4F35"/>
    <w:rsid w:val="00DA59A0"/>
    <w:rsid w:val="00DA63BD"/>
    <w:rsid w:val="00DA714E"/>
    <w:rsid w:val="00DA7265"/>
    <w:rsid w:val="00DA751E"/>
    <w:rsid w:val="00DB0AD6"/>
    <w:rsid w:val="00DB0D05"/>
    <w:rsid w:val="00DB13B4"/>
    <w:rsid w:val="00DB164A"/>
    <w:rsid w:val="00DB1DFF"/>
    <w:rsid w:val="00DB2684"/>
    <w:rsid w:val="00DB2821"/>
    <w:rsid w:val="00DB2EDE"/>
    <w:rsid w:val="00DB36F4"/>
    <w:rsid w:val="00DB3BFC"/>
    <w:rsid w:val="00DB48A9"/>
    <w:rsid w:val="00DB4EFD"/>
    <w:rsid w:val="00DB4F5B"/>
    <w:rsid w:val="00DB585A"/>
    <w:rsid w:val="00DB6971"/>
    <w:rsid w:val="00DB6AB7"/>
    <w:rsid w:val="00DB70EF"/>
    <w:rsid w:val="00DB712B"/>
    <w:rsid w:val="00DC0168"/>
    <w:rsid w:val="00DC039B"/>
    <w:rsid w:val="00DC0B04"/>
    <w:rsid w:val="00DC22F9"/>
    <w:rsid w:val="00DC241E"/>
    <w:rsid w:val="00DC32E2"/>
    <w:rsid w:val="00DC483F"/>
    <w:rsid w:val="00DC4ED4"/>
    <w:rsid w:val="00DC50D7"/>
    <w:rsid w:val="00DC582D"/>
    <w:rsid w:val="00DC5CFF"/>
    <w:rsid w:val="00DC5D61"/>
    <w:rsid w:val="00DC6650"/>
    <w:rsid w:val="00DC790C"/>
    <w:rsid w:val="00DD0A66"/>
    <w:rsid w:val="00DD116B"/>
    <w:rsid w:val="00DD20FC"/>
    <w:rsid w:val="00DD2173"/>
    <w:rsid w:val="00DD28C1"/>
    <w:rsid w:val="00DD2E4C"/>
    <w:rsid w:val="00DD34AE"/>
    <w:rsid w:val="00DD3E50"/>
    <w:rsid w:val="00DD41CF"/>
    <w:rsid w:val="00DD538E"/>
    <w:rsid w:val="00DD5C79"/>
    <w:rsid w:val="00DD5E43"/>
    <w:rsid w:val="00DD6086"/>
    <w:rsid w:val="00DD66AD"/>
    <w:rsid w:val="00DD7417"/>
    <w:rsid w:val="00DE15C0"/>
    <w:rsid w:val="00DE1F55"/>
    <w:rsid w:val="00DE2061"/>
    <w:rsid w:val="00DE2270"/>
    <w:rsid w:val="00DE2546"/>
    <w:rsid w:val="00DE29C2"/>
    <w:rsid w:val="00DE2CA8"/>
    <w:rsid w:val="00DE3588"/>
    <w:rsid w:val="00DE4B14"/>
    <w:rsid w:val="00DE4C77"/>
    <w:rsid w:val="00DE5325"/>
    <w:rsid w:val="00DE5876"/>
    <w:rsid w:val="00DE5D22"/>
    <w:rsid w:val="00DE6287"/>
    <w:rsid w:val="00DE6449"/>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E00B80"/>
    <w:rsid w:val="00E017E8"/>
    <w:rsid w:val="00E0189E"/>
    <w:rsid w:val="00E01C56"/>
    <w:rsid w:val="00E02635"/>
    <w:rsid w:val="00E02D2A"/>
    <w:rsid w:val="00E035EF"/>
    <w:rsid w:val="00E0386C"/>
    <w:rsid w:val="00E03874"/>
    <w:rsid w:val="00E039A3"/>
    <w:rsid w:val="00E04718"/>
    <w:rsid w:val="00E06098"/>
    <w:rsid w:val="00E06208"/>
    <w:rsid w:val="00E065FE"/>
    <w:rsid w:val="00E06CA1"/>
    <w:rsid w:val="00E07556"/>
    <w:rsid w:val="00E079A6"/>
    <w:rsid w:val="00E11261"/>
    <w:rsid w:val="00E13606"/>
    <w:rsid w:val="00E13B04"/>
    <w:rsid w:val="00E13D45"/>
    <w:rsid w:val="00E13FAD"/>
    <w:rsid w:val="00E14299"/>
    <w:rsid w:val="00E14F68"/>
    <w:rsid w:val="00E150E8"/>
    <w:rsid w:val="00E15F44"/>
    <w:rsid w:val="00E16443"/>
    <w:rsid w:val="00E16A66"/>
    <w:rsid w:val="00E178A1"/>
    <w:rsid w:val="00E178A2"/>
    <w:rsid w:val="00E17F87"/>
    <w:rsid w:val="00E20829"/>
    <w:rsid w:val="00E21A2F"/>
    <w:rsid w:val="00E236AC"/>
    <w:rsid w:val="00E24481"/>
    <w:rsid w:val="00E245FE"/>
    <w:rsid w:val="00E25365"/>
    <w:rsid w:val="00E256A4"/>
    <w:rsid w:val="00E258E4"/>
    <w:rsid w:val="00E25923"/>
    <w:rsid w:val="00E25AEA"/>
    <w:rsid w:val="00E260F6"/>
    <w:rsid w:val="00E261B8"/>
    <w:rsid w:val="00E2684F"/>
    <w:rsid w:val="00E26B60"/>
    <w:rsid w:val="00E272EB"/>
    <w:rsid w:val="00E2752A"/>
    <w:rsid w:val="00E276DB"/>
    <w:rsid w:val="00E27864"/>
    <w:rsid w:val="00E27AAD"/>
    <w:rsid w:val="00E30890"/>
    <w:rsid w:val="00E30E80"/>
    <w:rsid w:val="00E30F2F"/>
    <w:rsid w:val="00E321B1"/>
    <w:rsid w:val="00E33218"/>
    <w:rsid w:val="00E33702"/>
    <w:rsid w:val="00E35209"/>
    <w:rsid w:val="00E35241"/>
    <w:rsid w:val="00E35332"/>
    <w:rsid w:val="00E357B5"/>
    <w:rsid w:val="00E37155"/>
    <w:rsid w:val="00E375FE"/>
    <w:rsid w:val="00E37A6F"/>
    <w:rsid w:val="00E40088"/>
    <w:rsid w:val="00E4286A"/>
    <w:rsid w:val="00E432A5"/>
    <w:rsid w:val="00E43365"/>
    <w:rsid w:val="00E436FA"/>
    <w:rsid w:val="00E43BE9"/>
    <w:rsid w:val="00E4563B"/>
    <w:rsid w:val="00E456EE"/>
    <w:rsid w:val="00E46316"/>
    <w:rsid w:val="00E468C0"/>
    <w:rsid w:val="00E46E23"/>
    <w:rsid w:val="00E46FC4"/>
    <w:rsid w:val="00E4769C"/>
    <w:rsid w:val="00E507C0"/>
    <w:rsid w:val="00E516F6"/>
    <w:rsid w:val="00E51862"/>
    <w:rsid w:val="00E51945"/>
    <w:rsid w:val="00E51FAB"/>
    <w:rsid w:val="00E52717"/>
    <w:rsid w:val="00E5275E"/>
    <w:rsid w:val="00E52EBD"/>
    <w:rsid w:val="00E53B57"/>
    <w:rsid w:val="00E53C25"/>
    <w:rsid w:val="00E54AE9"/>
    <w:rsid w:val="00E557E0"/>
    <w:rsid w:val="00E558F5"/>
    <w:rsid w:val="00E55E02"/>
    <w:rsid w:val="00E56A39"/>
    <w:rsid w:val="00E56B36"/>
    <w:rsid w:val="00E56E48"/>
    <w:rsid w:val="00E56FDE"/>
    <w:rsid w:val="00E57925"/>
    <w:rsid w:val="00E57F80"/>
    <w:rsid w:val="00E60596"/>
    <w:rsid w:val="00E60F31"/>
    <w:rsid w:val="00E61A6C"/>
    <w:rsid w:val="00E6225B"/>
    <w:rsid w:val="00E626C7"/>
    <w:rsid w:val="00E6369D"/>
    <w:rsid w:val="00E63DB9"/>
    <w:rsid w:val="00E6508D"/>
    <w:rsid w:val="00E65974"/>
    <w:rsid w:val="00E65BB9"/>
    <w:rsid w:val="00E67A66"/>
    <w:rsid w:val="00E70002"/>
    <w:rsid w:val="00E70662"/>
    <w:rsid w:val="00E70685"/>
    <w:rsid w:val="00E707E8"/>
    <w:rsid w:val="00E718B3"/>
    <w:rsid w:val="00E71C30"/>
    <w:rsid w:val="00E72AF1"/>
    <w:rsid w:val="00E73347"/>
    <w:rsid w:val="00E735DB"/>
    <w:rsid w:val="00E73862"/>
    <w:rsid w:val="00E73D91"/>
    <w:rsid w:val="00E74CA9"/>
    <w:rsid w:val="00E750C9"/>
    <w:rsid w:val="00E75D90"/>
    <w:rsid w:val="00E76351"/>
    <w:rsid w:val="00E76675"/>
    <w:rsid w:val="00E77552"/>
    <w:rsid w:val="00E7797E"/>
    <w:rsid w:val="00E8031B"/>
    <w:rsid w:val="00E8037F"/>
    <w:rsid w:val="00E80867"/>
    <w:rsid w:val="00E80AE7"/>
    <w:rsid w:val="00E80C78"/>
    <w:rsid w:val="00E80F05"/>
    <w:rsid w:val="00E81590"/>
    <w:rsid w:val="00E82536"/>
    <w:rsid w:val="00E82B08"/>
    <w:rsid w:val="00E82BE6"/>
    <w:rsid w:val="00E832B3"/>
    <w:rsid w:val="00E833E3"/>
    <w:rsid w:val="00E8356E"/>
    <w:rsid w:val="00E84100"/>
    <w:rsid w:val="00E852BB"/>
    <w:rsid w:val="00E85732"/>
    <w:rsid w:val="00E8624E"/>
    <w:rsid w:val="00E87BCA"/>
    <w:rsid w:val="00E90710"/>
    <w:rsid w:val="00E90B20"/>
    <w:rsid w:val="00E91573"/>
    <w:rsid w:val="00E92701"/>
    <w:rsid w:val="00E942EC"/>
    <w:rsid w:val="00E94650"/>
    <w:rsid w:val="00E94A4C"/>
    <w:rsid w:val="00E95464"/>
    <w:rsid w:val="00E95771"/>
    <w:rsid w:val="00E95D47"/>
    <w:rsid w:val="00E95E0F"/>
    <w:rsid w:val="00E965D0"/>
    <w:rsid w:val="00E9750C"/>
    <w:rsid w:val="00E97BCA"/>
    <w:rsid w:val="00EA0B02"/>
    <w:rsid w:val="00EA0D5C"/>
    <w:rsid w:val="00EA165E"/>
    <w:rsid w:val="00EA1CE6"/>
    <w:rsid w:val="00EA248E"/>
    <w:rsid w:val="00EA2978"/>
    <w:rsid w:val="00EA2AD7"/>
    <w:rsid w:val="00EA3236"/>
    <w:rsid w:val="00EA5600"/>
    <w:rsid w:val="00EA6B8F"/>
    <w:rsid w:val="00EA77B7"/>
    <w:rsid w:val="00EB00FA"/>
    <w:rsid w:val="00EB01CE"/>
    <w:rsid w:val="00EB04BA"/>
    <w:rsid w:val="00EB0A58"/>
    <w:rsid w:val="00EB0EBD"/>
    <w:rsid w:val="00EB107D"/>
    <w:rsid w:val="00EB1100"/>
    <w:rsid w:val="00EB1208"/>
    <w:rsid w:val="00EB2AAC"/>
    <w:rsid w:val="00EB44B5"/>
    <w:rsid w:val="00EB5BA8"/>
    <w:rsid w:val="00EB5F6D"/>
    <w:rsid w:val="00EB6238"/>
    <w:rsid w:val="00EB682A"/>
    <w:rsid w:val="00EB6A78"/>
    <w:rsid w:val="00EB73DE"/>
    <w:rsid w:val="00EB747B"/>
    <w:rsid w:val="00EB75F2"/>
    <w:rsid w:val="00EB7C25"/>
    <w:rsid w:val="00EC07CF"/>
    <w:rsid w:val="00EC180D"/>
    <w:rsid w:val="00EC1AC3"/>
    <w:rsid w:val="00EC362B"/>
    <w:rsid w:val="00EC3A11"/>
    <w:rsid w:val="00EC3CDE"/>
    <w:rsid w:val="00EC41A0"/>
    <w:rsid w:val="00EC4A60"/>
    <w:rsid w:val="00EC4B4D"/>
    <w:rsid w:val="00EC4F13"/>
    <w:rsid w:val="00EC5440"/>
    <w:rsid w:val="00EC5FCB"/>
    <w:rsid w:val="00EC6205"/>
    <w:rsid w:val="00EC630B"/>
    <w:rsid w:val="00EC6D5F"/>
    <w:rsid w:val="00EC70C5"/>
    <w:rsid w:val="00EC79FE"/>
    <w:rsid w:val="00ED007C"/>
    <w:rsid w:val="00ED00E3"/>
    <w:rsid w:val="00ED01B3"/>
    <w:rsid w:val="00ED0B26"/>
    <w:rsid w:val="00ED0B45"/>
    <w:rsid w:val="00ED0E7D"/>
    <w:rsid w:val="00ED1525"/>
    <w:rsid w:val="00ED218E"/>
    <w:rsid w:val="00ED2388"/>
    <w:rsid w:val="00ED3844"/>
    <w:rsid w:val="00ED40C2"/>
    <w:rsid w:val="00ED5915"/>
    <w:rsid w:val="00ED6123"/>
    <w:rsid w:val="00ED63AA"/>
    <w:rsid w:val="00ED69A2"/>
    <w:rsid w:val="00ED6C50"/>
    <w:rsid w:val="00ED6E8E"/>
    <w:rsid w:val="00ED74A0"/>
    <w:rsid w:val="00ED78FC"/>
    <w:rsid w:val="00EE02C2"/>
    <w:rsid w:val="00EE055C"/>
    <w:rsid w:val="00EE1323"/>
    <w:rsid w:val="00EE13BE"/>
    <w:rsid w:val="00EE16F6"/>
    <w:rsid w:val="00EE1EBC"/>
    <w:rsid w:val="00EE20E3"/>
    <w:rsid w:val="00EE29B4"/>
    <w:rsid w:val="00EE2A97"/>
    <w:rsid w:val="00EE3174"/>
    <w:rsid w:val="00EE3B93"/>
    <w:rsid w:val="00EE3DEF"/>
    <w:rsid w:val="00EE3FF6"/>
    <w:rsid w:val="00EE4491"/>
    <w:rsid w:val="00EE44B7"/>
    <w:rsid w:val="00EE4C3E"/>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255B"/>
    <w:rsid w:val="00EF29C4"/>
    <w:rsid w:val="00EF2D42"/>
    <w:rsid w:val="00EF3588"/>
    <w:rsid w:val="00EF3620"/>
    <w:rsid w:val="00EF3711"/>
    <w:rsid w:val="00EF3914"/>
    <w:rsid w:val="00EF40D9"/>
    <w:rsid w:val="00EF4633"/>
    <w:rsid w:val="00EF48E4"/>
    <w:rsid w:val="00EF4AF9"/>
    <w:rsid w:val="00EF5A0E"/>
    <w:rsid w:val="00EF5BB9"/>
    <w:rsid w:val="00EF5C87"/>
    <w:rsid w:val="00EF5DCB"/>
    <w:rsid w:val="00EF740E"/>
    <w:rsid w:val="00F00069"/>
    <w:rsid w:val="00F00DD1"/>
    <w:rsid w:val="00F0113E"/>
    <w:rsid w:val="00F037E4"/>
    <w:rsid w:val="00F04653"/>
    <w:rsid w:val="00F0469C"/>
    <w:rsid w:val="00F04C53"/>
    <w:rsid w:val="00F05D01"/>
    <w:rsid w:val="00F05FE5"/>
    <w:rsid w:val="00F07C1D"/>
    <w:rsid w:val="00F07D41"/>
    <w:rsid w:val="00F10B62"/>
    <w:rsid w:val="00F10FE4"/>
    <w:rsid w:val="00F1101E"/>
    <w:rsid w:val="00F115DE"/>
    <w:rsid w:val="00F12B22"/>
    <w:rsid w:val="00F12B6B"/>
    <w:rsid w:val="00F12D16"/>
    <w:rsid w:val="00F13DAD"/>
    <w:rsid w:val="00F150A8"/>
    <w:rsid w:val="00F159F1"/>
    <w:rsid w:val="00F15EEF"/>
    <w:rsid w:val="00F160C1"/>
    <w:rsid w:val="00F16AEB"/>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4375"/>
    <w:rsid w:val="00F257D0"/>
    <w:rsid w:val="00F267DD"/>
    <w:rsid w:val="00F26F19"/>
    <w:rsid w:val="00F26FA6"/>
    <w:rsid w:val="00F276BD"/>
    <w:rsid w:val="00F27715"/>
    <w:rsid w:val="00F30A88"/>
    <w:rsid w:val="00F30B37"/>
    <w:rsid w:val="00F30CC1"/>
    <w:rsid w:val="00F312EA"/>
    <w:rsid w:val="00F31A2C"/>
    <w:rsid w:val="00F31BC2"/>
    <w:rsid w:val="00F31F4B"/>
    <w:rsid w:val="00F3226A"/>
    <w:rsid w:val="00F32661"/>
    <w:rsid w:val="00F33555"/>
    <w:rsid w:val="00F33B8F"/>
    <w:rsid w:val="00F3454E"/>
    <w:rsid w:val="00F346DF"/>
    <w:rsid w:val="00F3492F"/>
    <w:rsid w:val="00F353C3"/>
    <w:rsid w:val="00F35585"/>
    <w:rsid w:val="00F35CFB"/>
    <w:rsid w:val="00F3731D"/>
    <w:rsid w:val="00F41701"/>
    <w:rsid w:val="00F41749"/>
    <w:rsid w:val="00F430CB"/>
    <w:rsid w:val="00F45100"/>
    <w:rsid w:val="00F4510A"/>
    <w:rsid w:val="00F451AE"/>
    <w:rsid w:val="00F452E6"/>
    <w:rsid w:val="00F45666"/>
    <w:rsid w:val="00F467C3"/>
    <w:rsid w:val="00F46F58"/>
    <w:rsid w:val="00F47824"/>
    <w:rsid w:val="00F47D25"/>
    <w:rsid w:val="00F50737"/>
    <w:rsid w:val="00F515E0"/>
    <w:rsid w:val="00F53EAB"/>
    <w:rsid w:val="00F54C44"/>
    <w:rsid w:val="00F54D0D"/>
    <w:rsid w:val="00F5511A"/>
    <w:rsid w:val="00F55506"/>
    <w:rsid w:val="00F555F8"/>
    <w:rsid w:val="00F557E4"/>
    <w:rsid w:val="00F559B8"/>
    <w:rsid w:val="00F609E1"/>
    <w:rsid w:val="00F60C9C"/>
    <w:rsid w:val="00F60CBB"/>
    <w:rsid w:val="00F621BD"/>
    <w:rsid w:val="00F621D2"/>
    <w:rsid w:val="00F6253A"/>
    <w:rsid w:val="00F62566"/>
    <w:rsid w:val="00F647BA"/>
    <w:rsid w:val="00F64BF4"/>
    <w:rsid w:val="00F6565E"/>
    <w:rsid w:val="00F6592E"/>
    <w:rsid w:val="00F65AC2"/>
    <w:rsid w:val="00F65DD6"/>
    <w:rsid w:val="00F65FD7"/>
    <w:rsid w:val="00F662C5"/>
    <w:rsid w:val="00F67138"/>
    <w:rsid w:val="00F67D9A"/>
    <w:rsid w:val="00F71B8C"/>
    <w:rsid w:val="00F71F5D"/>
    <w:rsid w:val="00F728DC"/>
    <w:rsid w:val="00F72DAA"/>
    <w:rsid w:val="00F72E56"/>
    <w:rsid w:val="00F730AD"/>
    <w:rsid w:val="00F73653"/>
    <w:rsid w:val="00F738FB"/>
    <w:rsid w:val="00F73AB5"/>
    <w:rsid w:val="00F73C90"/>
    <w:rsid w:val="00F740A3"/>
    <w:rsid w:val="00F75687"/>
    <w:rsid w:val="00F75B3F"/>
    <w:rsid w:val="00F75C64"/>
    <w:rsid w:val="00F7650D"/>
    <w:rsid w:val="00F76C24"/>
    <w:rsid w:val="00F76C60"/>
    <w:rsid w:val="00F80856"/>
    <w:rsid w:val="00F80929"/>
    <w:rsid w:val="00F81460"/>
    <w:rsid w:val="00F81704"/>
    <w:rsid w:val="00F81F69"/>
    <w:rsid w:val="00F82458"/>
    <w:rsid w:val="00F82F51"/>
    <w:rsid w:val="00F8352B"/>
    <w:rsid w:val="00F839E4"/>
    <w:rsid w:val="00F83FEF"/>
    <w:rsid w:val="00F84008"/>
    <w:rsid w:val="00F84B7C"/>
    <w:rsid w:val="00F85163"/>
    <w:rsid w:val="00F8552B"/>
    <w:rsid w:val="00F85E4F"/>
    <w:rsid w:val="00F861F6"/>
    <w:rsid w:val="00F867D0"/>
    <w:rsid w:val="00F86A13"/>
    <w:rsid w:val="00F86CC3"/>
    <w:rsid w:val="00F905CF"/>
    <w:rsid w:val="00F90D52"/>
    <w:rsid w:val="00F90E05"/>
    <w:rsid w:val="00F90FF2"/>
    <w:rsid w:val="00F918D9"/>
    <w:rsid w:val="00F91E87"/>
    <w:rsid w:val="00F91FE7"/>
    <w:rsid w:val="00F93738"/>
    <w:rsid w:val="00F94677"/>
    <w:rsid w:val="00F95435"/>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3810"/>
    <w:rsid w:val="00FA3A80"/>
    <w:rsid w:val="00FA3CAD"/>
    <w:rsid w:val="00FA3DDD"/>
    <w:rsid w:val="00FA3E70"/>
    <w:rsid w:val="00FA4E79"/>
    <w:rsid w:val="00FA5DB8"/>
    <w:rsid w:val="00FA6382"/>
    <w:rsid w:val="00FA6D2D"/>
    <w:rsid w:val="00FA6F10"/>
    <w:rsid w:val="00FA7308"/>
    <w:rsid w:val="00FA75D8"/>
    <w:rsid w:val="00FA7A34"/>
    <w:rsid w:val="00FB1A60"/>
    <w:rsid w:val="00FB20F7"/>
    <w:rsid w:val="00FB257E"/>
    <w:rsid w:val="00FB2722"/>
    <w:rsid w:val="00FB27EF"/>
    <w:rsid w:val="00FB2BCC"/>
    <w:rsid w:val="00FB3A86"/>
    <w:rsid w:val="00FB4076"/>
    <w:rsid w:val="00FB4A07"/>
    <w:rsid w:val="00FB52C7"/>
    <w:rsid w:val="00FB61B2"/>
    <w:rsid w:val="00FB6FCE"/>
    <w:rsid w:val="00FB75E0"/>
    <w:rsid w:val="00FC0A18"/>
    <w:rsid w:val="00FC0DF4"/>
    <w:rsid w:val="00FC2DED"/>
    <w:rsid w:val="00FC3537"/>
    <w:rsid w:val="00FC4753"/>
    <w:rsid w:val="00FC486D"/>
    <w:rsid w:val="00FC4A32"/>
    <w:rsid w:val="00FC4C38"/>
    <w:rsid w:val="00FC5038"/>
    <w:rsid w:val="00FC6714"/>
    <w:rsid w:val="00FC6FE4"/>
    <w:rsid w:val="00FC7177"/>
    <w:rsid w:val="00FC7277"/>
    <w:rsid w:val="00FC7945"/>
    <w:rsid w:val="00FD0761"/>
    <w:rsid w:val="00FD09AC"/>
    <w:rsid w:val="00FD1190"/>
    <w:rsid w:val="00FD147F"/>
    <w:rsid w:val="00FD1887"/>
    <w:rsid w:val="00FD1B90"/>
    <w:rsid w:val="00FD1D09"/>
    <w:rsid w:val="00FD1DDE"/>
    <w:rsid w:val="00FD256B"/>
    <w:rsid w:val="00FD2A2C"/>
    <w:rsid w:val="00FD3043"/>
    <w:rsid w:val="00FD399A"/>
    <w:rsid w:val="00FD3CB7"/>
    <w:rsid w:val="00FD3D44"/>
    <w:rsid w:val="00FD3FDF"/>
    <w:rsid w:val="00FD437F"/>
    <w:rsid w:val="00FD540C"/>
    <w:rsid w:val="00FD564D"/>
    <w:rsid w:val="00FD567A"/>
    <w:rsid w:val="00FD5ADF"/>
    <w:rsid w:val="00FD60E7"/>
    <w:rsid w:val="00FD7872"/>
    <w:rsid w:val="00FD7AC8"/>
    <w:rsid w:val="00FE0ACD"/>
    <w:rsid w:val="00FE1005"/>
    <w:rsid w:val="00FE1856"/>
    <w:rsid w:val="00FE1882"/>
    <w:rsid w:val="00FE35D4"/>
    <w:rsid w:val="00FE38F8"/>
    <w:rsid w:val="00FE4288"/>
    <w:rsid w:val="00FE43A0"/>
    <w:rsid w:val="00FE43FE"/>
    <w:rsid w:val="00FE44AB"/>
    <w:rsid w:val="00FE4E53"/>
    <w:rsid w:val="00FE5C49"/>
    <w:rsid w:val="00FE5C79"/>
    <w:rsid w:val="00FE6C6C"/>
    <w:rsid w:val="00FE73B9"/>
    <w:rsid w:val="00FE7616"/>
    <w:rsid w:val="00FE7C4B"/>
    <w:rsid w:val="00FF0108"/>
    <w:rsid w:val="00FF0855"/>
    <w:rsid w:val="00FF0AED"/>
    <w:rsid w:val="00FF12B1"/>
    <w:rsid w:val="00FF16A5"/>
    <w:rsid w:val="00FF49E1"/>
    <w:rsid w:val="00FF4D71"/>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link w:val="aa"/>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b">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c">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d">
    <w:name w:val="資料來源"/>
    <w:basedOn w:val="a0"/>
    <w:link w:val="ae"/>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f">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0">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1">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2">
    <w:name w:val="footnote text"/>
    <w:basedOn w:val="a0"/>
    <w:link w:val="af3"/>
    <w:pPr>
      <w:snapToGrid w:val="0"/>
    </w:pPr>
    <w:rPr>
      <w:sz w:val="20"/>
      <w:szCs w:val="20"/>
    </w:rPr>
  </w:style>
  <w:style w:type="paragraph" w:styleId="af4">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5">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6">
    <w:name w:val=".."/>
    <w:basedOn w:val="Default"/>
    <w:next w:val="Default"/>
    <w:rPr>
      <w:rFonts w:ascii="KaiTi_GB2312" w:eastAsia="KaiTi_GB2312"/>
      <w:sz w:val="24"/>
      <w:szCs w:val="24"/>
    </w:rPr>
  </w:style>
  <w:style w:type="paragraph" w:customStyle="1" w:styleId="af7">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8">
    <w:name w:val="單位"/>
    <w:basedOn w:val="a0"/>
    <w:link w:val="af9"/>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a">
    <w:name w:val="Balloon Text"/>
    <w:basedOn w:val="a0"/>
    <w:link w:val="afb"/>
    <w:uiPriority w:val="99"/>
    <w:rPr>
      <w:rFonts w:ascii="Arial" w:hAnsi="Arial"/>
      <w:sz w:val="18"/>
      <w:szCs w:val="18"/>
    </w:rPr>
  </w:style>
  <w:style w:type="paragraph" w:customStyle="1" w:styleId="k1a0">
    <w:name w:val="k1a"/>
    <w:basedOn w:val="af0"/>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c">
    <w:name w:val="annotation subject"/>
    <w:basedOn w:val="afd"/>
    <w:next w:val="afd"/>
    <w:link w:val="afe"/>
    <w:rPr>
      <w:b/>
      <w:bCs/>
    </w:rPr>
  </w:style>
  <w:style w:type="paragraph" w:styleId="afd">
    <w:name w:val="annotation text"/>
    <w:basedOn w:val="a0"/>
    <w:link w:val="aff"/>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0">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1">
    <w:name w:val="表數字"/>
    <w:basedOn w:val="a0"/>
    <w:pPr>
      <w:autoSpaceDE w:val="0"/>
      <w:autoSpaceDN w:val="0"/>
      <w:adjustRightInd w:val="0"/>
      <w:ind w:right="113"/>
      <w:jc w:val="right"/>
    </w:pPr>
    <w:rPr>
      <w:color w:val="000000"/>
      <w:sz w:val="20"/>
      <w:szCs w:val="20"/>
    </w:rPr>
  </w:style>
  <w:style w:type="paragraph" w:styleId="aff2">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3">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4">
    <w:name w:val="footnote reference"/>
    <w:aliases w:val="FR,Ref,de nota al pie,註腳內容"/>
    <w:rPr>
      <w:vertAlign w:val="superscript"/>
    </w:rPr>
  </w:style>
  <w:style w:type="paragraph" w:styleId="18">
    <w:name w:val="toc 1"/>
    <w:basedOn w:val="a0"/>
    <w:next w:val="a0"/>
    <w:autoRedefine/>
    <w:uiPriority w:val="39"/>
    <w:qFormat/>
    <w:rsid w:val="00382155"/>
    <w:pPr>
      <w:tabs>
        <w:tab w:val="right" w:leader="dot" w:pos="9628"/>
      </w:tabs>
      <w:spacing w:before="120" w:after="120"/>
    </w:pPr>
    <w:rPr>
      <w:rFonts w:ascii="標楷體" w:eastAsia="標楷體" w:hAnsi="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rsid w:val="00152078"/>
    <w:pPr>
      <w:tabs>
        <w:tab w:val="right" w:leader="dot" w:pos="9628"/>
      </w:tabs>
    </w:pPr>
    <w:rPr>
      <w:rFonts w:eastAsia="標楷體"/>
      <w:bCs/>
      <w:noProof/>
      <w:sz w:val="32"/>
      <w:szCs w:val="20"/>
    </w:rPr>
  </w:style>
  <w:style w:type="paragraph" w:styleId="40">
    <w:name w:val="toc 4"/>
    <w:basedOn w:val="a0"/>
    <w:next w:val="a0"/>
    <w:autoRedefine/>
    <w:uiPriority w:val="39"/>
    <w:pPr>
      <w:ind w:left="720"/>
    </w:pPr>
    <w:rPr>
      <w:sz w:val="18"/>
      <w:szCs w:val="18"/>
    </w:rPr>
  </w:style>
  <w:style w:type="paragraph" w:styleId="51">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5">
    <w:name w:val="Hyperlink"/>
    <w:uiPriority w:val="99"/>
    <w:rPr>
      <w:color w:val="0000FF"/>
      <w:u w:val="single"/>
    </w:rPr>
  </w:style>
  <w:style w:type="character" w:styleId="aff6">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F11AE"/>
    <w:pPr>
      <w:adjustRightInd w:val="0"/>
      <w:snapToGrid w:val="0"/>
      <w:spacing w:beforeLines="50" w:before="180" w:afterLines="0" w:after="0"/>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2">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7">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8">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9">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a">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b">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c">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d">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e">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
    <w:name w:val="Document Map"/>
    <w:basedOn w:val="a0"/>
    <w:semiHidden/>
    <w:pPr>
      <w:shd w:val="clear" w:color="auto" w:fill="000080"/>
    </w:pPr>
    <w:rPr>
      <w:rFonts w:ascii="Arial" w:hAnsi="Arial"/>
    </w:rPr>
  </w:style>
  <w:style w:type="paragraph" w:customStyle="1" w:styleId="afff0">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1">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2">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3">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4">
    <w:name w:val="表上（左）"/>
    <w:pPr>
      <w:snapToGrid w:val="0"/>
      <w:spacing w:line="240" w:lineRule="exact"/>
    </w:pPr>
    <w:rPr>
      <w:rFonts w:eastAsia="華康圓體 Std W5"/>
      <w:snapToGrid w:val="0"/>
      <w:color w:val="FFFFFF"/>
      <w:sz w:val="18"/>
      <w:szCs w:val="18"/>
    </w:rPr>
  </w:style>
  <w:style w:type="paragraph" w:customStyle="1" w:styleId="afff5">
    <w:name w:val="表上列（置中）"/>
    <w:pPr>
      <w:adjustRightInd w:val="0"/>
      <w:snapToGrid w:val="0"/>
      <w:spacing w:line="240" w:lineRule="exact"/>
      <w:jc w:val="center"/>
    </w:pPr>
    <w:rPr>
      <w:rFonts w:ascii="Arial" w:eastAsia="華康圓體 Std W7" w:hAnsi="Arial"/>
      <w:color w:val="FFFFFF"/>
    </w:rPr>
  </w:style>
  <w:style w:type="paragraph" w:customStyle="1" w:styleId="afff6">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7">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8">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9">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a">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b">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c">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d">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e">
    <w:name w:val="頁首 字元"/>
    <w:uiPriority w:val="99"/>
    <w:rPr>
      <w:kern w:val="2"/>
    </w:rPr>
  </w:style>
  <w:style w:type="character" w:customStyle="1" w:styleId="affff">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0">
    <w:name w:val="說明辦法次行"/>
    <w:basedOn w:val="a0"/>
    <w:rsid w:val="0074391D"/>
    <w:pPr>
      <w:snapToGrid w:val="0"/>
      <w:ind w:left="1060" w:hanging="720"/>
    </w:pPr>
    <w:rPr>
      <w:rFonts w:eastAsia="標楷體"/>
      <w:sz w:val="36"/>
      <w:szCs w:val="20"/>
    </w:rPr>
  </w:style>
  <w:style w:type="paragraph" w:styleId="affff1">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2">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3">
    <w:name w:val="annotation reference"/>
    <w:rsid w:val="00301119"/>
    <w:rPr>
      <w:sz w:val="18"/>
      <w:szCs w:val="18"/>
    </w:rPr>
  </w:style>
  <w:style w:type="paragraph" w:customStyle="1" w:styleId="affff4">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e">
    <w:name w:val="資料來源 字元"/>
    <w:link w:val="ad"/>
    <w:rsid w:val="004C4CDF"/>
    <w:rPr>
      <w:rFonts w:eastAsia="標楷體"/>
      <w:sz w:val="22"/>
      <w:szCs w:val="24"/>
      <w:lang w:val="en-US" w:eastAsia="zh-TW" w:bidi="ar-SA"/>
    </w:rPr>
  </w:style>
  <w:style w:type="paragraph" w:styleId="affff5">
    <w:name w:val="caption"/>
    <w:basedOn w:val="a0"/>
    <w:next w:val="a0"/>
    <w:uiPriority w:val="35"/>
    <w:qFormat/>
    <w:rsid w:val="004C4CDF"/>
    <w:rPr>
      <w:sz w:val="20"/>
      <w:szCs w:val="20"/>
    </w:rPr>
  </w:style>
  <w:style w:type="character" w:customStyle="1" w:styleId="af9">
    <w:name w:val="單位 字元"/>
    <w:link w:val="af8"/>
    <w:rsid w:val="004C4CDF"/>
    <w:rPr>
      <w:rFonts w:eastAsia="新細明體"/>
      <w:spacing w:val="10"/>
      <w:sz w:val="18"/>
      <w:lang w:val="en-US" w:eastAsia="zh-TW" w:bidi="ar-SA"/>
    </w:rPr>
  </w:style>
  <w:style w:type="table" w:customStyle="1" w:styleId="1f">
    <w:name w:val="表格格線1"/>
    <w:basedOn w:val="a2"/>
    <w:next w:val="affff2"/>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文章"/>
    <w:link w:val="affff7"/>
    <w:rsid w:val="00B10257"/>
    <w:pPr>
      <w:spacing w:line="520" w:lineRule="exact"/>
      <w:ind w:firstLineChars="200" w:firstLine="200"/>
      <w:jc w:val="both"/>
    </w:pPr>
    <w:rPr>
      <w:rFonts w:eastAsia="標楷體"/>
      <w:spacing w:val="10"/>
      <w:kern w:val="2"/>
      <w:sz w:val="28"/>
      <w:szCs w:val="28"/>
    </w:rPr>
  </w:style>
  <w:style w:type="paragraph" w:customStyle="1" w:styleId="affff8">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9">
    <w:name w:val="表格文字－左"/>
    <w:rsid w:val="00B10257"/>
    <w:pPr>
      <w:spacing w:before="40" w:after="40" w:line="280" w:lineRule="exact"/>
      <w:jc w:val="both"/>
    </w:pPr>
    <w:rPr>
      <w:rFonts w:eastAsia="標楷體"/>
      <w:sz w:val="22"/>
      <w:szCs w:val="22"/>
    </w:rPr>
  </w:style>
  <w:style w:type="character" w:customStyle="1" w:styleId="affff7">
    <w:name w:val="文章 字元"/>
    <w:link w:val="affff6"/>
    <w:rsid w:val="00B10257"/>
    <w:rPr>
      <w:rFonts w:eastAsia="標楷體"/>
      <w:spacing w:val="10"/>
      <w:kern w:val="2"/>
      <w:sz w:val="28"/>
      <w:szCs w:val="28"/>
      <w:lang w:val="en-US" w:eastAsia="zh-TW" w:bidi="ar-SA"/>
    </w:rPr>
  </w:style>
  <w:style w:type="character" w:customStyle="1" w:styleId="af3">
    <w:name w:val="註腳文字 字元"/>
    <w:link w:val="af2"/>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b">
    <w:name w:val="註解方塊文字 字元"/>
    <w:link w:val="afa"/>
    <w:uiPriority w:val="9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2"/>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a">
    <w:name w:val="圖標題"/>
    <w:link w:val="affffb"/>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c">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d">
    <w:name w:val="表格文字－中 字元"/>
    <w:rsid w:val="00AC2664"/>
    <w:pPr>
      <w:spacing w:before="40" w:after="40" w:line="280" w:lineRule="exact"/>
      <w:jc w:val="center"/>
    </w:pPr>
    <w:rPr>
      <w:rFonts w:eastAsia="標楷體"/>
      <w:kern w:val="2"/>
      <w:sz w:val="22"/>
      <w:szCs w:val="22"/>
    </w:rPr>
  </w:style>
  <w:style w:type="character" w:customStyle="1" w:styleId="affffe">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0">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1">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2">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3">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4">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5">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6">
    <w:name w:val="註"/>
    <w:basedOn w:val="ad"/>
    <w:rsid w:val="00FE6C6C"/>
    <w:pPr>
      <w:spacing w:line="240" w:lineRule="exact"/>
      <w:ind w:leftChars="0" w:left="200"/>
      <w:jc w:val="left"/>
    </w:pPr>
    <w:rPr>
      <w:spacing w:val="10"/>
      <w:kern w:val="2"/>
      <w:sz w:val="20"/>
      <w:szCs w:val="28"/>
    </w:rPr>
  </w:style>
  <w:style w:type="paragraph" w:customStyle="1" w:styleId="afffff7">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8">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9">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a">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b">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c">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b">
    <w:name w:val="圖標題 字元"/>
    <w:link w:val="affffa"/>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d">
    <w:name w:val="圖次"/>
    <w:basedOn w:val="a0"/>
    <w:link w:val="afffffe"/>
    <w:rsid w:val="00BE5112"/>
    <w:pPr>
      <w:jc w:val="center"/>
    </w:pPr>
    <w:rPr>
      <w:rFonts w:eastAsia="標楷體"/>
      <w:b/>
      <w:sz w:val="28"/>
      <w:szCs w:val="28"/>
    </w:rPr>
  </w:style>
  <w:style w:type="character" w:customStyle="1" w:styleId="afffffe">
    <w:name w:val="圖次 字元"/>
    <w:basedOn w:val="a1"/>
    <w:link w:val="afffffd"/>
    <w:rsid w:val="00BE5112"/>
    <w:rPr>
      <w:rFonts w:eastAsia="標楷體"/>
      <w:b/>
      <w:kern w:val="2"/>
      <w:sz w:val="28"/>
      <w:szCs w:val="28"/>
    </w:rPr>
  </w:style>
  <w:style w:type="character" w:customStyle="1" w:styleId="aff">
    <w:name w:val="註解文字 字元"/>
    <w:basedOn w:val="a1"/>
    <w:link w:val="afd"/>
    <w:rsid w:val="00BE5112"/>
    <w:rPr>
      <w:kern w:val="2"/>
      <w:sz w:val="24"/>
      <w:szCs w:val="24"/>
    </w:rPr>
  </w:style>
  <w:style w:type="character" w:customStyle="1" w:styleId="afe">
    <w:name w:val="註解主旨 字元"/>
    <w:basedOn w:val="aff"/>
    <w:link w:val="afc"/>
    <w:rsid w:val="00BE5112"/>
    <w:rPr>
      <w:b/>
      <w:bCs/>
      <w:kern w:val="2"/>
      <w:sz w:val="24"/>
      <w:szCs w:val="24"/>
    </w:rPr>
  </w:style>
  <w:style w:type="table" w:customStyle="1" w:styleId="35">
    <w:name w:val="表格格線3"/>
    <w:basedOn w:val="a2"/>
    <w:next w:val="affff2"/>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3"/>
    <w:uiPriority w:val="99"/>
    <w:semiHidden/>
    <w:unhideWhenUsed/>
    <w:rsid w:val="00D05F7D"/>
  </w:style>
  <w:style w:type="table" w:customStyle="1" w:styleId="43">
    <w:name w:val="表格格線4"/>
    <w:basedOn w:val="a2"/>
    <w:next w:val="affff2"/>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0"/>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1"/>
    <w:link w:val="-6"/>
    <w:rsid w:val="00D05F7D"/>
    <w:rPr>
      <w:rFonts w:eastAsia="標楷體"/>
      <w:spacing w:val="6"/>
      <w:kern w:val="2"/>
      <w:sz w:val="18"/>
      <w:szCs w:val="24"/>
    </w:rPr>
  </w:style>
  <w:style w:type="paragraph" w:customStyle="1" w:styleId="-8">
    <w:name w:val="工業局-內文"/>
    <w:basedOn w:val="a0"/>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1"/>
    <w:link w:val="-8"/>
    <w:rsid w:val="00D05F7D"/>
    <w:rPr>
      <w:rFonts w:eastAsia="標楷體"/>
      <w:kern w:val="2"/>
      <w:sz w:val="28"/>
      <w:szCs w:val="24"/>
    </w:rPr>
  </w:style>
  <w:style w:type="paragraph" w:customStyle="1" w:styleId="-a">
    <w:name w:val="工業局-表格的標題"/>
    <w:basedOn w:val="a0"/>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1"/>
    <w:link w:val="-a"/>
    <w:rsid w:val="00D05F7D"/>
    <w:rPr>
      <w:rFonts w:eastAsia="標楷體"/>
      <w:b/>
      <w:bCs/>
      <w:kern w:val="2"/>
      <w:sz w:val="28"/>
      <w:szCs w:val="24"/>
    </w:rPr>
  </w:style>
  <w:style w:type="paragraph" w:styleId="affffff">
    <w:name w:val="endnote text"/>
    <w:basedOn w:val="a0"/>
    <w:link w:val="affffff0"/>
    <w:uiPriority w:val="99"/>
    <w:unhideWhenUsed/>
    <w:rsid w:val="00D05F7D"/>
    <w:pPr>
      <w:snapToGrid w:val="0"/>
    </w:pPr>
    <w:rPr>
      <w:rFonts w:asciiTheme="minorHAnsi" w:eastAsiaTheme="minorEastAsia" w:hAnsiTheme="minorHAnsi" w:cstheme="minorBidi"/>
      <w:szCs w:val="22"/>
    </w:rPr>
  </w:style>
  <w:style w:type="character" w:customStyle="1" w:styleId="affffff0">
    <w:name w:val="章節附註文字 字元"/>
    <w:basedOn w:val="a1"/>
    <w:link w:val="affffff"/>
    <w:uiPriority w:val="99"/>
    <w:rsid w:val="00D05F7D"/>
    <w:rPr>
      <w:rFonts w:asciiTheme="minorHAnsi" w:eastAsiaTheme="minorEastAsia" w:hAnsiTheme="minorHAnsi" w:cstheme="minorBidi"/>
      <w:kern w:val="2"/>
      <w:sz w:val="24"/>
      <w:szCs w:val="22"/>
    </w:rPr>
  </w:style>
  <w:style w:type="character" w:styleId="affffff1">
    <w:name w:val="endnote reference"/>
    <w:basedOn w:val="a1"/>
    <w:uiPriority w:val="99"/>
    <w:unhideWhenUsed/>
    <w:rsid w:val="00D05F7D"/>
    <w:rPr>
      <w:vertAlign w:val="superscript"/>
    </w:rPr>
  </w:style>
  <w:style w:type="paragraph" w:customStyle="1" w:styleId="-10">
    <w:name w:val="工業局-(1)"/>
    <w:basedOn w:val="a0"/>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1"/>
    <w:link w:val="-11"/>
    <w:rsid w:val="00D05F7D"/>
    <w:rPr>
      <w:rFonts w:eastAsia="標楷體"/>
      <w:b/>
      <w:bCs/>
      <w:kern w:val="2"/>
      <w:sz w:val="28"/>
      <w:szCs w:val="30"/>
    </w:rPr>
  </w:style>
  <w:style w:type="character" w:customStyle="1" w:styleId="50">
    <w:name w:val="標題 5 字元"/>
    <w:basedOn w:val="a1"/>
    <w:link w:val="5"/>
    <w:uiPriority w:val="9"/>
    <w:rsid w:val="00D05F7D"/>
    <w:rPr>
      <w:rFonts w:eastAsia="標楷體"/>
      <w:bCs/>
      <w:kern w:val="2"/>
      <w:sz w:val="28"/>
      <w:szCs w:val="32"/>
    </w:rPr>
  </w:style>
  <w:style w:type="character" w:customStyle="1" w:styleId="mfont-txtcont1">
    <w:name w:val="mfont-txtcont1"/>
    <w:basedOn w:val="a1"/>
    <w:rsid w:val="00D05F7D"/>
    <w:rPr>
      <w:rFonts w:ascii="微軟正黑體" w:eastAsia="微軟正黑體" w:hAnsi="微軟正黑體" w:hint="eastAsia"/>
      <w:color w:val="333333"/>
      <w:sz w:val="24"/>
      <w:szCs w:val="24"/>
    </w:rPr>
  </w:style>
  <w:style w:type="character" w:customStyle="1" w:styleId="aa">
    <w:name w:val="日期 字元"/>
    <w:basedOn w:val="a1"/>
    <w:link w:val="a9"/>
    <w:rsid w:val="00FC5038"/>
    <w:rPr>
      <w:kern w:val="2"/>
      <w:sz w:val="24"/>
      <w:szCs w:val="24"/>
    </w:rPr>
  </w:style>
  <w:style w:type="numbering" w:customStyle="1" w:styleId="53">
    <w:name w:val="無清單5"/>
    <w:next w:val="a3"/>
    <w:uiPriority w:val="99"/>
    <w:semiHidden/>
    <w:unhideWhenUsed/>
    <w:rsid w:val="00AD5B23"/>
  </w:style>
  <w:style w:type="table" w:customStyle="1" w:styleId="54">
    <w:name w:val="表格格線5"/>
    <w:basedOn w:val="a2"/>
    <w:next w:val="affff2"/>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表次"/>
    <w:basedOn w:val="a0"/>
    <w:link w:val="affffff3"/>
    <w:rsid w:val="006C3BF3"/>
    <w:pPr>
      <w:spacing w:beforeLines="30" w:line="500" w:lineRule="exact"/>
      <w:jc w:val="center"/>
    </w:pPr>
    <w:rPr>
      <w:rFonts w:eastAsia="標楷體"/>
      <w:b/>
      <w:sz w:val="28"/>
      <w:szCs w:val="28"/>
    </w:rPr>
  </w:style>
  <w:style w:type="paragraph" w:customStyle="1" w:styleId="affffff4">
    <w:name w:val="圖表標題"/>
    <w:rsid w:val="006C3BF3"/>
    <w:pPr>
      <w:spacing w:beforeLines="50" w:before="50" w:afterLines="50" w:after="50" w:line="500" w:lineRule="atLeast"/>
      <w:jc w:val="center"/>
    </w:pPr>
    <w:rPr>
      <w:b/>
      <w:kern w:val="2"/>
      <w:sz w:val="24"/>
      <w:szCs w:val="24"/>
    </w:rPr>
  </w:style>
  <w:style w:type="paragraph" w:customStyle="1" w:styleId="affffff5">
    <w:name w:val="表文"/>
    <w:rsid w:val="006C3BF3"/>
    <w:pPr>
      <w:widowControl w:val="0"/>
    </w:pPr>
    <w:rPr>
      <w:kern w:val="2"/>
    </w:rPr>
  </w:style>
  <w:style w:type="character" w:customStyle="1" w:styleId="affffff3">
    <w:name w:val="表次 字元"/>
    <w:link w:val="affffff2"/>
    <w:rsid w:val="006C3BF3"/>
    <w:rPr>
      <w:rFonts w:eastAsia="標楷體"/>
      <w:b/>
      <w:kern w:val="2"/>
      <w:sz w:val="28"/>
      <w:szCs w:val="28"/>
    </w:rPr>
  </w:style>
  <w:style w:type="paragraph" w:customStyle="1" w:styleId="-c">
    <w:name w:val="內文-正"/>
    <w:basedOn w:val="a0"/>
    <w:rsid w:val="006C3BF3"/>
    <w:pPr>
      <w:spacing w:beforeLines="30" w:before="30" w:afterLines="30" w:after="30" w:line="520" w:lineRule="exact"/>
      <w:ind w:firstLineChars="200" w:firstLine="200"/>
      <w:jc w:val="both"/>
    </w:pPr>
    <w:rPr>
      <w:rFonts w:eastAsia="標楷體"/>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link w:val="aa"/>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b">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c">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d">
    <w:name w:val="資料來源"/>
    <w:basedOn w:val="a0"/>
    <w:link w:val="ae"/>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f">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0">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1">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2">
    <w:name w:val="footnote text"/>
    <w:basedOn w:val="a0"/>
    <w:link w:val="af3"/>
    <w:pPr>
      <w:snapToGrid w:val="0"/>
    </w:pPr>
    <w:rPr>
      <w:sz w:val="20"/>
      <w:szCs w:val="20"/>
    </w:rPr>
  </w:style>
  <w:style w:type="paragraph" w:styleId="af4">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5">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6">
    <w:name w:val=".."/>
    <w:basedOn w:val="Default"/>
    <w:next w:val="Default"/>
    <w:rPr>
      <w:rFonts w:ascii="KaiTi_GB2312" w:eastAsia="KaiTi_GB2312"/>
      <w:sz w:val="24"/>
      <w:szCs w:val="24"/>
    </w:rPr>
  </w:style>
  <w:style w:type="paragraph" w:customStyle="1" w:styleId="af7">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8">
    <w:name w:val="單位"/>
    <w:basedOn w:val="a0"/>
    <w:link w:val="af9"/>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a">
    <w:name w:val="Balloon Text"/>
    <w:basedOn w:val="a0"/>
    <w:link w:val="afb"/>
    <w:uiPriority w:val="99"/>
    <w:rPr>
      <w:rFonts w:ascii="Arial" w:hAnsi="Arial"/>
      <w:sz w:val="18"/>
      <w:szCs w:val="18"/>
    </w:rPr>
  </w:style>
  <w:style w:type="paragraph" w:customStyle="1" w:styleId="k1a0">
    <w:name w:val="k1a"/>
    <w:basedOn w:val="af0"/>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c">
    <w:name w:val="annotation subject"/>
    <w:basedOn w:val="afd"/>
    <w:next w:val="afd"/>
    <w:link w:val="afe"/>
    <w:rPr>
      <w:b/>
      <w:bCs/>
    </w:rPr>
  </w:style>
  <w:style w:type="paragraph" w:styleId="afd">
    <w:name w:val="annotation text"/>
    <w:basedOn w:val="a0"/>
    <w:link w:val="aff"/>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0">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1">
    <w:name w:val="表數字"/>
    <w:basedOn w:val="a0"/>
    <w:pPr>
      <w:autoSpaceDE w:val="0"/>
      <w:autoSpaceDN w:val="0"/>
      <w:adjustRightInd w:val="0"/>
      <w:ind w:right="113"/>
      <w:jc w:val="right"/>
    </w:pPr>
    <w:rPr>
      <w:color w:val="000000"/>
      <w:sz w:val="20"/>
      <w:szCs w:val="20"/>
    </w:rPr>
  </w:style>
  <w:style w:type="paragraph" w:styleId="aff2">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3">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4">
    <w:name w:val="footnote reference"/>
    <w:aliases w:val="FR,Ref,de nota al pie,註腳內容"/>
    <w:rPr>
      <w:vertAlign w:val="superscript"/>
    </w:rPr>
  </w:style>
  <w:style w:type="paragraph" w:styleId="18">
    <w:name w:val="toc 1"/>
    <w:basedOn w:val="a0"/>
    <w:next w:val="a0"/>
    <w:autoRedefine/>
    <w:uiPriority w:val="39"/>
    <w:qFormat/>
    <w:rsid w:val="00382155"/>
    <w:pPr>
      <w:tabs>
        <w:tab w:val="right" w:leader="dot" w:pos="9628"/>
      </w:tabs>
      <w:spacing w:before="120" w:after="120"/>
    </w:pPr>
    <w:rPr>
      <w:rFonts w:ascii="標楷體" w:eastAsia="標楷體" w:hAnsi="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rsid w:val="00152078"/>
    <w:pPr>
      <w:tabs>
        <w:tab w:val="right" w:leader="dot" w:pos="9628"/>
      </w:tabs>
    </w:pPr>
    <w:rPr>
      <w:rFonts w:eastAsia="標楷體"/>
      <w:bCs/>
      <w:noProof/>
      <w:sz w:val="32"/>
      <w:szCs w:val="20"/>
    </w:rPr>
  </w:style>
  <w:style w:type="paragraph" w:styleId="40">
    <w:name w:val="toc 4"/>
    <w:basedOn w:val="a0"/>
    <w:next w:val="a0"/>
    <w:autoRedefine/>
    <w:uiPriority w:val="39"/>
    <w:pPr>
      <w:ind w:left="720"/>
    </w:pPr>
    <w:rPr>
      <w:sz w:val="18"/>
      <w:szCs w:val="18"/>
    </w:rPr>
  </w:style>
  <w:style w:type="paragraph" w:styleId="51">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5">
    <w:name w:val="Hyperlink"/>
    <w:uiPriority w:val="99"/>
    <w:rPr>
      <w:color w:val="0000FF"/>
      <w:u w:val="single"/>
    </w:rPr>
  </w:style>
  <w:style w:type="character" w:styleId="aff6">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F11AE"/>
    <w:pPr>
      <w:adjustRightInd w:val="0"/>
      <w:snapToGrid w:val="0"/>
      <w:spacing w:beforeLines="50" w:before="180" w:afterLines="0" w:after="0"/>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2">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7">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8">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9">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a">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b">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c">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d">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e">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
    <w:name w:val="Document Map"/>
    <w:basedOn w:val="a0"/>
    <w:semiHidden/>
    <w:pPr>
      <w:shd w:val="clear" w:color="auto" w:fill="000080"/>
    </w:pPr>
    <w:rPr>
      <w:rFonts w:ascii="Arial" w:hAnsi="Arial"/>
    </w:rPr>
  </w:style>
  <w:style w:type="paragraph" w:customStyle="1" w:styleId="afff0">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1">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2">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3">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4">
    <w:name w:val="表上（左）"/>
    <w:pPr>
      <w:snapToGrid w:val="0"/>
      <w:spacing w:line="240" w:lineRule="exact"/>
    </w:pPr>
    <w:rPr>
      <w:rFonts w:eastAsia="華康圓體 Std W5"/>
      <w:snapToGrid w:val="0"/>
      <w:color w:val="FFFFFF"/>
      <w:sz w:val="18"/>
      <w:szCs w:val="18"/>
    </w:rPr>
  </w:style>
  <w:style w:type="paragraph" w:customStyle="1" w:styleId="afff5">
    <w:name w:val="表上列（置中）"/>
    <w:pPr>
      <w:adjustRightInd w:val="0"/>
      <w:snapToGrid w:val="0"/>
      <w:spacing w:line="240" w:lineRule="exact"/>
      <w:jc w:val="center"/>
    </w:pPr>
    <w:rPr>
      <w:rFonts w:ascii="Arial" w:eastAsia="華康圓體 Std W7" w:hAnsi="Arial"/>
      <w:color w:val="FFFFFF"/>
    </w:rPr>
  </w:style>
  <w:style w:type="paragraph" w:customStyle="1" w:styleId="afff6">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7">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8">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9">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a">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b">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c">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d">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e">
    <w:name w:val="頁首 字元"/>
    <w:uiPriority w:val="99"/>
    <w:rPr>
      <w:kern w:val="2"/>
    </w:rPr>
  </w:style>
  <w:style w:type="character" w:customStyle="1" w:styleId="affff">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0">
    <w:name w:val="說明辦法次行"/>
    <w:basedOn w:val="a0"/>
    <w:rsid w:val="0074391D"/>
    <w:pPr>
      <w:snapToGrid w:val="0"/>
      <w:ind w:left="1060" w:hanging="720"/>
    </w:pPr>
    <w:rPr>
      <w:rFonts w:eastAsia="標楷體"/>
      <w:sz w:val="36"/>
      <w:szCs w:val="20"/>
    </w:rPr>
  </w:style>
  <w:style w:type="paragraph" w:styleId="affff1">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2">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3">
    <w:name w:val="annotation reference"/>
    <w:rsid w:val="00301119"/>
    <w:rPr>
      <w:sz w:val="18"/>
      <w:szCs w:val="18"/>
    </w:rPr>
  </w:style>
  <w:style w:type="paragraph" w:customStyle="1" w:styleId="affff4">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e">
    <w:name w:val="資料來源 字元"/>
    <w:link w:val="ad"/>
    <w:rsid w:val="004C4CDF"/>
    <w:rPr>
      <w:rFonts w:eastAsia="標楷體"/>
      <w:sz w:val="22"/>
      <w:szCs w:val="24"/>
      <w:lang w:val="en-US" w:eastAsia="zh-TW" w:bidi="ar-SA"/>
    </w:rPr>
  </w:style>
  <w:style w:type="paragraph" w:styleId="affff5">
    <w:name w:val="caption"/>
    <w:basedOn w:val="a0"/>
    <w:next w:val="a0"/>
    <w:uiPriority w:val="35"/>
    <w:qFormat/>
    <w:rsid w:val="004C4CDF"/>
    <w:rPr>
      <w:sz w:val="20"/>
      <w:szCs w:val="20"/>
    </w:rPr>
  </w:style>
  <w:style w:type="character" w:customStyle="1" w:styleId="af9">
    <w:name w:val="單位 字元"/>
    <w:link w:val="af8"/>
    <w:rsid w:val="004C4CDF"/>
    <w:rPr>
      <w:rFonts w:eastAsia="新細明體"/>
      <w:spacing w:val="10"/>
      <w:sz w:val="18"/>
      <w:lang w:val="en-US" w:eastAsia="zh-TW" w:bidi="ar-SA"/>
    </w:rPr>
  </w:style>
  <w:style w:type="table" w:customStyle="1" w:styleId="1f">
    <w:name w:val="表格格線1"/>
    <w:basedOn w:val="a2"/>
    <w:next w:val="affff2"/>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文章"/>
    <w:link w:val="affff7"/>
    <w:rsid w:val="00B10257"/>
    <w:pPr>
      <w:spacing w:line="520" w:lineRule="exact"/>
      <w:ind w:firstLineChars="200" w:firstLine="200"/>
      <w:jc w:val="both"/>
    </w:pPr>
    <w:rPr>
      <w:rFonts w:eastAsia="標楷體"/>
      <w:spacing w:val="10"/>
      <w:kern w:val="2"/>
      <w:sz w:val="28"/>
      <w:szCs w:val="28"/>
    </w:rPr>
  </w:style>
  <w:style w:type="paragraph" w:customStyle="1" w:styleId="affff8">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9">
    <w:name w:val="表格文字－左"/>
    <w:rsid w:val="00B10257"/>
    <w:pPr>
      <w:spacing w:before="40" w:after="40" w:line="280" w:lineRule="exact"/>
      <w:jc w:val="both"/>
    </w:pPr>
    <w:rPr>
      <w:rFonts w:eastAsia="標楷體"/>
      <w:sz w:val="22"/>
      <w:szCs w:val="22"/>
    </w:rPr>
  </w:style>
  <w:style w:type="character" w:customStyle="1" w:styleId="affff7">
    <w:name w:val="文章 字元"/>
    <w:link w:val="affff6"/>
    <w:rsid w:val="00B10257"/>
    <w:rPr>
      <w:rFonts w:eastAsia="標楷體"/>
      <w:spacing w:val="10"/>
      <w:kern w:val="2"/>
      <w:sz w:val="28"/>
      <w:szCs w:val="28"/>
      <w:lang w:val="en-US" w:eastAsia="zh-TW" w:bidi="ar-SA"/>
    </w:rPr>
  </w:style>
  <w:style w:type="character" w:customStyle="1" w:styleId="af3">
    <w:name w:val="註腳文字 字元"/>
    <w:link w:val="af2"/>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b">
    <w:name w:val="註解方塊文字 字元"/>
    <w:link w:val="afa"/>
    <w:uiPriority w:val="9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2"/>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a">
    <w:name w:val="圖標題"/>
    <w:link w:val="affffb"/>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c">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d">
    <w:name w:val="表格文字－中 字元"/>
    <w:rsid w:val="00AC2664"/>
    <w:pPr>
      <w:spacing w:before="40" w:after="40" w:line="280" w:lineRule="exact"/>
      <w:jc w:val="center"/>
    </w:pPr>
    <w:rPr>
      <w:rFonts w:eastAsia="標楷體"/>
      <w:kern w:val="2"/>
      <w:sz w:val="22"/>
      <w:szCs w:val="22"/>
    </w:rPr>
  </w:style>
  <w:style w:type="character" w:customStyle="1" w:styleId="affffe">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0">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1">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2">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3">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4">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5">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6">
    <w:name w:val="註"/>
    <w:basedOn w:val="ad"/>
    <w:rsid w:val="00FE6C6C"/>
    <w:pPr>
      <w:spacing w:line="240" w:lineRule="exact"/>
      <w:ind w:leftChars="0" w:left="200"/>
      <w:jc w:val="left"/>
    </w:pPr>
    <w:rPr>
      <w:spacing w:val="10"/>
      <w:kern w:val="2"/>
      <w:sz w:val="20"/>
      <w:szCs w:val="28"/>
    </w:rPr>
  </w:style>
  <w:style w:type="paragraph" w:customStyle="1" w:styleId="afffff7">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8">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9">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a">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b">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c">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b">
    <w:name w:val="圖標題 字元"/>
    <w:link w:val="affffa"/>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d">
    <w:name w:val="圖次"/>
    <w:basedOn w:val="a0"/>
    <w:link w:val="afffffe"/>
    <w:rsid w:val="00BE5112"/>
    <w:pPr>
      <w:jc w:val="center"/>
    </w:pPr>
    <w:rPr>
      <w:rFonts w:eastAsia="標楷體"/>
      <w:b/>
      <w:sz w:val="28"/>
      <w:szCs w:val="28"/>
    </w:rPr>
  </w:style>
  <w:style w:type="character" w:customStyle="1" w:styleId="afffffe">
    <w:name w:val="圖次 字元"/>
    <w:basedOn w:val="a1"/>
    <w:link w:val="afffffd"/>
    <w:rsid w:val="00BE5112"/>
    <w:rPr>
      <w:rFonts w:eastAsia="標楷體"/>
      <w:b/>
      <w:kern w:val="2"/>
      <w:sz w:val="28"/>
      <w:szCs w:val="28"/>
    </w:rPr>
  </w:style>
  <w:style w:type="character" w:customStyle="1" w:styleId="aff">
    <w:name w:val="註解文字 字元"/>
    <w:basedOn w:val="a1"/>
    <w:link w:val="afd"/>
    <w:rsid w:val="00BE5112"/>
    <w:rPr>
      <w:kern w:val="2"/>
      <w:sz w:val="24"/>
      <w:szCs w:val="24"/>
    </w:rPr>
  </w:style>
  <w:style w:type="character" w:customStyle="1" w:styleId="afe">
    <w:name w:val="註解主旨 字元"/>
    <w:basedOn w:val="aff"/>
    <w:link w:val="afc"/>
    <w:rsid w:val="00BE5112"/>
    <w:rPr>
      <w:b/>
      <w:bCs/>
      <w:kern w:val="2"/>
      <w:sz w:val="24"/>
      <w:szCs w:val="24"/>
    </w:rPr>
  </w:style>
  <w:style w:type="table" w:customStyle="1" w:styleId="35">
    <w:name w:val="表格格線3"/>
    <w:basedOn w:val="a2"/>
    <w:next w:val="affff2"/>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3"/>
    <w:uiPriority w:val="99"/>
    <w:semiHidden/>
    <w:unhideWhenUsed/>
    <w:rsid w:val="00D05F7D"/>
  </w:style>
  <w:style w:type="table" w:customStyle="1" w:styleId="43">
    <w:name w:val="表格格線4"/>
    <w:basedOn w:val="a2"/>
    <w:next w:val="affff2"/>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0"/>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1"/>
    <w:link w:val="-6"/>
    <w:rsid w:val="00D05F7D"/>
    <w:rPr>
      <w:rFonts w:eastAsia="標楷體"/>
      <w:spacing w:val="6"/>
      <w:kern w:val="2"/>
      <w:sz w:val="18"/>
      <w:szCs w:val="24"/>
    </w:rPr>
  </w:style>
  <w:style w:type="paragraph" w:customStyle="1" w:styleId="-8">
    <w:name w:val="工業局-內文"/>
    <w:basedOn w:val="a0"/>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1"/>
    <w:link w:val="-8"/>
    <w:rsid w:val="00D05F7D"/>
    <w:rPr>
      <w:rFonts w:eastAsia="標楷體"/>
      <w:kern w:val="2"/>
      <w:sz w:val="28"/>
      <w:szCs w:val="24"/>
    </w:rPr>
  </w:style>
  <w:style w:type="paragraph" w:customStyle="1" w:styleId="-a">
    <w:name w:val="工業局-表格的標題"/>
    <w:basedOn w:val="a0"/>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1"/>
    <w:link w:val="-a"/>
    <w:rsid w:val="00D05F7D"/>
    <w:rPr>
      <w:rFonts w:eastAsia="標楷體"/>
      <w:b/>
      <w:bCs/>
      <w:kern w:val="2"/>
      <w:sz w:val="28"/>
      <w:szCs w:val="24"/>
    </w:rPr>
  </w:style>
  <w:style w:type="paragraph" w:styleId="affffff">
    <w:name w:val="endnote text"/>
    <w:basedOn w:val="a0"/>
    <w:link w:val="affffff0"/>
    <w:uiPriority w:val="99"/>
    <w:unhideWhenUsed/>
    <w:rsid w:val="00D05F7D"/>
    <w:pPr>
      <w:snapToGrid w:val="0"/>
    </w:pPr>
    <w:rPr>
      <w:rFonts w:asciiTheme="minorHAnsi" w:eastAsiaTheme="minorEastAsia" w:hAnsiTheme="minorHAnsi" w:cstheme="minorBidi"/>
      <w:szCs w:val="22"/>
    </w:rPr>
  </w:style>
  <w:style w:type="character" w:customStyle="1" w:styleId="affffff0">
    <w:name w:val="章節附註文字 字元"/>
    <w:basedOn w:val="a1"/>
    <w:link w:val="affffff"/>
    <w:uiPriority w:val="99"/>
    <w:rsid w:val="00D05F7D"/>
    <w:rPr>
      <w:rFonts w:asciiTheme="minorHAnsi" w:eastAsiaTheme="minorEastAsia" w:hAnsiTheme="minorHAnsi" w:cstheme="minorBidi"/>
      <w:kern w:val="2"/>
      <w:sz w:val="24"/>
      <w:szCs w:val="22"/>
    </w:rPr>
  </w:style>
  <w:style w:type="character" w:styleId="affffff1">
    <w:name w:val="endnote reference"/>
    <w:basedOn w:val="a1"/>
    <w:uiPriority w:val="99"/>
    <w:unhideWhenUsed/>
    <w:rsid w:val="00D05F7D"/>
    <w:rPr>
      <w:vertAlign w:val="superscript"/>
    </w:rPr>
  </w:style>
  <w:style w:type="paragraph" w:customStyle="1" w:styleId="-10">
    <w:name w:val="工業局-(1)"/>
    <w:basedOn w:val="a0"/>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1"/>
    <w:link w:val="-11"/>
    <w:rsid w:val="00D05F7D"/>
    <w:rPr>
      <w:rFonts w:eastAsia="標楷體"/>
      <w:b/>
      <w:bCs/>
      <w:kern w:val="2"/>
      <w:sz w:val="28"/>
      <w:szCs w:val="30"/>
    </w:rPr>
  </w:style>
  <w:style w:type="character" w:customStyle="1" w:styleId="50">
    <w:name w:val="標題 5 字元"/>
    <w:basedOn w:val="a1"/>
    <w:link w:val="5"/>
    <w:uiPriority w:val="9"/>
    <w:rsid w:val="00D05F7D"/>
    <w:rPr>
      <w:rFonts w:eastAsia="標楷體"/>
      <w:bCs/>
      <w:kern w:val="2"/>
      <w:sz w:val="28"/>
      <w:szCs w:val="32"/>
    </w:rPr>
  </w:style>
  <w:style w:type="character" w:customStyle="1" w:styleId="mfont-txtcont1">
    <w:name w:val="mfont-txtcont1"/>
    <w:basedOn w:val="a1"/>
    <w:rsid w:val="00D05F7D"/>
    <w:rPr>
      <w:rFonts w:ascii="微軟正黑體" w:eastAsia="微軟正黑體" w:hAnsi="微軟正黑體" w:hint="eastAsia"/>
      <w:color w:val="333333"/>
      <w:sz w:val="24"/>
      <w:szCs w:val="24"/>
    </w:rPr>
  </w:style>
  <w:style w:type="character" w:customStyle="1" w:styleId="aa">
    <w:name w:val="日期 字元"/>
    <w:basedOn w:val="a1"/>
    <w:link w:val="a9"/>
    <w:rsid w:val="00FC5038"/>
    <w:rPr>
      <w:kern w:val="2"/>
      <w:sz w:val="24"/>
      <w:szCs w:val="24"/>
    </w:rPr>
  </w:style>
  <w:style w:type="numbering" w:customStyle="1" w:styleId="53">
    <w:name w:val="無清單5"/>
    <w:next w:val="a3"/>
    <w:uiPriority w:val="99"/>
    <w:semiHidden/>
    <w:unhideWhenUsed/>
    <w:rsid w:val="00AD5B23"/>
  </w:style>
  <w:style w:type="table" w:customStyle="1" w:styleId="54">
    <w:name w:val="表格格線5"/>
    <w:basedOn w:val="a2"/>
    <w:next w:val="affff2"/>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表次"/>
    <w:basedOn w:val="a0"/>
    <w:link w:val="affffff3"/>
    <w:rsid w:val="006C3BF3"/>
    <w:pPr>
      <w:spacing w:beforeLines="30" w:line="500" w:lineRule="exact"/>
      <w:jc w:val="center"/>
    </w:pPr>
    <w:rPr>
      <w:rFonts w:eastAsia="標楷體"/>
      <w:b/>
      <w:sz w:val="28"/>
      <w:szCs w:val="28"/>
    </w:rPr>
  </w:style>
  <w:style w:type="paragraph" w:customStyle="1" w:styleId="affffff4">
    <w:name w:val="圖表標題"/>
    <w:rsid w:val="006C3BF3"/>
    <w:pPr>
      <w:spacing w:beforeLines="50" w:before="50" w:afterLines="50" w:after="50" w:line="500" w:lineRule="atLeast"/>
      <w:jc w:val="center"/>
    </w:pPr>
    <w:rPr>
      <w:b/>
      <w:kern w:val="2"/>
      <w:sz w:val="24"/>
      <w:szCs w:val="24"/>
    </w:rPr>
  </w:style>
  <w:style w:type="paragraph" w:customStyle="1" w:styleId="affffff5">
    <w:name w:val="表文"/>
    <w:rsid w:val="006C3BF3"/>
    <w:pPr>
      <w:widowControl w:val="0"/>
    </w:pPr>
    <w:rPr>
      <w:kern w:val="2"/>
    </w:rPr>
  </w:style>
  <w:style w:type="character" w:customStyle="1" w:styleId="affffff3">
    <w:name w:val="表次 字元"/>
    <w:link w:val="affffff2"/>
    <w:rsid w:val="006C3BF3"/>
    <w:rPr>
      <w:rFonts w:eastAsia="標楷體"/>
      <w:b/>
      <w:kern w:val="2"/>
      <w:sz w:val="28"/>
      <w:szCs w:val="28"/>
    </w:rPr>
  </w:style>
  <w:style w:type="paragraph" w:customStyle="1" w:styleId="-c">
    <w:name w:val="內文-正"/>
    <w:basedOn w:val="a0"/>
    <w:rsid w:val="006C3BF3"/>
    <w:pPr>
      <w:spacing w:beforeLines="30" w:before="30" w:afterLines="30" w:after="30" w:line="520" w:lineRule="exact"/>
      <w:ind w:firstLineChars="200" w:firstLine="200"/>
      <w:jc w:val="both"/>
    </w:pPr>
    <w:rPr>
      <w:rFonts w:eastAsia="標楷體"/>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4.emf"/><Relationship Id="rId42"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image" Target="media/image3.emf"/><Relationship Id="rId38" Type="http://schemas.openxmlformats.org/officeDocument/2006/relationships/image" Target="media/image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5.emf"/><Relationship Id="rId43" Type="http://schemas.openxmlformats.org/officeDocument/2006/relationships/image" Target="media/image13.emf"/></Relationships>
</file>

<file path=word/_rels/footnotes.xml.rels><?xml version="1.0" encoding="UTF-8" standalone="yes"?>
<Relationships xmlns="http://schemas.openxmlformats.org/package/2006/relationships"><Relationship Id="rId2" Type="http://schemas.openxmlformats.org/officeDocument/2006/relationships/hyperlink" Target="http://zh.wikipedia.org/wiki/%E5%9B%BD%E6%9C%89%E4%BC%81%E4%B8%9A" TargetMode="External"/><Relationship Id="rId1" Type="http://schemas.openxmlformats.org/officeDocument/2006/relationships/hyperlink" Target="http://zh.wikipedia.org/wiki/%E5%9B%BD%E5%8A%A1%E9%99%A2%E5%9B%BD%E6%9C%89%E8%B5%84%E4%BA%A7%E7%9B%91%E7%9D%A3%E7%AE%A1%E7%90%86%E5%A7%94%E5%91%98%E4%BC%9A"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53"/>
              <c:layout>
                <c:manualLayout>
                  <c:x val="0.15210331940214791"/>
                  <c:y val="0.1659374649968062"/>
                </c:manualLayout>
              </c:layout>
              <c:tx>
                <c:rich>
                  <a:bodyPr/>
                  <a:lstStyle/>
                  <a:p>
                    <a:pPr>
                      <a:defRPr sz="936" b="0" i="0" u="none" strike="noStrike" baseline="0">
                        <a:solidFill>
                          <a:srgbClr val="000000"/>
                        </a:solidFill>
                        <a:latin typeface="Arial"/>
                        <a:ea typeface="Arial"/>
                        <a:cs typeface="Arial"/>
                      </a:defRPr>
                    </a:pPr>
                    <a:r>
                      <a:rPr lang="en-US" altLang="zh-TW"/>
                      <a:t>0.03</a:t>
                    </a:r>
                    <a:r>
                      <a:rPr lang="en-US" altLang="en-US"/>
                      <a:t> </a:t>
                    </a:r>
                  </a:p>
                </c:rich>
              </c:tx>
              <c:spPr>
                <a:noFill/>
                <a:ln w="23794">
                  <a:noFill/>
                </a:ln>
              </c:spPr>
              <c:dLblPos val="outEnd"/>
              <c:showLegendKey val="0"/>
              <c:showVal val="0"/>
              <c:showCatName val="0"/>
              <c:showSerName val="0"/>
              <c:showPercent val="0"/>
              <c:showBubbleSize val="0"/>
            </c:dLbl>
            <c:showLegendKey val="0"/>
            <c:showVal val="0"/>
            <c:showCatName val="0"/>
            <c:showSerName val="0"/>
            <c:showPercent val="0"/>
            <c:showBubbleSize val="0"/>
          </c:dLbls>
          <c:cat>
            <c:numRef>
              <c:f>Sheet1!$A$110:$A$173</c:f>
              <c:numCache>
                <c:formatCode>[$-404]e/m;@</c:formatCode>
                <c:ptCount val="64"/>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numCache>
            </c:numRef>
          </c:cat>
          <c:val>
            <c:numRef>
              <c:f>Sheet1!$C$110:$C$176</c:f>
              <c:numCache>
                <c:formatCode>0.0_ </c:formatCode>
                <c:ptCount val="67"/>
                <c:pt idx="0">
                  <c:v>-0.23310023310023645</c:v>
                </c:pt>
                <c:pt idx="1">
                  <c:v>-0.46728971962615828</c:v>
                </c:pt>
                <c:pt idx="2">
                  <c:v>-0.82159624413145871</c:v>
                </c:pt>
                <c:pt idx="3">
                  <c:v>-1.0650887573964565</c:v>
                </c:pt>
                <c:pt idx="4">
                  <c:v>-1.315789473684204</c:v>
                </c:pt>
                <c:pt idx="5">
                  <c:v>-1.9393939393939323</c:v>
                </c:pt>
                <c:pt idx="6">
                  <c:v>-2.2249690976514356</c:v>
                </c:pt>
                <c:pt idx="7">
                  <c:v>-2.6548672566371612</c:v>
                </c:pt>
                <c:pt idx="8">
                  <c:v>-2.8571428571428608</c:v>
                </c:pt>
                <c:pt idx="9">
                  <c:v>-2.9411764705882391</c:v>
                </c:pt>
                <c:pt idx="10">
                  <c:v>-2.4793388429752028</c:v>
                </c:pt>
                <c:pt idx="11">
                  <c:v>-1.8361581920903913</c:v>
                </c:pt>
                <c:pt idx="12">
                  <c:v>-0.28776978417266597</c:v>
                </c:pt>
                <c:pt idx="13">
                  <c:v>1.1544011544011503</c:v>
                </c:pt>
                <c:pt idx="14">
                  <c:v>2.5677603423680622</c:v>
                </c:pt>
                <c:pt idx="15">
                  <c:v>3.1988873435326806</c:v>
                </c:pt>
                <c:pt idx="16">
                  <c:v>3.6388140161725104</c:v>
                </c:pt>
                <c:pt idx="17">
                  <c:v>3.6410923276983054</c:v>
                </c:pt>
                <c:pt idx="18">
                  <c:v>3.5131744040150528</c:v>
                </c:pt>
                <c:pt idx="19">
                  <c:v>3.0303030303030303</c:v>
                </c:pt>
                <c:pt idx="20">
                  <c:v>2.5882352941176507</c:v>
                </c:pt>
                <c:pt idx="21">
                  <c:v>2.1788990825687975</c:v>
                </c:pt>
                <c:pt idx="22">
                  <c:v>1.9079685746352448</c:v>
                </c:pt>
                <c:pt idx="23">
                  <c:v>1.6519823788546255</c:v>
                </c:pt>
                <c:pt idx="24">
                  <c:v>1.4084507042253491</c:v>
                </c:pt>
                <c:pt idx="25">
                  <c:v>1.282051282051285</c:v>
                </c:pt>
                <c:pt idx="26">
                  <c:v>0.84388185654008141</c:v>
                </c:pt>
                <c:pt idx="27">
                  <c:v>0.62761506276151524</c:v>
                </c:pt>
                <c:pt idx="28">
                  <c:v>0.41580041580040689</c:v>
                </c:pt>
                <c:pt idx="29">
                  <c:v>0.31055900621119192</c:v>
                </c:pt>
                <c:pt idx="30">
                  <c:v>0.10319917440659888</c:v>
                </c:pt>
                <c:pt idx="31">
                  <c:v>0.20618556701031218</c:v>
                </c:pt>
                <c:pt idx="32">
                  <c:v>0.2057613168724309</c:v>
                </c:pt>
                <c:pt idx="33">
                  <c:v>0.10266940451744795</c:v>
                </c:pt>
                <c:pt idx="34">
                  <c:v>0.20512820512820804</c:v>
                </c:pt>
                <c:pt idx="35">
                  <c:v>0.10235414534288055</c:v>
                </c:pt>
                <c:pt idx="36">
                  <c:v>0.10224948875256497</c:v>
                </c:pt>
                <c:pt idx="37">
                  <c:v>0</c:v>
                </c:pt>
                <c:pt idx="38">
                  <c:v>0</c:v>
                </c:pt>
                <c:pt idx="39">
                  <c:v>-0.10214504596527939</c:v>
                </c:pt>
                <c:pt idx="40">
                  <c:v>-0.20449897750511539</c:v>
                </c:pt>
                <c:pt idx="41">
                  <c:v>-0.30737704918032493</c:v>
                </c:pt>
                <c:pt idx="42">
                  <c:v>-0.30832476875642051</c:v>
                </c:pt>
                <c:pt idx="43">
                  <c:v>-0.30927835051546099</c:v>
                </c:pt>
                <c:pt idx="44">
                  <c:v>-0.10341261633920219</c:v>
                </c:pt>
                <c:pt idx="45">
                  <c:v>0.10351966873706887</c:v>
                </c:pt>
                <c:pt idx="46">
                  <c:v>0.20682523267838968</c:v>
                </c:pt>
                <c:pt idx="47">
                  <c:v>0.41279669762641019</c:v>
                </c:pt>
                <c:pt idx="48">
                  <c:v>0.41109969167523708</c:v>
                </c:pt>
                <c:pt idx="49">
                  <c:v>0.4094165813715368</c:v>
                </c:pt>
                <c:pt idx="50">
                  <c:v>0.20387359836901414</c:v>
                </c:pt>
                <c:pt idx="51">
                  <c:v>0.10172939979654987</c:v>
                </c:pt>
                <c:pt idx="52">
                  <c:v>0</c:v>
                </c:pt>
                <c:pt idx="53">
                  <c:v>-0.10162601626017126</c:v>
                </c:pt>
                <c:pt idx="54">
                  <c:v>0.10172939979654987</c:v>
                </c:pt>
                <c:pt idx="55">
                  <c:v>0.20325203252031365</c:v>
                </c:pt>
                <c:pt idx="56">
                  <c:v>0.40567951318459</c:v>
                </c:pt>
                <c:pt idx="57">
                  <c:v>0.6060606060606003</c:v>
                </c:pt>
                <c:pt idx="58">
                  <c:v>0.70281124497992264</c:v>
                </c:pt>
                <c:pt idx="59">
                  <c:v>0.79760717846460338</c:v>
                </c:pt>
                <c:pt idx="60">
                  <c:v>0.69238377843719379</c:v>
                </c:pt>
                <c:pt idx="61">
                  <c:v>0.58939096267191415</c:v>
                </c:pt>
                <c:pt idx="62">
                  <c:v>0.5</c:v>
                </c:pt>
                <c:pt idx="63">
                  <c:v>0.6</c:v>
                </c:pt>
                <c:pt idx="64">
                  <c:v>0.6</c:v>
                </c:pt>
                <c:pt idx="65">
                  <c:v>0.6</c:v>
                </c:pt>
                <c:pt idx="66" formatCode="0.00_ ">
                  <c:v>0.03</c:v>
                </c:pt>
              </c:numCache>
            </c:numRef>
          </c:val>
        </c:ser>
        <c:dLbls>
          <c:showLegendKey val="0"/>
          <c:showVal val="0"/>
          <c:showCatName val="0"/>
          <c:showSerName val="0"/>
          <c:showPercent val="0"/>
          <c:showBubbleSize val="0"/>
        </c:dLbls>
        <c:gapWidth val="150"/>
        <c:axId val="240326912"/>
        <c:axId val="240677248"/>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53"/>
              <c:layout>
                <c:manualLayout>
                  <c:x val="8.6099184248310423E-2"/>
                  <c:y val="-0.12822105065586525"/>
                </c:manualLayout>
              </c:layout>
              <c:tx>
                <c:rich>
                  <a:bodyPr/>
                  <a:lstStyle/>
                  <a:p>
                    <a:pPr>
                      <a:defRPr sz="936" b="0" i="0" u="none" strike="noStrike" baseline="0">
                        <a:solidFill>
                          <a:srgbClr val="000000"/>
                        </a:solidFill>
                        <a:latin typeface="Arial"/>
                        <a:ea typeface="Arial"/>
                        <a:cs typeface="Arial"/>
                      </a:defRPr>
                    </a:pPr>
                    <a:r>
                      <a:rPr lang="en-US" altLang="en-US"/>
                      <a:t>10</a:t>
                    </a:r>
                    <a:r>
                      <a:rPr lang="en-US" altLang="zh-TW"/>
                      <a:t>2.85</a:t>
                    </a:r>
                    <a:r>
                      <a:rPr lang="en-US" altLang="en-US"/>
                      <a:t> </a:t>
                    </a:r>
                  </a:p>
                </c:rich>
              </c:tx>
              <c:spPr>
                <a:noFill/>
                <a:ln w="237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Sheet1!$A$110:$A$176</c:f>
              <c:strCache>
                <c:ptCount val="67"/>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strCache>
            </c:strRef>
          </c:cat>
          <c:val>
            <c:numRef>
              <c:f>Sheet1!$B$110:$B$176</c:f>
              <c:numCache>
                <c:formatCode>0.0_ </c:formatCode>
                <c:ptCount val="67"/>
                <c:pt idx="0">
                  <c:v>85.6</c:v>
                </c:pt>
                <c:pt idx="1">
                  <c:v>85.2</c:v>
                </c:pt>
                <c:pt idx="2">
                  <c:v>84.5</c:v>
                </c:pt>
                <c:pt idx="3">
                  <c:v>83.6</c:v>
                </c:pt>
                <c:pt idx="4">
                  <c:v>82.5</c:v>
                </c:pt>
                <c:pt idx="5">
                  <c:v>80.900000000000006</c:v>
                </c:pt>
                <c:pt idx="6">
                  <c:v>79.099999999999994</c:v>
                </c:pt>
                <c:pt idx="7">
                  <c:v>77</c:v>
                </c:pt>
                <c:pt idx="8">
                  <c:v>74.8</c:v>
                </c:pt>
                <c:pt idx="9">
                  <c:v>72.599999999999994</c:v>
                </c:pt>
                <c:pt idx="10">
                  <c:v>70.8</c:v>
                </c:pt>
                <c:pt idx="11">
                  <c:v>69.5</c:v>
                </c:pt>
                <c:pt idx="12">
                  <c:v>69.3</c:v>
                </c:pt>
                <c:pt idx="13">
                  <c:v>70.099999999999994</c:v>
                </c:pt>
                <c:pt idx="14">
                  <c:v>71.900000000000006</c:v>
                </c:pt>
                <c:pt idx="15">
                  <c:v>74.2</c:v>
                </c:pt>
                <c:pt idx="16">
                  <c:v>76.900000000000006</c:v>
                </c:pt>
                <c:pt idx="17">
                  <c:v>79.7</c:v>
                </c:pt>
                <c:pt idx="18">
                  <c:v>82.5</c:v>
                </c:pt>
                <c:pt idx="19">
                  <c:v>85</c:v>
                </c:pt>
                <c:pt idx="20">
                  <c:v>87.2</c:v>
                </c:pt>
                <c:pt idx="21">
                  <c:v>89.1</c:v>
                </c:pt>
                <c:pt idx="22">
                  <c:v>90.8</c:v>
                </c:pt>
                <c:pt idx="23">
                  <c:v>92.3</c:v>
                </c:pt>
                <c:pt idx="24">
                  <c:v>93.6</c:v>
                </c:pt>
                <c:pt idx="25">
                  <c:v>94.8</c:v>
                </c:pt>
                <c:pt idx="26">
                  <c:v>95.6</c:v>
                </c:pt>
                <c:pt idx="27">
                  <c:v>96.2</c:v>
                </c:pt>
                <c:pt idx="28">
                  <c:v>96.6</c:v>
                </c:pt>
                <c:pt idx="29">
                  <c:v>96.9</c:v>
                </c:pt>
                <c:pt idx="30">
                  <c:v>97</c:v>
                </c:pt>
                <c:pt idx="31">
                  <c:v>97.2</c:v>
                </c:pt>
                <c:pt idx="32">
                  <c:v>97.4</c:v>
                </c:pt>
                <c:pt idx="33">
                  <c:v>97.5</c:v>
                </c:pt>
                <c:pt idx="34">
                  <c:v>97.7</c:v>
                </c:pt>
                <c:pt idx="35">
                  <c:v>97.8</c:v>
                </c:pt>
                <c:pt idx="36">
                  <c:v>97.9</c:v>
                </c:pt>
                <c:pt idx="37">
                  <c:v>97.9</c:v>
                </c:pt>
                <c:pt idx="38">
                  <c:v>97.9</c:v>
                </c:pt>
                <c:pt idx="39">
                  <c:v>97.8</c:v>
                </c:pt>
                <c:pt idx="40">
                  <c:v>97.6</c:v>
                </c:pt>
                <c:pt idx="41">
                  <c:v>97.3</c:v>
                </c:pt>
                <c:pt idx="42">
                  <c:v>97</c:v>
                </c:pt>
                <c:pt idx="43">
                  <c:v>96.7</c:v>
                </c:pt>
                <c:pt idx="44">
                  <c:v>96.6</c:v>
                </c:pt>
                <c:pt idx="45">
                  <c:v>96.7</c:v>
                </c:pt>
                <c:pt idx="46">
                  <c:v>96.9</c:v>
                </c:pt>
                <c:pt idx="47">
                  <c:v>97.3</c:v>
                </c:pt>
                <c:pt idx="48">
                  <c:v>97.7</c:v>
                </c:pt>
                <c:pt idx="49">
                  <c:v>98.1</c:v>
                </c:pt>
                <c:pt idx="50">
                  <c:v>98.3</c:v>
                </c:pt>
                <c:pt idx="51">
                  <c:v>98.4</c:v>
                </c:pt>
                <c:pt idx="52">
                  <c:v>98.4</c:v>
                </c:pt>
                <c:pt idx="53">
                  <c:v>98.3</c:v>
                </c:pt>
                <c:pt idx="54">
                  <c:v>98.4</c:v>
                </c:pt>
                <c:pt idx="55">
                  <c:v>98.6</c:v>
                </c:pt>
                <c:pt idx="56">
                  <c:v>99</c:v>
                </c:pt>
                <c:pt idx="57">
                  <c:v>99.6</c:v>
                </c:pt>
                <c:pt idx="58">
                  <c:v>100.3</c:v>
                </c:pt>
                <c:pt idx="59">
                  <c:v>101.1</c:v>
                </c:pt>
                <c:pt idx="60">
                  <c:v>101.8</c:v>
                </c:pt>
                <c:pt idx="61">
                  <c:v>102.4</c:v>
                </c:pt>
                <c:pt idx="62">
                  <c:v>102.5</c:v>
                </c:pt>
                <c:pt idx="63">
                  <c:v>103</c:v>
                </c:pt>
                <c:pt idx="64">
                  <c:v>103.6</c:v>
                </c:pt>
                <c:pt idx="65">
                  <c:v>104.2</c:v>
                </c:pt>
                <c:pt idx="66" formatCode="0.00_ ">
                  <c:v>102.85</c:v>
                </c:pt>
              </c:numCache>
            </c:numRef>
          </c:val>
          <c:smooth val="0"/>
        </c:ser>
        <c:dLbls>
          <c:showLegendKey val="0"/>
          <c:showVal val="0"/>
          <c:showCatName val="0"/>
          <c:showSerName val="0"/>
          <c:showPercent val="0"/>
          <c:showBubbleSize val="0"/>
        </c:dLbls>
        <c:marker val="1"/>
        <c:smooth val="0"/>
        <c:axId val="218669824"/>
        <c:axId val="218769280"/>
      </c:lineChart>
      <c:catAx>
        <c:axId val="218669824"/>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404]e/m;@"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218769280"/>
        <c:crossesAt val="60"/>
        <c:auto val="0"/>
        <c:lblAlgn val="ctr"/>
        <c:lblOffset val="100"/>
        <c:tickLblSkip val="2"/>
        <c:tickMarkSkip val="1"/>
        <c:noMultiLvlLbl val="0"/>
      </c:catAx>
      <c:valAx>
        <c:axId val="218769280"/>
        <c:scaling>
          <c:orientation val="minMax"/>
          <c:max val="110"/>
          <c:min val="6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18669824"/>
        <c:crosses val="autoZero"/>
        <c:crossBetween val="between"/>
        <c:majorUnit val="10"/>
        <c:minorUnit val="5"/>
      </c:valAx>
      <c:catAx>
        <c:axId val="240326912"/>
        <c:scaling>
          <c:orientation val="minMax"/>
        </c:scaling>
        <c:delete val="1"/>
        <c:axPos val="b"/>
        <c:numFmt formatCode="[$-404]e/m;@" sourceLinked="1"/>
        <c:majorTickMark val="out"/>
        <c:minorTickMark val="none"/>
        <c:tickLblPos val="nextTo"/>
        <c:crossAx val="240677248"/>
        <c:crosses val="autoZero"/>
        <c:auto val="0"/>
        <c:lblAlgn val="ctr"/>
        <c:lblOffset val="100"/>
        <c:noMultiLvlLbl val="0"/>
      </c:catAx>
      <c:valAx>
        <c:axId val="240677248"/>
        <c:scaling>
          <c:orientation val="minMax"/>
          <c:max val="4"/>
          <c:min val="-4"/>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40326912"/>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Sheet1!$B$164:$B$218</c:f>
              <c:strCache>
                <c:ptCount val="5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strCache>
            </c:strRef>
          </c:cat>
          <c:val>
            <c:numRef>
              <c:f>Sheet1!$E$164:$E$218</c:f>
              <c:numCache>
                <c:formatCode>0.00_ </c:formatCode>
                <c:ptCount val="55"/>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3.54</c:v>
                </c:pt>
                <c:pt idx="54">
                  <c:v>3.48</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Sheet1!$B$164:$B$218</c:f>
              <c:strCache>
                <c:ptCount val="5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strCache>
            </c:strRef>
          </c:cat>
          <c:val>
            <c:numRef>
              <c:f>Sheet1!$F$164:$F$218</c:f>
              <c:numCache>
                <c:formatCode>0.00_ </c:formatCode>
                <c:ptCount val="55"/>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5.94</c:v>
                </c:pt>
                <c:pt idx="54">
                  <c:v>5.92</c:v>
                </c:pt>
              </c:numCache>
            </c:numRef>
          </c:val>
          <c:smooth val="1"/>
        </c:ser>
        <c:dLbls>
          <c:showLegendKey val="0"/>
          <c:showVal val="0"/>
          <c:showCatName val="0"/>
          <c:showSerName val="0"/>
          <c:showPercent val="0"/>
          <c:showBubbleSize val="0"/>
        </c:dLbls>
        <c:marker val="1"/>
        <c:smooth val="0"/>
        <c:axId val="211095936"/>
        <c:axId val="21109747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Sheet1!$C$164:$C$218</c:f>
              <c:numCache>
                <c:formatCode>General</c:formatCode>
                <c:ptCount val="55"/>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pt idx="50">
                  <c:v>25.97</c:v>
                </c:pt>
                <c:pt idx="51">
                  <c:v>26.03</c:v>
                </c:pt>
                <c:pt idx="52">
                  <c:v>26.03</c:v>
                </c:pt>
                <c:pt idx="53">
                  <c:v>26.05</c:v>
                </c:pt>
                <c:pt idx="54">
                  <c:v>26.3</c:v>
                </c:pt>
              </c:numCache>
            </c:numRef>
          </c:val>
          <c:smooth val="0"/>
        </c:ser>
        <c:dLbls>
          <c:showLegendKey val="0"/>
          <c:showVal val="0"/>
          <c:showCatName val="0"/>
          <c:showSerName val="0"/>
          <c:showPercent val="0"/>
          <c:showBubbleSize val="0"/>
        </c:dLbls>
        <c:marker val="1"/>
        <c:smooth val="0"/>
        <c:axId val="211099008"/>
        <c:axId val="211104896"/>
      </c:lineChart>
      <c:catAx>
        <c:axId val="21109593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11097472"/>
        <c:crosses val="autoZero"/>
        <c:auto val="0"/>
        <c:lblAlgn val="ctr"/>
        <c:lblOffset val="100"/>
        <c:tickLblSkip val="3"/>
        <c:tickMarkSkip val="3"/>
        <c:noMultiLvlLbl val="0"/>
      </c:catAx>
      <c:valAx>
        <c:axId val="211097472"/>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1095936"/>
        <c:crosses val="autoZero"/>
        <c:crossBetween val="midCat"/>
        <c:majorUnit val="4"/>
        <c:minorUnit val="1"/>
      </c:valAx>
      <c:catAx>
        <c:axId val="211099008"/>
        <c:scaling>
          <c:orientation val="minMax"/>
        </c:scaling>
        <c:delete val="1"/>
        <c:axPos val="b"/>
        <c:majorTickMark val="out"/>
        <c:minorTickMark val="none"/>
        <c:tickLblPos val="nextTo"/>
        <c:crossAx val="211104896"/>
        <c:crossesAt val="13"/>
        <c:auto val="1"/>
        <c:lblAlgn val="ctr"/>
        <c:lblOffset val="100"/>
        <c:noMultiLvlLbl val="0"/>
      </c:catAx>
      <c:valAx>
        <c:axId val="211104896"/>
        <c:scaling>
          <c:orientation val="minMax"/>
          <c:max val="26"/>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1099008"/>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0010075756"/>
          <c:y val="2.9583111926960049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spPr>
            <a:solidFill>
              <a:srgbClr val="993366"/>
            </a:solidFill>
            <a:ln w="12672">
              <a:solidFill>
                <a:srgbClr val="000000"/>
              </a:solidFill>
              <a:prstDash val="solid"/>
            </a:ln>
          </c:spPr>
          <c:invertIfNegative val="0"/>
          <c:cat>
            <c:numRef>
              <c:f>貨幣!$A$69:$A$110</c:f>
              <c:numCache>
                <c:formatCode>General</c:formatCode>
                <c:ptCount val="4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numCache>
            </c:numRef>
          </c:cat>
          <c:val>
            <c:numRef>
              <c:f>貨幣!$A$69:$A$111</c:f>
              <c:numCache>
                <c:formatCode>General</c:formatCode>
                <c:ptCount val="4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numCache>
            </c:numRef>
          </c:val>
        </c:ser>
        <c:ser>
          <c:idx val="0"/>
          <c:order val="1"/>
          <c:invertIfNegative val="0"/>
          <c:cat>
            <c:numRef>
              <c:f>貨幣!$A$69:$A$110</c:f>
              <c:numCache>
                <c:formatCode>General</c:formatCode>
                <c:ptCount val="4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numCache>
            </c:numRef>
          </c:cat>
          <c:val>
            <c:numRef>
              <c:f>貨幣!$B$69:$B$111</c:f>
              <c:numCache>
                <c:formatCode>#,##0.00</c:formatCode>
                <c:ptCount val="43"/>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pt idx="33" formatCode="General">
                  <c:v>3992.16</c:v>
                </c:pt>
                <c:pt idx="34" formatCode="General">
                  <c:v>4009.56</c:v>
                </c:pt>
                <c:pt idx="35" formatCode="General">
                  <c:v>4031.69</c:v>
                </c:pt>
                <c:pt idx="36" formatCode="General">
                  <c:v>4065.57</c:v>
                </c:pt>
                <c:pt idx="37" formatCode="General">
                  <c:v>4040.8</c:v>
                </c:pt>
                <c:pt idx="38" formatCode="General">
                  <c:v>4018.9</c:v>
                </c:pt>
                <c:pt idx="39" formatCode="General">
                  <c:v>4051.94</c:v>
                </c:pt>
                <c:pt idx="40" formatCode="General">
                  <c:v>4066.16</c:v>
                </c:pt>
                <c:pt idx="41" formatCode="General">
                  <c:v>4066.06</c:v>
                </c:pt>
                <c:pt idx="42" formatCode="General">
                  <c:v>4091.18</c:v>
                </c:pt>
              </c:numCache>
            </c:numRef>
          </c:val>
        </c:ser>
        <c:dLbls>
          <c:showLegendKey val="0"/>
          <c:showVal val="0"/>
          <c:showCatName val="0"/>
          <c:showSerName val="0"/>
          <c:showPercent val="0"/>
          <c:showBubbleSize val="0"/>
        </c:dLbls>
        <c:gapWidth val="50"/>
        <c:axId val="211228160"/>
        <c:axId val="211229696"/>
      </c:barChart>
      <c:catAx>
        <c:axId val="21122816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11229696"/>
        <c:crosses val="autoZero"/>
        <c:auto val="1"/>
        <c:lblAlgn val="ctr"/>
        <c:lblOffset val="100"/>
        <c:tickLblSkip val="2"/>
        <c:tickMarkSkip val="1"/>
        <c:noMultiLvlLbl val="0"/>
      </c:catAx>
      <c:valAx>
        <c:axId val="211229696"/>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11228160"/>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strRef>
              <c:f>工作表1!$B$1:$B$79</c:f>
              <c:strCache>
                <c:ptCount val="79"/>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strCache>
            </c:strRef>
          </c:cat>
          <c:val>
            <c:numRef>
              <c:f>工作表1!$A$1:$A$79</c:f>
              <c:numCache>
                <c:formatCode>#,##0.00</c:formatCode>
                <c:ptCount val="79"/>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pt idx="73">
                  <c:v>7932.68</c:v>
                </c:pt>
                <c:pt idx="74">
                  <c:v>7906.99</c:v>
                </c:pt>
                <c:pt idx="75">
                  <c:v>7893.42</c:v>
                </c:pt>
                <c:pt idx="76">
                  <c:v>8272.34</c:v>
                </c:pt>
                <c:pt idx="77">
                  <c:v>7988.8</c:v>
                </c:pt>
                <c:pt idx="78">
                  <c:v>8101.91</c:v>
                </c:pt>
              </c:numCache>
            </c:numRef>
          </c:val>
          <c:smooth val="0"/>
        </c:ser>
        <c:dLbls>
          <c:showLegendKey val="0"/>
          <c:showVal val="0"/>
          <c:showCatName val="0"/>
          <c:showSerName val="0"/>
          <c:showPercent val="0"/>
          <c:showBubbleSize val="0"/>
        </c:dLbls>
        <c:marker val="1"/>
        <c:smooth val="0"/>
        <c:axId val="210891136"/>
        <c:axId val="210892672"/>
      </c:lineChart>
      <c:catAx>
        <c:axId val="210891136"/>
        <c:scaling>
          <c:orientation val="minMax"/>
        </c:scaling>
        <c:delete val="0"/>
        <c:axPos val="b"/>
        <c:numFmt formatCode="#,##0.00_);[Red]\(#,##0.00\)" sourceLinked="0"/>
        <c:majorTickMark val="in"/>
        <c:minorTickMark val="none"/>
        <c:tickLblPos val="nextTo"/>
        <c:spPr>
          <a:ln w="31750"/>
        </c:spPr>
        <c:crossAx val="210892672"/>
        <c:crossesAt val="5000"/>
        <c:auto val="1"/>
        <c:lblAlgn val="ctr"/>
        <c:lblOffset val="100"/>
        <c:tickLblSkip val="3"/>
        <c:tickMarkSkip val="3"/>
        <c:noMultiLvlLbl val="0"/>
      </c:catAx>
      <c:valAx>
        <c:axId val="210892672"/>
        <c:scaling>
          <c:orientation val="minMax"/>
          <c:max val="10000"/>
          <c:min val="4000"/>
        </c:scaling>
        <c:delete val="0"/>
        <c:axPos val="l"/>
        <c:numFmt formatCode="#,##0_);[Red]\(#,##0\)" sourceLinked="0"/>
        <c:majorTickMark val="out"/>
        <c:minorTickMark val="none"/>
        <c:tickLblPos val="nextTo"/>
        <c:spPr>
          <a:ln w="28575"/>
        </c:spPr>
        <c:crossAx val="210891136"/>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2013.1~7</c:v>
                </c:pt>
              </c:strCache>
            </c:str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221722</c:v>
                </c:pt>
              </c:numCache>
            </c:numRef>
          </c:val>
        </c:ser>
        <c:dLbls>
          <c:showLegendKey val="0"/>
          <c:showVal val="0"/>
          <c:showCatName val="0"/>
          <c:showSerName val="0"/>
          <c:showPercent val="0"/>
          <c:showBubbleSize val="0"/>
        </c:dLbls>
        <c:gapWidth val="150"/>
        <c:axId val="218634880"/>
        <c:axId val="218645248"/>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2013.1~7</c:v>
                </c:pt>
              </c:strCache>
            </c:str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20.100000000000001</c:v>
                </c:pt>
              </c:numCache>
            </c:numRef>
          </c:val>
          <c:smooth val="0"/>
        </c:ser>
        <c:dLbls>
          <c:showLegendKey val="0"/>
          <c:showVal val="0"/>
          <c:showCatName val="0"/>
          <c:showSerName val="0"/>
          <c:showPercent val="0"/>
          <c:showBubbleSize val="0"/>
        </c:dLbls>
        <c:marker val="1"/>
        <c:smooth val="0"/>
        <c:axId val="218646784"/>
        <c:axId val="218657152"/>
      </c:lineChart>
      <c:catAx>
        <c:axId val="218634880"/>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18645248"/>
        <c:crossesAt val="0"/>
        <c:auto val="0"/>
        <c:lblAlgn val="ctr"/>
        <c:lblOffset val="100"/>
        <c:tickMarkSkip val="1"/>
        <c:noMultiLvlLbl val="0"/>
      </c:catAx>
      <c:valAx>
        <c:axId val="218645248"/>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8634880"/>
        <c:crosses val="autoZero"/>
        <c:crossBetween val="between"/>
        <c:majorUnit val="20000"/>
      </c:valAx>
      <c:catAx>
        <c:axId val="218646784"/>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18657152"/>
        <c:crosses val="autoZero"/>
        <c:auto val="0"/>
        <c:lblAlgn val="ctr"/>
        <c:lblOffset val="100"/>
        <c:noMultiLvlLbl val="0"/>
      </c:catAx>
      <c:valAx>
        <c:axId val="21865715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8646784"/>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2013</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1~6</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92.39%</a:t>
            </a: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2403924548131175E-2"/>
                  <c:y val="4.9137591439813479E-2"/>
                </c:manualLayout>
              </c:layout>
              <c:showLegendKey val="0"/>
              <c:showVal val="1"/>
              <c:showCatName val="1"/>
              <c:showSerName val="0"/>
              <c:showPercent val="0"/>
              <c:showBubbleSize val="0"/>
              <c:separator> </c:separator>
            </c:dLbl>
            <c:dLbl>
              <c:idx val="1"/>
              <c:layout>
                <c:manualLayout>
                  <c:x val="-1.6670069395350349E-2"/>
                  <c:y val="-4.5078625642998816E-3"/>
                </c:manualLayout>
              </c:layout>
              <c:showLegendKey val="0"/>
              <c:showVal val="1"/>
              <c:showCatName val="1"/>
              <c:showSerName val="0"/>
              <c:showPercent val="0"/>
              <c:showBubbleSize val="0"/>
              <c:separator> </c:separator>
            </c:dLbl>
            <c:dLbl>
              <c:idx val="3"/>
              <c:layout>
                <c:manualLayout>
                  <c:x val="-8.2890470734501842E-2"/>
                  <c:y val="5.2791175972112768E-3"/>
                </c:manualLayout>
              </c:layout>
              <c:dLblPos val="bestFit"/>
              <c:showLegendKey val="0"/>
              <c:showVal val="1"/>
              <c:showCatName val="1"/>
              <c:showSerName val="0"/>
              <c:showPercent val="0"/>
              <c:showBubbleSize val="0"/>
              <c:separator> </c:separator>
            </c:dLbl>
            <c:dLbl>
              <c:idx val="4"/>
              <c:layout>
                <c:manualLayout>
                  <c:x val="-5.5463969674069379E-2"/>
                  <c:y val="-7.2578133230728356E-2"/>
                </c:manualLayout>
              </c:layout>
              <c:dLblPos val="bestFit"/>
              <c:showLegendKey val="0"/>
              <c:showVal val="1"/>
              <c:showCatName val="1"/>
              <c:showSerName val="0"/>
              <c:showPercent val="0"/>
              <c:showBubbleSize val="0"/>
              <c:separator> </c:separator>
            </c:dLbl>
            <c:dLbl>
              <c:idx val="5"/>
              <c:layout>
                <c:manualLayout>
                  <c:x val="-2.8723431629869796E-2"/>
                  <c:y val="-0.14887512424821242"/>
                </c:manualLayout>
              </c:layout>
              <c:dLblPos val="bestFit"/>
              <c:showLegendKey val="0"/>
              <c:showVal val="1"/>
              <c:showCatName val="1"/>
              <c:showSerName val="0"/>
              <c:showPercent val="0"/>
              <c:showBubbleSize val="0"/>
              <c:separator> </c:separator>
            </c:dLbl>
            <c:dLbl>
              <c:idx val="6"/>
              <c:layout>
                <c:manualLayout>
                  <c:x val="-4.2379208210428808E-2"/>
                  <c:y val="-0.22287839020122485"/>
                </c:manualLayout>
              </c:layout>
              <c:dLblPos val="bestFit"/>
              <c:showLegendKey val="0"/>
              <c:showVal val="1"/>
              <c:showCatName val="1"/>
              <c:showSerName val="0"/>
              <c:showPercent val="0"/>
              <c:showBubbleSize val="0"/>
              <c:separator> </c:separator>
            </c:dLbl>
            <c:dLbl>
              <c:idx val="7"/>
              <c:layout>
                <c:manualLayout>
                  <c:x val="8.2171496171337718E-2"/>
                  <c:y val="-0.18170470837742142"/>
                </c:manualLayout>
              </c:layout>
              <c:dLblPos val="bestFit"/>
              <c:showLegendKey val="0"/>
              <c:showVal val="1"/>
              <c:showCatName val="1"/>
              <c:showSerName val="0"/>
              <c:showPercent val="0"/>
              <c:showBubbleSize val="0"/>
              <c:separator> </c:separator>
            </c:dLbl>
            <c:dLbl>
              <c:idx val="8"/>
              <c:layout>
                <c:manualLayout>
                  <c:x val="0.11835739959749614"/>
                  <c:y val="-8.9583533733675932E-2"/>
                </c:manualLayout>
              </c:layout>
              <c:dLblPos val="bestFit"/>
              <c:showLegendKey val="0"/>
              <c:showVal val="1"/>
              <c:showCatName val="1"/>
              <c:showSerName val="0"/>
              <c:showPercent val="0"/>
              <c:showBubbleSize val="0"/>
              <c:separator> </c:separator>
            </c:dLbl>
            <c:dLbl>
              <c:idx val="9"/>
              <c:layout>
                <c:manualLayout>
                  <c:x val="7.6380932259628539E-2"/>
                  <c:y val="4.827816025614599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新加坡</c:v>
                </c:pt>
                <c:pt idx="3">
                  <c:v>臺灣</c:v>
                </c:pt>
                <c:pt idx="4">
                  <c:v>韓國</c:v>
                </c:pt>
                <c:pt idx="5">
                  <c:v>美國</c:v>
                </c:pt>
                <c:pt idx="6">
                  <c:v>德國</c:v>
                </c:pt>
                <c:pt idx="7">
                  <c:v>荷蘭</c:v>
                </c:pt>
                <c:pt idx="8">
                  <c:v>法國</c:v>
                </c:pt>
                <c:pt idx="9">
                  <c:v>泰國</c:v>
                </c:pt>
              </c:strCache>
            </c:strRef>
          </c:cat>
          <c:val>
            <c:numRef>
              <c:f>Sheet1!$C$3:$C$12</c:f>
              <c:numCache>
                <c:formatCode>0.00_ </c:formatCode>
                <c:ptCount val="10"/>
                <c:pt idx="0">
                  <c:v>397.15</c:v>
                </c:pt>
                <c:pt idx="1">
                  <c:v>46.87</c:v>
                </c:pt>
                <c:pt idx="2">
                  <c:v>32.520000000000003</c:v>
                </c:pt>
                <c:pt idx="3">
                  <c:v>30.59</c:v>
                </c:pt>
                <c:pt idx="4">
                  <c:v>19.23</c:v>
                </c:pt>
                <c:pt idx="5">
                  <c:v>18.25</c:v>
                </c:pt>
                <c:pt idx="6">
                  <c:v>12.96</c:v>
                </c:pt>
                <c:pt idx="7">
                  <c:v>5.34</c:v>
                </c:pt>
                <c:pt idx="8">
                  <c:v>5.23</c:v>
                </c:pt>
                <c:pt idx="9">
                  <c:v>4.51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5017581936873274"/>
          <c:y val="1.3052364356094833E-2"/>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2013'1-7</c:v>
                </c:pt>
              </c:strCache>
            </c:str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12387.337</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2013'1-7</c:v>
                </c:pt>
              </c:strCache>
            </c:str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11130.237999999999</c:v>
                </c:pt>
              </c:numCache>
            </c:numRef>
          </c:val>
        </c:ser>
        <c:dLbls>
          <c:showLegendKey val="0"/>
          <c:showVal val="0"/>
          <c:showCatName val="0"/>
          <c:showSerName val="0"/>
          <c:showPercent val="0"/>
          <c:showBubbleSize val="0"/>
        </c:dLbls>
        <c:gapWidth val="150"/>
        <c:axId val="218800896"/>
        <c:axId val="21880243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1.9090562397650317E-3"/>
                  <c:y val="-2.4661159158383891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2013'1-7</c:v>
                </c:pt>
              </c:strCache>
            </c:str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c:v>9.5</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1.2692924602373552E-2"/>
                  <c:y val="1.4069245442680321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2013'1-7</c:v>
                </c:pt>
              </c:strCache>
            </c:str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7.3</c:v>
                </c:pt>
              </c:numCache>
            </c:numRef>
          </c:val>
          <c:smooth val="0"/>
        </c:ser>
        <c:dLbls>
          <c:showLegendKey val="0"/>
          <c:showVal val="0"/>
          <c:showCatName val="0"/>
          <c:showSerName val="0"/>
          <c:showPercent val="0"/>
          <c:showBubbleSize val="0"/>
        </c:dLbls>
        <c:marker val="1"/>
        <c:smooth val="0"/>
        <c:axId val="219321088"/>
        <c:axId val="219322624"/>
      </c:lineChart>
      <c:catAx>
        <c:axId val="21880089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18802432"/>
        <c:crosses val="autoZero"/>
        <c:auto val="0"/>
        <c:lblAlgn val="l"/>
        <c:lblOffset val="100"/>
        <c:tickLblSkip val="1"/>
        <c:tickMarkSkip val="1"/>
        <c:noMultiLvlLbl val="0"/>
      </c:catAx>
      <c:valAx>
        <c:axId val="218802432"/>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8800896"/>
        <c:crosses val="autoZero"/>
        <c:crossBetween val="between"/>
        <c:dispUnits>
          <c:builtInUnit val="thousands"/>
        </c:dispUnits>
      </c:valAx>
      <c:catAx>
        <c:axId val="219321088"/>
        <c:scaling>
          <c:orientation val="minMax"/>
        </c:scaling>
        <c:delete val="1"/>
        <c:axPos val="b"/>
        <c:numFmt formatCode="General" sourceLinked="1"/>
        <c:majorTickMark val="out"/>
        <c:minorTickMark val="none"/>
        <c:tickLblPos val="nextTo"/>
        <c:crossAx val="219322624"/>
        <c:crossesAt val="0"/>
        <c:auto val="0"/>
        <c:lblAlgn val="ctr"/>
        <c:lblOffset val="100"/>
        <c:noMultiLvlLbl val="0"/>
      </c:catAx>
      <c:valAx>
        <c:axId val="21932262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9321088"/>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3"/>
              <c:layout>
                <c:manualLayout>
                  <c:x val="0.13417263390856632"/>
                  <c:y val="-1.1572702157749994E-2"/>
                </c:manualLayout>
              </c:layout>
              <c:tx>
                <c:rich>
                  <a:bodyPr/>
                  <a:lstStyle/>
                  <a:p>
                    <a:pPr>
                      <a:defRPr sz="878" b="0" i="0" u="none" strike="noStrike" baseline="0">
                        <a:solidFill>
                          <a:srgbClr val="000000"/>
                        </a:solidFill>
                        <a:latin typeface="Arial"/>
                        <a:ea typeface="Arial"/>
                        <a:cs typeface="Arial"/>
                      </a:defRPr>
                    </a:pPr>
                    <a:r>
                      <a:rPr lang="en-US" altLang="zh-TW"/>
                      <a:t>0.16 </a:t>
                    </a:r>
                  </a:p>
                </c:rich>
              </c:tx>
              <c:spPr>
                <a:noFill/>
                <a:ln w="22372">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Sheet1!$A$110:$A$176</c:f>
              <c:strCache>
                <c:ptCount val="67"/>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strCache>
            </c:strRef>
          </c:cat>
          <c:val>
            <c:numRef>
              <c:f>Sheet1!$C$110:$C$176</c:f>
              <c:numCache>
                <c:formatCode>0.0_ </c:formatCode>
                <c:ptCount val="67"/>
                <c:pt idx="0">
                  <c:v>0.55741360089185399</c:v>
                </c:pt>
                <c:pt idx="1">
                  <c:v>0.44345898004434225</c:v>
                </c:pt>
                <c:pt idx="2">
                  <c:v>0</c:v>
                </c:pt>
                <c:pt idx="3">
                  <c:v>-0.33112582781457123</c:v>
                </c:pt>
                <c:pt idx="4">
                  <c:v>-0.77519379844961378</c:v>
                </c:pt>
                <c:pt idx="5">
                  <c:v>-1.5624999999999889</c:v>
                </c:pt>
                <c:pt idx="6">
                  <c:v>-2.3809523809523947</c:v>
                </c:pt>
                <c:pt idx="7">
                  <c:v>-3.1358885017421456</c:v>
                </c:pt>
                <c:pt idx="8">
                  <c:v>-4.0767386091127182</c:v>
                </c:pt>
                <c:pt idx="9">
                  <c:v>-5.1249999999999911</c:v>
                </c:pt>
                <c:pt idx="10">
                  <c:v>-5.2700922266139649</c:v>
                </c:pt>
                <c:pt idx="11">
                  <c:v>-4.4506258692628702</c:v>
                </c:pt>
                <c:pt idx="12">
                  <c:v>-2.3289665211062682</c:v>
                </c:pt>
                <c:pt idx="13">
                  <c:v>-0.14903129657226621</c:v>
                </c:pt>
                <c:pt idx="14">
                  <c:v>1.7910447761193993</c:v>
                </c:pt>
                <c:pt idx="15">
                  <c:v>2.9325513196480912</c:v>
                </c:pt>
                <c:pt idx="16">
                  <c:v>3.5612535612535634</c:v>
                </c:pt>
                <c:pt idx="17">
                  <c:v>3.8514442916093516</c:v>
                </c:pt>
                <c:pt idx="18">
                  <c:v>3.5761589403973559</c:v>
                </c:pt>
                <c:pt idx="19">
                  <c:v>2.9411764705882248</c:v>
                </c:pt>
                <c:pt idx="20">
                  <c:v>2.7329192546583947</c:v>
                </c:pt>
                <c:pt idx="21">
                  <c:v>2.2974607013301007</c:v>
                </c:pt>
                <c:pt idx="22">
                  <c:v>2.0094562647754222</c:v>
                </c:pt>
                <c:pt idx="23">
                  <c:v>1.7381228273464666</c:v>
                </c:pt>
                <c:pt idx="24">
                  <c:v>1.5945330296127658</c:v>
                </c:pt>
                <c:pt idx="25">
                  <c:v>1.457399103139001</c:v>
                </c:pt>
                <c:pt idx="26">
                  <c:v>1.3259668508287303</c:v>
                </c:pt>
                <c:pt idx="27">
                  <c:v>1.3086150490730697</c:v>
                </c:pt>
                <c:pt idx="28">
                  <c:v>1.1840688912809316</c:v>
                </c:pt>
                <c:pt idx="29">
                  <c:v>1.0638297872340496</c:v>
                </c:pt>
                <c:pt idx="30">
                  <c:v>1.1578947368420911</c:v>
                </c:pt>
                <c:pt idx="31">
                  <c:v>1.0405827263267442</c:v>
                </c:pt>
                <c:pt idx="32">
                  <c:v>1.1328527291452284</c:v>
                </c:pt>
                <c:pt idx="33">
                  <c:v>1.1201629327902252</c:v>
                </c:pt>
                <c:pt idx="34">
                  <c:v>1.1077542799597273</c:v>
                </c:pt>
                <c:pt idx="35">
                  <c:v>0.89641434262948128</c:v>
                </c:pt>
                <c:pt idx="36">
                  <c:v>0.59230009871669154</c:v>
                </c:pt>
                <c:pt idx="37">
                  <c:v>0.39254170755642637</c:v>
                </c:pt>
                <c:pt idx="38">
                  <c:v>0</c:v>
                </c:pt>
                <c:pt idx="39">
                  <c:v>-0.19550342130987275</c:v>
                </c:pt>
                <c:pt idx="40">
                  <c:v>-0.39177277179235359</c:v>
                </c:pt>
                <c:pt idx="41">
                  <c:v>-0.39331366764995268</c:v>
                </c:pt>
                <c:pt idx="42">
                  <c:v>-0.59230009871668043</c:v>
                </c:pt>
                <c:pt idx="43">
                  <c:v>-0.69513406156902491</c:v>
                </c:pt>
                <c:pt idx="44">
                  <c:v>-0.59999999999998943</c:v>
                </c:pt>
                <c:pt idx="45">
                  <c:v>-0.50301810865190921</c:v>
                </c:pt>
                <c:pt idx="46">
                  <c:v>-0.30333670374116384</c:v>
                </c:pt>
                <c:pt idx="47">
                  <c:v>-0.20283975659227682</c:v>
                </c:pt>
                <c:pt idx="48">
                  <c:v>0.10162601626015899</c:v>
                </c:pt>
                <c:pt idx="49">
                  <c:v>0.30456852791878042</c:v>
                </c:pt>
                <c:pt idx="50">
                  <c:v>0.40485829959515662</c:v>
                </c:pt>
                <c:pt idx="51">
                  <c:v>0.50403225806452401</c:v>
                </c:pt>
                <c:pt idx="52">
                  <c:v>0.40120361083249012</c:v>
                </c:pt>
                <c:pt idx="53">
                  <c:v>0.19980019980019303</c:v>
                </c:pt>
                <c:pt idx="54">
                  <c:v>0.19940179461614971</c:v>
                </c:pt>
                <c:pt idx="55">
                  <c:v>0.29850746268655914</c:v>
                </c:pt>
                <c:pt idx="56">
                  <c:v>0.19841269841269771</c:v>
                </c:pt>
                <c:pt idx="57">
                  <c:v>0.1980198019801982</c:v>
                </c:pt>
                <c:pt idx="58">
                  <c:v>9.8814229249000185E-2</c:v>
                </c:pt>
                <c:pt idx="59">
                  <c:v>9.8716683119448589E-2</c:v>
                </c:pt>
                <c:pt idx="60">
                  <c:v>9.8619329388549559E-2</c:v>
                </c:pt>
                <c:pt idx="61">
                  <c:v>0</c:v>
                </c:pt>
                <c:pt idx="62">
                  <c:v>9.8522167487669066E-2</c:v>
                </c:pt>
                <c:pt idx="63">
                  <c:v>9.8425196850393526E-2</c:v>
                </c:pt>
                <c:pt idx="64">
                  <c:v>0.49164208456244918</c:v>
                </c:pt>
                <c:pt idx="65">
                  <c:v>0.6</c:v>
                </c:pt>
                <c:pt idx="66" formatCode="0.00_ ">
                  <c:v>0.16</c:v>
                </c:pt>
              </c:numCache>
            </c:numRef>
          </c:val>
        </c:ser>
        <c:dLbls>
          <c:showLegendKey val="0"/>
          <c:showVal val="0"/>
          <c:showCatName val="0"/>
          <c:showSerName val="0"/>
          <c:showPercent val="0"/>
          <c:showBubbleSize val="0"/>
        </c:dLbls>
        <c:gapWidth val="150"/>
        <c:axId val="327860224"/>
        <c:axId val="32786176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3"/>
              <c:layout>
                <c:manualLayout>
                  <c:x val="7.7740472989656778E-2"/>
                  <c:y val="-6.9045412782183582E-2"/>
                </c:manualLayout>
              </c:layout>
              <c:tx>
                <c:rich>
                  <a:bodyPr/>
                  <a:lstStyle/>
                  <a:p>
                    <a:pPr>
                      <a:defRPr sz="878" b="0" i="0" u="none" strike="noStrike" baseline="0">
                        <a:solidFill>
                          <a:srgbClr val="000000"/>
                        </a:solidFill>
                        <a:latin typeface="Arial"/>
                        <a:ea typeface="Arial"/>
                        <a:cs typeface="Arial"/>
                      </a:defRPr>
                    </a:pPr>
                    <a:r>
                      <a:rPr lang="en-US" altLang="zh-TW"/>
                      <a:t>101.47 </a:t>
                    </a:r>
                  </a:p>
                </c:rich>
              </c:tx>
              <c:spPr>
                <a:noFill/>
                <a:ln w="2237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Sheet1!$A$110:$A$176</c:f>
              <c:strCache>
                <c:ptCount val="67"/>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strCache>
            </c:strRef>
          </c:cat>
          <c:val>
            <c:numRef>
              <c:f>Sheet1!$B$110:$B$176</c:f>
              <c:numCache>
                <c:formatCode>0.0_ </c:formatCode>
                <c:ptCount val="67"/>
                <c:pt idx="0">
                  <c:v>90.2</c:v>
                </c:pt>
                <c:pt idx="1">
                  <c:v>90.6</c:v>
                </c:pt>
                <c:pt idx="2">
                  <c:v>90.6</c:v>
                </c:pt>
                <c:pt idx="3">
                  <c:v>90.3</c:v>
                </c:pt>
                <c:pt idx="4">
                  <c:v>89.6</c:v>
                </c:pt>
                <c:pt idx="5">
                  <c:v>88.2</c:v>
                </c:pt>
                <c:pt idx="6">
                  <c:v>86.1</c:v>
                </c:pt>
                <c:pt idx="7">
                  <c:v>83.4</c:v>
                </c:pt>
                <c:pt idx="8">
                  <c:v>80</c:v>
                </c:pt>
                <c:pt idx="9">
                  <c:v>75.900000000000006</c:v>
                </c:pt>
                <c:pt idx="10">
                  <c:v>71.900000000000006</c:v>
                </c:pt>
                <c:pt idx="11">
                  <c:v>68.7</c:v>
                </c:pt>
                <c:pt idx="12">
                  <c:v>67.099999999999994</c:v>
                </c:pt>
                <c:pt idx="13">
                  <c:v>67</c:v>
                </c:pt>
                <c:pt idx="14">
                  <c:v>68.2</c:v>
                </c:pt>
                <c:pt idx="15">
                  <c:v>70.2</c:v>
                </c:pt>
                <c:pt idx="16">
                  <c:v>72.7</c:v>
                </c:pt>
                <c:pt idx="17">
                  <c:v>75.5</c:v>
                </c:pt>
                <c:pt idx="18">
                  <c:v>78.2</c:v>
                </c:pt>
                <c:pt idx="19">
                  <c:v>80.5</c:v>
                </c:pt>
                <c:pt idx="20">
                  <c:v>82.7</c:v>
                </c:pt>
                <c:pt idx="21">
                  <c:v>84.6</c:v>
                </c:pt>
                <c:pt idx="22">
                  <c:v>86.3</c:v>
                </c:pt>
                <c:pt idx="23">
                  <c:v>87.8</c:v>
                </c:pt>
                <c:pt idx="24">
                  <c:v>89.2</c:v>
                </c:pt>
                <c:pt idx="25">
                  <c:v>90.5</c:v>
                </c:pt>
                <c:pt idx="26">
                  <c:v>91.7</c:v>
                </c:pt>
                <c:pt idx="27">
                  <c:v>92.9</c:v>
                </c:pt>
                <c:pt idx="28">
                  <c:v>94</c:v>
                </c:pt>
                <c:pt idx="29">
                  <c:v>95</c:v>
                </c:pt>
                <c:pt idx="30">
                  <c:v>96.1</c:v>
                </c:pt>
                <c:pt idx="31">
                  <c:v>97.1</c:v>
                </c:pt>
                <c:pt idx="32">
                  <c:v>98.2</c:v>
                </c:pt>
                <c:pt idx="33">
                  <c:v>99.3</c:v>
                </c:pt>
                <c:pt idx="34">
                  <c:v>100.4</c:v>
                </c:pt>
                <c:pt idx="35">
                  <c:v>101.3</c:v>
                </c:pt>
                <c:pt idx="36">
                  <c:v>101.9</c:v>
                </c:pt>
                <c:pt idx="37">
                  <c:v>102.3</c:v>
                </c:pt>
                <c:pt idx="38">
                  <c:v>102.3</c:v>
                </c:pt>
                <c:pt idx="39">
                  <c:v>102.1</c:v>
                </c:pt>
                <c:pt idx="40">
                  <c:v>101.7</c:v>
                </c:pt>
                <c:pt idx="41">
                  <c:v>101.3</c:v>
                </c:pt>
                <c:pt idx="42">
                  <c:v>100.7</c:v>
                </c:pt>
                <c:pt idx="43">
                  <c:v>100</c:v>
                </c:pt>
                <c:pt idx="44">
                  <c:v>99.4</c:v>
                </c:pt>
                <c:pt idx="45">
                  <c:v>98.9</c:v>
                </c:pt>
                <c:pt idx="46">
                  <c:v>98.6</c:v>
                </c:pt>
                <c:pt idx="47">
                  <c:v>98.4</c:v>
                </c:pt>
                <c:pt idx="48">
                  <c:v>98.5</c:v>
                </c:pt>
                <c:pt idx="49">
                  <c:v>98.8</c:v>
                </c:pt>
                <c:pt idx="50">
                  <c:v>99.2</c:v>
                </c:pt>
                <c:pt idx="51">
                  <c:v>99.7</c:v>
                </c:pt>
                <c:pt idx="52">
                  <c:v>100.1</c:v>
                </c:pt>
                <c:pt idx="53">
                  <c:v>100.3</c:v>
                </c:pt>
                <c:pt idx="54">
                  <c:v>100.5</c:v>
                </c:pt>
                <c:pt idx="55">
                  <c:v>100.8</c:v>
                </c:pt>
                <c:pt idx="56">
                  <c:v>101</c:v>
                </c:pt>
                <c:pt idx="57">
                  <c:v>101.2</c:v>
                </c:pt>
                <c:pt idx="58">
                  <c:v>101.3</c:v>
                </c:pt>
                <c:pt idx="59">
                  <c:v>101.4</c:v>
                </c:pt>
                <c:pt idx="60">
                  <c:v>101.5</c:v>
                </c:pt>
                <c:pt idx="61">
                  <c:v>101.5</c:v>
                </c:pt>
                <c:pt idx="62">
                  <c:v>101.6</c:v>
                </c:pt>
                <c:pt idx="63">
                  <c:v>101.7</c:v>
                </c:pt>
                <c:pt idx="64">
                  <c:v>102.2</c:v>
                </c:pt>
                <c:pt idx="65">
                  <c:v>102.8</c:v>
                </c:pt>
                <c:pt idx="66" formatCode="0.00_ ">
                  <c:v>101.47</c:v>
                </c:pt>
              </c:numCache>
            </c:numRef>
          </c:val>
          <c:smooth val="0"/>
        </c:ser>
        <c:dLbls>
          <c:showLegendKey val="0"/>
          <c:showVal val="0"/>
          <c:showCatName val="0"/>
          <c:showSerName val="0"/>
          <c:showPercent val="0"/>
          <c:showBubbleSize val="0"/>
        </c:dLbls>
        <c:marker val="1"/>
        <c:smooth val="0"/>
        <c:axId val="321756544"/>
        <c:axId val="326776320"/>
      </c:lineChart>
      <c:catAx>
        <c:axId val="3217565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26776320"/>
        <c:crossesAt val="60"/>
        <c:auto val="0"/>
        <c:lblAlgn val="ctr"/>
        <c:lblOffset val="100"/>
        <c:tickLblSkip val="2"/>
        <c:tickMarkSkip val="1"/>
        <c:noMultiLvlLbl val="0"/>
      </c:catAx>
      <c:valAx>
        <c:axId val="326776320"/>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1756544"/>
        <c:crosses val="autoZero"/>
        <c:crossBetween val="between"/>
        <c:majorUnit val="10"/>
        <c:minorUnit val="5"/>
      </c:valAx>
      <c:catAx>
        <c:axId val="327860224"/>
        <c:scaling>
          <c:orientation val="minMax"/>
        </c:scaling>
        <c:delete val="1"/>
        <c:axPos val="b"/>
        <c:majorTickMark val="out"/>
        <c:minorTickMark val="none"/>
        <c:tickLblPos val="nextTo"/>
        <c:crossAx val="327861760"/>
        <c:crosses val="autoZero"/>
        <c:auto val="0"/>
        <c:lblAlgn val="ctr"/>
        <c:lblOffset val="100"/>
        <c:noMultiLvlLbl val="0"/>
      </c:catAx>
      <c:valAx>
        <c:axId val="327861760"/>
        <c:scaling>
          <c:orientation val="minMax"/>
          <c:max val="5"/>
          <c:min val="-6"/>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786022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Sheet1!$A$45:$A$99</c:f>
              <c:strCache>
                <c:ptCount val="55"/>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strCache>
            </c:strRef>
          </c:cat>
          <c:val>
            <c:numRef>
              <c:f>Sheet1!$B$45:$B$99</c:f>
              <c:numCache>
                <c:formatCode>@</c:formatCode>
                <c:ptCount val="55"/>
                <c:pt idx="0">
                  <c:v>54.21</c:v>
                </c:pt>
                <c:pt idx="1">
                  <c:v>58.45</c:v>
                </c:pt>
                <c:pt idx="2">
                  <c:v>69.83</c:v>
                </c:pt>
                <c:pt idx="3">
                  <c:v>73.760000000000005</c:v>
                </c:pt>
                <c:pt idx="4">
                  <c:v>75.41</c:v>
                </c:pt>
                <c:pt idx="5">
                  <c:v>80.45</c:v>
                </c:pt>
                <c:pt idx="6">
                  <c:v>84</c:v>
                </c:pt>
                <c:pt idx="7">
                  <c:v>81.25</c:v>
                </c:pt>
                <c:pt idx="8">
                  <c:v>85.89</c:v>
                </c:pt>
                <c:pt idx="9">
                  <c:v>86.37</c:v>
                </c:pt>
                <c:pt idx="10">
                  <c:v>84.6</c:v>
                </c:pt>
                <c:pt idx="11">
                  <c:v>91.13</c:v>
                </c:pt>
                <c:pt idx="12">
                  <c:v>88.22</c:v>
                </c:pt>
                <c:pt idx="13">
                  <c:v>76.16</c:v>
                </c:pt>
                <c:pt idx="14">
                  <c:v>94.97</c:v>
                </c:pt>
                <c:pt idx="15">
                  <c:v>95.05</c:v>
                </c:pt>
                <c:pt idx="16">
                  <c:v>96.88</c:v>
                </c:pt>
                <c:pt idx="17">
                  <c:v>97.42</c:v>
                </c:pt>
                <c:pt idx="18">
                  <c:v>100.57</c:v>
                </c:pt>
                <c:pt idx="19">
                  <c:v>99.45</c:v>
                </c:pt>
                <c:pt idx="20">
                  <c:v>96.17</c:v>
                </c:pt>
                <c:pt idx="21">
                  <c:v>98.15</c:v>
                </c:pt>
                <c:pt idx="22">
                  <c:v>100.15</c:v>
                </c:pt>
                <c:pt idx="23">
                  <c:v>105.83</c:v>
                </c:pt>
                <c:pt idx="24">
                  <c:v>103.68</c:v>
                </c:pt>
                <c:pt idx="25">
                  <c:v>85.43</c:v>
                </c:pt>
                <c:pt idx="26">
                  <c:v>107.42</c:v>
                </c:pt>
                <c:pt idx="27">
                  <c:v>102.95</c:v>
                </c:pt>
                <c:pt idx="28">
                  <c:v>104.78</c:v>
                </c:pt>
                <c:pt idx="29">
                  <c:v>102.28</c:v>
                </c:pt>
                <c:pt idx="30">
                  <c:v>103.72</c:v>
                </c:pt>
                <c:pt idx="31">
                  <c:v>102.84</c:v>
                </c:pt>
                <c:pt idx="32">
                  <c:v>96.76</c:v>
                </c:pt>
                <c:pt idx="33">
                  <c:v>98.56</c:v>
                </c:pt>
                <c:pt idx="34">
                  <c:v>95.12</c:v>
                </c:pt>
                <c:pt idx="35">
                  <c:v>96.46</c:v>
                </c:pt>
                <c:pt idx="36">
                  <c:v>86.29</c:v>
                </c:pt>
                <c:pt idx="37">
                  <c:v>92.63</c:v>
                </c:pt>
                <c:pt idx="38">
                  <c:v>104.19</c:v>
                </c:pt>
                <c:pt idx="39">
                  <c:v>100.49</c:v>
                </c:pt>
                <c:pt idx="40">
                  <c:v>104.6</c:v>
                </c:pt>
                <c:pt idx="41">
                  <c:v>99.88</c:v>
                </c:pt>
                <c:pt idx="42">
                  <c:v>103.68</c:v>
                </c:pt>
                <c:pt idx="43">
                  <c:v>104.4</c:v>
                </c:pt>
                <c:pt idx="44">
                  <c:v>99.12</c:v>
                </c:pt>
                <c:pt idx="45">
                  <c:v>102.45</c:v>
                </c:pt>
                <c:pt idx="46">
                  <c:v>100.79</c:v>
                </c:pt>
                <c:pt idx="47">
                  <c:v>98.49</c:v>
                </c:pt>
                <c:pt idx="48">
                  <c:v>102.94</c:v>
                </c:pt>
                <c:pt idx="49">
                  <c:v>82.28</c:v>
                </c:pt>
                <c:pt idx="50">
                  <c:v>101.06</c:v>
                </c:pt>
                <c:pt idx="51" formatCode="0.00">
                  <c:v>99.61</c:v>
                </c:pt>
                <c:pt idx="52" formatCode="General">
                  <c:v>104.32</c:v>
                </c:pt>
                <c:pt idx="53" formatCode="General">
                  <c:v>99.45</c:v>
                </c:pt>
                <c:pt idx="54" formatCode="General">
                  <c:v>105.43</c:v>
                </c:pt>
              </c:numCache>
            </c:numRef>
          </c:val>
        </c:ser>
        <c:dLbls>
          <c:showLegendKey val="0"/>
          <c:showVal val="0"/>
          <c:showCatName val="0"/>
          <c:showSerName val="0"/>
          <c:showPercent val="0"/>
          <c:showBubbleSize val="0"/>
        </c:dLbls>
        <c:gapWidth val="150"/>
        <c:axId val="370723456"/>
        <c:axId val="19652275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Sheet1!$A$45:$A$99</c:f>
              <c:strCache>
                <c:ptCount val="55"/>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strCache>
            </c:strRef>
          </c:cat>
          <c:val>
            <c:numRef>
              <c:f>Sheet1!$C$45:$C$99</c:f>
              <c:numCache>
                <c:formatCode>@</c:formatCode>
                <c:ptCount val="55"/>
                <c:pt idx="0">
                  <c:v>-40.36</c:v>
                </c:pt>
                <c:pt idx="1">
                  <c:v>-23.72</c:v>
                </c:pt>
                <c:pt idx="2">
                  <c:v>-23.02</c:v>
                </c:pt>
                <c:pt idx="3">
                  <c:v>-18.690000000000001</c:v>
                </c:pt>
                <c:pt idx="4">
                  <c:v>-18.09</c:v>
                </c:pt>
                <c:pt idx="5">
                  <c:v>-9.98</c:v>
                </c:pt>
                <c:pt idx="6">
                  <c:v>-7.28</c:v>
                </c:pt>
                <c:pt idx="7">
                  <c:v>-10.18</c:v>
                </c:pt>
                <c:pt idx="8">
                  <c:v>0.94</c:v>
                </c:pt>
                <c:pt idx="9">
                  <c:v>6.6</c:v>
                </c:pt>
                <c:pt idx="10">
                  <c:v>29.4</c:v>
                </c:pt>
                <c:pt idx="11">
                  <c:v>47.32</c:v>
                </c:pt>
                <c:pt idx="12">
                  <c:v>62.74</c:v>
                </c:pt>
                <c:pt idx="13">
                  <c:v>30.3</c:v>
                </c:pt>
                <c:pt idx="14">
                  <c:v>36</c:v>
                </c:pt>
                <c:pt idx="15">
                  <c:v>28.86</c:v>
                </c:pt>
                <c:pt idx="16">
                  <c:v>28.47</c:v>
                </c:pt>
                <c:pt idx="17">
                  <c:v>21.09</c:v>
                </c:pt>
                <c:pt idx="18">
                  <c:v>19.73</c:v>
                </c:pt>
                <c:pt idx="19">
                  <c:v>22.4</c:v>
                </c:pt>
                <c:pt idx="20">
                  <c:v>11.97</c:v>
                </c:pt>
                <c:pt idx="21">
                  <c:v>13.64</c:v>
                </c:pt>
                <c:pt idx="22">
                  <c:v>18.38</c:v>
                </c:pt>
                <c:pt idx="23">
                  <c:v>16.13</c:v>
                </c:pt>
                <c:pt idx="24">
                  <c:v>17.52</c:v>
                </c:pt>
                <c:pt idx="25">
                  <c:v>12.17</c:v>
                </c:pt>
                <c:pt idx="26">
                  <c:v>13.11</c:v>
                </c:pt>
                <c:pt idx="27">
                  <c:v>8.31</c:v>
                </c:pt>
                <c:pt idx="28">
                  <c:v>8.15</c:v>
                </c:pt>
                <c:pt idx="29">
                  <c:v>4.99</c:v>
                </c:pt>
                <c:pt idx="30">
                  <c:v>3.13</c:v>
                </c:pt>
                <c:pt idx="31">
                  <c:v>3.41</c:v>
                </c:pt>
                <c:pt idx="32">
                  <c:v>0.61</c:v>
                </c:pt>
                <c:pt idx="33">
                  <c:v>0.42</c:v>
                </c:pt>
                <c:pt idx="34">
                  <c:v>-5.0199999999999996</c:v>
                </c:pt>
                <c:pt idx="35">
                  <c:v>-8.85</c:v>
                </c:pt>
                <c:pt idx="36">
                  <c:v>-16.77</c:v>
                </c:pt>
                <c:pt idx="37">
                  <c:v>8.43</c:v>
                </c:pt>
                <c:pt idx="38">
                  <c:v>-3.01</c:v>
                </c:pt>
                <c:pt idx="39">
                  <c:v>-2.39</c:v>
                </c:pt>
                <c:pt idx="40">
                  <c:v>-0.17</c:v>
                </c:pt>
                <c:pt idx="41">
                  <c:v>-2.35</c:v>
                </c:pt>
                <c:pt idx="42">
                  <c:v>-0.04</c:v>
                </c:pt>
                <c:pt idx="43">
                  <c:v>1.52</c:v>
                </c:pt>
                <c:pt idx="44">
                  <c:v>2.44</c:v>
                </c:pt>
                <c:pt idx="45">
                  <c:v>3.95</c:v>
                </c:pt>
                <c:pt idx="46">
                  <c:v>5.96</c:v>
                </c:pt>
                <c:pt idx="47">
                  <c:v>2.1</c:v>
                </c:pt>
                <c:pt idx="48">
                  <c:v>19.3</c:v>
                </c:pt>
                <c:pt idx="49">
                  <c:v>-11.17</c:v>
                </c:pt>
                <c:pt idx="50">
                  <c:v>-3</c:v>
                </c:pt>
                <c:pt idx="51" formatCode="General">
                  <c:v>-0.88</c:v>
                </c:pt>
                <c:pt idx="52" formatCode="General">
                  <c:v>-0.27</c:v>
                </c:pt>
                <c:pt idx="53" formatCode="General">
                  <c:v>-0.43</c:v>
                </c:pt>
                <c:pt idx="54" formatCode="General">
                  <c:v>2.0699999999999998</c:v>
                </c:pt>
              </c:numCache>
            </c:numRef>
          </c:val>
          <c:smooth val="0"/>
        </c:ser>
        <c:dLbls>
          <c:showLegendKey val="0"/>
          <c:showVal val="0"/>
          <c:showCatName val="0"/>
          <c:showSerName val="0"/>
          <c:showPercent val="0"/>
          <c:showBubbleSize val="0"/>
        </c:dLbls>
        <c:marker val="1"/>
        <c:smooth val="0"/>
        <c:axId val="196524288"/>
        <c:axId val="196534272"/>
      </c:lineChart>
      <c:catAx>
        <c:axId val="37072345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96522752"/>
        <c:crosses val="autoZero"/>
        <c:auto val="0"/>
        <c:lblAlgn val="ctr"/>
        <c:lblOffset val="100"/>
        <c:tickLblSkip val="3"/>
        <c:tickMarkSkip val="1"/>
        <c:noMultiLvlLbl val="0"/>
      </c:catAx>
      <c:valAx>
        <c:axId val="196522752"/>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70723456"/>
        <c:crosses val="autoZero"/>
        <c:crossBetween val="between"/>
        <c:majorUnit val="10"/>
      </c:valAx>
      <c:catAx>
        <c:axId val="196524288"/>
        <c:scaling>
          <c:orientation val="minMax"/>
        </c:scaling>
        <c:delete val="1"/>
        <c:axPos val="b"/>
        <c:majorTickMark val="out"/>
        <c:minorTickMark val="none"/>
        <c:tickLblPos val="nextTo"/>
        <c:crossAx val="196534272"/>
        <c:crosses val="autoZero"/>
        <c:auto val="0"/>
        <c:lblAlgn val="ctr"/>
        <c:lblOffset val="100"/>
        <c:noMultiLvlLbl val="0"/>
      </c:catAx>
      <c:valAx>
        <c:axId val="196534272"/>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652428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工作表1!$A$15:$A$81</c:f>
              <c:strCache>
                <c:ptCount val="67"/>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strCache>
            </c:strRef>
          </c:cat>
          <c:val>
            <c:numRef>
              <c:f>工作表1!$B$15:$B$81</c:f>
              <c:numCache>
                <c:formatCode>General</c:formatCode>
                <c:ptCount val="67"/>
                <c:pt idx="0">
                  <c:v>10.1</c:v>
                </c:pt>
                <c:pt idx="1">
                  <c:v>8.77</c:v>
                </c:pt>
                <c:pt idx="2">
                  <c:v>7.2</c:v>
                </c:pt>
                <c:pt idx="3">
                  <c:v>6.33</c:v>
                </c:pt>
                <c:pt idx="4">
                  <c:v>7.93</c:v>
                </c:pt>
                <c:pt idx="5">
                  <c:v>9.85</c:v>
                </c:pt>
                <c:pt idx="6">
                  <c:v>11.44</c:v>
                </c:pt>
                <c:pt idx="7">
                  <c:v>9.34</c:v>
                </c:pt>
                <c:pt idx="8">
                  <c:v>6.1</c:v>
                </c:pt>
                <c:pt idx="9">
                  <c:v>1.57</c:v>
                </c:pt>
                <c:pt idx="10">
                  <c:v>-5.61</c:v>
                </c:pt>
                <c:pt idx="11">
                  <c:v>-9.5</c:v>
                </c:pt>
                <c:pt idx="12">
                  <c:v>-10.7</c:v>
                </c:pt>
                <c:pt idx="13">
                  <c:v>-9.0399999999999991</c:v>
                </c:pt>
                <c:pt idx="14">
                  <c:v>-9.1999999999999993</c:v>
                </c:pt>
                <c:pt idx="15">
                  <c:v>-10.99</c:v>
                </c:pt>
                <c:pt idx="16">
                  <c:v>-13.51</c:v>
                </c:pt>
                <c:pt idx="17">
                  <c:v>-13.69</c:v>
                </c:pt>
                <c:pt idx="18">
                  <c:v>-13.99</c:v>
                </c:pt>
                <c:pt idx="19">
                  <c:v>-11.01</c:v>
                </c:pt>
                <c:pt idx="20">
                  <c:v>-9.4700000000000006</c:v>
                </c:pt>
                <c:pt idx="21">
                  <c:v>-6.21</c:v>
                </c:pt>
                <c:pt idx="22">
                  <c:v>1.07</c:v>
                </c:pt>
                <c:pt idx="23">
                  <c:v>5.75</c:v>
                </c:pt>
                <c:pt idx="24">
                  <c:v>6.8</c:v>
                </c:pt>
                <c:pt idx="25">
                  <c:v>6.08</c:v>
                </c:pt>
                <c:pt idx="26">
                  <c:v>6.83</c:v>
                </c:pt>
                <c:pt idx="27">
                  <c:v>9.09</c:v>
                </c:pt>
                <c:pt idx="28">
                  <c:v>9.43</c:v>
                </c:pt>
                <c:pt idx="29">
                  <c:v>7.01</c:v>
                </c:pt>
                <c:pt idx="30">
                  <c:v>5.31</c:v>
                </c:pt>
                <c:pt idx="31">
                  <c:v>3.33</c:v>
                </c:pt>
                <c:pt idx="32">
                  <c:v>3.79</c:v>
                </c:pt>
                <c:pt idx="33">
                  <c:v>3.67</c:v>
                </c:pt>
                <c:pt idx="34">
                  <c:v>2.39</c:v>
                </c:pt>
                <c:pt idx="35">
                  <c:v>2.2200000000000002</c:v>
                </c:pt>
                <c:pt idx="36">
                  <c:v>1.64</c:v>
                </c:pt>
                <c:pt idx="37">
                  <c:v>3.46</c:v>
                </c:pt>
                <c:pt idx="38">
                  <c:v>5.51</c:v>
                </c:pt>
                <c:pt idx="39">
                  <c:v>4.53</c:v>
                </c:pt>
                <c:pt idx="40">
                  <c:v>3.42</c:v>
                </c:pt>
                <c:pt idx="41">
                  <c:v>3.84</c:v>
                </c:pt>
                <c:pt idx="42">
                  <c:v>4.04</c:v>
                </c:pt>
                <c:pt idx="43">
                  <c:v>4.08</c:v>
                </c:pt>
                <c:pt idx="44">
                  <c:v>5.08</c:v>
                </c:pt>
                <c:pt idx="45">
                  <c:v>5.75</c:v>
                </c:pt>
                <c:pt idx="46">
                  <c:v>4.91</c:v>
                </c:pt>
                <c:pt idx="47">
                  <c:v>4.28</c:v>
                </c:pt>
                <c:pt idx="48">
                  <c:v>4.37</c:v>
                </c:pt>
                <c:pt idx="49">
                  <c:v>1.84</c:v>
                </c:pt>
                <c:pt idx="50">
                  <c:v>-0.22</c:v>
                </c:pt>
                <c:pt idx="51">
                  <c:v>-0.56000000000000005</c:v>
                </c:pt>
                <c:pt idx="52">
                  <c:v>-0.37</c:v>
                </c:pt>
                <c:pt idx="53">
                  <c:v>-1.87</c:v>
                </c:pt>
                <c:pt idx="54">
                  <c:v>-1.71</c:v>
                </c:pt>
                <c:pt idx="55">
                  <c:v>-0.91</c:v>
                </c:pt>
                <c:pt idx="56">
                  <c:v>-2.35</c:v>
                </c:pt>
                <c:pt idx="57">
                  <c:v>-3.68</c:v>
                </c:pt>
                <c:pt idx="58">
                  <c:v>-3.87</c:v>
                </c:pt>
                <c:pt idx="59">
                  <c:v>-3.96</c:v>
                </c:pt>
                <c:pt idx="60">
                  <c:v>-3.83</c:v>
                </c:pt>
                <c:pt idx="61">
                  <c:v>-2.2799999999999998</c:v>
                </c:pt>
                <c:pt idx="62">
                  <c:v>-3.08</c:v>
                </c:pt>
                <c:pt idx="63">
                  <c:v>-3.72</c:v>
                </c:pt>
                <c:pt idx="64">
                  <c:v>-3.33</c:v>
                </c:pt>
                <c:pt idx="65">
                  <c:v>-2.02</c:v>
                </c:pt>
                <c:pt idx="66">
                  <c:v>-2.13</c:v>
                </c:pt>
              </c:numCache>
            </c:numRef>
          </c:val>
          <c:smooth val="0"/>
        </c:ser>
        <c:ser>
          <c:idx val="1"/>
          <c:order val="1"/>
          <c:tx>
            <c:strRef>
              <c:f>工作表1!$C$2</c:f>
              <c:strCache>
                <c:ptCount val="1"/>
                <c:pt idx="0">
                  <c:v>CPI年增率</c:v>
                </c:pt>
              </c:strCache>
            </c:strRef>
          </c:tx>
          <c:marker>
            <c:symbol val="triangle"/>
            <c:size val="4"/>
          </c:marker>
          <c:cat>
            <c:strRef>
              <c:f>工作表1!$A$15:$A$81</c:f>
              <c:strCache>
                <c:ptCount val="67"/>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strCache>
            </c:strRef>
          </c:cat>
          <c:val>
            <c:numRef>
              <c:f>工作表1!$C$15:$C$81</c:f>
              <c:numCache>
                <c:formatCode>General</c:formatCode>
                <c:ptCount val="67"/>
                <c:pt idx="0">
                  <c:v>2.94</c:v>
                </c:pt>
                <c:pt idx="1">
                  <c:v>3.86</c:v>
                </c:pt>
                <c:pt idx="2">
                  <c:v>3.95</c:v>
                </c:pt>
                <c:pt idx="3">
                  <c:v>3.86</c:v>
                </c:pt>
                <c:pt idx="4">
                  <c:v>3.71</c:v>
                </c:pt>
                <c:pt idx="5">
                  <c:v>4.97</c:v>
                </c:pt>
                <c:pt idx="6">
                  <c:v>5.81</c:v>
                </c:pt>
                <c:pt idx="7">
                  <c:v>4.68</c:v>
                </c:pt>
                <c:pt idx="8">
                  <c:v>3.1</c:v>
                </c:pt>
                <c:pt idx="9">
                  <c:v>2.39</c:v>
                </c:pt>
                <c:pt idx="10">
                  <c:v>1.94</c:v>
                </c:pt>
                <c:pt idx="11">
                  <c:v>1.27</c:v>
                </c:pt>
                <c:pt idx="12">
                  <c:v>1.49</c:v>
                </c:pt>
                <c:pt idx="13">
                  <c:v>-1.31</c:v>
                </c:pt>
                <c:pt idx="14">
                  <c:v>-0.15</c:v>
                </c:pt>
                <c:pt idx="15">
                  <c:v>-0.45</c:v>
                </c:pt>
                <c:pt idx="16">
                  <c:v>-0.09</c:v>
                </c:pt>
                <c:pt idx="17">
                  <c:v>-1.98</c:v>
                </c:pt>
                <c:pt idx="18">
                  <c:v>-2.33</c:v>
                </c:pt>
                <c:pt idx="19">
                  <c:v>-0.82</c:v>
                </c:pt>
                <c:pt idx="20">
                  <c:v>-0.88</c:v>
                </c:pt>
                <c:pt idx="21">
                  <c:v>-1.87</c:v>
                </c:pt>
                <c:pt idx="22">
                  <c:v>-1.62</c:v>
                </c:pt>
                <c:pt idx="23">
                  <c:v>-0.25</c:v>
                </c:pt>
                <c:pt idx="24">
                  <c:v>0.26</c:v>
                </c:pt>
                <c:pt idx="25">
                  <c:v>2.34</c:v>
                </c:pt>
                <c:pt idx="26">
                  <c:v>1.26</c:v>
                </c:pt>
                <c:pt idx="27">
                  <c:v>1.34</c:v>
                </c:pt>
                <c:pt idx="28">
                  <c:v>0.76</c:v>
                </c:pt>
                <c:pt idx="29">
                  <c:v>1.19</c:v>
                </c:pt>
                <c:pt idx="30">
                  <c:v>1.31</c:v>
                </c:pt>
                <c:pt idx="31">
                  <c:v>-0.47</c:v>
                </c:pt>
                <c:pt idx="32">
                  <c:v>0.28000000000000003</c:v>
                </c:pt>
                <c:pt idx="33">
                  <c:v>0.56000000000000005</c:v>
                </c:pt>
                <c:pt idx="34">
                  <c:v>1.52</c:v>
                </c:pt>
                <c:pt idx="35">
                  <c:v>1.24</c:v>
                </c:pt>
                <c:pt idx="36">
                  <c:v>1.1100000000000001</c:v>
                </c:pt>
                <c:pt idx="37">
                  <c:v>1.33</c:v>
                </c:pt>
                <c:pt idx="38">
                  <c:v>1.41</c:v>
                </c:pt>
                <c:pt idx="39">
                  <c:v>1.34</c:v>
                </c:pt>
                <c:pt idx="40">
                  <c:v>1.66</c:v>
                </c:pt>
                <c:pt idx="41">
                  <c:v>1.94</c:v>
                </c:pt>
                <c:pt idx="42">
                  <c:v>1.33</c:v>
                </c:pt>
                <c:pt idx="43">
                  <c:v>1.34</c:v>
                </c:pt>
                <c:pt idx="44">
                  <c:v>1.37</c:v>
                </c:pt>
                <c:pt idx="45">
                  <c:v>1.26</c:v>
                </c:pt>
                <c:pt idx="46">
                  <c:v>1.03</c:v>
                </c:pt>
                <c:pt idx="47">
                  <c:v>2.02</c:v>
                </c:pt>
                <c:pt idx="48">
                  <c:v>2.36</c:v>
                </c:pt>
                <c:pt idx="49">
                  <c:v>0.24</c:v>
                </c:pt>
                <c:pt idx="50">
                  <c:v>1.26</c:v>
                </c:pt>
                <c:pt idx="51">
                  <c:v>1.44</c:v>
                </c:pt>
                <c:pt idx="52">
                  <c:v>1.74</c:v>
                </c:pt>
                <c:pt idx="53">
                  <c:v>1.77</c:v>
                </c:pt>
                <c:pt idx="54">
                  <c:v>2.46</c:v>
                </c:pt>
                <c:pt idx="55">
                  <c:v>3.43</c:v>
                </c:pt>
                <c:pt idx="56">
                  <c:v>2.96</c:v>
                </c:pt>
                <c:pt idx="57">
                  <c:v>2.34</c:v>
                </c:pt>
                <c:pt idx="58">
                  <c:v>1.59</c:v>
                </c:pt>
                <c:pt idx="59">
                  <c:v>1.61</c:v>
                </c:pt>
                <c:pt idx="60">
                  <c:v>1.1200000000000001</c:v>
                </c:pt>
                <c:pt idx="61">
                  <c:v>2.96</c:v>
                </c:pt>
                <c:pt idx="62">
                  <c:v>1.37</c:v>
                </c:pt>
                <c:pt idx="63">
                  <c:v>1.05</c:v>
                </c:pt>
                <c:pt idx="64">
                  <c:v>0.74</c:v>
                </c:pt>
                <c:pt idx="65">
                  <c:v>0.6</c:v>
                </c:pt>
                <c:pt idx="66">
                  <c:v>0.08</c:v>
                </c:pt>
              </c:numCache>
            </c:numRef>
          </c:val>
          <c:smooth val="0"/>
        </c:ser>
        <c:dLbls>
          <c:showLegendKey val="0"/>
          <c:showVal val="0"/>
          <c:showCatName val="0"/>
          <c:showSerName val="0"/>
          <c:showPercent val="0"/>
          <c:showBubbleSize val="0"/>
        </c:dLbls>
        <c:marker val="1"/>
        <c:smooth val="0"/>
        <c:axId val="196598016"/>
        <c:axId val="196599808"/>
      </c:lineChart>
      <c:dateAx>
        <c:axId val="196598016"/>
        <c:scaling>
          <c:orientation val="minMax"/>
        </c:scaling>
        <c:delete val="0"/>
        <c:axPos val="b"/>
        <c:majorTickMark val="none"/>
        <c:minorTickMark val="none"/>
        <c:tickLblPos val="low"/>
        <c:crossAx val="196599808"/>
        <c:crosses val="autoZero"/>
        <c:auto val="0"/>
        <c:lblOffset val="100"/>
        <c:baseTimeUnit val="days"/>
        <c:majorUnit val="3"/>
      </c:dateAx>
      <c:valAx>
        <c:axId val="196599808"/>
        <c:scaling>
          <c:orientation val="minMax"/>
          <c:max val="13"/>
          <c:min val="-15"/>
        </c:scaling>
        <c:delete val="0"/>
        <c:axPos val="l"/>
        <c:majorGridlines/>
        <c:minorGridlines/>
        <c:numFmt formatCode="General" sourceLinked="1"/>
        <c:majorTickMark val="out"/>
        <c:minorTickMark val="none"/>
        <c:tickLblPos val="nextTo"/>
        <c:crossAx val="196598016"/>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56"/>
              <c:layout>
                <c:manualLayout>
                  <c:x val="9.3343051506316818E-2"/>
                  <c:y val="-0.19329774180704193"/>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-1.19</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物價圖!$B$72:$B$138</c:f>
              <c:strCache>
                <c:ptCount val="67"/>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strCache>
            </c:strRef>
          </c:cat>
          <c:val>
            <c:numRef>
              <c:f>物價圖!$C$72:$C$138</c:f>
              <c:numCache>
                <c:formatCode>0.00</c:formatCode>
                <c:ptCount val="67"/>
                <c:pt idx="0">
                  <c:v>18.61</c:v>
                </c:pt>
                <c:pt idx="1">
                  <c:v>19.489999999999998</c:v>
                </c:pt>
                <c:pt idx="2">
                  <c:v>21.01</c:v>
                </c:pt>
                <c:pt idx="3">
                  <c:v>20.41</c:v>
                </c:pt>
                <c:pt idx="4">
                  <c:v>23.99</c:v>
                </c:pt>
                <c:pt idx="5">
                  <c:v>25.88</c:v>
                </c:pt>
                <c:pt idx="6">
                  <c:v>26.59</c:v>
                </c:pt>
                <c:pt idx="7">
                  <c:v>21.33</c:v>
                </c:pt>
                <c:pt idx="8">
                  <c:v>13.1</c:v>
                </c:pt>
                <c:pt idx="9">
                  <c:v>1.25</c:v>
                </c:pt>
                <c:pt idx="10">
                  <c:v>-8.94</c:v>
                </c:pt>
                <c:pt idx="11">
                  <c:v>-12.92</c:v>
                </c:pt>
                <c:pt idx="12">
                  <c:v>-14.68</c:v>
                </c:pt>
                <c:pt idx="13">
                  <c:v>-17.510000000000002</c:v>
                </c:pt>
                <c:pt idx="14">
                  <c:v>-21.05</c:v>
                </c:pt>
                <c:pt idx="15">
                  <c:v>-22.33</c:v>
                </c:pt>
                <c:pt idx="16" formatCode="General">
                  <c:v>-22.43</c:v>
                </c:pt>
                <c:pt idx="17" formatCode="General">
                  <c:v>-21.41</c:v>
                </c:pt>
                <c:pt idx="18" formatCode="General">
                  <c:v>-22.41</c:v>
                </c:pt>
                <c:pt idx="19" formatCode="General">
                  <c:v>-16.690000000000001</c:v>
                </c:pt>
                <c:pt idx="20" formatCode="General">
                  <c:v>-12.02</c:v>
                </c:pt>
                <c:pt idx="21" formatCode="General">
                  <c:v>-2.97</c:v>
                </c:pt>
                <c:pt idx="22" formatCode="General">
                  <c:v>6.74</c:v>
                </c:pt>
                <c:pt idx="23" formatCode="General">
                  <c:v>12.21</c:v>
                </c:pt>
                <c:pt idx="24" formatCode="General">
                  <c:v>13.56</c:v>
                </c:pt>
                <c:pt idx="25" formatCode="General">
                  <c:v>15.3</c:v>
                </c:pt>
                <c:pt idx="26" formatCode="General">
                  <c:v>17.23</c:v>
                </c:pt>
                <c:pt idx="27" formatCode="General">
                  <c:v>20.79</c:v>
                </c:pt>
                <c:pt idx="28" formatCode="General">
                  <c:v>14.63</c:v>
                </c:pt>
                <c:pt idx="29" formatCode="General">
                  <c:v>9.02</c:v>
                </c:pt>
                <c:pt idx="30" formatCode="General">
                  <c:v>8.94</c:v>
                </c:pt>
                <c:pt idx="31" formatCode="General">
                  <c:v>7.75</c:v>
                </c:pt>
                <c:pt idx="32" formatCode="General">
                  <c:v>8.6999999999999993</c:v>
                </c:pt>
                <c:pt idx="33" formatCode="General">
                  <c:v>10.1</c:v>
                </c:pt>
                <c:pt idx="34" formatCode="General">
                  <c:v>9.5</c:v>
                </c:pt>
                <c:pt idx="35" formatCode="General">
                  <c:v>11.62</c:v>
                </c:pt>
                <c:pt idx="36" formatCode="General">
                  <c:v>13.11</c:v>
                </c:pt>
                <c:pt idx="37" formatCode="General">
                  <c:v>16.47</c:v>
                </c:pt>
                <c:pt idx="38" formatCode="General">
                  <c:v>17.8</c:v>
                </c:pt>
                <c:pt idx="39" formatCode="General">
                  <c:v>16.920000000000002</c:v>
                </c:pt>
                <c:pt idx="40" formatCode="General">
                  <c:v>18.440000000000001</c:v>
                </c:pt>
                <c:pt idx="41" formatCode="General">
                  <c:v>20.079999999999998</c:v>
                </c:pt>
                <c:pt idx="42" formatCode="General">
                  <c:v>19.62</c:v>
                </c:pt>
                <c:pt idx="43" formatCode="General">
                  <c:v>17.23</c:v>
                </c:pt>
                <c:pt idx="44" formatCode="General">
                  <c:v>15.5</c:v>
                </c:pt>
                <c:pt idx="45" formatCode="General">
                  <c:v>11.48</c:v>
                </c:pt>
                <c:pt idx="46" formatCode="General">
                  <c:v>9.77</c:v>
                </c:pt>
                <c:pt idx="47" formatCode="General">
                  <c:v>6.8</c:v>
                </c:pt>
                <c:pt idx="48" formatCode="General">
                  <c:v>4.34</c:v>
                </c:pt>
                <c:pt idx="49" formatCode="General">
                  <c:v>3.46</c:v>
                </c:pt>
                <c:pt idx="50" formatCode="General">
                  <c:v>1.49</c:v>
                </c:pt>
                <c:pt idx="51" formatCode="General">
                  <c:v>-1.6</c:v>
                </c:pt>
                <c:pt idx="52" formatCode="General">
                  <c:v>-2.8</c:v>
                </c:pt>
                <c:pt idx="53" formatCode="General">
                  <c:v>-6.33</c:v>
                </c:pt>
                <c:pt idx="54" formatCode="General">
                  <c:v>-5.86</c:v>
                </c:pt>
                <c:pt idx="55" formatCode="General">
                  <c:v>-4.3600000000000003</c:v>
                </c:pt>
                <c:pt idx="56" formatCode="General">
                  <c:v>-2.66</c:v>
                </c:pt>
                <c:pt idx="57" formatCode="0.00_ ">
                  <c:v>-2.1800000000000002</c:v>
                </c:pt>
                <c:pt idx="58" formatCode="0.00_ ">
                  <c:v>-2.7</c:v>
                </c:pt>
                <c:pt idx="59" formatCode="0.00_ ">
                  <c:v>-2.83</c:v>
                </c:pt>
                <c:pt idx="60" formatCode="0.00_ ">
                  <c:v>-3.27</c:v>
                </c:pt>
                <c:pt idx="61" formatCode="0.00_ ">
                  <c:v>-4.96</c:v>
                </c:pt>
                <c:pt idx="62" formatCode="0.00_ ">
                  <c:v>-6.37</c:v>
                </c:pt>
                <c:pt idx="63" formatCode="0.00_ ">
                  <c:v>-7.28</c:v>
                </c:pt>
                <c:pt idx="64" formatCode="0.00_ ">
                  <c:v>-6.68</c:v>
                </c:pt>
                <c:pt idx="65" formatCode="General">
                  <c:v>-3.32</c:v>
                </c:pt>
                <c:pt idx="66" formatCode="0.00_ ">
                  <c:v>-4.16</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6"/>
              <c:layout>
                <c:manualLayout>
                  <c:x val="9.2951072442475302E-2"/>
                  <c:y val="0.26128405775903391"/>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-4.20</a:t>
                    </a:r>
                    <a:r>
                      <a:rPr lang="en-US" altLang="zh-TW"/>
                      <a:t>
</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物價圖!$B$72:$B$138</c:f>
              <c:strCache>
                <c:ptCount val="67"/>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strCache>
            </c:strRef>
          </c:cat>
          <c:val>
            <c:numRef>
              <c:f>物價圖!$D$72:$D$138</c:f>
              <c:numCache>
                <c:formatCode>0.00</c:formatCode>
                <c:ptCount val="67"/>
                <c:pt idx="0">
                  <c:v>17.149999999999999</c:v>
                </c:pt>
                <c:pt idx="1">
                  <c:v>14.54</c:v>
                </c:pt>
                <c:pt idx="2">
                  <c:v>12.15</c:v>
                </c:pt>
                <c:pt idx="3">
                  <c:v>10.23</c:v>
                </c:pt>
                <c:pt idx="4">
                  <c:v>14.02</c:v>
                </c:pt>
                <c:pt idx="5">
                  <c:v>16.010000000000002</c:v>
                </c:pt>
                <c:pt idx="6">
                  <c:v>17.309999999999999</c:v>
                </c:pt>
                <c:pt idx="7">
                  <c:v>14.86</c:v>
                </c:pt>
                <c:pt idx="8">
                  <c:v>9.59</c:v>
                </c:pt>
                <c:pt idx="9">
                  <c:v>1.62</c:v>
                </c:pt>
                <c:pt idx="10">
                  <c:v>-6.79</c:v>
                </c:pt>
                <c:pt idx="11">
                  <c:v>-10.94</c:v>
                </c:pt>
                <c:pt idx="12">
                  <c:v>-12.56</c:v>
                </c:pt>
                <c:pt idx="13">
                  <c:v>-11.05</c:v>
                </c:pt>
                <c:pt idx="14">
                  <c:v>-11.41</c:v>
                </c:pt>
                <c:pt idx="15">
                  <c:v>-13.74</c:v>
                </c:pt>
                <c:pt idx="16" formatCode="General">
                  <c:v>-16.41</c:v>
                </c:pt>
                <c:pt idx="17" formatCode="General">
                  <c:v>-16.53</c:v>
                </c:pt>
                <c:pt idx="18" formatCode="General">
                  <c:v>-15.98</c:v>
                </c:pt>
                <c:pt idx="19" formatCode="General">
                  <c:v>-12.21</c:v>
                </c:pt>
                <c:pt idx="20" formatCode="General">
                  <c:v>-10.3</c:v>
                </c:pt>
                <c:pt idx="21" formatCode="General">
                  <c:v>-4.04</c:v>
                </c:pt>
                <c:pt idx="22" formatCode="General">
                  <c:v>4.2300000000000004</c:v>
                </c:pt>
                <c:pt idx="23" formatCode="General">
                  <c:v>9.23</c:v>
                </c:pt>
                <c:pt idx="24" formatCode="General">
                  <c:v>8.85</c:v>
                </c:pt>
                <c:pt idx="25" formatCode="General">
                  <c:v>7.94</c:v>
                </c:pt>
                <c:pt idx="26" formatCode="General">
                  <c:v>8.92</c:v>
                </c:pt>
                <c:pt idx="27" formatCode="General">
                  <c:v>12.92</c:v>
                </c:pt>
                <c:pt idx="28" formatCode="General">
                  <c:v>11.07</c:v>
                </c:pt>
                <c:pt idx="29" formatCode="General">
                  <c:v>7.17</c:v>
                </c:pt>
                <c:pt idx="30" formatCode="General">
                  <c:v>6.36</c:v>
                </c:pt>
                <c:pt idx="31" formatCode="General">
                  <c:v>4.57</c:v>
                </c:pt>
                <c:pt idx="32" formatCode="General">
                  <c:v>5.87</c:v>
                </c:pt>
                <c:pt idx="33" formatCode="General">
                  <c:v>5.0999999999999996</c:v>
                </c:pt>
                <c:pt idx="34" formatCode="General">
                  <c:v>2.76</c:v>
                </c:pt>
                <c:pt idx="35" formatCode="General">
                  <c:v>3.47</c:v>
                </c:pt>
                <c:pt idx="36" formatCode="General">
                  <c:v>3.3</c:v>
                </c:pt>
                <c:pt idx="37" formatCode="General">
                  <c:v>6.5</c:v>
                </c:pt>
                <c:pt idx="38" formatCode="General">
                  <c:v>9.1300000000000008</c:v>
                </c:pt>
                <c:pt idx="39" formatCode="General">
                  <c:v>7.51</c:v>
                </c:pt>
                <c:pt idx="40" formatCode="General">
                  <c:v>6.79</c:v>
                </c:pt>
                <c:pt idx="41" formatCode="General">
                  <c:v>7.43</c:v>
                </c:pt>
                <c:pt idx="42" formatCode="General">
                  <c:v>7.31</c:v>
                </c:pt>
                <c:pt idx="43" formatCode="General">
                  <c:v>6.41</c:v>
                </c:pt>
                <c:pt idx="44" formatCode="General">
                  <c:v>8.0500000000000007</c:v>
                </c:pt>
                <c:pt idx="45" formatCode="General">
                  <c:v>9.3800000000000008</c:v>
                </c:pt>
                <c:pt idx="46" formatCode="General">
                  <c:v>9.3800000000000008</c:v>
                </c:pt>
                <c:pt idx="47" formatCode="General">
                  <c:v>8.01</c:v>
                </c:pt>
                <c:pt idx="48" formatCode="General">
                  <c:v>7.68</c:v>
                </c:pt>
                <c:pt idx="49" formatCode="General">
                  <c:v>4.22</c:v>
                </c:pt>
                <c:pt idx="50" formatCode="General">
                  <c:v>1.53</c:v>
                </c:pt>
                <c:pt idx="51" formatCode="General">
                  <c:v>0.14000000000000001</c:v>
                </c:pt>
                <c:pt idx="52" formatCode="General">
                  <c:v>-0.3</c:v>
                </c:pt>
                <c:pt idx="53" formatCode="General">
                  <c:v>-2.76</c:v>
                </c:pt>
                <c:pt idx="54" formatCode="General">
                  <c:v>-2.08</c:v>
                </c:pt>
                <c:pt idx="55" formatCode="General">
                  <c:v>-1.06</c:v>
                </c:pt>
                <c:pt idx="56" formatCode="General">
                  <c:v>-3.21</c:v>
                </c:pt>
                <c:pt idx="57" formatCode="General">
                  <c:v>-5.4</c:v>
                </c:pt>
                <c:pt idx="58" formatCode="General">
                  <c:v>-6.21</c:v>
                </c:pt>
                <c:pt idx="59" formatCode="General">
                  <c:v>-6.68</c:v>
                </c:pt>
                <c:pt idx="60" formatCode="General">
                  <c:v>-6.35</c:v>
                </c:pt>
                <c:pt idx="61" formatCode="General">
                  <c:v>-4.5999999999999996</c:v>
                </c:pt>
                <c:pt idx="62" formatCode="General">
                  <c:v>-5.67</c:v>
                </c:pt>
                <c:pt idx="63" formatCode="General">
                  <c:v>-6.16</c:v>
                </c:pt>
                <c:pt idx="64" formatCode="General">
                  <c:v>-5.74</c:v>
                </c:pt>
                <c:pt idx="65" formatCode="General">
                  <c:v>-3.23</c:v>
                </c:pt>
                <c:pt idx="66" formatCode="General">
                  <c:v>-4.2</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56"/>
              <c:layout>
                <c:manualLayout>
                  <c:x val="9.3353190545059417E-2"/>
                  <c:y val="-9.0391506789205531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-1.22</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物價圖!$B$72:$B$138</c:f>
              <c:strCache>
                <c:ptCount val="67"/>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strCache>
            </c:strRef>
          </c:cat>
          <c:val>
            <c:numRef>
              <c:f>物價圖!$E$72:$E$138</c:f>
              <c:numCache>
                <c:formatCode>0.00</c:formatCode>
                <c:ptCount val="67"/>
                <c:pt idx="0">
                  <c:v>3.86</c:v>
                </c:pt>
                <c:pt idx="1">
                  <c:v>4.59</c:v>
                </c:pt>
                <c:pt idx="2">
                  <c:v>5.39</c:v>
                </c:pt>
                <c:pt idx="3">
                  <c:v>5.63</c:v>
                </c:pt>
                <c:pt idx="4">
                  <c:v>6</c:v>
                </c:pt>
                <c:pt idx="5">
                  <c:v>7.56</c:v>
                </c:pt>
                <c:pt idx="6">
                  <c:v>8.25</c:v>
                </c:pt>
                <c:pt idx="7">
                  <c:v>4.6100000000000003</c:v>
                </c:pt>
                <c:pt idx="8">
                  <c:v>1.89</c:v>
                </c:pt>
                <c:pt idx="9">
                  <c:v>-2.48</c:v>
                </c:pt>
                <c:pt idx="10">
                  <c:v>-8.1300000000000008</c:v>
                </c:pt>
                <c:pt idx="11">
                  <c:v>-10.53</c:v>
                </c:pt>
                <c:pt idx="12">
                  <c:v>-11.8</c:v>
                </c:pt>
                <c:pt idx="13">
                  <c:v>-13.15</c:v>
                </c:pt>
                <c:pt idx="14">
                  <c:v>-15.03</c:v>
                </c:pt>
                <c:pt idx="15">
                  <c:v>-15.5</c:v>
                </c:pt>
                <c:pt idx="16" formatCode="General">
                  <c:v>-16.600000000000001</c:v>
                </c:pt>
                <c:pt idx="17" formatCode="General">
                  <c:v>-15.15</c:v>
                </c:pt>
                <c:pt idx="18" formatCode="General">
                  <c:v>-16.3</c:v>
                </c:pt>
                <c:pt idx="19" formatCode="General">
                  <c:v>-12.11</c:v>
                </c:pt>
                <c:pt idx="20" formatCode="General">
                  <c:v>-9.3699999999999992</c:v>
                </c:pt>
                <c:pt idx="21" formatCode="General">
                  <c:v>-5.81</c:v>
                </c:pt>
                <c:pt idx="22" formatCode="General">
                  <c:v>0.6</c:v>
                </c:pt>
                <c:pt idx="23" formatCode="General">
                  <c:v>4.2300000000000004</c:v>
                </c:pt>
                <c:pt idx="24" formatCode="General">
                  <c:v>6.71</c:v>
                </c:pt>
                <c:pt idx="25" formatCode="General">
                  <c:v>8.01</c:v>
                </c:pt>
                <c:pt idx="26" formatCode="General">
                  <c:v>10.18</c:v>
                </c:pt>
                <c:pt idx="27" formatCode="General">
                  <c:v>10.19</c:v>
                </c:pt>
                <c:pt idx="28" formatCode="General">
                  <c:v>9.59</c:v>
                </c:pt>
                <c:pt idx="29" formatCode="General">
                  <c:v>7.12</c:v>
                </c:pt>
                <c:pt idx="30" formatCode="General">
                  <c:v>5.99</c:v>
                </c:pt>
                <c:pt idx="31" formatCode="General">
                  <c:v>4.45</c:v>
                </c:pt>
                <c:pt idx="32" formatCode="General">
                  <c:v>3.94</c:v>
                </c:pt>
                <c:pt idx="33" formatCode="General">
                  <c:v>5.39</c:v>
                </c:pt>
                <c:pt idx="34" formatCode="General">
                  <c:v>5.61</c:v>
                </c:pt>
                <c:pt idx="35" formatCode="General">
                  <c:v>5.96</c:v>
                </c:pt>
                <c:pt idx="36" formatCode="General">
                  <c:v>6.23</c:v>
                </c:pt>
                <c:pt idx="37" formatCode="General">
                  <c:v>7.42</c:v>
                </c:pt>
                <c:pt idx="38" formatCode="General">
                  <c:v>8.2200000000000006</c:v>
                </c:pt>
                <c:pt idx="39" formatCode="General">
                  <c:v>8.91</c:v>
                </c:pt>
                <c:pt idx="40" formatCode="General">
                  <c:v>8.98</c:v>
                </c:pt>
                <c:pt idx="41" formatCode="General">
                  <c:v>9.52</c:v>
                </c:pt>
                <c:pt idx="42" formatCode="General">
                  <c:v>9.9700000000000006</c:v>
                </c:pt>
                <c:pt idx="43" formatCode="General">
                  <c:v>9.42</c:v>
                </c:pt>
                <c:pt idx="44" formatCode="General">
                  <c:v>8.24</c:v>
                </c:pt>
                <c:pt idx="45" formatCode="General">
                  <c:v>5.55</c:v>
                </c:pt>
                <c:pt idx="46" formatCode="General">
                  <c:v>3.51</c:v>
                </c:pt>
                <c:pt idx="47" formatCode="General">
                  <c:v>1.81</c:v>
                </c:pt>
                <c:pt idx="48" formatCode="General">
                  <c:v>1.3</c:v>
                </c:pt>
                <c:pt idx="49" formatCode="General">
                  <c:v>0.5</c:v>
                </c:pt>
                <c:pt idx="50" formatCode="General">
                  <c:v>-0.87</c:v>
                </c:pt>
                <c:pt idx="51" formatCode="General">
                  <c:v>-2.15</c:v>
                </c:pt>
                <c:pt idx="52" formatCode="General">
                  <c:v>-2.85</c:v>
                </c:pt>
                <c:pt idx="53" formatCode="General">
                  <c:v>-4.34</c:v>
                </c:pt>
                <c:pt idx="54" formatCode="General">
                  <c:v>-5.04</c:v>
                </c:pt>
                <c:pt idx="55" formatCode="General">
                  <c:v>-4.5599999999999996</c:v>
                </c:pt>
                <c:pt idx="56" formatCode="General">
                  <c:v>-3.1</c:v>
                </c:pt>
                <c:pt idx="57" formatCode="General">
                  <c:v>-2.2400000000000002</c:v>
                </c:pt>
                <c:pt idx="58" formatCode="General">
                  <c:v>-2.02</c:v>
                </c:pt>
                <c:pt idx="59" formatCode="General">
                  <c:v>-1.21</c:v>
                </c:pt>
                <c:pt idx="60" formatCode="General">
                  <c:v>-2.0099999999999998</c:v>
                </c:pt>
                <c:pt idx="61" formatCode="General">
                  <c:v>-2.82</c:v>
                </c:pt>
                <c:pt idx="62" formatCode="General">
                  <c:v>-3.45</c:v>
                </c:pt>
                <c:pt idx="63" formatCode="General">
                  <c:v>-3.97</c:v>
                </c:pt>
                <c:pt idx="64" formatCode="General">
                  <c:v>-3.09</c:v>
                </c:pt>
                <c:pt idx="65" formatCode="General">
                  <c:v>-1.34</c:v>
                </c:pt>
                <c:pt idx="66" formatCode="General">
                  <c:v>-1.22</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56"/>
              <c:layout>
                <c:manualLayout>
                  <c:x val="9.2951072442475302E-2"/>
                  <c:y val="0.12453255649545354"/>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-4.16</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物價圖!$B$72:$B$138</c:f>
              <c:strCache>
                <c:ptCount val="67"/>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strCache>
            </c:strRef>
          </c:cat>
          <c:val>
            <c:numRef>
              <c:f>物價圖!$F$72:$F$138</c:f>
              <c:numCache>
                <c:formatCode>0.00</c:formatCode>
                <c:ptCount val="67"/>
                <c:pt idx="0">
                  <c:v>2.58</c:v>
                </c:pt>
                <c:pt idx="1">
                  <c:v>0.21</c:v>
                </c:pt>
                <c:pt idx="2">
                  <c:v>-2.35</c:v>
                </c:pt>
                <c:pt idx="3">
                  <c:v>-3.35</c:v>
                </c:pt>
                <c:pt idx="4">
                  <c:v>-2.56</c:v>
                </c:pt>
                <c:pt idx="5">
                  <c:v>-0.91</c:v>
                </c:pt>
                <c:pt idx="6">
                  <c:v>0.28000000000000003</c:v>
                </c:pt>
                <c:pt idx="7">
                  <c:v>-1</c:v>
                </c:pt>
                <c:pt idx="8">
                  <c:v>-1.31</c:v>
                </c:pt>
                <c:pt idx="9">
                  <c:v>-2.14</c:v>
                </c:pt>
                <c:pt idx="10">
                  <c:v>-5.95</c:v>
                </c:pt>
                <c:pt idx="11">
                  <c:v>-8.4700000000000006</c:v>
                </c:pt>
                <c:pt idx="12">
                  <c:v>-9.3800000000000008</c:v>
                </c:pt>
                <c:pt idx="13">
                  <c:v>-5.84</c:v>
                </c:pt>
                <c:pt idx="14">
                  <c:v>-4.62</c:v>
                </c:pt>
                <c:pt idx="15">
                  <c:v>-6.12</c:v>
                </c:pt>
                <c:pt idx="16" formatCode="General">
                  <c:v>-10.130000000000001</c:v>
                </c:pt>
                <c:pt idx="17" formatCode="General">
                  <c:v>-9.8699999999999992</c:v>
                </c:pt>
                <c:pt idx="18" formatCode="General">
                  <c:v>-9.35</c:v>
                </c:pt>
                <c:pt idx="19" formatCode="General">
                  <c:v>-7.72</c:v>
                </c:pt>
                <c:pt idx="20" formatCode="General">
                  <c:v>-7.59</c:v>
                </c:pt>
                <c:pt idx="21" formatCode="General">
                  <c:v>-6.85</c:v>
                </c:pt>
                <c:pt idx="22" formatCode="General">
                  <c:v>-1.78</c:v>
                </c:pt>
                <c:pt idx="23" formatCode="General">
                  <c:v>1.46</c:v>
                </c:pt>
                <c:pt idx="24" formatCode="General">
                  <c:v>2.27</c:v>
                </c:pt>
                <c:pt idx="25" formatCode="General">
                  <c:v>1.1000000000000001</c:v>
                </c:pt>
                <c:pt idx="26" formatCode="General">
                  <c:v>2.2599999999999998</c:v>
                </c:pt>
                <c:pt idx="27" formatCode="General">
                  <c:v>2.99</c:v>
                </c:pt>
                <c:pt idx="28" formatCode="General">
                  <c:v>6.19</c:v>
                </c:pt>
                <c:pt idx="29" formatCode="General">
                  <c:v>5.28</c:v>
                </c:pt>
                <c:pt idx="30" formatCode="General">
                  <c:v>3.48</c:v>
                </c:pt>
                <c:pt idx="31" formatCode="General">
                  <c:v>1.74</c:v>
                </c:pt>
                <c:pt idx="32" formatCode="General">
                  <c:v>1.22</c:v>
                </c:pt>
                <c:pt idx="33" formatCode="General">
                  <c:v>0.6</c:v>
                </c:pt>
                <c:pt idx="34" formatCode="General">
                  <c:v>-0.9</c:v>
                </c:pt>
                <c:pt idx="35" formatCode="General">
                  <c:v>-1.8</c:v>
                </c:pt>
                <c:pt idx="36" formatCode="General">
                  <c:v>-3.01</c:v>
                </c:pt>
                <c:pt idx="37" formatCode="General">
                  <c:v>-1.81</c:v>
                </c:pt>
                <c:pt idx="38" formatCode="General">
                  <c:v>0.22</c:v>
                </c:pt>
                <c:pt idx="39" formatCode="General">
                  <c:v>0.11</c:v>
                </c:pt>
                <c:pt idx="40" formatCode="General">
                  <c:v>-1.78</c:v>
                </c:pt>
                <c:pt idx="41" formatCode="General">
                  <c:v>-2.06</c:v>
                </c:pt>
                <c:pt idx="42" formatCode="General">
                  <c:v>-1.39</c:v>
                </c:pt>
                <c:pt idx="43" formatCode="General">
                  <c:v>-0.71</c:v>
                </c:pt>
                <c:pt idx="44" formatCode="General">
                  <c:v>1.25</c:v>
                </c:pt>
                <c:pt idx="45" formatCode="General">
                  <c:v>3.56</c:v>
                </c:pt>
                <c:pt idx="46" formatCode="General">
                  <c:v>3.14</c:v>
                </c:pt>
                <c:pt idx="47" formatCode="General">
                  <c:v>2.97</c:v>
                </c:pt>
                <c:pt idx="48" formatCode="General">
                  <c:v>4.54</c:v>
                </c:pt>
                <c:pt idx="49" formatCode="General">
                  <c:v>1.25</c:v>
                </c:pt>
                <c:pt idx="50" formatCode="General">
                  <c:v>-0.84</c:v>
                </c:pt>
                <c:pt idx="51" formatCode="General">
                  <c:v>-0.41</c:v>
                </c:pt>
                <c:pt idx="52" formatCode="General">
                  <c:v>-0.34</c:v>
                </c:pt>
                <c:pt idx="53" formatCode="General">
                  <c:v>-0.69</c:v>
                </c:pt>
                <c:pt idx="54" formatCode="General">
                  <c:v>-1.22</c:v>
                </c:pt>
                <c:pt idx="55" formatCode="General">
                  <c:v>-1.27</c:v>
                </c:pt>
                <c:pt idx="56" formatCode="General">
                  <c:v>-3.66</c:v>
                </c:pt>
                <c:pt idx="57" formatCode="General">
                  <c:v>-5.47</c:v>
                </c:pt>
                <c:pt idx="58" formatCode="General">
                  <c:v>-5.56</c:v>
                </c:pt>
                <c:pt idx="59" formatCode="General">
                  <c:v>-5.13</c:v>
                </c:pt>
                <c:pt idx="60" formatCode="General">
                  <c:v>-5.13</c:v>
                </c:pt>
                <c:pt idx="61" formatCode="General">
                  <c:v>-2.63</c:v>
                </c:pt>
                <c:pt idx="62" formatCode="General">
                  <c:v>-2.74</c:v>
                </c:pt>
                <c:pt idx="63" formatCode="General">
                  <c:v>-2.8</c:v>
                </c:pt>
                <c:pt idx="64" formatCode="General">
                  <c:v>-2.11</c:v>
                </c:pt>
                <c:pt idx="65" formatCode="General">
                  <c:v>-1.24</c:v>
                </c:pt>
                <c:pt idx="66" formatCode="General">
                  <c:v>-1.19</c:v>
                </c:pt>
              </c:numCache>
            </c:numRef>
          </c:val>
          <c:smooth val="0"/>
        </c:ser>
        <c:dLbls>
          <c:showLegendKey val="0"/>
          <c:showVal val="0"/>
          <c:showCatName val="0"/>
          <c:showSerName val="0"/>
          <c:showPercent val="0"/>
          <c:showBubbleSize val="0"/>
        </c:dLbls>
        <c:marker val="1"/>
        <c:smooth val="0"/>
        <c:axId val="196564480"/>
        <c:axId val="196566016"/>
      </c:lineChart>
      <c:catAx>
        <c:axId val="19656448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96566016"/>
        <c:crosses val="autoZero"/>
        <c:auto val="1"/>
        <c:lblAlgn val="ctr"/>
        <c:lblOffset val="0"/>
        <c:tickLblSkip val="3"/>
        <c:tickMarkSkip val="1"/>
        <c:noMultiLvlLbl val="0"/>
      </c:catAx>
      <c:valAx>
        <c:axId val="196566016"/>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9656448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89843896504968757"/>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strRef>
              <c:f>原油價格!$A$8:$A$121</c:f>
              <c:strCache>
                <c:ptCount val="11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strCache>
            </c:strRef>
          </c:cat>
          <c:val>
            <c:numRef>
              <c:f>原油價格!$B$68:$B$122</c:f>
              <c:numCache>
                <c:formatCode>General</c:formatCode>
                <c:ptCount val="55"/>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strRef>
              <c:f>原油價格!$A$8:$A$121</c:f>
              <c:strCache>
                <c:ptCount val="11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strCache>
            </c:strRef>
          </c:cat>
          <c:val>
            <c:numRef>
              <c:f>原油價格!$C$68:$C$122</c:f>
              <c:numCache>
                <c:formatCode>General</c:formatCode>
                <c:ptCount val="55"/>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numCache>
            </c:numRef>
          </c:val>
          <c:smooth val="0"/>
        </c:ser>
        <c:ser>
          <c:idx val="0"/>
          <c:order val="2"/>
          <c:tx>
            <c:strRef>
              <c:f>原油價格!$D$7</c:f>
              <c:strCache>
                <c:ptCount val="1"/>
                <c:pt idx="0">
                  <c:v>北海布蘭特</c:v>
                </c:pt>
              </c:strCache>
            </c:strRef>
          </c:tx>
          <c:cat>
            <c:strRef>
              <c:f>原油價格!$A$8:$A$121</c:f>
              <c:strCache>
                <c:ptCount val="11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strCache>
            </c:strRef>
          </c:cat>
          <c:val>
            <c:numRef>
              <c:f>原油價格!$D$68:$D$122</c:f>
              <c:numCache>
                <c:formatCode>General</c:formatCode>
                <c:ptCount val="55"/>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numCache>
            </c:numRef>
          </c:val>
          <c:smooth val="0"/>
        </c:ser>
        <c:dLbls>
          <c:showLegendKey val="0"/>
          <c:showVal val="0"/>
          <c:showCatName val="0"/>
          <c:showSerName val="0"/>
          <c:showPercent val="0"/>
          <c:showBubbleSize val="0"/>
        </c:dLbls>
        <c:marker val="1"/>
        <c:smooth val="0"/>
        <c:axId val="196561920"/>
        <c:axId val="208245504"/>
      </c:lineChart>
      <c:catAx>
        <c:axId val="196561920"/>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08245504"/>
        <c:crosses val="autoZero"/>
        <c:auto val="1"/>
        <c:lblAlgn val="ctr"/>
        <c:lblOffset val="100"/>
        <c:tickLblSkip val="2"/>
        <c:tickMarkSkip val="1"/>
        <c:noMultiLvlLbl val="0"/>
      </c:catAx>
      <c:valAx>
        <c:axId val="208245504"/>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96561920"/>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Sheet1!$A$3:$A$81</c:f>
              <c:strCache>
                <c:ptCount val="7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strCache>
            </c:strRef>
          </c:cat>
          <c:val>
            <c:numRef>
              <c:f>Sheet1!$B$3:$B$81</c:f>
              <c:numCache>
                <c:formatCode>General</c:formatCode>
                <c:ptCount val="79"/>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pt idx="73">
                  <c:v>7.2</c:v>
                </c:pt>
                <c:pt idx="74">
                  <c:v>6.95</c:v>
                </c:pt>
                <c:pt idx="75">
                  <c:v>6.83</c:v>
                </c:pt>
                <c:pt idx="76">
                  <c:v>6.62</c:v>
                </c:pt>
                <c:pt idx="77">
                  <c:v>6.79</c:v>
                </c:pt>
                <c:pt idx="78">
                  <c:v>4.99</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dLbls>
            <c:dLbl>
              <c:idx val="0"/>
              <c:showLegendKey val="0"/>
              <c:showVal val="1"/>
              <c:showCatName val="0"/>
              <c:showSerName val="0"/>
              <c:showPercent val="0"/>
              <c:showBubbleSize val="0"/>
            </c:dLbl>
            <c:showLegendKey val="0"/>
            <c:showVal val="0"/>
            <c:showCatName val="0"/>
            <c:showSerName val="0"/>
            <c:showPercent val="0"/>
            <c:showBubbleSize val="0"/>
          </c:dLbls>
          <c:cat>
            <c:strRef>
              <c:f>Sheet1!$A$3:$A$81</c:f>
              <c:strCache>
                <c:ptCount val="7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strCache>
            </c:strRef>
          </c:cat>
          <c:val>
            <c:numRef>
              <c:f>Sheet1!$C$3:$C$81</c:f>
              <c:numCache>
                <c:formatCode>General</c:formatCode>
                <c:ptCount val="79"/>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pt idx="73">
                  <c:v>14.74</c:v>
                </c:pt>
                <c:pt idx="74">
                  <c:v>14.05</c:v>
                </c:pt>
                <c:pt idx="75">
                  <c:v>14.68</c:v>
                </c:pt>
                <c:pt idx="76">
                  <c:v>15.1</c:v>
                </c:pt>
                <c:pt idx="77">
                  <c:v>15.65</c:v>
                </c:pt>
                <c:pt idx="78">
                  <c:v>13.74</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Sheet1!$A$3:$A$81</c:f>
              <c:strCache>
                <c:ptCount val="7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strCache>
            </c:strRef>
          </c:cat>
          <c:val>
            <c:numRef>
              <c:f>Sheet1!$D$3:$D$81</c:f>
              <c:numCache>
                <c:formatCode>General</c:formatCode>
                <c:ptCount val="79"/>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pt idx="73">
                  <c:v>7.08</c:v>
                </c:pt>
                <c:pt idx="74">
                  <c:v>6.88</c:v>
                </c:pt>
                <c:pt idx="75">
                  <c:v>7.22</c:v>
                </c:pt>
                <c:pt idx="76">
                  <c:v>7.06</c:v>
                </c:pt>
                <c:pt idx="77">
                  <c:v>6.49</c:v>
                </c:pt>
                <c:pt idx="78">
                  <c:v>6.64</c:v>
                </c:pt>
              </c:numCache>
            </c:numRef>
          </c:val>
          <c:smooth val="0"/>
        </c:ser>
        <c:dLbls>
          <c:showLegendKey val="0"/>
          <c:showVal val="0"/>
          <c:showCatName val="0"/>
          <c:showSerName val="0"/>
          <c:showPercent val="0"/>
          <c:showBubbleSize val="0"/>
        </c:dLbls>
        <c:marker val="1"/>
        <c:smooth val="0"/>
        <c:axId val="208497664"/>
        <c:axId val="208508032"/>
      </c:lineChart>
      <c:catAx>
        <c:axId val="20849766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08508032"/>
        <c:crosses val="autoZero"/>
        <c:auto val="1"/>
        <c:lblAlgn val="ctr"/>
        <c:lblOffset val="100"/>
        <c:tickLblSkip val="3"/>
        <c:tickMarkSkip val="1"/>
        <c:noMultiLvlLbl val="0"/>
      </c:catAx>
      <c:valAx>
        <c:axId val="208508032"/>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08497664"/>
        <c:crosses val="autoZero"/>
        <c:crossBetween val="between"/>
      </c:valAx>
      <c:spPr>
        <a:solidFill>
          <a:srgbClr val="FFFFFF"/>
        </a:solidFill>
        <a:ln w="12696">
          <a:solidFill>
            <a:srgbClr val="808080"/>
          </a:solidFill>
          <a:prstDash val="solid"/>
        </a:ln>
      </c:spPr>
    </c:plotArea>
    <c:legend>
      <c:legendPos val="r"/>
      <c:layout>
        <c:manualLayout>
          <c:xMode val="edge"/>
          <c:yMode val="edge"/>
          <c:x val="7.7654506958276429E-2"/>
          <c:y val="0.7473685284214368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988347952942936"/>
                  <c:y val="-9.7916991962406927E-2"/>
                </c:manualLayout>
              </c:layout>
              <c:tx>
                <c:rich>
                  <a:bodyPr/>
                  <a:lstStyle/>
                  <a:p>
                    <a:pPr>
                      <a:defRPr sz="900" b="0" i="0" u="none" strike="noStrike" baseline="0">
                        <a:solidFill>
                          <a:srgbClr val="FF00FF"/>
                        </a:solidFill>
                        <a:latin typeface="Arial"/>
                        <a:ea typeface="Arial"/>
                        <a:cs typeface="Arial"/>
                      </a:defRPr>
                    </a:pPr>
                    <a:r>
                      <a:rPr lang="en-US" altLang="zh-TW"/>
                      <a:t>8.63
(102/7)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'M2&amp;M1B'!$B$151:$B$217</c:f>
              <c:strCache>
                <c:ptCount val="67"/>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strCache>
            </c:strRef>
          </c:cat>
          <c:val>
            <c:numRef>
              <c:f>'M2&amp;M1B'!$C$151:$C$217</c:f>
              <c:numCache>
                <c:formatCode>0.00_ </c:formatCode>
                <c:ptCount val="67"/>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pt idx="61">
                  <c:v>5.66</c:v>
                </c:pt>
                <c:pt idx="62">
                  <c:v>6.03</c:v>
                </c:pt>
                <c:pt idx="63">
                  <c:v>5.72</c:v>
                </c:pt>
                <c:pt idx="64">
                  <c:v>7.04</c:v>
                </c:pt>
                <c:pt idx="65">
                  <c:v>7.89</c:v>
                </c:pt>
                <c:pt idx="66">
                  <c:v>8.6300000000000008</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7984187015264874"/>
                  <c:y val="0.23298539089962411"/>
                </c:manualLayout>
              </c:layout>
              <c:tx>
                <c:rich>
                  <a:bodyPr/>
                  <a:lstStyle/>
                  <a:p>
                    <a:pPr>
                      <a:defRPr sz="900" b="0" i="0" u="none" strike="noStrike" baseline="0">
                        <a:solidFill>
                          <a:srgbClr val="000080"/>
                        </a:solidFill>
                        <a:latin typeface="Arial"/>
                        <a:ea typeface="Arial"/>
                        <a:cs typeface="Arial"/>
                      </a:defRPr>
                    </a:pPr>
                    <a:r>
                      <a:rPr lang="en-US" altLang="zh-TW"/>
                      <a:t>5.42
(102/7)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'M2&amp;M1B'!$B$151:$B$217</c:f>
              <c:strCache>
                <c:ptCount val="67"/>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strCache>
            </c:strRef>
          </c:cat>
          <c:val>
            <c:numRef>
              <c:f>'M2&amp;M1B'!$D$151:$D$217</c:f>
              <c:numCache>
                <c:formatCode>0.00_ </c:formatCode>
                <c:ptCount val="67"/>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pt idx="61">
                  <c:v>3.53</c:v>
                </c:pt>
                <c:pt idx="62">
                  <c:v>3.78</c:v>
                </c:pt>
                <c:pt idx="63">
                  <c:v>3.71</c:v>
                </c:pt>
                <c:pt idx="64">
                  <c:v>4.32</c:v>
                </c:pt>
                <c:pt idx="65">
                  <c:v>4.82</c:v>
                </c:pt>
                <c:pt idx="66">
                  <c:v>5.42</c:v>
                </c:pt>
              </c:numCache>
            </c:numRef>
          </c:val>
          <c:smooth val="0"/>
        </c:ser>
        <c:dLbls>
          <c:showLegendKey val="0"/>
          <c:showVal val="0"/>
          <c:showCatName val="0"/>
          <c:showSerName val="0"/>
          <c:showPercent val="0"/>
          <c:showBubbleSize val="0"/>
        </c:dLbls>
        <c:marker val="1"/>
        <c:smooth val="0"/>
        <c:axId val="208260096"/>
        <c:axId val="208569088"/>
      </c:lineChart>
      <c:catAx>
        <c:axId val="20826009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08569088"/>
        <c:crossesAt val="0"/>
        <c:auto val="1"/>
        <c:lblAlgn val="ctr"/>
        <c:lblOffset val="100"/>
        <c:tickLblSkip val="3"/>
        <c:tickMarkSkip val="5"/>
        <c:noMultiLvlLbl val="0"/>
      </c:catAx>
      <c:valAx>
        <c:axId val="208569088"/>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0826009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Sheet5!$I$86:$I$140</c:f>
              <c:strCache>
                <c:ptCount val="5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strCache>
            </c:strRef>
          </c:cat>
          <c:val>
            <c:numRef>
              <c:f>Sheet5!$J$86:$J$140</c:f>
              <c:numCache>
                <c:formatCode>0.000_ </c:formatCode>
                <c:ptCount val="55"/>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strRef>
              <c:f>Sheet5!$I$86:$I$140</c:f>
              <c:strCache>
                <c:ptCount val="5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strCache>
            </c:strRef>
          </c:cat>
          <c:val>
            <c:numRef>
              <c:f>Sheet5!$K$86:$K$140</c:f>
              <c:numCache>
                <c:formatCode>0.00_ </c:formatCode>
                <c:ptCount val="55"/>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numCache>
            </c:numRef>
          </c:val>
          <c:smooth val="0"/>
        </c:ser>
        <c:dLbls>
          <c:showLegendKey val="0"/>
          <c:showVal val="0"/>
          <c:showCatName val="0"/>
          <c:showSerName val="0"/>
          <c:showPercent val="0"/>
          <c:showBubbleSize val="0"/>
        </c:dLbls>
        <c:marker val="1"/>
        <c:smooth val="0"/>
        <c:axId val="208468224"/>
        <c:axId val="210133376"/>
      </c:lineChart>
      <c:catAx>
        <c:axId val="20846822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10133376"/>
        <c:crosses val="autoZero"/>
        <c:auto val="1"/>
        <c:lblAlgn val="ctr"/>
        <c:lblOffset val="100"/>
        <c:tickLblSkip val="3"/>
        <c:tickMarkSkip val="6"/>
        <c:noMultiLvlLbl val="0"/>
      </c:catAx>
      <c:valAx>
        <c:axId val="210133376"/>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08468224"/>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0.82658</cdr:x>
      <cdr:y>0.05822</cdr:y>
    </cdr:from>
    <cdr:to>
      <cdr:x>0.99934</cdr:x>
      <cdr:y>0.20023</cdr:y>
    </cdr:to>
    <cdr:sp macro="" textlink="">
      <cdr:nvSpPr>
        <cdr:cNvPr id="2" name="文字方塊 1"/>
        <cdr:cNvSpPr txBox="1"/>
      </cdr:nvSpPr>
      <cdr:spPr>
        <a:xfrm xmlns:a="http://schemas.openxmlformats.org/drawingml/2006/main">
          <a:off x="2891030" y="159487"/>
          <a:ext cx="604242"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4,091.18</a:t>
          </a:r>
        </a:p>
        <a:p xmlns:a="http://schemas.openxmlformats.org/drawingml/2006/main">
          <a:pPr>
            <a:lnSpc>
              <a:spcPts val="960"/>
            </a:lnSpc>
          </a:pPr>
          <a:r>
            <a:rPr lang="en-US" altLang="zh-TW" sz="800">
              <a:latin typeface="Arial" pitchFamily="34" charset="0"/>
              <a:cs typeface="Arial" pitchFamily="34" charset="0"/>
            </a:rPr>
            <a:t>(102/7)</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2" y="142494"/>
          <a:ext cx="1062486" cy="646506"/>
        </a:xfrm>
        <a:prstGeom xmlns:a="http://schemas.openxmlformats.org/drawingml/2006/main" prst="wedgeEllipseCallout">
          <a:avLst>
            <a:gd name="adj1" fmla="val 47418"/>
            <a:gd name="adj2" fmla="val 11205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8,101.91</a:t>
          </a:r>
        </a:p>
        <a:p xmlns:a="http://schemas.openxmlformats.org/drawingml/2006/main">
          <a:pPr algn="ctr"/>
          <a:r>
            <a:rPr lang="en-US" altLang="zh-TW">
              <a:solidFill>
                <a:sysClr val="windowText" lastClr="000000"/>
              </a:solidFill>
            </a:rPr>
            <a:t>(102/7)</a:t>
          </a:r>
          <a:endParaRPr lang="zh-TW">
            <a:solidFill>
              <a:sysClr val="windowText" lastClr="000000"/>
            </a:solidFill>
          </a:endParaRPr>
        </a:p>
      </cdr:txBody>
    </cdr:sp>
  </cdr:relSizeAnchor>
  <cdr:relSizeAnchor xmlns:cdr="http://schemas.openxmlformats.org/drawingml/2006/chartDrawing">
    <cdr:from>
      <cdr:x>0.09743</cdr:x>
      <cdr:y>0.92489</cdr:y>
    </cdr:from>
    <cdr:to>
      <cdr:x>0.16968</cdr:x>
      <cdr:y>0.99968</cdr:y>
    </cdr:to>
    <cdr:sp macro="" textlink="">
      <cdr:nvSpPr>
        <cdr:cNvPr id="3" name="文字方塊 2"/>
        <cdr:cNvSpPr txBox="1"/>
      </cdr:nvSpPr>
      <cdr:spPr>
        <a:xfrm xmlns:a="http://schemas.openxmlformats.org/drawingml/2006/main">
          <a:off x="540485" y="2952985"/>
          <a:ext cx="400797" cy="238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0.22414</cdr:x>
      <cdr:y>0.9332</cdr:y>
    </cdr:from>
    <cdr:to>
      <cdr:x>0.29475</cdr:x>
      <cdr:y>0.99968</cdr:y>
    </cdr:to>
    <cdr:sp macro="" textlink="">
      <cdr:nvSpPr>
        <cdr:cNvPr id="5" name="文字方塊 4"/>
        <cdr:cNvSpPr txBox="1"/>
      </cdr:nvSpPr>
      <cdr:spPr>
        <a:xfrm xmlns:a="http://schemas.openxmlformats.org/drawingml/2006/main">
          <a:off x="1243384" y="2979517"/>
          <a:ext cx="391699" cy="212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0.35461</cdr:x>
      <cdr:y>0.9312</cdr:y>
    </cdr:from>
    <cdr:to>
      <cdr:x>0.45978</cdr:x>
      <cdr:y>0.98889</cdr:y>
    </cdr:to>
    <cdr:sp macro="" textlink="">
      <cdr:nvSpPr>
        <cdr:cNvPr id="6" name="文字方塊 5"/>
        <cdr:cNvSpPr txBox="1"/>
      </cdr:nvSpPr>
      <cdr:spPr>
        <a:xfrm xmlns:a="http://schemas.openxmlformats.org/drawingml/2006/main">
          <a:off x="1967167" y="2973131"/>
          <a:ext cx="583416" cy="184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0.49314</cdr:x>
      <cdr:y>0.93571</cdr:y>
    </cdr:from>
    <cdr:to>
      <cdr:x>0.57533</cdr:x>
      <cdr:y>0.98889</cdr:y>
    </cdr:to>
    <cdr:sp macro="" textlink="">
      <cdr:nvSpPr>
        <cdr:cNvPr id="7" name="文字方塊 6"/>
        <cdr:cNvSpPr txBox="1"/>
      </cdr:nvSpPr>
      <cdr:spPr>
        <a:xfrm xmlns:a="http://schemas.openxmlformats.org/drawingml/2006/main">
          <a:off x="2735642" y="2987531"/>
          <a:ext cx="455938" cy="169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0.63825</cdr:x>
      <cdr:y>0.94026</cdr:y>
    </cdr:from>
    <cdr:to>
      <cdr:x>0.72259</cdr:x>
      <cdr:y>0.98889</cdr:y>
    </cdr:to>
    <cdr:sp macro="" textlink="">
      <cdr:nvSpPr>
        <cdr:cNvPr id="8" name="文字方塊 7"/>
        <cdr:cNvSpPr txBox="1"/>
      </cdr:nvSpPr>
      <cdr:spPr>
        <a:xfrm xmlns:a="http://schemas.openxmlformats.org/drawingml/2006/main">
          <a:off x="3540620" y="3002058"/>
          <a:ext cx="467865" cy="155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0.78131</cdr:x>
      <cdr:y>0.92651</cdr:y>
    </cdr:from>
    <cdr:to>
      <cdr:x>0.87105</cdr:x>
      <cdr:y>0.98889</cdr:y>
    </cdr:to>
    <cdr:sp macro="" textlink="">
      <cdr:nvSpPr>
        <cdr:cNvPr id="9" name="文字方塊 8"/>
        <cdr:cNvSpPr txBox="1"/>
      </cdr:nvSpPr>
      <cdr:spPr>
        <a:xfrm xmlns:a="http://schemas.openxmlformats.org/drawingml/2006/main">
          <a:off x="4334189" y="2958157"/>
          <a:ext cx="497820" cy="199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0.79878</cdr:x>
      <cdr:y>0.20929</cdr:y>
    </cdr:from>
    <cdr:to>
      <cdr:x>0.89516</cdr:x>
      <cdr:y>0.32373</cdr:y>
    </cdr:to>
    <cdr:sp macro="" textlink="">
      <cdr:nvSpPr>
        <cdr:cNvPr id="2" name="文字方塊 1"/>
        <cdr:cNvSpPr txBox="1"/>
      </cdr:nvSpPr>
      <cdr:spPr>
        <a:xfrm xmlns:a="http://schemas.openxmlformats.org/drawingml/2006/main">
          <a:off x="5001769" y="420360"/>
          <a:ext cx="603504" cy="229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105.83</a:t>
          </a:r>
          <a:endParaRPr lang="zh-TW" altLang="en-US" sz="1100" b="1"/>
        </a:p>
      </cdr:txBody>
    </cdr:sp>
  </cdr:relSizeAnchor>
  <cdr:relSizeAnchor xmlns:cdr="http://schemas.openxmlformats.org/drawingml/2006/chartDrawing">
    <cdr:from>
      <cdr:x>0.82194</cdr:x>
      <cdr:y>0.54288</cdr:y>
    </cdr:from>
    <cdr:to>
      <cdr:x>0.89548</cdr:x>
      <cdr:y>0.66612</cdr:y>
    </cdr:to>
    <cdr:sp macro="" textlink="">
      <cdr:nvSpPr>
        <cdr:cNvPr id="4" name="文字方塊 3"/>
        <cdr:cNvSpPr txBox="1"/>
      </cdr:nvSpPr>
      <cdr:spPr>
        <a:xfrm xmlns:a="http://schemas.openxmlformats.org/drawingml/2006/main">
          <a:off x="5146784" y="1090386"/>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2.07</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0.90306</cdr:x>
      <cdr:y>0.18404</cdr:y>
    </cdr:from>
    <cdr:to>
      <cdr:x>0.97731</cdr:x>
      <cdr:y>0.27354</cdr:y>
    </cdr:to>
    <cdr:sp macro="" textlink="">
      <cdr:nvSpPr>
        <cdr:cNvPr id="1025" name="Text Box 1"/>
        <cdr:cNvSpPr txBox="1">
          <a:spLocks xmlns:a="http://schemas.openxmlformats.org/drawingml/2006/main" noChangeArrowheads="1"/>
        </cdr:cNvSpPr>
      </cdr:nvSpPr>
      <cdr:spPr bwMode="auto">
        <a:xfrm xmlns:a="http://schemas.openxmlformats.org/drawingml/2006/main">
          <a:off x="5560114" y="62965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13.74</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7</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0.90045</cdr:x>
      <cdr:y>0.61288</cdr:y>
    </cdr:from>
    <cdr:to>
      <cdr:x>0.98748</cdr:x>
      <cdr:y>0.72007</cdr:y>
    </cdr:to>
    <cdr:sp macro="" textlink="">
      <cdr:nvSpPr>
        <cdr:cNvPr id="1026" name="Text Box 2"/>
        <cdr:cNvSpPr txBox="1">
          <a:spLocks xmlns:a="http://schemas.openxmlformats.org/drawingml/2006/main" noChangeArrowheads="1"/>
        </cdr:cNvSpPr>
      </cdr:nvSpPr>
      <cdr:spPr bwMode="auto">
        <a:xfrm xmlns:a="http://schemas.openxmlformats.org/drawingml/2006/main">
          <a:off x="5544048" y="2096895"/>
          <a:ext cx="535841" cy="3667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4.99</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7</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0.90528</cdr:x>
      <cdr:y>0.45919</cdr:y>
    </cdr:from>
    <cdr:to>
      <cdr:x>0.98028</cdr:x>
      <cdr:y>0.55006</cdr:y>
    </cdr:to>
    <cdr:sp macro="" textlink="">
      <cdr:nvSpPr>
        <cdr:cNvPr id="6" name="Text Box 3"/>
        <cdr:cNvSpPr txBox="1">
          <a:spLocks xmlns:a="http://schemas.openxmlformats.org/drawingml/2006/main" noChangeArrowheads="1"/>
        </cdr:cNvSpPr>
      </cdr:nvSpPr>
      <cdr:spPr bwMode="auto">
        <a:xfrm xmlns:a="http://schemas.openxmlformats.org/drawingml/2006/main">
          <a:off x="5573782" y="1571076"/>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6.64</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7</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0.78032</cdr:x>
      <cdr:y>0.12606</cdr:y>
    </cdr:from>
    <cdr:to>
      <cdr:x>0.84715</cdr:x>
      <cdr:y>0.22228</cdr:y>
    </cdr:to>
    <cdr:sp macro="" textlink="">
      <cdr:nvSpPr>
        <cdr:cNvPr id="7" name="Text Box 1"/>
        <cdr:cNvSpPr txBox="1">
          <a:spLocks xmlns:a="http://schemas.openxmlformats.org/drawingml/2006/main" noChangeArrowheads="1"/>
        </cdr:cNvSpPr>
      </cdr:nvSpPr>
      <cdr:spPr bwMode="auto">
        <a:xfrm xmlns:a="http://schemas.openxmlformats.org/drawingml/2006/main">
          <a:off x="4804417" y="431285"/>
          <a:ext cx="411469" cy="3292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0.23944</cdr:x>
      <cdr:y>0.4104</cdr:y>
    </cdr:from>
    <cdr:to>
      <cdr:x>0.31386</cdr:x>
      <cdr:y>0.50334</cdr:y>
    </cdr:to>
    <cdr:sp macro="" textlink="">
      <cdr:nvSpPr>
        <cdr:cNvPr id="8" name="Text Box 1"/>
        <cdr:cNvSpPr txBox="1">
          <a:spLocks xmlns:a="http://schemas.openxmlformats.org/drawingml/2006/main" noChangeArrowheads="1"/>
        </cdr:cNvSpPr>
      </cdr:nvSpPr>
      <cdr:spPr bwMode="auto">
        <a:xfrm xmlns:a="http://schemas.openxmlformats.org/drawingml/2006/main">
          <a:off x="1474219" y="1404128"/>
          <a:ext cx="458201" cy="3179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990000"/>
              </a:solidFill>
              <a:latin typeface="Times New Roman" pitchFamily="18" charset="0"/>
              <a:cs typeface="Times New Roman" pitchFamily="18" charset="0"/>
            </a:rPr>
            <a:t>10.73</a:t>
          </a:r>
        </a:p>
        <a:p xmlns:a="http://schemas.openxmlformats.org/drawingml/2006/main">
          <a:r>
            <a:rPr lang="en-US" altLang="zh-TW" sz="800">
              <a:solidFill>
                <a:srgbClr val="990000"/>
              </a:solidFill>
              <a:latin typeface="Times New Roman" pitchFamily="18" charset="0"/>
              <a:cs typeface="Times New Roman" pitchFamily="18" charset="0"/>
            </a:rPr>
            <a:t>(2008/2)</a:t>
          </a:r>
          <a:endParaRPr lang="zh-TW" altLang="en-US" sz="800">
            <a:solidFill>
              <a:srgbClr val="990000"/>
            </a:solidFill>
            <a:latin typeface="Times New Roman" pitchFamily="18" charset="0"/>
            <a:cs typeface="Times New Roman" pitchFamily="18" charset="0"/>
          </a:endParaRPr>
        </a:p>
      </cdr:txBody>
    </cdr:sp>
  </cdr:relSizeAnchor>
  <cdr:relSizeAnchor xmlns:cdr="http://schemas.openxmlformats.org/drawingml/2006/chartDrawing">
    <cdr:from>
      <cdr:x>0.78144</cdr:x>
      <cdr:y>0.45171</cdr:y>
    </cdr:from>
    <cdr:to>
      <cdr:x>0.85644</cdr:x>
      <cdr:y>0.54258</cdr:y>
    </cdr:to>
    <cdr:sp macro="" textlink="">
      <cdr:nvSpPr>
        <cdr:cNvPr id="9" name="Text Box 3"/>
        <cdr:cNvSpPr txBox="1">
          <a:spLocks xmlns:a="http://schemas.openxmlformats.org/drawingml/2006/main" noChangeArrowheads="1"/>
        </cdr:cNvSpPr>
      </cdr:nvSpPr>
      <cdr:spPr bwMode="auto">
        <a:xfrm xmlns:a="http://schemas.openxmlformats.org/drawingml/2006/main">
          <a:off x="4811295" y="1545472"/>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0.91362</cdr:x>
      <cdr:y>0.6007</cdr:y>
    </cdr:from>
    <cdr:to>
      <cdr:x>0.97746</cdr:x>
      <cdr:y>0.66706</cdr:y>
    </cdr:to>
    <cdr:sp macro="" textlink="">
      <cdr:nvSpPr>
        <cdr:cNvPr id="1025" name="Line 1"/>
        <cdr:cNvSpPr>
          <a:spLocks xmlns:a="http://schemas.openxmlformats.org/drawingml/2006/main" noChangeShapeType="1"/>
        </cdr:cNvSpPr>
      </cdr:nvSpPr>
      <cdr:spPr bwMode="auto">
        <a:xfrm xmlns:a="http://schemas.openxmlformats.org/drawingml/2006/main" flipV="1">
          <a:off x="2930331" y="1615043"/>
          <a:ext cx="204755" cy="17840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0.81602</cdr:x>
      <cdr:y>0.25382</cdr:y>
    </cdr:from>
    <cdr:to>
      <cdr:x>0.91477</cdr:x>
      <cdr:y>0.31073</cdr:y>
    </cdr:to>
    <cdr:sp macro="" textlink="">
      <cdr:nvSpPr>
        <cdr:cNvPr id="1026" name="Text Box 2"/>
        <cdr:cNvSpPr txBox="1">
          <a:spLocks xmlns:a="http://schemas.openxmlformats.org/drawingml/2006/main" noChangeArrowheads="1"/>
        </cdr:cNvSpPr>
      </cdr:nvSpPr>
      <cdr:spPr bwMode="auto">
        <a:xfrm xmlns:a="http://schemas.openxmlformats.org/drawingml/2006/main">
          <a:off x="2760816" y="682752"/>
          <a:ext cx="334099"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0.8219</cdr:x>
      <cdr:y>0.61902</cdr:y>
    </cdr:from>
    <cdr:to>
      <cdr:x>0.89227</cdr:x>
      <cdr:y>0.69852</cdr:y>
    </cdr:to>
    <cdr:sp macro="" textlink="">
      <cdr:nvSpPr>
        <cdr:cNvPr id="1027" name="Text Box 3"/>
        <cdr:cNvSpPr txBox="1">
          <a:spLocks xmlns:a="http://schemas.openxmlformats.org/drawingml/2006/main" noChangeArrowheads="1"/>
        </cdr:cNvSpPr>
      </cdr:nvSpPr>
      <cdr:spPr bwMode="auto">
        <a:xfrm xmlns:a="http://schemas.openxmlformats.org/drawingml/2006/main">
          <a:off x="2780716" y="1665085"/>
          <a:ext cx="238081" cy="2138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0.90005</cdr:x>
      <cdr:y>0.42126</cdr:y>
    </cdr:from>
    <cdr:to>
      <cdr:x>0.96635</cdr:x>
      <cdr:y>0.49911</cdr:y>
    </cdr:to>
    <cdr:sp macro="" textlink="">
      <cdr:nvSpPr>
        <cdr:cNvPr id="1028" name="Line 4"/>
        <cdr:cNvSpPr>
          <a:spLocks xmlns:a="http://schemas.openxmlformats.org/drawingml/2006/main" noChangeShapeType="1"/>
        </cdr:cNvSpPr>
      </cdr:nvSpPr>
      <cdr:spPr bwMode="auto">
        <a:xfrm xmlns:a="http://schemas.openxmlformats.org/drawingml/2006/main">
          <a:off x="2886807" y="1132595"/>
          <a:ext cx="212653" cy="20931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0.83993</cdr:x>
      <cdr:y>0.24126</cdr:y>
    </cdr:from>
    <cdr:to>
      <cdr:x>0.99983</cdr:x>
      <cdr:y>0.38899</cdr:y>
    </cdr:to>
    <cdr:sp macro="" textlink="">
      <cdr:nvSpPr>
        <cdr:cNvPr id="2" name="文字方塊 1"/>
        <cdr:cNvSpPr txBox="1"/>
      </cdr:nvSpPr>
      <cdr:spPr>
        <a:xfrm xmlns:a="http://schemas.openxmlformats.org/drawingml/2006/main">
          <a:off x="3056644" y="606983"/>
          <a:ext cx="581906" cy="371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0.86</a:t>
          </a:r>
        </a:p>
        <a:p xmlns:a="http://schemas.openxmlformats.org/drawingml/2006/main">
          <a:pPr algn="ctr">
            <a:lnSpc>
              <a:spcPts val="960"/>
            </a:lnSpc>
          </a:pPr>
          <a:r>
            <a:rPr lang="en-US" altLang="zh-TW" sz="800">
              <a:latin typeface="Arial" pitchFamily="34" charset="0"/>
              <a:cs typeface="Arial" pitchFamily="34" charset="0"/>
            </a:rPr>
            <a:t>(102/7)</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0.84517</cdr:x>
      <cdr:y>0.64016</cdr:y>
    </cdr:from>
    <cdr:to>
      <cdr:x>0.99983</cdr:x>
      <cdr:y>0.84304</cdr:y>
    </cdr:to>
    <cdr:sp macro="" textlink="">
      <cdr:nvSpPr>
        <cdr:cNvPr id="4" name="文字方塊 3"/>
        <cdr:cNvSpPr txBox="1"/>
      </cdr:nvSpPr>
      <cdr:spPr>
        <a:xfrm xmlns:a="http://schemas.openxmlformats.org/drawingml/2006/main">
          <a:off x="3075714" y="1610550"/>
          <a:ext cx="562836" cy="510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0.386</a:t>
          </a:r>
        </a:p>
        <a:p xmlns:a="http://schemas.openxmlformats.org/drawingml/2006/main">
          <a:pPr>
            <a:lnSpc>
              <a:spcPts val="960"/>
            </a:lnSpc>
          </a:pPr>
          <a:r>
            <a:rPr lang="en-US" altLang="zh-TW" sz="800">
              <a:latin typeface="Arial" pitchFamily="34" charset="0"/>
              <a:cs typeface="Arial" pitchFamily="34" charset="0"/>
            </a:rPr>
            <a:t>(102/7)</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0.82599</cdr:x>
      <cdr:y>0.1325</cdr:y>
    </cdr:from>
    <cdr:to>
      <cdr:x>0.98917</cdr:x>
      <cdr:y>0.2625</cdr:y>
    </cdr:to>
    <cdr:sp macro="" textlink="">
      <cdr:nvSpPr>
        <cdr:cNvPr id="2" name="文字方塊 1"/>
        <cdr:cNvSpPr txBox="1"/>
      </cdr:nvSpPr>
      <cdr:spPr>
        <a:xfrm xmlns:a="http://schemas.openxmlformats.org/drawingml/2006/main">
          <a:off x="3288625" y="378617"/>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26.30</a:t>
          </a:r>
        </a:p>
        <a:p xmlns:a="http://schemas.openxmlformats.org/drawingml/2006/main">
          <a:pPr>
            <a:lnSpc>
              <a:spcPts val="960"/>
            </a:lnSpc>
          </a:pPr>
          <a:r>
            <a:rPr lang="en-US" altLang="zh-TW" sz="800">
              <a:latin typeface="Arial" pitchFamily="34" charset="0"/>
              <a:cs typeface="Arial" pitchFamily="34" charset="0"/>
            </a:rPr>
            <a:t>(102/7)</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0.81109</cdr:x>
      <cdr:y>0.28298</cdr:y>
    </cdr:from>
    <cdr:to>
      <cdr:x>0.96802</cdr:x>
      <cdr:y>0.40631</cdr:y>
    </cdr:to>
    <cdr:sp macro="" textlink="">
      <cdr:nvSpPr>
        <cdr:cNvPr id="4" name="文字方塊 3"/>
        <cdr:cNvSpPr txBox="1"/>
      </cdr:nvSpPr>
      <cdr:spPr>
        <a:xfrm xmlns:a="http://schemas.openxmlformats.org/drawingml/2006/main">
          <a:off x="3229314" y="808619"/>
          <a:ext cx="624809"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5.92</a:t>
          </a:r>
        </a:p>
        <a:p xmlns:a="http://schemas.openxmlformats.org/drawingml/2006/main">
          <a:pPr algn="ctr">
            <a:lnSpc>
              <a:spcPts val="960"/>
            </a:lnSpc>
          </a:pPr>
          <a:r>
            <a:rPr lang="en-US" altLang="zh-TW" sz="800">
              <a:latin typeface="Arial" pitchFamily="34" charset="0"/>
              <a:cs typeface="Arial" pitchFamily="34" charset="0"/>
            </a:rPr>
            <a:t>(102/7)</a:t>
          </a:r>
          <a:endParaRPr lang="zh-TW" altLang="en-US" sz="800">
            <a:latin typeface="Arial" pitchFamily="34" charset="0"/>
            <a:cs typeface="Arial" pitchFamily="34" charset="0"/>
          </a:endParaRPr>
        </a:p>
      </cdr:txBody>
    </cdr:sp>
  </cdr:relSizeAnchor>
  <cdr:relSizeAnchor xmlns:cdr="http://schemas.openxmlformats.org/drawingml/2006/chartDrawing">
    <cdr:from>
      <cdr:x>0.81466</cdr:x>
      <cdr:y>0.51937</cdr:y>
    </cdr:from>
    <cdr:to>
      <cdr:x>0.97324</cdr:x>
      <cdr:y>0.64937</cdr:y>
    </cdr:to>
    <cdr:sp macro="" textlink="">
      <cdr:nvSpPr>
        <cdr:cNvPr id="5" name="文字方塊 4"/>
        <cdr:cNvSpPr txBox="1"/>
      </cdr:nvSpPr>
      <cdr:spPr>
        <a:xfrm xmlns:a="http://schemas.openxmlformats.org/drawingml/2006/main">
          <a:off x="3243540" y="1484093"/>
          <a:ext cx="63137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3.48</a:t>
          </a:r>
        </a:p>
        <a:p xmlns:a="http://schemas.openxmlformats.org/drawingml/2006/main">
          <a:pPr algn="ctr"/>
          <a:r>
            <a:rPr lang="en-US" altLang="zh-TW" sz="800">
              <a:latin typeface="Arial" pitchFamily="34" charset="0"/>
              <a:cs typeface="Arial" pitchFamily="34" charset="0"/>
            </a:rPr>
            <a:t>(102/7)</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DE9AD-F12B-4AC7-B92D-19C209A5B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65</Pages>
  <Words>8150</Words>
  <Characters>46458</Characters>
  <Application>Microsoft Office Word</Application>
  <DocSecurity>0</DocSecurity>
  <Lines>387</Lines>
  <Paragraphs>108</Paragraphs>
  <ScaleCrop>false</ScaleCrop>
  <Company>Ministry of Economic Affairs,R.O.C.</Company>
  <LinksUpToDate>false</LinksUpToDate>
  <CharactersWithSpaces>54500</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林美鳳</dc:creator>
  <cp:lastModifiedBy>劉堉光</cp:lastModifiedBy>
  <cp:revision>11</cp:revision>
  <cp:lastPrinted>2013-08-30T05:59:00Z</cp:lastPrinted>
  <dcterms:created xsi:type="dcterms:W3CDTF">2013-08-28T07:10:00Z</dcterms:created>
  <dcterms:modified xsi:type="dcterms:W3CDTF">2013-08-30T06:00:00Z</dcterms:modified>
</cp:coreProperties>
</file>