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3314C421" wp14:editId="3EB507C5">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F8C" w:rsidRPr="007E1257" w:rsidRDefault="00D10F8C"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10F8C" w:rsidRPr="007E1257" w:rsidRDefault="00D10F8C"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B22E26">
        <w:rPr>
          <w:rFonts w:eastAsia="標楷體" w:hint="eastAsia"/>
          <w:b/>
          <w:spacing w:val="20"/>
          <w:sz w:val="40"/>
        </w:rPr>
        <w:t>7</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37744A"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AB090A">
        <w:rPr>
          <w:rFonts w:eastAsia="標楷體" w:hint="eastAsia"/>
          <w:b/>
          <w:kern w:val="0"/>
          <w:sz w:val="52"/>
          <w:szCs w:val="20"/>
        </w:rPr>
        <w:t>8</w:t>
      </w:r>
      <w:r w:rsidRPr="00FC0D54">
        <w:rPr>
          <w:rFonts w:eastAsia="標楷體"/>
          <w:b/>
          <w:kern w:val="0"/>
          <w:sz w:val="52"/>
          <w:szCs w:val="20"/>
        </w:rPr>
        <w:t>月</w:t>
      </w:r>
      <w:r w:rsidR="00862C45">
        <w:rPr>
          <w:rFonts w:eastAsia="標楷體" w:hint="eastAsia"/>
          <w:b/>
          <w:kern w:val="0"/>
          <w:sz w:val="52"/>
          <w:szCs w:val="20"/>
        </w:rPr>
        <w:t>29</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7C7EC5" w:rsidRDefault="00AF5724" w:rsidP="007C7EC5">
          <w:pPr>
            <w:pStyle w:val="19"/>
            <w:ind w:left="487" w:hanging="487"/>
            <w:rPr>
              <w:rFonts w:asciiTheme="minorHAnsi" w:eastAsiaTheme="minorEastAsia" w:hAnsiTheme="minorHAnsi" w:cstheme="minorBidi"/>
              <w:b w:val="0"/>
              <w:bCs w:val="0"/>
              <w:caps w:val="0"/>
              <w:color w:val="auto"/>
              <w:sz w:val="24"/>
              <w:szCs w:val="22"/>
            </w:rPr>
          </w:pPr>
          <w:r w:rsidRPr="00763278">
            <w:fldChar w:fldCharType="begin"/>
          </w:r>
          <w:r w:rsidRPr="00763278">
            <w:instrText xml:space="preserve"> TOC \o "1-3" \h \z \u </w:instrText>
          </w:r>
          <w:r w:rsidRPr="00763278">
            <w:fldChar w:fldCharType="separate"/>
          </w:r>
          <w:hyperlink w:anchor="_Toc396817196" w:history="1">
            <w:r w:rsidR="007C7EC5" w:rsidRPr="00FC6EBC">
              <w:rPr>
                <w:rStyle w:val="aff7"/>
                <w:rFonts w:hint="eastAsia"/>
              </w:rPr>
              <w:t>壹、當前經濟情勢概要</w:t>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197" w:history="1">
            <w:r w:rsidR="007C7EC5" w:rsidRPr="00FC6EBC">
              <w:rPr>
                <w:rStyle w:val="aff7"/>
                <w:rFonts w:hint="eastAsia"/>
              </w:rPr>
              <w:t>一、國際經濟</w:t>
            </w:r>
            <w:r w:rsidR="007C7EC5">
              <w:rPr>
                <w:webHidden/>
              </w:rPr>
              <w:tab/>
            </w:r>
            <w:r w:rsidR="007C7EC5">
              <w:rPr>
                <w:webHidden/>
              </w:rPr>
              <w:fldChar w:fldCharType="begin"/>
            </w:r>
            <w:r w:rsidR="007C7EC5">
              <w:rPr>
                <w:webHidden/>
              </w:rPr>
              <w:instrText xml:space="preserve"> PAGEREF _Toc396817197 \h </w:instrText>
            </w:r>
            <w:r w:rsidR="007C7EC5">
              <w:rPr>
                <w:webHidden/>
              </w:rPr>
            </w:r>
            <w:r w:rsidR="007C7EC5">
              <w:rPr>
                <w:webHidden/>
              </w:rPr>
              <w:fldChar w:fldCharType="separate"/>
            </w:r>
            <w:r w:rsidR="00EE2C88">
              <w:rPr>
                <w:webHidden/>
              </w:rPr>
              <w:t>1</w:t>
            </w:r>
            <w:r w:rsidR="007C7EC5">
              <w:rPr>
                <w:webHidden/>
              </w:rPr>
              <w:fldChar w:fldCharType="end"/>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198" w:history="1">
            <w:r w:rsidR="007C7EC5" w:rsidRPr="00FC6EBC">
              <w:rPr>
                <w:rStyle w:val="aff7"/>
                <w:rFonts w:hint="eastAsia"/>
              </w:rPr>
              <w:t>二、國內經濟</w:t>
            </w:r>
            <w:r w:rsidR="007C7EC5">
              <w:rPr>
                <w:webHidden/>
              </w:rPr>
              <w:tab/>
            </w:r>
            <w:r w:rsidR="007C7EC5">
              <w:rPr>
                <w:webHidden/>
              </w:rPr>
              <w:fldChar w:fldCharType="begin"/>
            </w:r>
            <w:r w:rsidR="007C7EC5">
              <w:rPr>
                <w:webHidden/>
              </w:rPr>
              <w:instrText xml:space="preserve"> PAGEREF _Toc396817198 \h </w:instrText>
            </w:r>
            <w:r w:rsidR="007C7EC5">
              <w:rPr>
                <w:webHidden/>
              </w:rPr>
            </w:r>
            <w:r w:rsidR="007C7EC5">
              <w:rPr>
                <w:webHidden/>
              </w:rPr>
              <w:fldChar w:fldCharType="separate"/>
            </w:r>
            <w:r w:rsidR="00EE2C88">
              <w:rPr>
                <w:webHidden/>
              </w:rPr>
              <w:t>1</w:t>
            </w:r>
            <w:r w:rsidR="007C7EC5">
              <w:rPr>
                <w:webHidden/>
              </w:rPr>
              <w:fldChar w:fldCharType="end"/>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199" w:history="1">
            <w:r w:rsidR="007C7EC5" w:rsidRPr="00FC6EBC">
              <w:rPr>
                <w:rStyle w:val="aff7"/>
                <w:rFonts w:hint="eastAsia"/>
              </w:rPr>
              <w:t>三、中國大陸經濟</w:t>
            </w:r>
            <w:r w:rsidR="007C7EC5">
              <w:rPr>
                <w:webHidden/>
              </w:rPr>
              <w:tab/>
            </w:r>
            <w:r w:rsidR="007C7EC5">
              <w:rPr>
                <w:webHidden/>
              </w:rPr>
              <w:fldChar w:fldCharType="begin"/>
            </w:r>
            <w:r w:rsidR="007C7EC5">
              <w:rPr>
                <w:webHidden/>
              </w:rPr>
              <w:instrText xml:space="preserve"> PAGEREF _Toc396817199 \h </w:instrText>
            </w:r>
            <w:r w:rsidR="007C7EC5">
              <w:rPr>
                <w:webHidden/>
              </w:rPr>
            </w:r>
            <w:r w:rsidR="007C7EC5">
              <w:rPr>
                <w:webHidden/>
              </w:rPr>
              <w:fldChar w:fldCharType="separate"/>
            </w:r>
            <w:r w:rsidR="00EE2C88">
              <w:rPr>
                <w:webHidden/>
              </w:rPr>
              <w:t>2</w:t>
            </w:r>
            <w:r w:rsidR="007C7EC5">
              <w:rPr>
                <w:webHidden/>
              </w:rPr>
              <w:fldChar w:fldCharType="end"/>
            </w:r>
          </w:hyperlink>
        </w:p>
        <w:p w:rsidR="007C7EC5" w:rsidRDefault="00014D5E">
          <w:pPr>
            <w:pStyle w:val="19"/>
            <w:rPr>
              <w:rFonts w:asciiTheme="minorHAnsi" w:eastAsiaTheme="minorEastAsia" w:hAnsiTheme="minorHAnsi" w:cstheme="minorBidi"/>
              <w:b w:val="0"/>
              <w:bCs w:val="0"/>
              <w:caps w:val="0"/>
              <w:color w:val="auto"/>
              <w:sz w:val="24"/>
              <w:szCs w:val="22"/>
            </w:rPr>
          </w:pPr>
          <w:hyperlink w:anchor="_Toc396817200" w:history="1">
            <w:r w:rsidR="007C7EC5" w:rsidRPr="00FC6EBC">
              <w:rPr>
                <w:rStyle w:val="aff7"/>
                <w:rFonts w:hint="eastAsia"/>
              </w:rPr>
              <w:t>貳、國內外經濟指標</w:t>
            </w:r>
          </w:hyperlink>
        </w:p>
        <w:p w:rsidR="007C7EC5" w:rsidRPr="00BC32C7" w:rsidRDefault="00014D5E">
          <w:pPr>
            <w:pStyle w:val="25"/>
            <w:rPr>
              <w:rFonts w:asciiTheme="minorHAnsi" w:eastAsiaTheme="minorEastAsia" w:hAnsiTheme="minorHAnsi" w:cstheme="minorBidi"/>
              <w:b w:val="0"/>
              <w:bCs w:val="0"/>
              <w:smallCaps w:val="0"/>
              <w:sz w:val="24"/>
              <w:szCs w:val="22"/>
              <w:lang w:val="en-US"/>
            </w:rPr>
          </w:pPr>
          <w:hyperlink w:anchor="_Toc396817201" w:history="1">
            <w:r w:rsidR="007C7EC5" w:rsidRPr="00BC32C7">
              <w:rPr>
                <w:rStyle w:val="aff7"/>
                <w:rFonts w:hint="eastAsia"/>
                <w:b w:val="0"/>
              </w:rPr>
              <w:t>表</w:t>
            </w:r>
            <w:r w:rsidR="007C7EC5" w:rsidRPr="00BC32C7">
              <w:rPr>
                <w:rStyle w:val="aff7"/>
                <w:b w:val="0"/>
              </w:rPr>
              <w:t xml:space="preserve">1  </w:t>
            </w:r>
            <w:r w:rsidR="007C7EC5" w:rsidRPr="00BC32C7">
              <w:rPr>
                <w:rStyle w:val="aff7"/>
                <w:rFonts w:hint="eastAsia"/>
                <w:b w:val="0"/>
              </w:rPr>
              <w:t>世界經濟成長率及物價上漲率</w:t>
            </w:r>
            <w:r w:rsidR="007C7EC5" w:rsidRPr="00BC32C7">
              <w:rPr>
                <w:b w:val="0"/>
                <w:webHidden/>
              </w:rPr>
              <w:tab/>
            </w:r>
            <w:r w:rsidR="007C7EC5" w:rsidRPr="00BC32C7">
              <w:rPr>
                <w:b w:val="0"/>
                <w:webHidden/>
              </w:rPr>
              <w:fldChar w:fldCharType="begin"/>
            </w:r>
            <w:r w:rsidR="007C7EC5" w:rsidRPr="00BC32C7">
              <w:rPr>
                <w:b w:val="0"/>
                <w:webHidden/>
              </w:rPr>
              <w:instrText xml:space="preserve"> PAGEREF _Toc396817201 \h </w:instrText>
            </w:r>
            <w:r w:rsidR="007C7EC5" w:rsidRPr="00BC32C7">
              <w:rPr>
                <w:b w:val="0"/>
                <w:webHidden/>
              </w:rPr>
            </w:r>
            <w:r w:rsidR="007C7EC5" w:rsidRPr="00BC32C7">
              <w:rPr>
                <w:b w:val="0"/>
                <w:webHidden/>
              </w:rPr>
              <w:fldChar w:fldCharType="separate"/>
            </w:r>
            <w:r w:rsidR="00EE2C88">
              <w:rPr>
                <w:b w:val="0"/>
                <w:webHidden/>
              </w:rPr>
              <w:t>3</w:t>
            </w:r>
            <w:r w:rsidR="007C7EC5" w:rsidRPr="00BC32C7">
              <w:rPr>
                <w:b w:val="0"/>
                <w:webHidden/>
              </w:rPr>
              <w:fldChar w:fldCharType="end"/>
            </w:r>
          </w:hyperlink>
        </w:p>
        <w:p w:rsidR="007C7EC5" w:rsidRPr="00BC32C7" w:rsidRDefault="00014D5E">
          <w:pPr>
            <w:pStyle w:val="25"/>
            <w:rPr>
              <w:rFonts w:asciiTheme="minorHAnsi" w:eastAsiaTheme="minorEastAsia" w:hAnsiTheme="minorHAnsi" w:cstheme="minorBidi"/>
              <w:b w:val="0"/>
              <w:bCs w:val="0"/>
              <w:smallCaps w:val="0"/>
              <w:sz w:val="24"/>
              <w:szCs w:val="22"/>
              <w:lang w:val="en-US"/>
            </w:rPr>
          </w:pPr>
          <w:hyperlink w:anchor="_Toc396817202" w:history="1">
            <w:r w:rsidR="007C7EC5" w:rsidRPr="00BC32C7">
              <w:rPr>
                <w:rStyle w:val="aff7"/>
                <w:rFonts w:hint="eastAsia"/>
                <w:b w:val="0"/>
              </w:rPr>
              <w:t>表</w:t>
            </w:r>
            <w:r w:rsidR="007C7EC5" w:rsidRPr="00BC32C7">
              <w:rPr>
                <w:rStyle w:val="aff7"/>
                <w:b w:val="0"/>
              </w:rPr>
              <w:t xml:space="preserve">2  </w:t>
            </w:r>
            <w:r w:rsidR="007C7EC5" w:rsidRPr="00BC32C7">
              <w:rPr>
                <w:rStyle w:val="aff7"/>
                <w:rFonts w:hint="eastAsia"/>
                <w:b w:val="0"/>
              </w:rPr>
              <w:t>世界貿易量成長率</w:t>
            </w:r>
            <w:r w:rsidR="007C7EC5" w:rsidRPr="00BC32C7">
              <w:rPr>
                <w:b w:val="0"/>
                <w:webHidden/>
              </w:rPr>
              <w:tab/>
            </w:r>
            <w:r w:rsidR="007C7EC5" w:rsidRPr="00BC32C7">
              <w:rPr>
                <w:b w:val="0"/>
                <w:webHidden/>
              </w:rPr>
              <w:fldChar w:fldCharType="begin"/>
            </w:r>
            <w:r w:rsidR="007C7EC5" w:rsidRPr="00BC32C7">
              <w:rPr>
                <w:b w:val="0"/>
                <w:webHidden/>
              </w:rPr>
              <w:instrText xml:space="preserve"> PAGEREF _Toc396817202 \h </w:instrText>
            </w:r>
            <w:r w:rsidR="007C7EC5" w:rsidRPr="00BC32C7">
              <w:rPr>
                <w:b w:val="0"/>
                <w:webHidden/>
              </w:rPr>
            </w:r>
            <w:r w:rsidR="007C7EC5" w:rsidRPr="00BC32C7">
              <w:rPr>
                <w:b w:val="0"/>
                <w:webHidden/>
              </w:rPr>
              <w:fldChar w:fldCharType="separate"/>
            </w:r>
            <w:r w:rsidR="00EE2C88">
              <w:rPr>
                <w:b w:val="0"/>
                <w:webHidden/>
              </w:rPr>
              <w:t>3</w:t>
            </w:r>
            <w:r w:rsidR="007C7EC5" w:rsidRPr="00BC32C7">
              <w:rPr>
                <w:b w:val="0"/>
                <w:webHidden/>
              </w:rPr>
              <w:fldChar w:fldCharType="end"/>
            </w:r>
          </w:hyperlink>
        </w:p>
        <w:p w:rsidR="007C7EC5" w:rsidRPr="00BC32C7" w:rsidRDefault="00014D5E">
          <w:pPr>
            <w:pStyle w:val="25"/>
            <w:rPr>
              <w:rFonts w:asciiTheme="minorHAnsi" w:eastAsiaTheme="minorEastAsia" w:hAnsiTheme="minorHAnsi" w:cstheme="minorBidi"/>
              <w:b w:val="0"/>
              <w:bCs w:val="0"/>
              <w:smallCaps w:val="0"/>
              <w:sz w:val="24"/>
              <w:szCs w:val="22"/>
              <w:lang w:val="en-US"/>
            </w:rPr>
          </w:pPr>
          <w:hyperlink w:anchor="_Toc396817203" w:history="1">
            <w:r w:rsidR="007C7EC5" w:rsidRPr="00BC32C7">
              <w:rPr>
                <w:rStyle w:val="aff7"/>
                <w:rFonts w:hint="eastAsia"/>
                <w:b w:val="0"/>
              </w:rPr>
              <w:t>表</w:t>
            </w:r>
            <w:r w:rsidR="007C7EC5" w:rsidRPr="00BC32C7">
              <w:rPr>
                <w:rStyle w:val="aff7"/>
                <w:b w:val="0"/>
              </w:rPr>
              <w:t xml:space="preserve">3  </w:t>
            </w:r>
            <w:r w:rsidR="007C7EC5" w:rsidRPr="00BC32C7">
              <w:rPr>
                <w:rStyle w:val="aff7"/>
                <w:rFonts w:hint="eastAsia"/>
                <w:b w:val="0"/>
              </w:rPr>
              <w:t>國內主要經濟指標</w:t>
            </w:r>
            <w:r w:rsidR="007C7EC5" w:rsidRPr="00BC32C7">
              <w:rPr>
                <w:b w:val="0"/>
                <w:webHidden/>
              </w:rPr>
              <w:tab/>
            </w:r>
            <w:r w:rsidR="007C7EC5" w:rsidRPr="00BC32C7">
              <w:rPr>
                <w:b w:val="0"/>
                <w:webHidden/>
              </w:rPr>
              <w:fldChar w:fldCharType="begin"/>
            </w:r>
            <w:r w:rsidR="007C7EC5" w:rsidRPr="00BC32C7">
              <w:rPr>
                <w:b w:val="0"/>
                <w:webHidden/>
              </w:rPr>
              <w:instrText xml:space="preserve"> PAGEREF _Toc396817203 \h </w:instrText>
            </w:r>
            <w:r w:rsidR="007C7EC5" w:rsidRPr="00BC32C7">
              <w:rPr>
                <w:b w:val="0"/>
                <w:webHidden/>
              </w:rPr>
            </w:r>
            <w:r w:rsidR="007C7EC5" w:rsidRPr="00BC32C7">
              <w:rPr>
                <w:b w:val="0"/>
                <w:webHidden/>
              </w:rPr>
              <w:fldChar w:fldCharType="separate"/>
            </w:r>
            <w:r w:rsidR="00EE2C88">
              <w:rPr>
                <w:b w:val="0"/>
                <w:webHidden/>
              </w:rPr>
              <w:t>4</w:t>
            </w:r>
            <w:r w:rsidR="007C7EC5" w:rsidRPr="00BC32C7">
              <w:rPr>
                <w:b w:val="0"/>
                <w:webHidden/>
              </w:rPr>
              <w:fldChar w:fldCharType="end"/>
            </w:r>
          </w:hyperlink>
        </w:p>
        <w:p w:rsidR="007C7EC5" w:rsidRPr="00BC32C7" w:rsidRDefault="00014D5E">
          <w:pPr>
            <w:pStyle w:val="25"/>
            <w:rPr>
              <w:rFonts w:asciiTheme="minorHAnsi" w:eastAsiaTheme="minorEastAsia" w:hAnsiTheme="minorHAnsi" w:cstheme="minorBidi"/>
              <w:b w:val="0"/>
              <w:bCs w:val="0"/>
              <w:smallCaps w:val="0"/>
              <w:sz w:val="24"/>
              <w:szCs w:val="22"/>
              <w:lang w:val="en-US"/>
            </w:rPr>
          </w:pPr>
          <w:hyperlink w:anchor="_Toc396817204" w:history="1">
            <w:r w:rsidR="007C7EC5" w:rsidRPr="00BC32C7">
              <w:rPr>
                <w:rStyle w:val="aff7"/>
                <w:rFonts w:hint="eastAsia"/>
                <w:b w:val="0"/>
              </w:rPr>
              <w:t>表</w:t>
            </w:r>
            <w:r w:rsidR="007C7EC5" w:rsidRPr="00BC32C7">
              <w:rPr>
                <w:rStyle w:val="aff7"/>
                <w:b w:val="0"/>
              </w:rPr>
              <w:t xml:space="preserve">4  </w:t>
            </w:r>
            <w:r w:rsidR="007C7EC5" w:rsidRPr="00BC32C7">
              <w:rPr>
                <w:rStyle w:val="aff7"/>
                <w:rFonts w:hint="eastAsia"/>
                <w:b w:val="0"/>
              </w:rPr>
              <w:t>中國大陸主要經濟指標</w:t>
            </w:r>
            <w:r w:rsidR="007C7EC5" w:rsidRPr="00BC32C7">
              <w:rPr>
                <w:b w:val="0"/>
                <w:webHidden/>
              </w:rPr>
              <w:tab/>
            </w:r>
            <w:r w:rsidR="007C7EC5" w:rsidRPr="00BC32C7">
              <w:rPr>
                <w:b w:val="0"/>
                <w:webHidden/>
              </w:rPr>
              <w:fldChar w:fldCharType="begin"/>
            </w:r>
            <w:r w:rsidR="007C7EC5" w:rsidRPr="00BC32C7">
              <w:rPr>
                <w:b w:val="0"/>
                <w:webHidden/>
              </w:rPr>
              <w:instrText xml:space="preserve"> PAGEREF _Toc396817204 \h </w:instrText>
            </w:r>
            <w:r w:rsidR="007C7EC5" w:rsidRPr="00BC32C7">
              <w:rPr>
                <w:b w:val="0"/>
                <w:webHidden/>
              </w:rPr>
            </w:r>
            <w:r w:rsidR="007C7EC5" w:rsidRPr="00BC32C7">
              <w:rPr>
                <w:b w:val="0"/>
                <w:webHidden/>
              </w:rPr>
              <w:fldChar w:fldCharType="separate"/>
            </w:r>
            <w:r w:rsidR="00EE2C88">
              <w:rPr>
                <w:b w:val="0"/>
                <w:webHidden/>
              </w:rPr>
              <w:t>5</w:t>
            </w:r>
            <w:r w:rsidR="007C7EC5" w:rsidRPr="00BC32C7">
              <w:rPr>
                <w:b w:val="0"/>
                <w:webHidden/>
              </w:rPr>
              <w:fldChar w:fldCharType="end"/>
            </w:r>
          </w:hyperlink>
        </w:p>
        <w:p w:rsidR="007C7EC5" w:rsidRPr="00BC32C7" w:rsidRDefault="00014D5E">
          <w:pPr>
            <w:pStyle w:val="25"/>
            <w:rPr>
              <w:rFonts w:asciiTheme="minorHAnsi" w:eastAsiaTheme="minorEastAsia" w:hAnsiTheme="minorHAnsi" w:cstheme="minorBidi"/>
              <w:b w:val="0"/>
              <w:bCs w:val="0"/>
              <w:smallCaps w:val="0"/>
              <w:sz w:val="24"/>
              <w:szCs w:val="22"/>
              <w:lang w:val="en-US"/>
            </w:rPr>
          </w:pPr>
          <w:hyperlink w:anchor="_Toc396817205" w:history="1">
            <w:r w:rsidR="007C7EC5" w:rsidRPr="00BC32C7">
              <w:rPr>
                <w:rStyle w:val="aff7"/>
                <w:rFonts w:hint="eastAsia"/>
                <w:b w:val="0"/>
              </w:rPr>
              <w:t>表</w:t>
            </w:r>
            <w:r w:rsidR="007C7EC5" w:rsidRPr="00BC32C7">
              <w:rPr>
                <w:rStyle w:val="aff7"/>
                <w:b w:val="0"/>
              </w:rPr>
              <w:t xml:space="preserve">5  </w:t>
            </w:r>
            <w:r w:rsidR="007C7EC5" w:rsidRPr="00BC32C7">
              <w:rPr>
                <w:rStyle w:val="aff7"/>
                <w:rFonts w:hint="eastAsia"/>
                <w:b w:val="0"/>
              </w:rPr>
              <w:t>兩岸經貿統計</w:t>
            </w:r>
            <w:r w:rsidR="007C7EC5" w:rsidRPr="00BC32C7">
              <w:rPr>
                <w:b w:val="0"/>
                <w:webHidden/>
              </w:rPr>
              <w:tab/>
            </w:r>
            <w:r w:rsidR="007C7EC5" w:rsidRPr="00BC32C7">
              <w:rPr>
                <w:b w:val="0"/>
                <w:webHidden/>
              </w:rPr>
              <w:fldChar w:fldCharType="begin"/>
            </w:r>
            <w:r w:rsidR="007C7EC5" w:rsidRPr="00BC32C7">
              <w:rPr>
                <w:b w:val="0"/>
                <w:webHidden/>
              </w:rPr>
              <w:instrText xml:space="preserve"> PAGEREF _Toc396817205 \h </w:instrText>
            </w:r>
            <w:r w:rsidR="007C7EC5" w:rsidRPr="00BC32C7">
              <w:rPr>
                <w:b w:val="0"/>
                <w:webHidden/>
              </w:rPr>
            </w:r>
            <w:r w:rsidR="007C7EC5" w:rsidRPr="00BC32C7">
              <w:rPr>
                <w:b w:val="0"/>
                <w:webHidden/>
              </w:rPr>
              <w:fldChar w:fldCharType="separate"/>
            </w:r>
            <w:r w:rsidR="00EE2C88">
              <w:rPr>
                <w:b w:val="0"/>
                <w:webHidden/>
              </w:rPr>
              <w:t>6</w:t>
            </w:r>
            <w:r w:rsidR="007C7EC5" w:rsidRPr="00BC32C7">
              <w:rPr>
                <w:b w:val="0"/>
                <w:webHidden/>
              </w:rPr>
              <w:fldChar w:fldCharType="end"/>
            </w:r>
          </w:hyperlink>
        </w:p>
        <w:p w:rsidR="007C7EC5" w:rsidRDefault="00014D5E">
          <w:pPr>
            <w:pStyle w:val="19"/>
            <w:rPr>
              <w:rFonts w:asciiTheme="minorHAnsi" w:eastAsiaTheme="minorEastAsia" w:hAnsiTheme="minorHAnsi" w:cstheme="minorBidi"/>
              <w:b w:val="0"/>
              <w:bCs w:val="0"/>
              <w:caps w:val="0"/>
              <w:color w:val="auto"/>
              <w:sz w:val="24"/>
              <w:szCs w:val="22"/>
            </w:rPr>
          </w:pPr>
          <w:hyperlink w:anchor="_Toc396817206" w:history="1">
            <w:r w:rsidR="007C7EC5" w:rsidRPr="00FC6EBC">
              <w:rPr>
                <w:rStyle w:val="aff7"/>
                <w:rFonts w:hint="eastAsia"/>
              </w:rPr>
              <w:t>參、經濟情勢分析</w:t>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207" w:history="1">
            <w:r w:rsidR="007C7EC5" w:rsidRPr="00FC6EBC">
              <w:rPr>
                <w:rStyle w:val="aff7"/>
                <w:rFonts w:hint="eastAsia"/>
              </w:rPr>
              <w:t>一、國際經濟</w:t>
            </w:r>
            <w:r w:rsidR="007C7EC5">
              <w:rPr>
                <w:webHidden/>
              </w:rPr>
              <w:tab/>
            </w:r>
            <w:r w:rsidR="007C7EC5">
              <w:rPr>
                <w:webHidden/>
              </w:rPr>
              <w:fldChar w:fldCharType="begin"/>
            </w:r>
            <w:r w:rsidR="007C7EC5">
              <w:rPr>
                <w:webHidden/>
              </w:rPr>
              <w:instrText xml:space="preserve"> PAGEREF _Toc396817207 \h </w:instrText>
            </w:r>
            <w:r w:rsidR="007C7EC5">
              <w:rPr>
                <w:webHidden/>
              </w:rPr>
            </w:r>
            <w:r w:rsidR="007C7EC5">
              <w:rPr>
                <w:webHidden/>
              </w:rPr>
              <w:fldChar w:fldCharType="separate"/>
            </w:r>
            <w:r w:rsidR="00EE2C88">
              <w:rPr>
                <w:webHidden/>
              </w:rPr>
              <w:t>7</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08" w:history="1">
            <w:r w:rsidR="007C7EC5" w:rsidRPr="00FC6EBC">
              <w:rPr>
                <w:rStyle w:val="aff7"/>
                <w:rFonts w:hint="eastAsia"/>
              </w:rPr>
              <w:t>（一）美國</w:t>
            </w:r>
            <w:r w:rsidR="007C7EC5">
              <w:rPr>
                <w:webHidden/>
              </w:rPr>
              <w:tab/>
            </w:r>
            <w:r w:rsidR="007C7EC5">
              <w:rPr>
                <w:webHidden/>
              </w:rPr>
              <w:fldChar w:fldCharType="begin"/>
            </w:r>
            <w:r w:rsidR="007C7EC5">
              <w:rPr>
                <w:webHidden/>
              </w:rPr>
              <w:instrText xml:space="preserve"> PAGEREF _Toc396817208 \h </w:instrText>
            </w:r>
            <w:r w:rsidR="007C7EC5">
              <w:rPr>
                <w:webHidden/>
              </w:rPr>
            </w:r>
            <w:r w:rsidR="007C7EC5">
              <w:rPr>
                <w:webHidden/>
              </w:rPr>
              <w:fldChar w:fldCharType="separate"/>
            </w:r>
            <w:r w:rsidR="00EE2C88">
              <w:rPr>
                <w:webHidden/>
              </w:rPr>
              <w:t>7</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09" w:history="1">
            <w:r w:rsidR="007C7EC5" w:rsidRPr="00FC6EBC">
              <w:rPr>
                <w:rStyle w:val="aff7"/>
                <w:rFonts w:hint="eastAsia"/>
              </w:rPr>
              <w:t>（二）歐元區</w:t>
            </w:r>
            <w:r w:rsidR="007C7EC5">
              <w:rPr>
                <w:webHidden/>
              </w:rPr>
              <w:tab/>
            </w:r>
            <w:r w:rsidR="007C7EC5">
              <w:rPr>
                <w:webHidden/>
              </w:rPr>
              <w:fldChar w:fldCharType="begin"/>
            </w:r>
            <w:r w:rsidR="007C7EC5">
              <w:rPr>
                <w:webHidden/>
              </w:rPr>
              <w:instrText xml:space="preserve"> PAGEREF _Toc396817209 \h </w:instrText>
            </w:r>
            <w:r w:rsidR="007C7EC5">
              <w:rPr>
                <w:webHidden/>
              </w:rPr>
            </w:r>
            <w:r w:rsidR="007C7EC5">
              <w:rPr>
                <w:webHidden/>
              </w:rPr>
              <w:fldChar w:fldCharType="separate"/>
            </w:r>
            <w:r w:rsidR="00EE2C88">
              <w:rPr>
                <w:webHidden/>
              </w:rPr>
              <w:t>9</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0" w:history="1">
            <w:r w:rsidR="007C7EC5" w:rsidRPr="00FC6EBC">
              <w:rPr>
                <w:rStyle w:val="aff7"/>
                <w:rFonts w:hint="eastAsia"/>
              </w:rPr>
              <w:t>（三）亞太地區</w:t>
            </w:r>
            <w:r w:rsidR="007C7EC5">
              <w:rPr>
                <w:webHidden/>
              </w:rPr>
              <w:tab/>
            </w:r>
            <w:r w:rsidR="007C7EC5">
              <w:rPr>
                <w:webHidden/>
              </w:rPr>
              <w:fldChar w:fldCharType="begin"/>
            </w:r>
            <w:r w:rsidR="007C7EC5">
              <w:rPr>
                <w:webHidden/>
              </w:rPr>
              <w:instrText xml:space="preserve"> PAGEREF _Toc396817210 \h </w:instrText>
            </w:r>
            <w:r w:rsidR="007C7EC5">
              <w:rPr>
                <w:webHidden/>
              </w:rPr>
            </w:r>
            <w:r w:rsidR="007C7EC5">
              <w:rPr>
                <w:webHidden/>
              </w:rPr>
              <w:fldChar w:fldCharType="separate"/>
            </w:r>
            <w:r w:rsidR="00EE2C88">
              <w:rPr>
                <w:webHidden/>
              </w:rPr>
              <w:t>11</w:t>
            </w:r>
            <w:r w:rsidR="007C7EC5">
              <w:rPr>
                <w:webHidden/>
              </w:rPr>
              <w:fldChar w:fldCharType="end"/>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211" w:history="1">
            <w:r w:rsidR="007C7EC5" w:rsidRPr="00FC6EBC">
              <w:rPr>
                <w:rStyle w:val="aff7"/>
                <w:rFonts w:hint="eastAsia"/>
              </w:rPr>
              <w:t>二、國內經濟</w:t>
            </w:r>
            <w:r w:rsidR="007C7EC5">
              <w:rPr>
                <w:webHidden/>
              </w:rPr>
              <w:tab/>
            </w:r>
            <w:r w:rsidR="007C7EC5">
              <w:rPr>
                <w:webHidden/>
              </w:rPr>
              <w:fldChar w:fldCharType="begin"/>
            </w:r>
            <w:r w:rsidR="007C7EC5">
              <w:rPr>
                <w:webHidden/>
              </w:rPr>
              <w:instrText xml:space="preserve"> PAGEREF _Toc396817211 \h </w:instrText>
            </w:r>
            <w:r w:rsidR="007C7EC5">
              <w:rPr>
                <w:webHidden/>
              </w:rPr>
            </w:r>
            <w:r w:rsidR="007C7EC5">
              <w:rPr>
                <w:webHidden/>
              </w:rPr>
              <w:fldChar w:fldCharType="separate"/>
            </w:r>
            <w:r w:rsidR="00EE2C88">
              <w:rPr>
                <w:webHidden/>
              </w:rPr>
              <w:t>19</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2" w:history="1">
            <w:r w:rsidR="007C7EC5" w:rsidRPr="00FC6EBC">
              <w:rPr>
                <w:rStyle w:val="aff7"/>
                <w:rFonts w:hint="eastAsia"/>
              </w:rPr>
              <w:t>（一）總體情勢</w:t>
            </w:r>
            <w:r w:rsidR="007C7EC5">
              <w:rPr>
                <w:webHidden/>
              </w:rPr>
              <w:tab/>
            </w:r>
            <w:r w:rsidR="007C7EC5">
              <w:rPr>
                <w:webHidden/>
              </w:rPr>
              <w:fldChar w:fldCharType="begin"/>
            </w:r>
            <w:r w:rsidR="007C7EC5">
              <w:rPr>
                <w:webHidden/>
              </w:rPr>
              <w:instrText xml:space="preserve"> PAGEREF _Toc396817212 \h </w:instrText>
            </w:r>
            <w:r w:rsidR="007C7EC5">
              <w:rPr>
                <w:webHidden/>
              </w:rPr>
            </w:r>
            <w:r w:rsidR="007C7EC5">
              <w:rPr>
                <w:webHidden/>
              </w:rPr>
              <w:fldChar w:fldCharType="separate"/>
            </w:r>
            <w:r w:rsidR="00EE2C88">
              <w:rPr>
                <w:webHidden/>
              </w:rPr>
              <w:t>19</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3" w:history="1">
            <w:r w:rsidR="007C7EC5" w:rsidRPr="00FC6EBC">
              <w:rPr>
                <w:rStyle w:val="aff7"/>
                <w:rFonts w:hint="eastAsia"/>
              </w:rPr>
              <w:t>（二）工業生產</w:t>
            </w:r>
            <w:r w:rsidR="007C7EC5">
              <w:rPr>
                <w:webHidden/>
              </w:rPr>
              <w:tab/>
            </w:r>
            <w:r w:rsidR="007C7EC5">
              <w:rPr>
                <w:webHidden/>
              </w:rPr>
              <w:fldChar w:fldCharType="begin"/>
            </w:r>
            <w:r w:rsidR="007C7EC5">
              <w:rPr>
                <w:webHidden/>
              </w:rPr>
              <w:instrText xml:space="preserve"> PAGEREF _Toc396817213 \h </w:instrText>
            </w:r>
            <w:r w:rsidR="007C7EC5">
              <w:rPr>
                <w:webHidden/>
              </w:rPr>
            </w:r>
            <w:r w:rsidR="007C7EC5">
              <w:rPr>
                <w:webHidden/>
              </w:rPr>
              <w:fldChar w:fldCharType="separate"/>
            </w:r>
            <w:r w:rsidR="00EE2C88">
              <w:rPr>
                <w:webHidden/>
              </w:rPr>
              <w:t>22</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4" w:history="1">
            <w:r w:rsidR="007C7EC5" w:rsidRPr="00FC6EBC">
              <w:rPr>
                <w:rStyle w:val="aff7"/>
                <w:rFonts w:hint="eastAsia"/>
              </w:rPr>
              <w:t>（三）商業</w:t>
            </w:r>
            <w:r w:rsidR="007C7EC5">
              <w:rPr>
                <w:webHidden/>
              </w:rPr>
              <w:tab/>
            </w:r>
            <w:r w:rsidR="007C7EC5">
              <w:rPr>
                <w:webHidden/>
              </w:rPr>
              <w:fldChar w:fldCharType="begin"/>
            </w:r>
            <w:r w:rsidR="007C7EC5">
              <w:rPr>
                <w:webHidden/>
              </w:rPr>
              <w:instrText xml:space="preserve"> PAGEREF _Toc396817214 \h </w:instrText>
            </w:r>
            <w:r w:rsidR="007C7EC5">
              <w:rPr>
                <w:webHidden/>
              </w:rPr>
            </w:r>
            <w:r w:rsidR="007C7EC5">
              <w:rPr>
                <w:webHidden/>
              </w:rPr>
              <w:fldChar w:fldCharType="separate"/>
            </w:r>
            <w:r w:rsidR="00EE2C88">
              <w:rPr>
                <w:webHidden/>
              </w:rPr>
              <w:t>26</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5" w:history="1">
            <w:r w:rsidR="007C7EC5" w:rsidRPr="00FC6EBC">
              <w:rPr>
                <w:rStyle w:val="aff7"/>
                <w:rFonts w:hint="eastAsia"/>
              </w:rPr>
              <w:t>（四）貿易</w:t>
            </w:r>
            <w:r w:rsidR="007C7EC5">
              <w:rPr>
                <w:webHidden/>
              </w:rPr>
              <w:tab/>
            </w:r>
            <w:r w:rsidR="007C7EC5">
              <w:rPr>
                <w:webHidden/>
              </w:rPr>
              <w:fldChar w:fldCharType="begin"/>
            </w:r>
            <w:r w:rsidR="007C7EC5">
              <w:rPr>
                <w:webHidden/>
              </w:rPr>
              <w:instrText xml:space="preserve"> PAGEREF _Toc396817215 \h </w:instrText>
            </w:r>
            <w:r w:rsidR="007C7EC5">
              <w:rPr>
                <w:webHidden/>
              </w:rPr>
            </w:r>
            <w:r w:rsidR="007C7EC5">
              <w:rPr>
                <w:webHidden/>
              </w:rPr>
              <w:fldChar w:fldCharType="separate"/>
            </w:r>
            <w:r w:rsidR="00EE2C88">
              <w:rPr>
                <w:webHidden/>
              </w:rPr>
              <w:t>30</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6" w:history="1">
            <w:r w:rsidR="007C7EC5" w:rsidRPr="00FC6EBC">
              <w:rPr>
                <w:rStyle w:val="aff7"/>
                <w:rFonts w:hint="eastAsia"/>
              </w:rPr>
              <w:t>（五）外銷訂單</w:t>
            </w:r>
            <w:r w:rsidR="007C7EC5">
              <w:rPr>
                <w:webHidden/>
              </w:rPr>
              <w:tab/>
            </w:r>
            <w:r w:rsidR="007C7EC5">
              <w:rPr>
                <w:webHidden/>
              </w:rPr>
              <w:fldChar w:fldCharType="begin"/>
            </w:r>
            <w:r w:rsidR="007C7EC5">
              <w:rPr>
                <w:webHidden/>
              </w:rPr>
              <w:instrText xml:space="preserve"> PAGEREF _Toc396817216 \h </w:instrText>
            </w:r>
            <w:r w:rsidR="007C7EC5">
              <w:rPr>
                <w:webHidden/>
              </w:rPr>
            </w:r>
            <w:r w:rsidR="007C7EC5">
              <w:rPr>
                <w:webHidden/>
              </w:rPr>
              <w:fldChar w:fldCharType="separate"/>
            </w:r>
            <w:r w:rsidR="00EE2C88">
              <w:rPr>
                <w:webHidden/>
              </w:rPr>
              <w:t>33</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7" w:history="1">
            <w:r w:rsidR="007C7EC5" w:rsidRPr="00FC6EBC">
              <w:rPr>
                <w:rStyle w:val="aff7"/>
                <w:rFonts w:hint="eastAsia"/>
              </w:rPr>
              <w:t>（六）投資</w:t>
            </w:r>
            <w:r w:rsidR="007C7EC5">
              <w:rPr>
                <w:webHidden/>
              </w:rPr>
              <w:tab/>
            </w:r>
            <w:r w:rsidR="007C7EC5">
              <w:rPr>
                <w:webHidden/>
              </w:rPr>
              <w:fldChar w:fldCharType="begin"/>
            </w:r>
            <w:r w:rsidR="007C7EC5">
              <w:rPr>
                <w:webHidden/>
              </w:rPr>
              <w:instrText xml:space="preserve"> PAGEREF _Toc396817217 \h </w:instrText>
            </w:r>
            <w:r w:rsidR="007C7EC5">
              <w:rPr>
                <w:webHidden/>
              </w:rPr>
            </w:r>
            <w:r w:rsidR="007C7EC5">
              <w:rPr>
                <w:webHidden/>
              </w:rPr>
              <w:fldChar w:fldCharType="separate"/>
            </w:r>
            <w:r w:rsidR="00EE2C88">
              <w:rPr>
                <w:webHidden/>
              </w:rPr>
              <w:t>36</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8" w:history="1">
            <w:r w:rsidR="007C7EC5" w:rsidRPr="00FC6EBC">
              <w:rPr>
                <w:rStyle w:val="aff7"/>
                <w:rFonts w:hint="eastAsia"/>
              </w:rPr>
              <w:t>（七）物價</w:t>
            </w:r>
            <w:r w:rsidR="007C7EC5">
              <w:rPr>
                <w:webHidden/>
              </w:rPr>
              <w:tab/>
            </w:r>
            <w:r w:rsidR="007C7EC5">
              <w:rPr>
                <w:webHidden/>
              </w:rPr>
              <w:fldChar w:fldCharType="begin"/>
            </w:r>
            <w:r w:rsidR="007C7EC5">
              <w:rPr>
                <w:webHidden/>
              </w:rPr>
              <w:instrText xml:space="preserve"> PAGEREF _Toc396817218 \h </w:instrText>
            </w:r>
            <w:r w:rsidR="007C7EC5">
              <w:rPr>
                <w:webHidden/>
              </w:rPr>
            </w:r>
            <w:r w:rsidR="007C7EC5">
              <w:rPr>
                <w:webHidden/>
              </w:rPr>
              <w:fldChar w:fldCharType="separate"/>
            </w:r>
            <w:r w:rsidR="00EE2C88">
              <w:rPr>
                <w:webHidden/>
              </w:rPr>
              <w:t>39</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19" w:history="1">
            <w:r w:rsidR="007C7EC5" w:rsidRPr="00FC6EBC">
              <w:rPr>
                <w:rStyle w:val="aff7"/>
                <w:rFonts w:hint="eastAsia"/>
              </w:rPr>
              <w:t>（八）金融</w:t>
            </w:r>
            <w:r w:rsidR="007C7EC5">
              <w:rPr>
                <w:webHidden/>
              </w:rPr>
              <w:tab/>
            </w:r>
            <w:r w:rsidR="007C7EC5">
              <w:rPr>
                <w:webHidden/>
              </w:rPr>
              <w:fldChar w:fldCharType="begin"/>
            </w:r>
            <w:r w:rsidR="007C7EC5">
              <w:rPr>
                <w:webHidden/>
              </w:rPr>
              <w:instrText xml:space="preserve"> PAGEREF _Toc396817219 \h </w:instrText>
            </w:r>
            <w:r w:rsidR="007C7EC5">
              <w:rPr>
                <w:webHidden/>
              </w:rPr>
            </w:r>
            <w:r w:rsidR="007C7EC5">
              <w:rPr>
                <w:webHidden/>
              </w:rPr>
              <w:fldChar w:fldCharType="separate"/>
            </w:r>
            <w:r w:rsidR="00EE2C88">
              <w:rPr>
                <w:webHidden/>
              </w:rPr>
              <w:t>44</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20" w:history="1">
            <w:r w:rsidR="007C7EC5" w:rsidRPr="00FC6EBC">
              <w:rPr>
                <w:rStyle w:val="aff7"/>
                <w:rFonts w:hint="eastAsia"/>
              </w:rPr>
              <w:t>（九）就業</w:t>
            </w:r>
            <w:r w:rsidR="007C7EC5">
              <w:rPr>
                <w:webHidden/>
              </w:rPr>
              <w:tab/>
            </w:r>
            <w:r w:rsidR="007C7EC5">
              <w:rPr>
                <w:webHidden/>
              </w:rPr>
              <w:fldChar w:fldCharType="begin"/>
            </w:r>
            <w:r w:rsidR="007C7EC5">
              <w:rPr>
                <w:webHidden/>
              </w:rPr>
              <w:instrText xml:space="preserve"> PAGEREF _Toc396817220 \h </w:instrText>
            </w:r>
            <w:r w:rsidR="007C7EC5">
              <w:rPr>
                <w:webHidden/>
              </w:rPr>
            </w:r>
            <w:r w:rsidR="007C7EC5">
              <w:rPr>
                <w:webHidden/>
              </w:rPr>
              <w:fldChar w:fldCharType="separate"/>
            </w:r>
            <w:r w:rsidR="00EE2C88">
              <w:rPr>
                <w:webHidden/>
              </w:rPr>
              <w:t>47</w:t>
            </w:r>
            <w:r w:rsidR="007C7EC5">
              <w:rPr>
                <w:webHidden/>
              </w:rPr>
              <w:fldChar w:fldCharType="end"/>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221" w:history="1">
            <w:r w:rsidR="007C7EC5" w:rsidRPr="00FC6EBC">
              <w:rPr>
                <w:rStyle w:val="aff7"/>
                <w:rFonts w:hint="eastAsia"/>
              </w:rPr>
              <w:t>三、中國大陸經濟</w:t>
            </w:r>
            <w:r w:rsidR="007C7EC5">
              <w:rPr>
                <w:webHidden/>
              </w:rPr>
              <w:tab/>
            </w:r>
            <w:r w:rsidR="007C7EC5">
              <w:rPr>
                <w:webHidden/>
              </w:rPr>
              <w:fldChar w:fldCharType="begin"/>
            </w:r>
            <w:r w:rsidR="007C7EC5">
              <w:rPr>
                <w:webHidden/>
              </w:rPr>
              <w:instrText xml:space="preserve"> PAGEREF _Toc396817221 \h </w:instrText>
            </w:r>
            <w:r w:rsidR="007C7EC5">
              <w:rPr>
                <w:webHidden/>
              </w:rPr>
            </w:r>
            <w:r w:rsidR="007C7EC5">
              <w:rPr>
                <w:webHidden/>
              </w:rPr>
              <w:fldChar w:fldCharType="separate"/>
            </w:r>
            <w:r w:rsidR="00EE2C88">
              <w:rPr>
                <w:webHidden/>
              </w:rPr>
              <w:t>50</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22" w:history="1">
            <w:r w:rsidR="007C7EC5" w:rsidRPr="00FC6EBC">
              <w:rPr>
                <w:rStyle w:val="aff7"/>
                <w:rFonts w:hint="eastAsia"/>
              </w:rPr>
              <w:t>（一）固定資產投資</w:t>
            </w:r>
            <w:r w:rsidR="007C7EC5">
              <w:rPr>
                <w:webHidden/>
              </w:rPr>
              <w:tab/>
            </w:r>
            <w:r w:rsidR="007C7EC5">
              <w:rPr>
                <w:webHidden/>
              </w:rPr>
              <w:fldChar w:fldCharType="begin"/>
            </w:r>
            <w:r w:rsidR="007C7EC5">
              <w:rPr>
                <w:webHidden/>
              </w:rPr>
              <w:instrText xml:space="preserve"> PAGEREF _Toc396817222 \h </w:instrText>
            </w:r>
            <w:r w:rsidR="007C7EC5">
              <w:rPr>
                <w:webHidden/>
              </w:rPr>
            </w:r>
            <w:r w:rsidR="007C7EC5">
              <w:rPr>
                <w:webHidden/>
              </w:rPr>
              <w:fldChar w:fldCharType="separate"/>
            </w:r>
            <w:r w:rsidR="00EE2C88">
              <w:rPr>
                <w:webHidden/>
              </w:rPr>
              <w:t>50</w:t>
            </w:r>
            <w:r w:rsidR="007C7EC5">
              <w:rPr>
                <w:webHidden/>
              </w:rPr>
              <w:fldChar w:fldCharType="end"/>
            </w:r>
          </w:hyperlink>
        </w:p>
        <w:p w:rsidR="007C7EC5" w:rsidRPr="007C7EC5" w:rsidRDefault="00014D5E">
          <w:pPr>
            <w:pStyle w:val="33"/>
            <w:rPr>
              <w:rFonts w:asciiTheme="minorHAnsi" w:eastAsiaTheme="minorEastAsia" w:hAnsiTheme="minorHAnsi" w:cstheme="minorBidi"/>
              <w:b/>
              <w:bCs w:val="0"/>
              <w:sz w:val="24"/>
              <w:szCs w:val="22"/>
            </w:rPr>
          </w:pPr>
          <w:hyperlink w:anchor="_Toc396817223" w:history="1">
            <w:r w:rsidR="007C7EC5" w:rsidRPr="00BC32C7">
              <w:rPr>
                <w:rStyle w:val="aff7"/>
                <w:rFonts w:hint="eastAsia"/>
              </w:rPr>
              <w:t>（二）吸引外資</w:t>
            </w:r>
            <w:r w:rsidR="007C7EC5" w:rsidRPr="00BC32C7">
              <w:rPr>
                <w:webHidden/>
              </w:rPr>
              <w:tab/>
            </w:r>
            <w:r w:rsidR="007C7EC5" w:rsidRPr="00BC32C7">
              <w:rPr>
                <w:webHidden/>
              </w:rPr>
              <w:fldChar w:fldCharType="begin"/>
            </w:r>
            <w:r w:rsidR="007C7EC5" w:rsidRPr="00BC32C7">
              <w:rPr>
                <w:webHidden/>
              </w:rPr>
              <w:instrText xml:space="preserve"> PAGEREF _Toc396817223 \h </w:instrText>
            </w:r>
            <w:r w:rsidR="007C7EC5" w:rsidRPr="00BC32C7">
              <w:rPr>
                <w:webHidden/>
              </w:rPr>
            </w:r>
            <w:r w:rsidR="007C7EC5" w:rsidRPr="00BC32C7">
              <w:rPr>
                <w:webHidden/>
              </w:rPr>
              <w:fldChar w:fldCharType="separate"/>
            </w:r>
            <w:r w:rsidR="00EE2C88">
              <w:rPr>
                <w:webHidden/>
              </w:rPr>
              <w:t>51</w:t>
            </w:r>
            <w:r w:rsidR="007C7EC5" w:rsidRPr="00BC32C7">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24" w:history="1">
            <w:r w:rsidR="007C7EC5" w:rsidRPr="007C7EC5">
              <w:rPr>
                <w:rStyle w:val="aff7"/>
                <w:rFonts w:hint="eastAsia"/>
              </w:rPr>
              <w:t>（三）對外貿易</w:t>
            </w:r>
            <w:r w:rsidR="007C7EC5">
              <w:rPr>
                <w:webHidden/>
              </w:rPr>
              <w:tab/>
            </w:r>
            <w:r w:rsidR="007C7EC5">
              <w:rPr>
                <w:webHidden/>
              </w:rPr>
              <w:fldChar w:fldCharType="begin"/>
            </w:r>
            <w:r w:rsidR="007C7EC5">
              <w:rPr>
                <w:webHidden/>
              </w:rPr>
              <w:instrText xml:space="preserve"> PAGEREF _Toc396817224 \h </w:instrText>
            </w:r>
            <w:r w:rsidR="007C7EC5">
              <w:rPr>
                <w:webHidden/>
              </w:rPr>
            </w:r>
            <w:r w:rsidR="007C7EC5">
              <w:rPr>
                <w:webHidden/>
              </w:rPr>
              <w:fldChar w:fldCharType="separate"/>
            </w:r>
            <w:r w:rsidR="00EE2C88">
              <w:rPr>
                <w:webHidden/>
              </w:rPr>
              <w:t>52</w:t>
            </w:r>
            <w:r w:rsidR="007C7EC5">
              <w:rPr>
                <w:webHidden/>
              </w:rPr>
              <w:fldChar w:fldCharType="end"/>
            </w:r>
          </w:hyperlink>
        </w:p>
        <w:p w:rsidR="007C7EC5" w:rsidRDefault="00014D5E">
          <w:pPr>
            <w:pStyle w:val="25"/>
            <w:rPr>
              <w:rFonts w:asciiTheme="minorHAnsi" w:eastAsiaTheme="minorEastAsia" w:hAnsiTheme="minorHAnsi" w:cstheme="minorBidi"/>
              <w:b w:val="0"/>
              <w:bCs w:val="0"/>
              <w:smallCaps w:val="0"/>
              <w:sz w:val="24"/>
              <w:szCs w:val="22"/>
              <w:lang w:val="en-US"/>
            </w:rPr>
          </w:pPr>
          <w:hyperlink w:anchor="_Toc396817225" w:history="1">
            <w:r w:rsidR="007C7EC5" w:rsidRPr="00FC6EBC">
              <w:rPr>
                <w:rStyle w:val="aff7"/>
                <w:rFonts w:hint="eastAsia"/>
              </w:rPr>
              <w:t>四、兩岸經貿統計</w:t>
            </w:r>
            <w:r w:rsidR="007C7EC5">
              <w:rPr>
                <w:webHidden/>
              </w:rPr>
              <w:tab/>
            </w:r>
            <w:r w:rsidR="007C7EC5">
              <w:rPr>
                <w:webHidden/>
              </w:rPr>
              <w:fldChar w:fldCharType="begin"/>
            </w:r>
            <w:r w:rsidR="007C7EC5">
              <w:rPr>
                <w:webHidden/>
              </w:rPr>
              <w:instrText xml:space="preserve"> PAGEREF _Toc396817225 \h </w:instrText>
            </w:r>
            <w:r w:rsidR="007C7EC5">
              <w:rPr>
                <w:webHidden/>
              </w:rPr>
            </w:r>
            <w:r w:rsidR="007C7EC5">
              <w:rPr>
                <w:webHidden/>
              </w:rPr>
              <w:fldChar w:fldCharType="separate"/>
            </w:r>
            <w:r w:rsidR="00EE2C88">
              <w:rPr>
                <w:webHidden/>
              </w:rPr>
              <w:t>53</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26" w:history="1">
            <w:r w:rsidR="007C7EC5" w:rsidRPr="00FC6EBC">
              <w:rPr>
                <w:rStyle w:val="aff7"/>
                <w:rFonts w:hint="eastAsia"/>
              </w:rPr>
              <w:t>（一）兩岸投資</w:t>
            </w:r>
            <w:r w:rsidR="007C7EC5">
              <w:rPr>
                <w:webHidden/>
              </w:rPr>
              <w:tab/>
            </w:r>
            <w:r w:rsidR="007C7EC5">
              <w:rPr>
                <w:webHidden/>
              </w:rPr>
              <w:fldChar w:fldCharType="begin"/>
            </w:r>
            <w:r w:rsidR="007C7EC5">
              <w:rPr>
                <w:webHidden/>
              </w:rPr>
              <w:instrText xml:space="preserve"> PAGEREF _Toc396817226 \h </w:instrText>
            </w:r>
            <w:r w:rsidR="007C7EC5">
              <w:rPr>
                <w:webHidden/>
              </w:rPr>
            </w:r>
            <w:r w:rsidR="007C7EC5">
              <w:rPr>
                <w:webHidden/>
              </w:rPr>
              <w:fldChar w:fldCharType="separate"/>
            </w:r>
            <w:r w:rsidR="00EE2C88">
              <w:rPr>
                <w:webHidden/>
              </w:rPr>
              <w:t>53</w:t>
            </w:r>
            <w:r w:rsidR="007C7EC5">
              <w:rPr>
                <w:webHidden/>
              </w:rPr>
              <w:fldChar w:fldCharType="end"/>
            </w:r>
          </w:hyperlink>
        </w:p>
        <w:p w:rsidR="007C7EC5" w:rsidRDefault="00014D5E">
          <w:pPr>
            <w:pStyle w:val="33"/>
            <w:rPr>
              <w:rFonts w:asciiTheme="minorHAnsi" w:eastAsiaTheme="minorEastAsia" w:hAnsiTheme="minorHAnsi" w:cstheme="minorBidi"/>
              <w:bCs w:val="0"/>
              <w:sz w:val="24"/>
              <w:szCs w:val="22"/>
            </w:rPr>
          </w:pPr>
          <w:hyperlink w:anchor="_Toc396817227" w:history="1">
            <w:r w:rsidR="007C7EC5" w:rsidRPr="00FC6EBC">
              <w:rPr>
                <w:rStyle w:val="aff7"/>
                <w:rFonts w:ascii="標楷體" w:hAnsi="標楷體" w:hint="eastAsia"/>
              </w:rPr>
              <w:t>（二）兩岸貿易</w:t>
            </w:r>
            <w:r w:rsidR="007C7EC5">
              <w:rPr>
                <w:webHidden/>
              </w:rPr>
              <w:tab/>
            </w:r>
            <w:r w:rsidR="007C7EC5">
              <w:rPr>
                <w:webHidden/>
              </w:rPr>
              <w:fldChar w:fldCharType="begin"/>
            </w:r>
            <w:r w:rsidR="007C7EC5">
              <w:rPr>
                <w:webHidden/>
              </w:rPr>
              <w:instrText xml:space="preserve"> PAGEREF _Toc396817227 \h </w:instrText>
            </w:r>
            <w:r w:rsidR="007C7EC5">
              <w:rPr>
                <w:webHidden/>
              </w:rPr>
            </w:r>
            <w:r w:rsidR="007C7EC5">
              <w:rPr>
                <w:webHidden/>
              </w:rPr>
              <w:fldChar w:fldCharType="separate"/>
            </w:r>
            <w:r w:rsidR="00EE2C88">
              <w:rPr>
                <w:webHidden/>
              </w:rPr>
              <w:t>55</w:t>
            </w:r>
            <w:r w:rsidR="007C7EC5">
              <w:rPr>
                <w:webHidden/>
              </w:rPr>
              <w:fldChar w:fldCharType="end"/>
            </w:r>
          </w:hyperlink>
        </w:p>
        <w:p w:rsidR="007C7EC5" w:rsidRDefault="00014D5E">
          <w:pPr>
            <w:pStyle w:val="19"/>
            <w:rPr>
              <w:rFonts w:asciiTheme="minorHAnsi" w:eastAsiaTheme="minorEastAsia" w:hAnsiTheme="minorHAnsi" w:cstheme="minorBidi"/>
              <w:b w:val="0"/>
              <w:bCs w:val="0"/>
              <w:caps w:val="0"/>
              <w:color w:val="auto"/>
              <w:sz w:val="24"/>
              <w:szCs w:val="22"/>
            </w:rPr>
          </w:pPr>
          <w:hyperlink w:anchor="_Toc396817228" w:history="1">
            <w:r w:rsidR="007C7EC5" w:rsidRPr="00FC6EBC">
              <w:rPr>
                <w:rStyle w:val="aff7"/>
                <w:rFonts w:hint="eastAsia"/>
              </w:rPr>
              <w:t>肆、專論</w:t>
            </w:r>
            <w:r w:rsidR="0075669C">
              <w:rPr>
                <w:rStyle w:val="aff7"/>
                <w:rFonts w:hint="eastAsia"/>
              </w:rPr>
              <w:t>：</w:t>
            </w:r>
            <w:r w:rsidR="0075669C" w:rsidRPr="0075669C">
              <w:rPr>
                <w:rStyle w:val="aff7"/>
                <w:rFonts w:hint="eastAsia"/>
              </w:rPr>
              <w:t>中國大陸對外經貿新戰略：「絲綢之路經濟帶」初探</w:t>
            </w:r>
            <w:r w:rsidR="007C7EC5" w:rsidRPr="00836C21">
              <w:rPr>
                <w:rFonts w:ascii="Times New Roman" w:hAnsi="Times New Roman"/>
                <w:webHidden/>
              </w:rPr>
              <w:tab/>
            </w:r>
            <w:r w:rsidR="007C7EC5" w:rsidRPr="00836C21">
              <w:rPr>
                <w:rFonts w:ascii="Times New Roman" w:hAnsi="Times New Roman"/>
                <w:webHidden/>
              </w:rPr>
              <w:fldChar w:fldCharType="begin"/>
            </w:r>
            <w:r w:rsidR="007C7EC5" w:rsidRPr="00836C21">
              <w:rPr>
                <w:rFonts w:ascii="Times New Roman" w:hAnsi="Times New Roman"/>
                <w:webHidden/>
              </w:rPr>
              <w:instrText xml:space="preserve"> PAGEREF _Toc396817228 \h </w:instrText>
            </w:r>
            <w:r w:rsidR="007C7EC5" w:rsidRPr="00836C21">
              <w:rPr>
                <w:rFonts w:ascii="Times New Roman" w:hAnsi="Times New Roman"/>
                <w:webHidden/>
              </w:rPr>
            </w:r>
            <w:r w:rsidR="007C7EC5" w:rsidRPr="00836C21">
              <w:rPr>
                <w:rFonts w:ascii="Times New Roman" w:hAnsi="Times New Roman"/>
                <w:webHidden/>
              </w:rPr>
              <w:fldChar w:fldCharType="separate"/>
            </w:r>
            <w:r w:rsidR="00EE2C88">
              <w:rPr>
                <w:rFonts w:ascii="Times New Roman" w:hAnsi="Times New Roman"/>
                <w:webHidden/>
              </w:rPr>
              <w:t>56</w:t>
            </w:r>
            <w:r w:rsidR="007C7EC5" w:rsidRPr="00836C21">
              <w:rPr>
                <w:rFonts w:ascii="Times New Roman" w:hAnsi="Times New Roman"/>
                <w:webHidden/>
              </w:rPr>
              <w:fldChar w:fldCharType="end"/>
            </w:r>
          </w:hyperlink>
        </w:p>
        <w:p w:rsidR="0014629B" w:rsidRDefault="00AF5724">
          <w:pPr>
            <w:rPr>
              <w:color w:val="FF0000"/>
              <w:lang w:val="zh-TW"/>
            </w:rPr>
          </w:pPr>
          <w:r w:rsidRPr="00763278">
            <w:rPr>
              <w:rFonts w:ascii="標楷體" w:eastAsia="標楷體" w:hAnsi="標楷體"/>
              <w:b/>
              <w:bCs/>
              <w:lang w:val="zh-TW"/>
            </w:rPr>
            <w:fldChar w:fldCharType="end"/>
          </w:r>
        </w:p>
      </w:sdtContent>
    </w:sdt>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Pr="00FC0D54" w:rsidRDefault="008805B7">
      <w:pPr>
        <w:rPr>
          <w:color w:val="FF0000"/>
        </w:rPr>
      </w:pPr>
    </w:p>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96817196"/>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72272">
      <w:pPr>
        <w:pStyle w:val="t-2"/>
      </w:pPr>
      <w:bookmarkStart w:id="12" w:name="_一、國際經濟"/>
      <w:bookmarkStart w:id="13" w:name="_Toc279048461"/>
      <w:bookmarkStart w:id="14" w:name="_Toc349916573"/>
      <w:bookmarkStart w:id="15" w:name="_Toc396817197"/>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B51E09" w:rsidRPr="006642F5" w:rsidRDefault="00ED072E" w:rsidP="00ED072E">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ED072E">
        <w:rPr>
          <w:rFonts w:eastAsia="標楷體" w:hint="eastAsia"/>
          <w:sz w:val="28"/>
          <w:szCs w:val="28"/>
        </w:rPr>
        <w:t>2014</w:t>
      </w:r>
      <w:r w:rsidRPr="00ED072E">
        <w:rPr>
          <w:rFonts w:eastAsia="標楷體" w:hint="eastAsia"/>
          <w:sz w:val="28"/>
          <w:szCs w:val="28"/>
        </w:rPr>
        <w:t>年全球景氣持續復甦，</w:t>
      </w:r>
      <w:proofErr w:type="gramStart"/>
      <w:r w:rsidRPr="00ED072E">
        <w:rPr>
          <w:rFonts w:eastAsia="標楷體" w:hint="eastAsia"/>
          <w:sz w:val="28"/>
          <w:szCs w:val="28"/>
        </w:rPr>
        <w:t>惟力道</w:t>
      </w:r>
      <w:proofErr w:type="gramEnd"/>
      <w:r w:rsidRPr="00ED072E">
        <w:rPr>
          <w:rFonts w:eastAsia="標楷體" w:hint="eastAsia"/>
          <w:sz w:val="28"/>
          <w:szCs w:val="28"/>
        </w:rPr>
        <w:t>疲弱。根據環球透視（</w:t>
      </w:r>
      <w:r w:rsidRPr="00ED072E">
        <w:rPr>
          <w:rFonts w:eastAsia="標楷體" w:hint="eastAsia"/>
          <w:sz w:val="28"/>
          <w:szCs w:val="28"/>
        </w:rPr>
        <w:t>Global Insight</w:t>
      </w:r>
      <w:r w:rsidRPr="00ED072E">
        <w:rPr>
          <w:rFonts w:eastAsia="標楷體" w:hint="eastAsia"/>
          <w:sz w:val="28"/>
          <w:szCs w:val="28"/>
        </w:rPr>
        <w:t>）</w:t>
      </w:r>
      <w:r w:rsidRPr="00ED072E">
        <w:rPr>
          <w:rFonts w:eastAsia="標楷體" w:hint="eastAsia"/>
          <w:sz w:val="28"/>
          <w:szCs w:val="28"/>
        </w:rPr>
        <w:t>2014</w:t>
      </w:r>
      <w:r w:rsidRPr="00ED072E">
        <w:rPr>
          <w:rFonts w:eastAsia="標楷體" w:hint="eastAsia"/>
          <w:sz w:val="28"/>
          <w:szCs w:val="28"/>
        </w:rPr>
        <w:t>年</w:t>
      </w:r>
      <w:r w:rsidRPr="00ED072E">
        <w:rPr>
          <w:rFonts w:eastAsia="標楷體" w:hint="eastAsia"/>
          <w:sz w:val="28"/>
          <w:szCs w:val="28"/>
        </w:rPr>
        <w:t>8</w:t>
      </w:r>
      <w:r w:rsidRPr="00ED072E">
        <w:rPr>
          <w:rFonts w:eastAsia="標楷體" w:hint="eastAsia"/>
          <w:sz w:val="28"/>
          <w:szCs w:val="28"/>
        </w:rPr>
        <w:t>月最新經濟預測，</w:t>
      </w:r>
      <w:r w:rsidRPr="00ED072E">
        <w:rPr>
          <w:rFonts w:eastAsia="標楷體" w:hint="eastAsia"/>
          <w:sz w:val="28"/>
          <w:szCs w:val="28"/>
        </w:rPr>
        <w:t>2014</w:t>
      </w:r>
      <w:r w:rsidRPr="00ED072E">
        <w:rPr>
          <w:rFonts w:eastAsia="標楷體" w:hint="eastAsia"/>
          <w:sz w:val="28"/>
          <w:szCs w:val="28"/>
        </w:rPr>
        <w:t>年全球經濟成長</w:t>
      </w:r>
      <w:r w:rsidRPr="00ED072E">
        <w:rPr>
          <w:rFonts w:eastAsia="標楷體" w:hint="eastAsia"/>
          <w:sz w:val="28"/>
          <w:szCs w:val="28"/>
        </w:rPr>
        <w:t>2.8</w:t>
      </w:r>
      <w:r w:rsidRPr="00ED072E">
        <w:rPr>
          <w:rFonts w:eastAsia="標楷體" w:hint="eastAsia"/>
          <w:sz w:val="28"/>
          <w:szCs w:val="28"/>
        </w:rPr>
        <w:t>％，仍優於</w:t>
      </w:r>
      <w:r w:rsidRPr="00ED072E">
        <w:rPr>
          <w:rFonts w:eastAsia="標楷體" w:hint="eastAsia"/>
          <w:sz w:val="28"/>
          <w:szCs w:val="28"/>
        </w:rPr>
        <w:t>2013</w:t>
      </w:r>
      <w:r w:rsidRPr="00ED072E">
        <w:rPr>
          <w:rFonts w:eastAsia="標楷體" w:hint="eastAsia"/>
          <w:sz w:val="28"/>
          <w:szCs w:val="28"/>
        </w:rPr>
        <w:t>年之成長</w:t>
      </w:r>
      <w:r w:rsidRPr="00ED072E">
        <w:rPr>
          <w:rFonts w:eastAsia="標楷體" w:hint="eastAsia"/>
          <w:sz w:val="28"/>
          <w:szCs w:val="28"/>
        </w:rPr>
        <w:t>2.6%</w:t>
      </w:r>
      <w:r w:rsidRPr="00ED072E">
        <w:rPr>
          <w:rFonts w:eastAsia="標楷體" w:hint="eastAsia"/>
          <w:sz w:val="28"/>
          <w:szCs w:val="28"/>
        </w:rPr>
        <w:t>，</w:t>
      </w:r>
      <w:r w:rsidRPr="00ED072E">
        <w:rPr>
          <w:rFonts w:eastAsia="標楷體" w:hint="eastAsia"/>
          <w:sz w:val="28"/>
          <w:szCs w:val="28"/>
        </w:rPr>
        <w:t>2015</w:t>
      </w:r>
      <w:r w:rsidRPr="00ED072E">
        <w:rPr>
          <w:rFonts w:eastAsia="標楷體" w:hint="eastAsia"/>
          <w:sz w:val="28"/>
          <w:szCs w:val="28"/>
        </w:rPr>
        <w:t>年預估可望續增至</w:t>
      </w:r>
      <w:r w:rsidRPr="00ED072E">
        <w:rPr>
          <w:rFonts w:eastAsia="標楷體" w:hint="eastAsia"/>
          <w:sz w:val="28"/>
          <w:szCs w:val="28"/>
        </w:rPr>
        <w:t>3.4%</w:t>
      </w:r>
      <w:r w:rsidRPr="00ED072E">
        <w:rPr>
          <w:rFonts w:eastAsia="標楷體" w:hint="eastAsia"/>
          <w:sz w:val="28"/>
          <w:szCs w:val="28"/>
        </w:rPr>
        <w:t>。</w:t>
      </w:r>
    </w:p>
    <w:p w:rsidR="00B51E09" w:rsidRPr="006642F5" w:rsidRDefault="00ED072E" w:rsidP="00ED072E">
      <w:pPr>
        <w:autoSpaceDE w:val="0"/>
        <w:autoSpaceDN w:val="0"/>
        <w:adjustRightInd w:val="0"/>
        <w:snapToGrid w:val="0"/>
        <w:spacing w:before="50" w:line="300" w:lineRule="auto"/>
        <w:ind w:right="-153" w:firstLineChars="202" w:firstLine="566"/>
        <w:jc w:val="both"/>
        <w:rPr>
          <w:rFonts w:eastAsia="標楷體"/>
          <w:sz w:val="28"/>
          <w:szCs w:val="28"/>
        </w:rPr>
      </w:pPr>
      <w:r w:rsidRPr="00ED072E">
        <w:rPr>
          <w:rFonts w:eastAsia="標楷體" w:hint="eastAsia"/>
          <w:sz w:val="28"/>
          <w:szCs w:val="28"/>
        </w:rPr>
        <w:t>德國</w:t>
      </w:r>
      <w:r w:rsidRPr="00ED072E">
        <w:rPr>
          <w:rFonts w:eastAsia="標楷體" w:hint="eastAsia"/>
          <w:sz w:val="28"/>
          <w:szCs w:val="28"/>
        </w:rPr>
        <w:t>Ifo</w:t>
      </w:r>
      <w:r w:rsidRPr="00ED072E">
        <w:rPr>
          <w:rFonts w:eastAsia="標楷體" w:hint="eastAsia"/>
          <w:sz w:val="28"/>
          <w:szCs w:val="28"/>
        </w:rPr>
        <w:t>經濟研究院發布</w:t>
      </w:r>
      <w:r w:rsidRPr="00ED072E">
        <w:rPr>
          <w:rFonts w:eastAsia="標楷體" w:hint="eastAsia"/>
          <w:sz w:val="28"/>
          <w:szCs w:val="28"/>
        </w:rPr>
        <w:t>2014</w:t>
      </w:r>
      <w:r w:rsidRPr="00ED072E">
        <w:rPr>
          <w:rFonts w:eastAsia="標楷體" w:hint="eastAsia"/>
          <w:sz w:val="28"/>
          <w:szCs w:val="28"/>
        </w:rPr>
        <w:t>年第</w:t>
      </w:r>
      <w:r w:rsidRPr="00ED072E">
        <w:rPr>
          <w:rFonts w:eastAsia="標楷體" w:hint="eastAsia"/>
          <w:sz w:val="28"/>
          <w:szCs w:val="28"/>
        </w:rPr>
        <w:t>3</w:t>
      </w:r>
      <w:r w:rsidRPr="00ED072E">
        <w:rPr>
          <w:rFonts w:eastAsia="標楷體" w:hint="eastAsia"/>
          <w:sz w:val="28"/>
          <w:szCs w:val="28"/>
        </w:rPr>
        <w:t>季全球經濟氣候指數（</w:t>
      </w:r>
      <w:r w:rsidRPr="00ED072E">
        <w:rPr>
          <w:rFonts w:eastAsia="標楷體" w:hint="eastAsia"/>
          <w:sz w:val="28"/>
          <w:szCs w:val="28"/>
        </w:rPr>
        <w:t>World Economic Climate</w:t>
      </w:r>
      <w:r w:rsidRPr="00ED072E">
        <w:rPr>
          <w:rFonts w:eastAsia="標楷體" w:hint="eastAsia"/>
          <w:sz w:val="28"/>
          <w:szCs w:val="28"/>
        </w:rPr>
        <w:t>）為</w:t>
      </w:r>
      <w:r w:rsidRPr="00ED072E">
        <w:rPr>
          <w:rFonts w:eastAsia="標楷體" w:hint="eastAsia"/>
          <w:sz w:val="28"/>
          <w:szCs w:val="28"/>
        </w:rPr>
        <w:t>105.0</w:t>
      </w:r>
      <w:r w:rsidRPr="00ED072E">
        <w:rPr>
          <w:rFonts w:eastAsia="標楷體" w:hint="eastAsia"/>
          <w:sz w:val="28"/>
          <w:szCs w:val="28"/>
        </w:rPr>
        <w:t>，較上季</w:t>
      </w:r>
      <w:r w:rsidRPr="00ED072E">
        <w:rPr>
          <w:rFonts w:eastAsia="標楷體" w:hint="eastAsia"/>
          <w:sz w:val="28"/>
          <w:szCs w:val="28"/>
        </w:rPr>
        <w:t>102.3</w:t>
      </w:r>
      <w:r w:rsidRPr="00ED072E">
        <w:rPr>
          <w:rFonts w:eastAsia="標楷體" w:hint="eastAsia"/>
          <w:sz w:val="28"/>
          <w:szCs w:val="28"/>
        </w:rPr>
        <w:t>上升，主要係受訪專家對當前經濟現況評價與</w:t>
      </w:r>
      <w:r w:rsidRPr="00ED072E">
        <w:rPr>
          <w:rFonts w:eastAsia="標楷體" w:hint="eastAsia"/>
          <w:sz w:val="28"/>
          <w:szCs w:val="28"/>
        </w:rPr>
        <w:t>6</w:t>
      </w:r>
      <w:r w:rsidRPr="00ED072E">
        <w:rPr>
          <w:rFonts w:eastAsia="標楷體" w:hint="eastAsia"/>
          <w:sz w:val="28"/>
          <w:szCs w:val="28"/>
        </w:rPr>
        <w:t>個月後經濟</w:t>
      </w:r>
      <w:proofErr w:type="gramStart"/>
      <w:r w:rsidRPr="00ED072E">
        <w:rPr>
          <w:rFonts w:eastAsia="標楷體" w:hint="eastAsia"/>
          <w:sz w:val="28"/>
          <w:szCs w:val="28"/>
        </w:rPr>
        <w:t>預期均較上季</w:t>
      </w:r>
      <w:proofErr w:type="gramEnd"/>
      <w:r w:rsidRPr="00ED072E">
        <w:rPr>
          <w:rFonts w:eastAsia="標楷體" w:hint="eastAsia"/>
          <w:sz w:val="28"/>
          <w:szCs w:val="28"/>
        </w:rPr>
        <w:t>改善所致。就個別區域觀察，第</w:t>
      </w:r>
      <w:r w:rsidRPr="00ED072E">
        <w:rPr>
          <w:rFonts w:eastAsia="標楷體" w:hint="eastAsia"/>
          <w:sz w:val="28"/>
          <w:szCs w:val="28"/>
        </w:rPr>
        <w:t>3</w:t>
      </w:r>
      <w:r w:rsidRPr="00ED072E">
        <w:rPr>
          <w:rFonts w:eastAsia="標楷體" w:hint="eastAsia"/>
          <w:sz w:val="28"/>
          <w:szCs w:val="28"/>
        </w:rPr>
        <w:t>季北美地區經濟氣候指數</w:t>
      </w:r>
      <w:r w:rsidRPr="00ED072E">
        <w:rPr>
          <w:rFonts w:eastAsia="標楷體" w:hint="eastAsia"/>
          <w:sz w:val="28"/>
          <w:szCs w:val="28"/>
        </w:rPr>
        <w:t>110.5</w:t>
      </w:r>
      <w:r w:rsidRPr="00ED072E">
        <w:rPr>
          <w:rFonts w:eastAsia="標楷體" w:hint="eastAsia"/>
          <w:sz w:val="28"/>
          <w:szCs w:val="28"/>
        </w:rPr>
        <w:t>，較上季上升，西歐地區經濟氣候指數</w:t>
      </w:r>
      <w:r w:rsidRPr="00ED072E">
        <w:rPr>
          <w:rFonts w:eastAsia="標楷體" w:hint="eastAsia"/>
          <w:sz w:val="28"/>
          <w:szCs w:val="28"/>
        </w:rPr>
        <w:t>117.5</w:t>
      </w:r>
      <w:r w:rsidRPr="00ED072E">
        <w:rPr>
          <w:rFonts w:eastAsia="標楷體" w:hint="eastAsia"/>
          <w:sz w:val="28"/>
          <w:szCs w:val="28"/>
        </w:rPr>
        <w:t>，較上季微幅下跌，亞洲地區經濟氣候指數</w:t>
      </w:r>
      <w:r w:rsidRPr="00ED072E">
        <w:rPr>
          <w:rFonts w:eastAsia="標楷體" w:hint="eastAsia"/>
          <w:sz w:val="28"/>
          <w:szCs w:val="28"/>
        </w:rPr>
        <w:t>99.1</w:t>
      </w:r>
      <w:r w:rsidRPr="00ED072E">
        <w:rPr>
          <w:rFonts w:eastAsia="標楷體" w:hint="eastAsia"/>
          <w:sz w:val="28"/>
          <w:szCs w:val="28"/>
        </w:rPr>
        <w:t>，則較上季大幅回升。受訪專家認為，</w:t>
      </w:r>
      <w:proofErr w:type="gramStart"/>
      <w:r w:rsidRPr="00ED072E">
        <w:rPr>
          <w:rFonts w:eastAsia="標楷體" w:hint="eastAsia"/>
          <w:sz w:val="28"/>
          <w:szCs w:val="28"/>
        </w:rPr>
        <w:t>烏俄衝突</w:t>
      </w:r>
      <w:proofErr w:type="gramEnd"/>
      <w:r w:rsidRPr="00ED072E">
        <w:rPr>
          <w:rFonts w:eastAsia="標楷體" w:hint="eastAsia"/>
          <w:sz w:val="28"/>
          <w:szCs w:val="28"/>
        </w:rPr>
        <w:t>將經由貿易、能源價格與能源供給等管道，對鄰近國家造成負面影響，另能源價格攀升與供給短缺，將對全球經濟造成潛在威脅。</w:t>
      </w:r>
    </w:p>
    <w:p w:rsidR="00B51E09" w:rsidRPr="006642F5" w:rsidRDefault="00ED072E" w:rsidP="00ED072E">
      <w:pPr>
        <w:autoSpaceDE w:val="0"/>
        <w:autoSpaceDN w:val="0"/>
        <w:adjustRightInd w:val="0"/>
        <w:snapToGrid w:val="0"/>
        <w:spacing w:before="50" w:line="300" w:lineRule="auto"/>
        <w:ind w:right="-153" w:firstLineChars="202" w:firstLine="566"/>
        <w:jc w:val="both"/>
        <w:rPr>
          <w:rFonts w:eastAsia="標楷體"/>
          <w:sz w:val="28"/>
          <w:szCs w:val="28"/>
        </w:rPr>
      </w:pPr>
      <w:r w:rsidRPr="00ED072E">
        <w:rPr>
          <w:rFonts w:eastAsia="標楷體" w:hint="eastAsia"/>
          <w:sz w:val="28"/>
          <w:szCs w:val="28"/>
        </w:rPr>
        <w:t>當前國際經濟仍面臨諸多風險變數，值得持續關注，包括歐元區經濟</w:t>
      </w:r>
      <w:proofErr w:type="gramStart"/>
      <w:r w:rsidRPr="00ED072E">
        <w:rPr>
          <w:rFonts w:eastAsia="標楷體" w:hint="eastAsia"/>
          <w:sz w:val="28"/>
          <w:szCs w:val="28"/>
        </w:rPr>
        <w:t>潛存低通</w:t>
      </w:r>
      <w:proofErr w:type="gramEnd"/>
      <w:r w:rsidRPr="00ED072E">
        <w:rPr>
          <w:rFonts w:eastAsia="標楷體" w:hint="eastAsia"/>
          <w:sz w:val="28"/>
          <w:szCs w:val="28"/>
        </w:rPr>
        <w:t>膨隱憂；美國量化寬鬆逐步退場的過程中，可能引發景氣波動；新興經濟體成長</w:t>
      </w:r>
      <w:proofErr w:type="gramStart"/>
      <w:r w:rsidRPr="00ED072E">
        <w:rPr>
          <w:rFonts w:eastAsia="標楷體" w:hint="eastAsia"/>
          <w:sz w:val="28"/>
          <w:szCs w:val="28"/>
        </w:rPr>
        <w:t>力道放緩</w:t>
      </w:r>
      <w:proofErr w:type="gramEnd"/>
      <w:r w:rsidRPr="00ED072E">
        <w:rPr>
          <w:rFonts w:eastAsia="標楷體" w:hint="eastAsia"/>
          <w:sz w:val="28"/>
          <w:szCs w:val="28"/>
        </w:rPr>
        <w:t>，恐因量化寬鬆退場而受衝擊；中國大陸面臨資產泡沫化壓力，經濟成長趨緩；日本「安</w:t>
      </w:r>
      <w:proofErr w:type="gramStart"/>
      <w:r w:rsidRPr="00ED072E">
        <w:rPr>
          <w:rFonts w:eastAsia="標楷體" w:hint="eastAsia"/>
          <w:sz w:val="28"/>
          <w:szCs w:val="28"/>
        </w:rPr>
        <w:t>倍</w:t>
      </w:r>
      <w:proofErr w:type="gramEnd"/>
      <w:r w:rsidRPr="00ED072E">
        <w:rPr>
          <w:rFonts w:eastAsia="標楷體" w:hint="eastAsia"/>
          <w:sz w:val="28"/>
          <w:szCs w:val="28"/>
        </w:rPr>
        <w:t>三箭」能否持續發揮成效及消費稅</w:t>
      </w:r>
      <w:r w:rsidR="00720E0F">
        <w:rPr>
          <w:rFonts w:eastAsia="標楷體" w:hint="eastAsia"/>
          <w:sz w:val="28"/>
          <w:szCs w:val="28"/>
        </w:rPr>
        <w:t>調升</w:t>
      </w:r>
      <w:r w:rsidRPr="00ED072E">
        <w:rPr>
          <w:rFonts w:eastAsia="標楷體" w:hint="eastAsia"/>
          <w:sz w:val="28"/>
          <w:szCs w:val="28"/>
        </w:rPr>
        <w:t>恐衝擊內需；地緣政治風險，烏克蘭危機及伊拉克內戰衝擊全球能源市場等。</w:t>
      </w:r>
    </w:p>
    <w:p w:rsidR="00692828" w:rsidRPr="008E2618" w:rsidRDefault="000E2A9D" w:rsidP="00872272">
      <w:pPr>
        <w:pStyle w:val="t-2"/>
      </w:pPr>
      <w:bookmarkStart w:id="23" w:name="_Toc396817198"/>
      <w:r w:rsidRPr="008E2618">
        <w:t>二、國內經濟</w:t>
      </w:r>
      <w:bookmarkEnd w:id="20"/>
      <w:bookmarkEnd w:id="21"/>
      <w:bookmarkEnd w:id="22"/>
      <w:bookmarkEnd w:id="23"/>
    </w:p>
    <w:p w:rsidR="007114E2" w:rsidRPr="006102A8" w:rsidRDefault="008B6C05" w:rsidP="008B6C05">
      <w:pPr>
        <w:autoSpaceDE w:val="0"/>
        <w:autoSpaceDN w:val="0"/>
        <w:adjustRightInd w:val="0"/>
        <w:snapToGrid w:val="0"/>
        <w:spacing w:before="50" w:line="300" w:lineRule="auto"/>
        <w:ind w:right="-153" w:firstLineChars="202" w:firstLine="566"/>
        <w:jc w:val="both"/>
        <w:rPr>
          <w:rFonts w:eastAsia="標楷體"/>
          <w:color w:val="FF0000"/>
          <w:sz w:val="28"/>
          <w:szCs w:val="28"/>
        </w:rPr>
      </w:pPr>
      <w:bookmarkStart w:id="24" w:name="_Toc337122121"/>
      <w:bookmarkStart w:id="25" w:name="_Toc349916575"/>
      <w:r w:rsidRPr="008B6C05">
        <w:rPr>
          <w:rFonts w:eastAsia="標楷體" w:hint="eastAsia"/>
          <w:sz w:val="28"/>
          <w:szCs w:val="28"/>
        </w:rPr>
        <w:t>先進國家穩健復甦，加上國內調薪留才趨於積極，帶動就業及薪資提高，有助提振消費信心；電信業者建置</w:t>
      </w:r>
      <w:r w:rsidRPr="008B6C05">
        <w:rPr>
          <w:rFonts w:eastAsia="標楷體" w:hint="eastAsia"/>
          <w:sz w:val="28"/>
          <w:szCs w:val="28"/>
        </w:rPr>
        <w:t>4G</w:t>
      </w:r>
      <w:r w:rsidRPr="008B6C05">
        <w:rPr>
          <w:rFonts w:eastAsia="標楷體" w:hint="eastAsia"/>
          <w:sz w:val="28"/>
          <w:szCs w:val="28"/>
        </w:rPr>
        <w:t>網路，以及航空業者擴充機隊等</w:t>
      </w:r>
      <w:proofErr w:type="gramStart"/>
      <w:r w:rsidRPr="008B6C05">
        <w:rPr>
          <w:rFonts w:eastAsia="標楷體" w:hint="eastAsia"/>
          <w:sz w:val="28"/>
          <w:szCs w:val="28"/>
        </w:rPr>
        <w:t>挹</w:t>
      </w:r>
      <w:proofErr w:type="gramEnd"/>
      <w:r w:rsidRPr="008B6C05">
        <w:rPr>
          <w:rFonts w:eastAsia="標楷體" w:hint="eastAsia"/>
          <w:sz w:val="28"/>
          <w:szCs w:val="28"/>
        </w:rPr>
        <w:t>注，帶動民間投資持續成長。根據行政院主計總處</w:t>
      </w:r>
      <w:r w:rsidRPr="008B6C05">
        <w:rPr>
          <w:rFonts w:eastAsia="標楷體" w:hint="eastAsia"/>
          <w:sz w:val="28"/>
          <w:szCs w:val="28"/>
        </w:rPr>
        <w:t>103</w:t>
      </w:r>
      <w:r w:rsidRPr="008B6C05">
        <w:rPr>
          <w:rFonts w:eastAsia="標楷體" w:hint="eastAsia"/>
          <w:sz w:val="28"/>
          <w:szCs w:val="28"/>
        </w:rPr>
        <w:t>年</w:t>
      </w:r>
      <w:r w:rsidRPr="008B6C05">
        <w:rPr>
          <w:rFonts w:eastAsia="標楷體" w:hint="eastAsia"/>
          <w:sz w:val="28"/>
          <w:szCs w:val="28"/>
        </w:rPr>
        <w:t>8</w:t>
      </w:r>
      <w:r w:rsidRPr="008B6C05">
        <w:rPr>
          <w:rFonts w:eastAsia="標楷體" w:hint="eastAsia"/>
          <w:sz w:val="28"/>
          <w:szCs w:val="28"/>
        </w:rPr>
        <w:t>月預測，</w:t>
      </w:r>
      <w:r w:rsidRPr="008B6C05">
        <w:rPr>
          <w:rFonts w:eastAsia="標楷體" w:hint="eastAsia"/>
          <w:sz w:val="28"/>
          <w:szCs w:val="28"/>
        </w:rPr>
        <w:t>103</w:t>
      </w:r>
      <w:r w:rsidRPr="008B6C05">
        <w:rPr>
          <w:rFonts w:eastAsia="標楷體" w:hint="eastAsia"/>
          <w:sz w:val="28"/>
          <w:szCs w:val="28"/>
        </w:rPr>
        <w:t>年經濟成長</w:t>
      </w:r>
      <w:r w:rsidRPr="008B6C05">
        <w:rPr>
          <w:rFonts w:eastAsia="標楷體" w:hint="eastAsia"/>
          <w:sz w:val="28"/>
          <w:szCs w:val="28"/>
        </w:rPr>
        <w:t>3.41</w:t>
      </w:r>
      <w:r w:rsidRPr="008B6C05">
        <w:rPr>
          <w:rFonts w:eastAsia="標楷體" w:hint="eastAsia"/>
          <w:sz w:val="28"/>
          <w:szCs w:val="28"/>
        </w:rPr>
        <w:t>％</w:t>
      </w:r>
      <w:r w:rsidR="00841F5E">
        <w:rPr>
          <w:rFonts w:eastAsia="標楷體" w:hint="eastAsia"/>
          <w:sz w:val="28"/>
          <w:szCs w:val="28"/>
        </w:rPr>
        <w:t>；</w:t>
      </w:r>
      <w:r w:rsidR="00841F5E">
        <w:rPr>
          <w:rFonts w:eastAsia="標楷體" w:hint="eastAsia"/>
          <w:sz w:val="28"/>
          <w:szCs w:val="28"/>
        </w:rPr>
        <w:t>104</w:t>
      </w:r>
      <w:r w:rsidR="00841F5E">
        <w:rPr>
          <w:rFonts w:eastAsia="標楷體" w:hint="eastAsia"/>
          <w:sz w:val="28"/>
          <w:szCs w:val="28"/>
        </w:rPr>
        <w:t>年景氣可望續朝正面發展，預測成長</w:t>
      </w:r>
      <w:r w:rsidR="00841F5E">
        <w:rPr>
          <w:rFonts w:eastAsia="標楷體" w:hint="eastAsia"/>
          <w:sz w:val="28"/>
          <w:szCs w:val="28"/>
        </w:rPr>
        <w:t>3.51</w:t>
      </w:r>
      <w:r w:rsidR="00841F5E">
        <w:rPr>
          <w:rFonts w:eastAsia="標楷體" w:hint="eastAsia"/>
          <w:sz w:val="28"/>
          <w:szCs w:val="28"/>
        </w:rPr>
        <w:t>％</w:t>
      </w:r>
      <w:r w:rsidRPr="008B6C05">
        <w:rPr>
          <w:rFonts w:eastAsia="標楷體" w:hint="eastAsia"/>
          <w:sz w:val="28"/>
          <w:szCs w:val="28"/>
        </w:rPr>
        <w:t>。</w:t>
      </w:r>
    </w:p>
    <w:p w:rsidR="008B6C05" w:rsidRPr="008B6C05" w:rsidRDefault="008B6C05" w:rsidP="008B6C05">
      <w:pPr>
        <w:autoSpaceDE w:val="0"/>
        <w:autoSpaceDN w:val="0"/>
        <w:adjustRightInd w:val="0"/>
        <w:snapToGrid w:val="0"/>
        <w:spacing w:before="50" w:line="300" w:lineRule="auto"/>
        <w:ind w:right="-153" w:firstLineChars="202" w:firstLine="566"/>
        <w:jc w:val="both"/>
        <w:rPr>
          <w:rFonts w:eastAsia="標楷體"/>
          <w:sz w:val="28"/>
          <w:szCs w:val="28"/>
        </w:rPr>
      </w:pPr>
      <w:r w:rsidRPr="008B6C05">
        <w:rPr>
          <w:rFonts w:eastAsia="標楷體" w:hint="eastAsia"/>
          <w:sz w:val="28"/>
          <w:szCs w:val="28"/>
        </w:rPr>
        <w:t>經濟指標表現方面，</w:t>
      </w:r>
      <w:r w:rsidRPr="008B6C05">
        <w:rPr>
          <w:rFonts w:eastAsia="標楷體" w:hint="eastAsia"/>
          <w:sz w:val="28"/>
          <w:szCs w:val="28"/>
        </w:rPr>
        <w:t>103</w:t>
      </w:r>
      <w:r w:rsidRPr="008B6C05">
        <w:rPr>
          <w:rFonts w:eastAsia="標楷體" w:hint="eastAsia"/>
          <w:sz w:val="28"/>
          <w:szCs w:val="28"/>
        </w:rPr>
        <w:t>年</w:t>
      </w:r>
      <w:r w:rsidRPr="008B6C05">
        <w:rPr>
          <w:rFonts w:eastAsia="標楷體" w:hint="eastAsia"/>
          <w:sz w:val="28"/>
          <w:szCs w:val="28"/>
        </w:rPr>
        <w:t>7</w:t>
      </w:r>
      <w:r w:rsidRPr="008B6C05">
        <w:rPr>
          <w:rFonts w:eastAsia="標楷體" w:hint="eastAsia"/>
          <w:sz w:val="28"/>
          <w:szCs w:val="28"/>
        </w:rPr>
        <w:t>月工業生產增加</w:t>
      </w:r>
      <w:r w:rsidRPr="008B6C05">
        <w:rPr>
          <w:rFonts w:eastAsia="標楷體" w:hint="eastAsia"/>
          <w:sz w:val="28"/>
          <w:szCs w:val="28"/>
        </w:rPr>
        <w:t>6.08</w:t>
      </w:r>
      <w:r w:rsidRPr="008B6C05">
        <w:rPr>
          <w:rFonts w:eastAsia="標楷體" w:hint="eastAsia"/>
          <w:sz w:val="28"/>
          <w:szCs w:val="28"/>
        </w:rPr>
        <w:t>％；商業營業額</w:t>
      </w:r>
      <w:r w:rsidRPr="008B6C05">
        <w:rPr>
          <w:rFonts w:eastAsia="標楷體" w:hint="eastAsia"/>
          <w:sz w:val="28"/>
          <w:szCs w:val="28"/>
        </w:rPr>
        <w:t>12,439</w:t>
      </w:r>
      <w:r w:rsidRPr="008B6C05">
        <w:rPr>
          <w:rFonts w:eastAsia="標楷體" w:hint="eastAsia"/>
          <w:sz w:val="28"/>
          <w:szCs w:val="28"/>
        </w:rPr>
        <w:t>億元，增加</w:t>
      </w:r>
      <w:r w:rsidRPr="008B6C05">
        <w:rPr>
          <w:rFonts w:eastAsia="標楷體" w:hint="eastAsia"/>
          <w:sz w:val="28"/>
          <w:szCs w:val="28"/>
        </w:rPr>
        <w:t>2.8</w:t>
      </w:r>
      <w:r w:rsidRPr="008B6C05">
        <w:rPr>
          <w:rFonts w:eastAsia="標楷體" w:hint="eastAsia"/>
          <w:sz w:val="28"/>
          <w:szCs w:val="28"/>
        </w:rPr>
        <w:t>％；外銷訂單金額</w:t>
      </w:r>
      <w:r w:rsidRPr="008B6C05">
        <w:rPr>
          <w:rFonts w:eastAsia="標楷體" w:hint="eastAsia"/>
          <w:sz w:val="28"/>
          <w:szCs w:val="28"/>
        </w:rPr>
        <w:t>381.8</w:t>
      </w:r>
      <w:r w:rsidRPr="008B6C05">
        <w:rPr>
          <w:rFonts w:eastAsia="標楷體" w:hint="eastAsia"/>
          <w:sz w:val="28"/>
          <w:szCs w:val="28"/>
        </w:rPr>
        <w:t>億美元，增加</w:t>
      </w:r>
      <w:r w:rsidRPr="008B6C05">
        <w:rPr>
          <w:rFonts w:eastAsia="標楷體" w:hint="eastAsia"/>
          <w:sz w:val="28"/>
          <w:szCs w:val="28"/>
        </w:rPr>
        <w:t>5.7</w:t>
      </w:r>
      <w:r w:rsidRPr="008B6C05">
        <w:rPr>
          <w:rFonts w:eastAsia="標楷體" w:hint="eastAsia"/>
          <w:sz w:val="28"/>
          <w:szCs w:val="28"/>
        </w:rPr>
        <w:t>％；出口值</w:t>
      </w:r>
      <w:r w:rsidRPr="008B6C05">
        <w:rPr>
          <w:rFonts w:eastAsia="標楷體" w:hint="eastAsia"/>
          <w:sz w:val="28"/>
          <w:szCs w:val="28"/>
        </w:rPr>
        <w:t>267.7</w:t>
      </w:r>
      <w:r w:rsidRPr="008B6C05">
        <w:rPr>
          <w:rFonts w:eastAsia="標楷體" w:hint="eastAsia"/>
          <w:sz w:val="28"/>
          <w:szCs w:val="28"/>
        </w:rPr>
        <w:t>億美元，增加</w:t>
      </w:r>
      <w:r w:rsidRPr="008B6C05">
        <w:rPr>
          <w:rFonts w:eastAsia="標楷體" w:hint="eastAsia"/>
          <w:sz w:val="28"/>
          <w:szCs w:val="28"/>
        </w:rPr>
        <w:t>5.8</w:t>
      </w:r>
      <w:r w:rsidRPr="008B6C05">
        <w:rPr>
          <w:rFonts w:eastAsia="標楷體" w:hint="eastAsia"/>
          <w:sz w:val="28"/>
          <w:szCs w:val="28"/>
        </w:rPr>
        <w:t>％，進口值</w:t>
      </w:r>
      <w:r w:rsidRPr="008B6C05">
        <w:rPr>
          <w:rFonts w:eastAsia="標楷體" w:hint="eastAsia"/>
          <w:sz w:val="28"/>
          <w:szCs w:val="28"/>
        </w:rPr>
        <w:t>241.6</w:t>
      </w:r>
      <w:r w:rsidRPr="008B6C05">
        <w:rPr>
          <w:rFonts w:eastAsia="標楷體" w:hint="eastAsia"/>
          <w:sz w:val="28"/>
          <w:szCs w:val="28"/>
        </w:rPr>
        <w:t>億美元，增加</w:t>
      </w:r>
      <w:r w:rsidRPr="008B6C05">
        <w:rPr>
          <w:rFonts w:eastAsia="標楷體" w:hint="eastAsia"/>
          <w:sz w:val="28"/>
          <w:szCs w:val="28"/>
        </w:rPr>
        <w:t>9.5</w:t>
      </w:r>
      <w:r w:rsidRPr="008B6C05">
        <w:rPr>
          <w:rFonts w:eastAsia="標楷體" w:hint="eastAsia"/>
          <w:sz w:val="28"/>
          <w:szCs w:val="28"/>
        </w:rPr>
        <w:t>％，貿易出超</w:t>
      </w:r>
      <w:r w:rsidRPr="008B6C05">
        <w:rPr>
          <w:rFonts w:eastAsia="標楷體" w:hint="eastAsia"/>
          <w:sz w:val="28"/>
          <w:szCs w:val="28"/>
        </w:rPr>
        <w:t>26.1</w:t>
      </w:r>
      <w:r w:rsidRPr="008B6C05">
        <w:rPr>
          <w:rFonts w:eastAsia="標楷體" w:hint="eastAsia"/>
          <w:sz w:val="28"/>
          <w:szCs w:val="28"/>
        </w:rPr>
        <w:t>億美元；躉售物價指數（</w:t>
      </w:r>
      <w:r w:rsidRPr="008B6C05">
        <w:rPr>
          <w:rFonts w:eastAsia="標楷體" w:hint="eastAsia"/>
          <w:sz w:val="28"/>
          <w:szCs w:val="28"/>
        </w:rPr>
        <w:t>WPI</w:t>
      </w:r>
      <w:r w:rsidRPr="008B6C05">
        <w:rPr>
          <w:rFonts w:eastAsia="標楷體" w:hint="eastAsia"/>
          <w:sz w:val="28"/>
          <w:szCs w:val="28"/>
        </w:rPr>
        <w:t>）增加</w:t>
      </w:r>
      <w:r w:rsidRPr="008B6C05">
        <w:rPr>
          <w:rFonts w:eastAsia="標楷體" w:hint="eastAsia"/>
          <w:sz w:val="28"/>
          <w:szCs w:val="28"/>
        </w:rPr>
        <w:t>0.8</w:t>
      </w:r>
      <w:r w:rsidR="00841F5E">
        <w:rPr>
          <w:rFonts w:eastAsia="標楷體" w:hint="eastAsia"/>
          <w:sz w:val="28"/>
          <w:szCs w:val="28"/>
        </w:rPr>
        <w:t>1</w:t>
      </w:r>
      <w:r w:rsidRPr="008B6C05">
        <w:rPr>
          <w:rFonts w:eastAsia="標楷體" w:hint="eastAsia"/>
          <w:sz w:val="28"/>
          <w:szCs w:val="28"/>
        </w:rPr>
        <w:t>％，消費者物價指數（</w:t>
      </w:r>
      <w:r w:rsidRPr="008B6C05">
        <w:rPr>
          <w:rFonts w:eastAsia="標楷體" w:hint="eastAsia"/>
          <w:sz w:val="28"/>
          <w:szCs w:val="28"/>
        </w:rPr>
        <w:t>CPI</w:t>
      </w:r>
      <w:r w:rsidRPr="008B6C05">
        <w:rPr>
          <w:rFonts w:eastAsia="標楷體" w:hint="eastAsia"/>
          <w:sz w:val="28"/>
          <w:szCs w:val="28"/>
        </w:rPr>
        <w:t>）</w:t>
      </w:r>
      <w:r w:rsidRPr="008B6C05">
        <w:rPr>
          <w:rFonts w:eastAsia="標楷體" w:hint="eastAsia"/>
          <w:sz w:val="28"/>
          <w:szCs w:val="28"/>
        </w:rPr>
        <w:lastRenderedPageBreak/>
        <w:t>增加</w:t>
      </w:r>
      <w:r w:rsidRPr="008B6C05">
        <w:rPr>
          <w:rFonts w:eastAsia="標楷體" w:hint="eastAsia"/>
          <w:sz w:val="28"/>
          <w:szCs w:val="28"/>
        </w:rPr>
        <w:t>1.</w:t>
      </w:r>
      <w:r w:rsidR="00841F5E">
        <w:rPr>
          <w:rFonts w:eastAsia="標楷體" w:hint="eastAsia"/>
          <w:sz w:val="28"/>
          <w:szCs w:val="28"/>
        </w:rPr>
        <w:t>75</w:t>
      </w:r>
      <w:r w:rsidRPr="008B6C05">
        <w:rPr>
          <w:rFonts w:eastAsia="標楷體" w:hint="eastAsia"/>
          <w:sz w:val="28"/>
          <w:szCs w:val="28"/>
        </w:rPr>
        <w:t>％；失業率</w:t>
      </w:r>
      <w:r w:rsidRPr="008B6C05">
        <w:rPr>
          <w:rFonts w:eastAsia="標楷體" w:hint="eastAsia"/>
          <w:sz w:val="28"/>
          <w:szCs w:val="28"/>
        </w:rPr>
        <w:t>4.02</w:t>
      </w:r>
      <w:r w:rsidRPr="008B6C05">
        <w:rPr>
          <w:rFonts w:eastAsia="標楷體" w:hint="eastAsia"/>
          <w:sz w:val="28"/>
          <w:szCs w:val="28"/>
        </w:rPr>
        <w:t>％。</w:t>
      </w:r>
    </w:p>
    <w:p w:rsidR="008F74B2" w:rsidRPr="00FC6FCF" w:rsidRDefault="008B6C05" w:rsidP="008B6C05">
      <w:pPr>
        <w:autoSpaceDE w:val="0"/>
        <w:autoSpaceDN w:val="0"/>
        <w:adjustRightInd w:val="0"/>
        <w:snapToGrid w:val="0"/>
        <w:spacing w:before="50" w:line="300" w:lineRule="auto"/>
        <w:ind w:right="-153" w:firstLineChars="202" w:firstLine="566"/>
        <w:jc w:val="both"/>
        <w:rPr>
          <w:rFonts w:eastAsia="標楷體"/>
          <w:sz w:val="28"/>
          <w:szCs w:val="28"/>
        </w:rPr>
      </w:pPr>
      <w:r w:rsidRPr="008B6C05">
        <w:rPr>
          <w:rFonts w:eastAsia="標楷體" w:hint="eastAsia"/>
          <w:sz w:val="28"/>
          <w:szCs w:val="28"/>
        </w:rPr>
        <w:t>景氣對策信號方面，</w:t>
      </w:r>
      <w:proofErr w:type="gramStart"/>
      <w:r w:rsidRPr="008B6C05">
        <w:rPr>
          <w:rFonts w:eastAsia="標楷體" w:hint="eastAsia"/>
          <w:sz w:val="28"/>
          <w:szCs w:val="28"/>
        </w:rPr>
        <w:t>103</w:t>
      </w:r>
      <w:r w:rsidRPr="008B6C05">
        <w:rPr>
          <w:rFonts w:eastAsia="標楷體" w:hint="eastAsia"/>
          <w:sz w:val="28"/>
          <w:szCs w:val="28"/>
        </w:rPr>
        <w:t>年</w:t>
      </w:r>
      <w:r w:rsidR="005E54A9">
        <w:rPr>
          <w:rFonts w:eastAsia="標楷體" w:hint="eastAsia"/>
          <w:sz w:val="28"/>
          <w:szCs w:val="28"/>
        </w:rPr>
        <w:t>7</w:t>
      </w:r>
      <w:r w:rsidRPr="008B6C05">
        <w:rPr>
          <w:rFonts w:eastAsia="標楷體" w:hint="eastAsia"/>
          <w:sz w:val="28"/>
          <w:szCs w:val="28"/>
        </w:rPr>
        <w:t>月總燈號</w:t>
      </w:r>
      <w:proofErr w:type="gramEnd"/>
      <w:r w:rsidRPr="008B6C05">
        <w:rPr>
          <w:rFonts w:eastAsia="標楷體" w:hint="eastAsia"/>
          <w:sz w:val="28"/>
          <w:szCs w:val="28"/>
        </w:rPr>
        <w:t>連續第</w:t>
      </w:r>
      <w:r w:rsidR="005E54A9">
        <w:rPr>
          <w:rFonts w:eastAsia="標楷體" w:hint="eastAsia"/>
          <w:sz w:val="28"/>
          <w:szCs w:val="28"/>
        </w:rPr>
        <w:t>6</w:t>
      </w:r>
      <w:r w:rsidRPr="008B6C05">
        <w:rPr>
          <w:rFonts w:eastAsia="標楷體" w:hint="eastAsia"/>
          <w:sz w:val="28"/>
          <w:szCs w:val="28"/>
        </w:rPr>
        <w:t>個月呈現綠燈；領先指標</w:t>
      </w:r>
      <w:r w:rsidR="005E54A9">
        <w:rPr>
          <w:rFonts w:eastAsia="標楷體" w:hint="eastAsia"/>
          <w:sz w:val="28"/>
          <w:szCs w:val="28"/>
        </w:rPr>
        <w:t>雖</w:t>
      </w:r>
      <w:r w:rsidRPr="008B6C05">
        <w:rPr>
          <w:rFonts w:eastAsia="標楷體" w:hint="eastAsia"/>
          <w:sz w:val="28"/>
          <w:szCs w:val="28"/>
        </w:rPr>
        <w:t>下跌，同時指標則持續上升</w:t>
      </w:r>
      <w:r w:rsidR="005E54A9" w:rsidRPr="005E54A9">
        <w:rPr>
          <w:rFonts w:eastAsia="標楷體" w:hint="eastAsia"/>
          <w:sz w:val="28"/>
          <w:szCs w:val="28"/>
        </w:rPr>
        <w:t>且增幅擴大，</w:t>
      </w:r>
      <w:r w:rsidRPr="008B6C05">
        <w:rPr>
          <w:rFonts w:eastAsia="標楷體" w:hint="eastAsia"/>
          <w:sz w:val="28"/>
          <w:szCs w:val="28"/>
        </w:rPr>
        <w:t>顯示當前國內經濟仍溫和成長。</w:t>
      </w:r>
    </w:p>
    <w:p w:rsidR="00F31391" w:rsidRPr="00BD0929" w:rsidRDefault="00F31391" w:rsidP="005A497C">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5B1C10" w:rsidRPr="00FC0D54" w:rsidRDefault="00413162" w:rsidP="00872272">
      <w:pPr>
        <w:pStyle w:val="t-2"/>
      </w:pPr>
      <w:bookmarkStart w:id="26" w:name="_Toc396817199"/>
      <w:r w:rsidRPr="00FC0D54">
        <w:t>三、中國大陸經濟</w:t>
      </w:r>
      <w:bookmarkEnd w:id="24"/>
      <w:bookmarkEnd w:id="25"/>
      <w:bookmarkEnd w:id="26"/>
    </w:p>
    <w:p w:rsidR="00A9148F" w:rsidRPr="00BF17BC" w:rsidRDefault="00A9148F" w:rsidP="00A9148F">
      <w:pPr>
        <w:autoSpaceDE w:val="0"/>
        <w:autoSpaceDN w:val="0"/>
        <w:adjustRightInd w:val="0"/>
        <w:snapToGrid w:val="0"/>
        <w:spacing w:beforeLines="50" w:before="180" w:line="300" w:lineRule="auto"/>
        <w:ind w:right="-153" w:firstLine="510"/>
        <w:jc w:val="both"/>
        <w:rPr>
          <w:rFonts w:eastAsia="標楷體"/>
          <w:sz w:val="28"/>
          <w:szCs w:val="28"/>
        </w:rPr>
      </w:pPr>
      <w:r w:rsidRPr="00BF17BC">
        <w:rPr>
          <w:rFonts w:eastAsia="標楷體"/>
          <w:sz w:val="28"/>
          <w:szCs w:val="28"/>
        </w:rPr>
        <w:t>中國大陸</w:t>
      </w:r>
      <w:r w:rsidRPr="00BF17BC">
        <w:rPr>
          <w:rFonts w:eastAsia="標楷體"/>
          <w:sz w:val="28"/>
          <w:szCs w:val="28"/>
        </w:rPr>
        <w:t>201</w:t>
      </w:r>
      <w:r w:rsidRPr="00BF17BC">
        <w:rPr>
          <w:rFonts w:eastAsia="標楷體" w:hint="eastAsia"/>
          <w:sz w:val="28"/>
          <w:szCs w:val="28"/>
        </w:rPr>
        <w:t>4</w:t>
      </w:r>
      <w:r w:rsidRPr="00BF17BC">
        <w:rPr>
          <w:rFonts w:eastAsia="標楷體"/>
          <w:sz w:val="28"/>
          <w:szCs w:val="28"/>
        </w:rPr>
        <w:t>年</w:t>
      </w:r>
      <w:r w:rsidRPr="00BF17BC">
        <w:rPr>
          <w:rFonts w:eastAsia="標楷體" w:hint="eastAsia"/>
          <w:sz w:val="28"/>
          <w:szCs w:val="28"/>
        </w:rPr>
        <w:t>上半年</w:t>
      </w:r>
      <w:r w:rsidRPr="00BF17BC">
        <w:rPr>
          <w:rFonts w:eastAsia="標楷體"/>
          <w:spacing w:val="-4"/>
          <w:sz w:val="28"/>
          <w:szCs w:val="28"/>
        </w:rPr>
        <w:t>國內生產總值為</w:t>
      </w:r>
      <w:r w:rsidRPr="00BF17BC">
        <w:rPr>
          <w:rFonts w:eastAsia="標楷體" w:hint="eastAsia"/>
          <w:spacing w:val="-4"/>
          <w:sz w:val="28"/>
          <w:szCs w:val="28"/>
        </w:rPr>
        <w:t>269</w:t>
      </w:r>
      <w:r w:rsidRPr="00BF17BC">
        <w:rPr>
          <w:rFonts w:eastAsia="標楷體"/>
          <w:spacing w:val="-4"/>
          <w:sz w:val="28"/>
          <w:szCs w:val="28"/>
        </w:rPr>
        <w:t>,</w:t>
      </w:r>
      <w:r w:rsidRPr="00BF17BC">
        <w:rPr>
          <w:rFonts w:eastAsia="標楷體" w:hint="eastAsia"/>
          <w:spacing w:val="-4"/>
          <w:sz w:val="28"/>
          <w:szCs w:val="28"/>
        </w:rPr>
        <w:t>044</w:t>
      </w:r>
      <w:r w:rsidRPr="00BF17BC">
        <w:rPr>
          <w:rFonts w:eastAsia="標楷體"/>
          <w:spacing w:val="-4"/>
          <w:sz w:val="28"/>
          <w:szCs w:val="28"/>
        </w:rPr>
        <w:t>億人民幣，成長</w:t>
      </w:r>
      <w:r w:rsidRPr="00BF17BC">
        <w:rPr>
          <w:rFonts w:eastAsia="標楷體" w:hint="eastAsia"/>
          <w:spacing w:val="-4"/>
          <w:sz w:val="28"/>
          <w:szCs w:val="28"/>
        </w:rPr>
        <w:t>7.4</w:t>
      </w:r>
      <w:r w:rsidRPr="00BF17BC">
        <w:rPr>
          <w:rFonts w:eastAsia="標楷體"/>
          <w:spacing w:val="-4"/>
          <w:sz w:val="28"/>
          <w:szCs w:val="28"/>
        </w:rPr>
        <w:t>％</w:t>
      </w:r>
      <w:r w:rsidRPr="00BF17BC">
        <w:rPr>
          <w:rFonts w:eastAsia="標楷體" w:hint="eastAsia"/>
          <w:spacing w:val="-4"/>
          <w:sz w:val="28"/>
          <w:szCs w:val="28"/>
        </w:rPr>
        <w:t>；</w:t>
      </w:r>
      <w:r w:rsidRPr="00BF17BC">
        <w:rPr>
          <w:rFonts w:eastAsia="標楷體" w:hint="eastAsia"/>
          <w:spacing w:val="-4"/>
          <w:sz w:val="28"/>
          <w:szCs w:val="28"/>
        </w:rPr>
        <w:t>2014</w:t>
      </w:r>
      <w:r w:rsidRPr="00BF17BC">
        <w:rPr>
          <w:rFonts w:eastAsia="標楷體" w:hint="eastAsia"/>
          <w:spacing w:val="-4"/>
          <w:sz w:val="28"/>
          <w:szCs w:val="28"/>
        </w:rPr>
        <w:t>年</w:t>
      </w:r>
      <w:r w:rsidRPr="00BF17BC">
        <w:rPr>
          <w:rFonts w:eastAsia="標楷體" w:hint="eastAsia"/>
          <w:spacing w:val="-4"/>
          <w:sz w:val="28"/>
          <w:szCs w:val="28"/>
        </w:rPr>
        <w:t>1</w:t>
      </w:r>
      <w:r w:rsidRPr="00BF17BC">
        <w:rPr>
          <w:rFonts w:eastAsia="標楷體" w:hint="eastAsia"/>
          <w:spacing w:val="-4"/>
          <w:sz w:val="28"/>
          <w:szCs w:val="28"/>
        </w:rPr>
        <w:t>至</w:t>
      </w:r>
      <w:r w:rsidRPr="00BF17BC">
        <w:rPr>
          <w:rFonts w:eastAsia="標楷體" w:hint="eastAsia"/>
          <w:spacing w:val="-4"/>
          <w:sz w:val="28"/>
          <w:szCs w:val="28"/>
        </w:rPr>
        <w:t>7</w:t>
      </w:r>
      <w:r w:rsidRPr="00BF17BC">
        <w:rPr>
          <w:rFonts w:eastAsia="標楷體" w:hint="eastAsia"/>
          <w:spacing w:val="-4"/>
          <w:sz w:val="28"/>
          <w:szCs w:val="28"/>
        </w:rPr>
        <w:t>月</w:t>
      </w:r>
      <w:r w:rsidRPr="00BF17BC">
        <w:rPr>
          <w:rFonts w:eastAsia="標楷體"/>
          <w:spacing w:val="-4"/>
          <w:sz w:val="28"/>
          <w:szCs w:val="28"/>
        </w:rPr>
        <w:t>固定資產投資</w:t>
      </w:r>
      <w:r w:rsidRPr="00BF17BC">
        <w:rPr>
          <w:rFonts w:eastAsia="標楷體" w:hint="eastAsia"/>
          <w:spacing w:val="-4"/>
          <w:sz w:val="28"/>
          <w:szCs w:val="28"/>
        </w:rPr>
        <w:t>(</w:t>
      </w:r>
      <w:r w:rsidRPr="00BF17BC">
        <w:rPr>
          <w:rFonts w:eastAsia="標楷體"/>
          <w:spacing w:val="-4"/>
          <w:sz w:val="28"/>
          <w:szCs w:val="28"/>
        </w:rPr>
        <w:t>不含農戶</w:t>
      </w:r>
      <w:r w:rsidRPr="00BF17BC">
        <w:rPr>
          <w:rFonts w:eastAsia="標楷體" w:hint="eastAsia"/>
          <w:spacing w:val="-4"/>
          <w:sz w:val="28"/>
          <w:szCs w:val="28"/>
        </w:rPr>
        <w:t>)</w:t>
      </w:r>
      <w:r w:rsidRPr="00BF17BC">
        <w:rPr>
          <w:rFonts w:eastAsia="標楷體"/>
          <w:spacing w:val="-4"/>
          <w:sz w:val="28"/>
          <w:szCs w:val="28"/>
        </w:rPr>
        <w:t>金額為</w:t>
      </w:r>
      <w:r w:rsidRPr="00BF17BC">
        <w:rPr>
          <w:rFonts w:eastAsia="標楷體" w:hint="eastAsia"/>
          <w:spacing w:val="-4"/>
          <w:sz w:val="28"/>
          <w:szCs w:val="28"/>
        </w:rPr>
        <w:t>259</w:t>
      </w:r>
      <w:r w:rsidRPr="00BF17BC">
        <w:rPr>
          <w:rFonts w:eastAsia="標楷體"/>
          <w:spacing w:val="-4"/>
          <w:sz w:val="28"/>
          <w:szCs w:val="28"/>
        </w:rPr>
        <w:t>,</w:t>
      </w:r>
      <w:r w:rsidRPr="00BF17BC">
        <w:rPr>
          <w:rFonts w:eastAsia="標楷體" w:hint="eastAsia"/>
          <w:spacing w:val="-4"/>
          <w:sz w:val="28"/>
          <w:szCs w:val="28"/>
        </w:rPr>
        <w:t>493</w:t>
      </w:r>
      <w:r w:rsidRPr="00BF17BC">
        <w:rPr>
          <w:rFonts w:eastAsia="標楷體"/>
          <w:spacing w:val="-4"/>
          <w:sz w:val="28"/>
          <w:szCs w:val="28"/>
        </w:rPr>
        <w:t>億人民幣，較</w:t>
      </w:r>
      <w:r w:rsidRPr="00BF17BC">
        <w:rPr>
          <w:rFonts w:eastAsia="標楷體"/>
          <w:spacing w:val="-4"/>
          <w:sz w:val="28"/>
          <w:szCs w:val="28"/>
        </w:rPr>
        <w:t>201</w:t>
      </w:r>
      <w:r w:rsidRPr="00BF17BC">
        <w:rPr>
          <w:rFonts w:eastAsia="標楷體" w:hint="eastAsia"/>
          <w:spacing w:val="-4"/>
          <w:sz w:val="28"/>
          <w:szCs w:val="28"/>
        </w:rPr>
        <w:t>3</w:t>
      </w:r>
      <w:r w:rsidRPr="00BF17BC">
        <w:rPr>
          <w:rFonts w:eastAsia="標楷體"/>
          <w:spacing w:val="-4"/>
          <w:sz w:val="28"/>
          <w:szCs w:val="28"/>
        </w:rPr>
        <w:t>年</w:t>
      </w:r>
      <w:r w:rsidRPr="00BF17BC">
        <w:rPr>
          <w:rFonts w:eastAsia="標楷體" w:hint="eastAsia"/>
          <w:spacing w:val="-4"/>
          <w:sz w:val="28"/>
          <w:szCs w:val="28"/>
        </w:rPr>
        <w:t>同期增加</w:t>
      </w:r>
      <w:r w:rsidRPr="00BF17BC">
        <w:rPr>
          <w:rFonts w:eastAsia="標楷體" w:hint="eastAsia"/>
          <w:spacing w:val="-4"/>
          <w:sz w:val="28"/>
          <w:szCs w:val="28"/>
        </w:rPr>
        <w:t>17.0</w:t>
      </w:r>
      <w:r w:rsidRPr="00BF17BC">
        <w:rPr>
          <w:rFonts w:eastAsia="標楷體"/>
          <w:spacing w:val="-4"/>
          <w:sz w:val="28"/>
          <w:szCs w:val="28"/>
        </w:rPr>
        <w:t>％</w:t>
      </w:r>
      <w:r w:rsidRPr="00BF17BC">
        <w:rPr>
          <w:rFonts w:eastAsia="標楷體" w:hint="eastAsia"/>
          <w:spacing w:val="-4"/>
          <w:sz w:val="28"/>
          <w:szCs w:val="28"/>
        </w:rPr>
        <w:t>；同期間</w:t>
      </w:r>
      <w:r w:rsidRPr="00BF17BC">
        <w:rPr>
          <w:rFonts w:eastAsia="標楷體"/>
          <w:spacing w:val="-4"/>
          <w:sz w:val="28"/>
          <w:szCs w:val="28"/>
        </w:rPr>
        <w:t>規模以上工業生產</w:t>
      </w:r>
      <w:r w:rsidRPr="00BF17BC">
        <w:rPr>
          <w:rFonts w:eastAsia="標楷體" w:hint="eastAsia"/>
          <w:spacing w:val="-4"/>
          <w:sz w:val="28"/>
          <w:szCs w:val="28"/>
        </w:rPr>
        <w:t>較</w:t>
      </w:r>
      <w:r w:rsidRPr="00BF17BC">
        <w:rPr>
          <w:rFonts w:eastAsia="標楷體"/>
          <w:spacing w:val="-4"/>
          <w:sz w:val="28"/>
          <w:szCs w:val="28"/>
        </w:rPr>
        <w:t>201</w:t>
      </w:r>
      <w:r w:rsidRPr="00BF17BC">
        <w:rPr>
          <w:rFonts w:eastAsia="標楷體" w:hint="eastAsia"/>
          <w:spacing w:val="-4"/>
          <w:sz w:val="28"/>
          <w:szCs w:val="28"/>
        </w:rPr>
        <w:t>3</w:t>
      </w:r>
      <w:r w:rsidRPr="00BF17BC">
        <w:rPr>
          <w:rFonts w:eastAsia="標楷體"/>
          <w:spacing w:val="-4"/>
          <w:sz w:val="28"/>
          <w:szCs w:val="28"/>
        </w:rPr>
        <w:t>年</w:t>
      </w:r>
      <w:r w:rsidRPr="00BF17BC">
        <w:rPr>
          <w:rFonts w:eastAsia="標楷體" w:hint="eastAsia"/>
          <w:spacing w:val="-4"/>
          <w:sz w:val="28"/>
          <w:szCs w:val="28"/>
        </w:rPr>
        <w:t>同期</w:t>
      </w:r>
      <w:r w:rsidRPr="00BF17BC">
        <w:rPr>
          <w:rFonts w:eastAsia="標楷體"/>
          <w:spacing w:val="-4"/>
          <w:sz w:val="28"/>
          <w:szCs w:val="28"/>
        </w:rPr>
        <w:t>成長</w:t>
      </w:r>
      <w:r w:rsidRPr="00BF17BC">
        <w:rPr>
          <w:rFonts w:eastAsia="標楷體" w:hint="eastAsia"/>
          <w:spacing w:val="-4"/>
          <w:sz w:val="28"/>
          <w:szCs w:val="28"/>
        </w:rPr>
        <w:t>9.0</w:t>
      </w:r>
      <w:r w:rsidRPr="00BF17BC">
        <w:rPr>
          <w:rFonts w:eastAsia="標楷體"/>
          <w:spacing w:val="-4"/>
          <w:sz w:val="28"/>
          <w:szCs w:val="28"/>
        </w:rPr>
        <w:t>％；非金融領域實際外商</w:t>
      </w:r>
      <w:r w:rsidRPr="00BF17BC">
        <w:rPr>
          <w:rFonts w:eastAsia="標楷體"/>
          <w:sz w:val="28"/>
          <w:szCs w:val="28"/>
        </w:rPr>
        <w:t>投資金額</w:t>
      </w:r>
      <w:r w:rsidRPr="00BF17BC">
        <w:rPr>
          <w:rFonts w:eastAsia="標楷體" w:hint="eastAsia"/>
          <w:sz w:val="28"/>
          <w:szCs w:val="28"/>
        </w:rPr>
        <w:t>減少</w:t>
      </w:r>
      <w:r w:rsidRPr="00BF17BC">
        <w:rPr>
          <w:rFonts w:eastAsia="標楷體" w:hint="eastAsia"/>
          <w:sz w:val="28"/>
          <w:szCs w:val="28"/>
        </w:rPr>
        <w:t>0.4</w:t>
      </w:r>
      <w:r w:rsidRPr="00BF17BC">
        <w:rPr>
          <w:rFonts w:eastAsia="標楷體"/>
          <w:sz w:val="28"/>
          <w:szCs w:val="28"/>
        </w:rPr>
        <w:t>％，金額為</w:t>
      </w:r>
      <w:r w:rsidRPr="00BF17BC">
        <w:rPr>
          <w:rFonts w:eastAsia="標楷體" w:hint="eastAsia"/>
          <w:sz w:val="28"/>
          <w:szCs w:val="28"/>
        </w:rPr>
        <w:t>711.4</w:t>
      </w:r>
      <w:r w:rsidRPr="00BF17BC">
        <w:rPr>
          <w:rFonts w:eastAsia="標楷體"/>
          <w:sz w:val="28"/>
          <w:szCs w:val="28"/>
        </w:rPr>
        <w:t>億美元。</w:t>
      </w:r>
    </w:p>
    <w:p w:rsidR="00A9148F" w:rsidRPr="00BF17BC" w:rsidRDefault="00A9148F" w:rsidP="00A9148F">
      <w:pPr>
        <w:autoSpaceDE w:val="0"/>
        <w:autoSpaceDN w:val="0"/>
        <w:adjustRightInd w:val="0"/>
        <w:snapToGrid w:val="0"/>
        <w:spacing w:beforeLines="50" w:before="180" w:line="300" w:lineRule="auto"/>
        <w:ind w:right="-153" w:firstLine="510"/>
        <w:jc w:val="both"/>
        <w:rPr>
          <w:rFonts w:eastAsia="標楷體"/>
          <w:sz w:val="28"/>
          <w:szCs w:val="28"/>
        </w:rPr>
      </w:pPr>
      <w:r w:rsidRPr="00BF17BC">
        <w:rPr>
          <w:rFonts w:eastAsia="標楷體"/>
          <w:sz w:val="28"/>
          <w:szCs w:val="28"/>
        </w:rPr>
        <w:t>金融體系方面，</w:t>
      </w:r>
      <w:r w:rsidRPr="00BF17BC">
        <w:rPr>
          <w:rFonts w:eastAsia="標楷體"/>
          <w:sz w:val="28"/>
          <w:szCs w:val="28"/>
        </w:rPr>
        <w:t>201</w:t>
      </w:r>
      <w:r w:rsidRPr="00BF17BC">
        <w:rPr>
          <w:rFonts w:eastAsia="標楷體" w:hint="eastAsia"/>
          <w:sz w:val="28"/>
          <w:szCs w:val="28"/>
        </w:rPr>
        <w:t>4</w:t>
      </w:r>
      <w:r w:rsidRPr="00BF17BC">
        <w:rPr>
          <w:rFonts w:eastAsia="標楷體"/>
          <w:sz w:val="28"/>
          <w:szCs w:val="28"/>
        </w:rPr>
        <w:t>年</w:t>
      </w:r>
      <w:r w:rsidRPr="00BF17BC">
        <w:rPr>
          <w:rFonts w:eastAsia="標楷體" w:hint="eastAsia"/>
          <w:sz w:val="28"/>
          <w:szCs w:val="28"/>
        </w:rPr>
        <w:t>7</w:t>
      </w:r>
      <w:r w:rsidRPr="00BF17BC">
        <w:rPr>
          <w:rFonts w:eastAsia="標楷體" w:hint="eastAsia"/>
          <w:sz w:val="28"/>
          <w:szCs w:val="28"/>
        </w:rPr>
        <w:t>月</w:t>
      </w:r>
      <w:r w:rsidRPr="00BF17BC">
        <w:rPr>
          <w:rFonts w:eastAsia="標楷體"/>
          <w:sz w:val="28"/>
          <w:szCs w:val="28"/>
        </w:rPr>
        <w:t>M1</w:t>
      </w:r>
      <w:r w:rsidRPr="00BF17BC">
        <w:rPr>
          <w:rFonts w:eastAsia="標楷體"/>
          <w:sz w:val="28"/>
          <w:szCs w:val="28"/>
        </w:rPr>
        <w:t>及</w:t>
      </w:r>
      <w:r w:rsidRPr="00BF17BC">
        <w:rPr>
          <w:rFonts w:eastAsia="標楷體"/>
          <w:sz w:val="28"/>
          <w:szCs w:val="28"/>
        </w:rPr>
        <w:t>M2</w:t>
      </w:r>
      <w:r w:rsidRPr="00BF17BC">
        <w:rPr>
          <w:rFonts w:eastAsia="標楷體"/>
          <w:sz w:val="28"/>
          <w:szCs w:val="28"/>
        </w:rPr>
        <w:t>分別較</w:t>
      </w:r>
      <w:r w:rsidRPr="00BF17BC">
        <w:rPr>
          <w:rFonts w:eastAsia="標楷體"/>
          <w:sz w:val="28"/>
          <w:szCs w:val="28"/>
        </w:rPr>
        <w:t>201</w:t>
      </w:r>
      <w:r w:rsidRPr="00BF17BC">
        <w:rPr>
          <w:rFonts w:eastAsia="標楷體" w:hint="eastAsia"/>
          <w:sz w:val="28"/>
          <w:szCs w:val="28"/>
        </w:rPr>
        <w:t>3</w:t>
      </w:r>
      <w:r w:rsidRPr="00BF17BC">
        <w:rPr>
          <w:rFonts w:eastAsia="標楷體"/>
          <w:sz w:val="28"/>
          <w:szCs w:val="28"/>
        </w:rPr>
        <w:t>年</w:t>
      </w:r>
      <w:r w:rsidRPr="00BF17BC">
        <w:rPr>
          <w:rFonts w:eastAsia="標楷體" w:hint="eastAsia"/>
          <w:sz w:val="28"/>
          <w:szCs w:val="28"/>
        </w:rPr>
        <w:t>同期增加</w:t>
      </w:r>
      <w:r w:rsidRPr="00BF17BC">
        <w:rPr>
          <w:rFonts w:eastAsia="標楷體" w:hint="eastAsia"/>
          <w:sz w:val="28"/>
          <w:szCs w:val="28"/>
        </w:rPr>
        <w:t>6.7</w:t>
      </w:r>
      <w:r w:rsidRPr="00BF17BC">
        <w:rPr>
          <w:rFonts w:eastAsia="標楷體"/>
          <w:sz w:val="28"/>
          <w:szCs w:val="28"/>
        </w:rPr>
        <w:t>％、</w:t>
      </w:r>
      <w:r w:rsidRPr="00BF17BC">
        <w:rPr>
          <w:rFonts w:eastAsia="標楷體" w:hint="eastAsia"/>
          <w:sz w:val="28"/>
          <w:szCs w:val="28"/>
        </w:rPr>
        <w:t>13.5</w:t>
      </w:r>
      <w:r w:rsidRPr="00BF17BC">
        <w:rPr>
          <w:rFonts w:eastAsia="標楷體"/>
          <w:sz w:val="28"/>
          <w:szCs w:val="28"/>
        </w:rPr>
        <w:t>％</w:t>
      </w:r>
      <w:r w:rsidRPr="00BF17BC">
        <w:rPr>
          <w:rFonts w:eastAsia="標楷體" w:hint="eastAsia"/>
          <w:sz w:val="28"/>
          <w:szCs w:val="28"/>
        </w:rPr>
        <w:t>；</w:t>
      </w:r>
      <w:r w:rsidRPr="00BF17BC">
        <w:rPr>
          <w:rFonts w:eastAsia="標楷體"/>
          <w:sz w:val="28"/>
          <w:szCs w:val="28"/>
        </w:rPr>
        <w:t>在物價方面，</w:t>
      </w:r>
      <w:r w:rsidRPr="00BF17BC">
        <w:rPr>
          <w:rFonts w:eastAsia="標楷體" w:hint="eastAsia"/>
          <w:sz w:val="28"/>
          <w:szCs w:val="28"/>
        </w:rPr>
        <w:t>2014</w:t>
      </w:r>
      <w:r w:rsidRPr="00BF17BC">
        <w:rPr>
          <w:rFonts w:eastAsia="標楷體" w:hint="eastAsia"/>
          <w:sz w:val="28"/>
          <w:szCs w:val="28"/>
        </w:rPr>
        <w:t>年</w:t>
      </w:r>
      <w:r w:rsidRPr="00BF17BC">
        <w:rPr>
          <w:rFonts w:eastAsia="標楷體" w:hint="eastAsia"/>
          <w:spacing w:val="-4"/>
          <w:sz w:val="28"/>
          <w:szCs w:val="28"/>
        </w:rPr>
        <w:t>1</w:t>
      </w:r>
      <w:r w:rsidRPr="00BF17BC">
        <w:rPr>
          <w:rFonts w:eastAsia="標楷體" w:hint="eastAsia"/>
          <w:spacing w:val="-4"/>
          <w:sz w:val="28"/>
          <w:szCs w:val="28"/>
        </w:rPr>
        <w:t>至</w:t>
      </w:r>
      <w:r w:rsidRPr="00BF17BC">
        <w:rPr>
          <w:rFonts w:eastAsia="標楷體" w:hint="eastAsia"/>
          <w:spacing w:val="-4"/>
          <w:sz w:val="28"/>
          <w:szCs w:val="28"/>
        </w:rPr>
        <w:t>7</w:t>
      </w:r>
      <w:r w:rsidRPr="00BF17BC">
        <w:rPr>
          <w:rFonts w:eastAsia="標楷體" w:hint="eastAsia"/>
          <w:spacing w:val="-4"/>
          <w:sz w:val="28"/>
          <w:szCs w:val="28"/>
        </w:rPr>
        <w:t>月</w:t>
      </w:r>
      <w:r w:rsidRPr="00BF17BC">
        <w:rPr>
          <w:rFonts w:eastAsia="標楷體" w:hint="eastAsia"/>
          <w:sz w:val="28"/>
          <w:szCs w:val="28"/>
        </w:rPr>
        <w:t>平均</w:t>
      </w:r>
      <w:r w:rsidRPr="00BF17BC">
        <w:rPr>
          <w:rFonts w:eastAsia="標楷體"/>
          <w:sz w:val="28"/>
          <w:szCs w:val="28"/>
        </w:rPr>
        <w:t>較</w:t>
      </w:r>
      <w:r w:rsidRPr="00BF17BC">
        <w:rPr>
          <w:rFonts w:eastAsia="標楷體"/>
          <w:sz w:val="28"/>
          <w:szCs w:val="28"/>
        </w:rPr>
        <w:t>201</w:t>
      </w:r>
      <w:r w:rsidRPr="00BF17BC">
        <w:rPr>
          <w:rFonts w:eastAsia="標楷體" w:hint="eastAsia"/>
          <w:sz w:val="28"/>
          <w:szCs w:val="28"/>
        </w:rPr>
        <w:t>3</w:t>
      </w:r>
      <w:r w:rsidRPr="00BF17BC">
        <w:rPr>
          <w:rFonts w:eastAsia="標楷體"/>
          <w:sz w:val="28"/>
          <w:szCs w:val="28"/>
        </w:rPr>
        <w:t>年</w:t>
      </w:r>
      <w:r w:rsidRPr="00BF17BC">
        <w:rPr>
          <w:rFonts w:eastAsia="標楷體" w:hint="eastAsia"/>
          <w:sz w:val="28"/>
          <w:szCs w:val="28"/>
        </w:rPr>
        <w:t>同期上漲</w:t>
      </w:r>
      <w:r w:rsidRPr="00BF17BC">
        <w:rPr>
          <w:rFonts w:eastAsia="標楷體" w:hint="eastAsia"/>
          <w:sz w:val="28"/>
          <w:szCs w:val="28"/>
        </w:rPr>
        <w:t>2.3</w:t>
      </w:r>
      <w:r w:rsidRPr="00BF17BC">
        <w:rPr>
          <w:rFonts w:eastAsia="標楷體"/>
          <w:sz w:val="28"/>
          <w:szCs w:val="28"/>
        </w:rPr>
        <w:t>％。</w:t>
      </w:r>
    </w:p>
    <w:p w:rsidR="00A633F7" w:rsidRPr="00A9148F" w:rsidRDefault="00A9148F" w:rsidP="00A633F7">
      <w:pPr>
        <w:autoSpaceDE w:val="0"/>
        <w:autoSpaceDN w:val="0"/>
        <w:adjustRightInd w:val="0"/>
        <w:snapToGrid w:val="0"/>
        <w:spacing w:beforeLines="50" w:before="180" w:line="300" w:lineRule="auto"/>
        <w:ind w:right="-153" w:firstLine="510"/>
        <w:jc w:val="both"/>
        <w:rPr>
          <w:rFonts w:eastAsia="標楷體"/>
          <w:sz w:val="28"/>
          <w:szCs w:val="28"/>
        </w:rPr>
      </w:pPr>
      <w:r w:rsidRPr="007B2047">
        <w:rPr>
          <w:rFonts w:eastAsia="標楷體" w:hint="eastAsia"/>
          <w:sz w:val="28"/>
          <w:szCs w:val="28"/>
        </w:rPr>
        <w:t>為推動</w:t>
      </w:r>
      <w:r w:rsidRPr="00251745">
        <w:rPr>
          <w:rFonts w:eastAsia="標楷體" w:hint="eastAsia"/>
          <w:sz w:val="28"/>
          <w:szCs w:val="28"/>
        </w:rPr>
        <w:t>半導體產業</w:t>
      </w:r>
      <w:r w:rsidRPr="007B2047">
        <w:rPr>
          <w:rFonts w:eastAsia="標楷體" w:hint="eastAsia"/>
          <w:sz w:val="28"/>
          <w:szCs w:val="28"/>
        </w:rPr>
        <w:t>加快發展，</w:t>
      </w:r>
      <w:r>
        <w:rPr>
          <w:rFonts w:eastAsia="標楷體" w:hint="eastAsia"/>
          <w:sz w:val="28"/>
          <w:szCs w:val="28"/>
        </w:rPr>
        <w:t>中國大陸工業和信息</w:t>
      </w:r>
      <w:r w:rsidRPr="007B2047">
        <w:rPr>
          <w:rFonts w:eastAsia="標楷體" w:hint="eastAsia"/>
          <w:sz w:val="28"/>
          <w:szCs w:val="28"/>
        </w:rPr>
        <w:t>化部、國家發改委、科技部、財政部等部門</w:t>
      </w:r>
      <w:r>
        <w:rPr>
          <w:rFonts w:eastAsia="標楷體" w:hint="eastAsia"/>
          <w:sz w:val="28"/>
          <w:szCs w:val="28"/>
        </w:rPr>
        <w:t>共同</w:t>
      </w:r>
      <w:r w:rsidRPr="007B2047">
        <w:rPr>
          <w:rFonts w:eastAsia="標楷體" w:hint="eastAsia"/>
          <w:sz w:val="28"/>
          <w:szCs w:val="28"/>
        </w:rPr>
        <w:t>編制了《</w:t>
      </w:r>
      <w:r w:rsidRPr="000E52C8">
        <w:rPr>
          <w:rFonts w:eastAsia="標楷體" w:hint="eastAsia"/>
          <w:sz w:val="28"/>
          <w:szCs w:val="28"/>
        </w:rPr>
        <w:t>國家集成電路產業發展推進綱要</w:t>
      </w:r>
      <w:r w:rsidRPr="007B2047">
        <w:rPr>
          <w:rFonts w:eastAsia="標楷體" w:hint="eastAsia"/>
          <w:sz w:val="28"/>
          <w:szCs w:val="28"/>
        </w:rPr>
        <w:t>》，並由國務院</w:t>
      </w:r>
      <w:r>
        <w:rPr>
          <w:rFonts w:eastAsia="標楷體" w:hint="eastAsia"/>
          <w:sz w:val="28"/>
          <w:szCs w:val="28"/>
        </w:rPr>
        <w:t>於</w:t>
      </w:r>
      <w:r w:rsidRPr="00251745">
        <w:rPr>
          <w:rFonts w:eastAsia="標楷體" w:hint="eastAsia"/>
          <w:sz w:val="28"/>
          <w:szCs w:val="28"/>
        </w:rPr>
        <w:t>2014</w:t>
      </w:r>
      <w:r w:rsidRPr="00251745">
        <w:rPr>
          <w:rFonts w:eastAsia="標楷體" w:hint="eastAsia"/>
          <w:sz w:val="28"/>
          <w:szCs w:val="28"/>
        </w:rPr>
        <w:t>年</w:t>
      </w:r>
      <w:r w:rsidRPr="00251745">
        <w:rPr>
          <w:rFonts w:eastAsia="標楷體" w:hint="eastAsia"/>
          <w:sz w:val="28"/>
          <w:szCs w:val="28"/>
        </w:rPr>
        <w:t>6</w:t>
      </w:r>
      <w:r w:rsidRPr="00251745">
        <w:rPr>
          <w:rFonts w:eastAsia="標楷體" w:hint="eastAsia"/>
          <w:sz w:val="28"/>
          <w:szCs w:val="28"/>
        </w:rPr>
        <w:t>月</w:t>
      </w:r>
      <w:r w:rsidRPr="00251745">
        <w:rPr>
          <w:rFonts w:eastAsia="標楷體" w:hint="eastAsia"/>
          <w:sz w:val="28"/>
          <w:szCs w:val="28"/>
        </w:rPr>
        <w:t>24</w:t>
      </w:r>
      <w:r w:rsidRPr="00251745">
        <w:rPr>
          <w:rFonts w:eastAsia="標楷體" w:hint="eastAsia"/>
          <w:sz w:val="28"/>
          <w:szCs w:val="28"/>
        </w:rPr>
        <w:t>日</w:t>
      </w:r>
      <w:r w:rsidRPr="007B2047">
        <w:rPr>
          <w:rFonts w:eastAsia="標楷體" w:hint="eastAsia"/>
          <w:sz w:val="28"/>
          <w:szCs w:val="28"/>
        </w:rPr>
        <w:t>正式</w:t>
      </w:r>
      <w:r>
        <w:rPr>
          <w:rFonts w:eastAsia="標楷體" w:hint="eastAsia"/>
          <w:sz w:val="28"/>
          <w:szCs w:val="28"/>
        </w:rPr>
        <w:t>批准公布</w:t>
      </w:r>
      <w:r w:rsidRPr="007B2047">
        <w:rPr>
          <w:rFonts w:eastAsia="標楷體" w:hint="eastAsia"/>
          <w:sz w:val="28"/>
          <w:szCs w:val="28"/>
        </w:rPr>
        <w:t>實施。</w:t>
      </w:r>
      <w:r>
        <w:rPr>
          <w:rFonts w:eastAsia="標楷體" w:hint="eastAsia"/>
          <w:sz w:val="28"/>
          <w:szCs w:val="28"/>
        </w:rPr>
        <w:t>內容</w:t>
      </w:r>
      <w:r w:rsidRPr="00251745">
        <w:rPr>
          <w:rFonts w:eastAsia="標楷體" w:hint="eastAsia"/>
          <w:sz w:val="28"/>
          <w:szCs w:val="28"/>
        </w:rPr>
        <w:t>除了為</w:t>
      </w:r>
      <w:r>
        <w:rPr>
          <w:rFonts w:eastAsia="標楷體" w:hint="eastAsia"/>
          <w:sz w:val="28"/>
          <w:szCs w:val="28"/>
        </w:rPr>
        <w:t>中國</w:t>
      </w:r>
      <w:r w:rsidRPr="00251745">
        <w:rPr>
          <w:rFonts w:eastAsia="標楷體" w:hint="eastAsia"/>
          <w:sz w:val="28"/>
          <w:szCs w:val="28"/>
        </w:rPr>
        <w:t>大陸半導體產業鏈分別設定</w:t>
      </w:r>
      <w:r w:rsidRPr="00251745">
        <w:rPr>
          <w:rFonts w:eastAsia="標楷體" w:hint="eastAsia"/>
          <w:sz w:val="28"/>
          <w:szCs w:val="28"/>
        </w:rPr>
        <w:t>2015</w:t>
      </w:r>
      <w:r w:rsidRPr="00251745">
        <w:rPr>
          <w:rFonts w:eastAsia="標楷體" w:hint="eastAsia"/>
          <w:sz w:val="28"/>
          <w:szCs w:val="28"/>
        </w:rPr>
        <w:t>年、</w:t>
      </w:r>
      <w:r w:rsidRPr="00251745">
        <w:rPr>
          <w:rFonts w:eastAsia="標楷體" w:hint="eastAsia"/>
          <w:sz w:val="28"/>
          <w:szCs w:val="28"/>
        </w:rPr>
        <w:t>2020</w:t>
      </w:r>
      <w:r w:rsidRPr="00251745">
        <w:rPr>
          <w:rFonts w:eastAsia="標楷體" w:hint="eastAsia"/>
          <w:sz w:val="28"/>
          <w:szCs w:val="28"/>
        </w:rPr>
        <w:t>年、</w:t>
      </w:r>
      <w:r w:rsidRPr="00251745">
        <w:rPr>
          <w:rFonts w:eastAsia="標楷體" w:hint="eastAsia"/>
          <w:sz w:val="28"/>
          <w:szCs w:val="28"/>
        </w:rPr>
        <w:t>2030</w:t>
      </w:r>
      <w:r>
        <w:rPr>
          <w:rFonts w:eastAsia="標楷體" w:hint="eastAsia"/>
          <w:sz w:val="28"/>
          <w:szCs w:val="28"/>
        </w:rPr>
        <w:t>年</w:t>
      </w:r>
      <w:r w:rsidRPr="00251745">
        <w:rPr>
          <w:rFonts w:eastAsia="標楷體" w:hint="eastAsia"/>
          <w:sz w:val="28"/>
          <w:szCs w:val="28"/>
        </w:rPr>
        <w:t>短中長期的發展目標外，最重要則是對半導體產業政策支持進一步強化，</w:t>
      </w:r>
      <w:r>
        <w:rPr>
          <w:rFonts w:eastAsia="標楷體" w:hint="eastAsia"/>
          <w:sz w:val="28"/>
          <w:szCs w:val="28"/>
        </w:rPr>
        <w:t>包括落實</w:t>
      </w:r>
      <w:r w:rsidRPr="00251745">
        <w:rPr>
          <w:rFonts w:eastAsia="標楷體" w:hint="eastAsia"/>
          <w:sz w:val="28"/>
          <w:szCs w:val="28"/>
        </w:rPr>
        <w:t>企業所得稅、增值稅、營業稅上的租稅優惠</w:t>
      </w:r>
      <w:r>
        <w:rPr>
          <w:rFonts w:eastAsia="標楷體" w:hint="eastAsia"/>
          <w:sz w:val="28"/>
          <w:szCs w:val="28"/>
        </w:rPr>
        <w:t>，以及設立</w:t>
      </w:r>
      <w:r w:rsidRPr="00251745">
        <w:rPr>
          <w:rFonts w:eastAsia="標楷體" w:hint="eastAsia"/>
          <w:sz w:val="28"/>
          <w:szCs w:val="28"/>
        </w:rPr>
        <w:t>1,200</w:t>
      </w:r>
      <w:r w:rsidRPr="00251745">
        <w:rPr>
          <w:rFonts w:eastAsia="標楷體" w:hint="eastAsia"/>
          <w:sz w:val="28"/>
          <w:szCs w:val="28"/>
        </w:rPr>
        <w:t>億</w:t>
      </w:r>
      <w:r w:rsidR="00720E0F">
        <w:rPr>
          <w:rFonts w:eastAsia="標楷體" w:hint="eastAsia"/>
          <w:sz w:val="28"/>
          <w:szCs w:val="28"/>
        </w:rPr>
        <w:t>人民幣</w:t>
      </w:r>
      <w:r w:rsidRPr="00251745">
        <w:rPr>
          <w:rFonts w:eastAsia="標楷體" w:hint="eastAsia"/>
          <w:sz w:val="28"/>
          <w:szCs w:val="28"/>
        </w:rPr>
        <w:t>的國家產業投資基金，主要用於先進製程產能的興建及半導體企業重組與合併。</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7" w:name="_Toc396817200"/>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96817201"/>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4E2DDD" w:rsidRPr="00707C6B" w:rsidRDefault="00085029" w:rsidP="004E2DDD">
      <w:pPr>
        <w:jc w:val="right"/>
        <w:rPr>
          <w:rFonts w:eastAsia="標楷體"/>
          <w:bCs/>
          <w:color w:val="000000" w:themeColor="text1"/>
          <w:szCs w:val="32"/>
        </w:rPr>
      </w:pPr>
      <w:r w:rsidRPr="00AF07D3">
        <w:rPr>
          <w:rFonts w:eastAsia="標楷體"/>
          <w:bCs/>
          <w:szCs w:val="32"/>
        </w:rPr>
        <w:t xml:space="preserve">    </w:t>
      </w:r>
      <w:r w:rsidR="008C415B" w:rsidRPr="00AF07D3">
        <w:rPr>
          <w:rFonts w:eastAsia="標楷體"/>
          <w:bCs/>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C600AD" w:rsidRPr="00C600AD" w:rsidTr="0024452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C600AD" w:rsidRPr="00C600AD" w:rsidRDefault="00C600AD" w:rsidP="0024452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C600AD" w:rsidRPr="00C600AD" w:rsidRDefault="00C600AD" w:rsidP="0024452D">
            <w:pPr>
              <w:keepNext/>
              <w:autoSpaceDE w:val="0"/>
              <w:autoSpaceDN w:val="0"/>
              <w:adjustRightInd w:val="0"/>
              <w:snapToGrid w:val="0"/>
              <w:spacing w:before="120" w:line="240" w:lineRule="exact"/>
              <w:jc w:val="center"/>
              <w:outlineLvl w:val="3"/>
              <w:rPr>
                <w:rFonts w:eastAsia="標楷體"/>
                <w:bCs/>
                <w:sz w:val="28"/>
                <w:szCs w:val="32"/>
              </w:rPr>
            </w:pPr>
            <w:r w:rsidRPr="00C600AD">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C600AD" w:rsidRPr="00C600AD" w:rsidRDefault="00C600AD" w:rsidP="0024452D">
            <w:pPr>
              <w:keepNext/>
              <w:autoSpaceDE w:val="0"/>
              <w:autoSpaceDN w:val="0"/>
              <w:adjustRightInd w:val="0"/>
              <w:snapToGrid w:val="0"/>
              <w:spacing w:before="120" w:line="240" w:lineRule="exact"/>
              <w:jc w:val="center"/>
              <w:outlineLvl w:val="3"/>
              <w:rPr>
                <w:rFonts w:eastAsia="標楷體"/>
                <w:bCs/>
                <w:sz w:val="28"/>
                <w:szCs w:val="32"/>
              </w:rPr>
            </w:pPr>
            <w:r w:rsidRPr="00C600AD">
              <w:rPr>
                <w:rFonts w:eastAsia="標楷體"/>
                <w:bCs/>
                <w:sz w:val="28"/>
                <w:szCs w:val="32"/>
              </w:rPr>
              <w:t>IMF</w:t>
            </w:r>
          </w:p>
        </w:tc>
      </w:tr>
      <w:tr w:rsidR="00C600AD" w:rsidRPr="00C600AD" w:rsidTr="0024452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C600AD" w:rsidRPr="00C600AD" w:rsidRDefault="00C600AD" w:rsidP="0024452D">
            <w:pPr>
              <w:autoSpaceDE w:val="0"/>
              <w:autoSpaceDN w:val="0"/>
              <w:adjustRightInd w:val="0"/>
              <w:snapToGrid w:val="0"/>
              <w:spacing w:before="120" w:line="240" w:lineRule="exact"/>
              <w:jc w:val="center"/>
              <w:rPr>
                <w:rFonts w:eastAsia="標楷體"/>
                <w:bCs/>
                <w:sz w:val="28"/>
                <w:szCs w:val="32"/>
              </w:rPr>
            </w:pPr>
            <w:r w:rsidRPr="00C600AD">
              <w:rPr>
                <w:rFonts w:eastAsia="標楷體"/>
                <w:bCs/>
                <w:sz w:val="28"/>
                <w:szCs w:val="32"/>
              </w:rPr>
              <w:t>201</w:t>
            </w:r>
            <w:r w:rsidRPr="00C600AD">
              <w:rPr>
                <w:rFonts w:eastAsia="標楷體" w:hint="eastAsia"/>
                <w:bCs/>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20" w:line="240" w:lineRule="exact"/>
              <w:jc w:val="center"/>
              <w:rPr>
                <w:rFonts w:eastAsia="標楷體"/>
                <w:bCs/>
                <w:sz w:val="28"/>
                <w:szCs w:val="32"/>
              </w:rPr>
            </w:pPr>
            <w:r w:rsidRPr="00C600AD">
              <w:rPr>
                <w:rFonts w:eastAsia="標楷體"/>
                <w:bCs/>
                <w:sz w:val="28"/>
                <w:szCs w:val="32"/>
              </w:rPr>
              <w:t>201</w:t>
            </w:r>
            <w:r w:rsidRPr="00C600AD">
              <w:rPr>
                <w:rFonts w:eastAsia="標楷體" w:hint="eastAsia"/>
                <w:bCs/>
                <w:sz w:val="28"/>
                <w:szCs w:val="32"/>
              </w:rPr>
              <w:t>4</w:t>
            </w:r>
            <w:r w:rsidRPr="00C600AD">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20" w:line="240" w:lineRule="exact"/>
              <w:jc w:val="center"/>
              <w:rPr>
                <w:rFonts w:eastAsia="標楷體"/>
                <w:bCs/>
                <w:sz w:val="28"/>
                <w:szCs w:val="32"/>
              </w:rPr>
            </w:pPr>
            <w:r w:rsidRPr="00C600AD">
              <w:rPr>
                <w:rFonts w:eastAsia="標楷體" w:hint="eastAsia"/>
                <w:bCs/>
                <w:sz w:val="28"/>
                <w:szCs w:val="32"/>
              </w:rPr>
              <w:t>2015</w:t>
            </w:r>
            <w:r w:rsidRPr="00C600AD">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C600AD" w:rsidRPr="00C600AD" w:rsidRDefault="00C600AD" w:rsidP="0024452D">
            <w:pPr>
              <w:autoSpaceDE w:val="0"/>
              <w:autoSpaceDN w:val="0"/>
              <w:adjustRightInd w:val="0"/>
              <w:snapToGrid w:val="0"/>
              <w:spacing w:before="120" w:line="240" w:lineRule="exact"/>
              <w:jc w:val="center"/>
              <w:rPr>
                <w:rFonts w:eastAsia="標楷體"/>
                <w:bCs/>
                <w:sz w:val="28"/>
                <w:szCs w:val="32"/>
              </w:rPr>
            </w:pPr>
            <w:r w:rsidRPr="00C600AD">
              <w:rPr>
                <w:rFonts w:eastAsia="標楷體"/>
                <w:bCs/>
                <w:sz w:val="28"/>
                <w:szCs w:val="32"/>
              </w:rPr>
              <w:t>201</w:t>
            </w:r>
            <w:r w:rsidRPr="00C600AD">
              <w:rPr>
                <w:rFonts w:eastAsia="標楷體" w:hint="eastAsia"/>
                <w:bCs/>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20" w:line="240" w:lineRule="exact"/>
              <w:jc w:val="center"/>
              <w:rPr>
                <w:rFonts w:eastAsia="標楷體"/>
                <w:bCs/>
                <w:sz w:val="28"/>
                <w:szCs w:val="32"/>
              </w:rPr>
            </w:pPr>
            <w:r w:rsidRPr="00C600AD">
              <w:rPr>
                <w:rFonts w:eastAsia="標楷體"/>
                <w:bCs/>
                <w:sz w:val="28"/>
                <w:szCs w:val="32"/>
              </w:rPr>
              <w:t>201</w:t>
            </w:r>
            <w:r w:rsidRPr="00C600AD">
              <w:rPr>
                <w:rFonts w:eastAsia="標楷體" w:hint="eastAsia"/>
                <w:bCs/>
                <w:sz w:val="28"/>
                <w:szCs w:val="32"/>
              </w:rPr>
              <w:t>4</w:t>
            </w:r>
            <w:r w:rsidRPr="00C600AD">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C600AD" w:rsidRPr="00C600AD" w:rsidRDefault="00C600AD" w:rsidP="0024452D">
            <w:pPr>
              <w:autoSpaceDE w:val="0"/>
              <w:autoSpaceDN w:val="0"/>
              <w:adjustRightInd w:val="0"/>
              <w:snapToGrid w:val="0"/>
              <w:spacing w:before="120" w:line="240" w:lineRule="exact"/>
              <w:jc w:val="center"/>
              <w:rPr>
                <w:rFonts w:eastAsia="標楷體"/>
                <w:bCs/>
                <w:sz w:val="28"/>
                <w:szCs w:val="32"/>
              </w:rPr>
            </w:pPr>
            <w:r w:rsidRPr="00C600AD">
              <w:rPr>
                <w:rFonts w:eastAsia="標楷體" w:hint="eastAsia"/>
                <w:bCs/>
                <w:sz w:val="28"/>
                <w:szCs w:val="32"/>
              </w:rPr>
              <w:t>2015</w:t>
            </w:r>
            <w:r w:rsidRPr="00C600AD">
              <w:rPr>
                <w:rFonts w:eastAsia="標楷體"/>
                <w:bCs/>
                <w:sz w:val="28"/>
                <w:szCs w:val="32"/>
              </w:rPr>
              <w:t>(f)</w:t>
            </w:r>
          </w:p>
        </w:tc>
      </w:tr>
      <w:tr w:rsidR="00C600AD" w:rsidRPr="00C600AD" w:rsidTr="0024452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全</w:t>
            </w:r>
            <w:r w:rsidRPr="00C600AD">
              <w:rPr>
                <w:rFonts w:eastAsia="標楷體"/>
                <w:bCs/>
                <w:sz w:val="28"/>
                <w:szCs w:val="32"/>
              </w:rPr>
              <w:t xml:space="preserve">    </w:t>
            </w:r>
            <w:r w:rsidRPr="00C600AD">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2.6</w:t>
            </w:r>
          </w:p>
        </w:tc>
        <w:tc>
          <w:tcPr>
            <w:tcW w:w="644" w:type="pct"/>
            <w:tcBorders>
              <w:top w:val="single" w:sz="6"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2.8</w:t>
            </w:r>
          </w:p>
        </w:tc>
        <w:tc>
          <w:tcPr>
            <w:tcW w:w="619" w:type="pct"/>
            <w:tcBorders>
              <w:top w:val="single" w:sz="6"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3.4</w:t>
            </w:r>
          </w:p>
        </w:tc>
        <w:tc>
          <w:tcPr>
            <w:tcW w:w="679" w:type="pct"/>
            <w:tcBorders>
              <w:top w:val="single" w:sz="6"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3.2</w:t>
            </w:r>
          </w:p>
        </w:tc>
        <w:tc>
          <w:tcPr>
            <w:tcW w:w="631" w:type="pct"/>
            <w:tcBorders>
              <w:top w:val="single" w:sz="6"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3.4</w:t>
            </w:r>
          </w:p>
        </w:tc>
        <w:tc>
          <w:tcPr>
            <w:tcW w:w="617" w:type="pct"/>
            <w:tcBorders>
              <w:top w:val="single" w:sz="6"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4.0</w:t>
            </w:r>
          </w:p>
        </w:tc>
      </w:tr>
      <w:tr w:rsidR="00C600AD" w:rsidRPr="00C600AD" w:rsidTr="0024452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3.2</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3.2</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bCs/>
              </w:rPr>
              <w:t>-</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p>
        </w:tc>
      </w:tr>
      <w:tr w:rsidR="00C600AD" w:rsidRPr="00C600AD" w:rsidTr="0024452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美</w:t>
            </w:r>
            <w:r w:rsidRPr="00C600AD">
              <w:rPr>
                <w:rFonts w:eastAsia="標楷體"/>
                <w:bCs/>
                <w:sz w:val="28"/>
                <w:szCs w:val="32"/>
              </w:rPr>
              <w:t xml:space="preserve">    </w:t>
            </w:r>
            <w:r w:rsidRPr="00C600AD">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2.2</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2.1</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2.8</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1.9</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1.7</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r>
      <w:tr w:rsidR="00C600AD" w:rsidRPr="00C600AD" w:rsidTr="0024452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1.5</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1.9</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1.6</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bCs/>
              </w:rPr>
              <w:t>1.</w:t>
            </w:r>
            <w:r w:rsidRPr="00C600AD">
              <w:rPr>
                <w:rFonts w:eastAsia="標楷體" w:hint="eastAsia"/>
                <w:bCs/>
              </w:rPr>
              <w:t>5</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1.4</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1.6</w:t>
            </w:r>
          </w:p>
        </w:tc>
      </w:tr>
      <w:tr w:rsidR="00C600AD" w:rsidRPr="00C600AD" w:rsidTr="0024452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tabs>
                <w:tab w:val="left" w:pos="1800"/>
              </w:tabs>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歐</w:t>
            </w:r>
            <w:r w:rsidRPr="00C600AD">
              <w:rPr>
                <w:rFonts w:eastAsia="標楷體"/>
                <w:bCs/>
                <w:sz w:val="28"/>
                <w:szCs w:val="32"/>
              </w:rPr>
              <w:t xml:space="preserve"> </w:t>
            </w:r>
            <w:r w:rsidRPr="00C600AD">
              <w:rPr>
                <w:rFonts w:eastAsia="標楷體" w:hint="eastAsia"/>
                <w:bCs/>
                <w:sz w:val="28"/>
                <w:szCs w:val="32"/>
                <w:lang w:val="zh-TW"/>
              </w:rPr>
              <w:t>元</w:t>
            </w:r>
            <w:r w:rsidRPr="00C600AD">
              <w:rPr>
                <w:rFonts w:eastAsia="標楷體"/>
                <w:bCs/>
                <w:sz w:val="28"/>
                <w:szCs w:val="32"/>
              </w:rPr>
              <w:t xml:space="preserve"> </w:t>
            </w:r>
            <w:r w:rsidRPr="00C600AD">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-0.4</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0.9</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1.5</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w:t>
            </w:r>
            <w:r w:rsidRPr="00C600AD">
              <w:rPr>
                <w:rFonts w:eastAsia="標楷體"/>
                <w:bCs/>
              </w:rPr>
              <w:t>0.</w:t>
            </w:r>
            <w:r w:rsidRPr="00C600AD">
              <w:rPr>
                <w:rFonts w:eastAsia="標楷體" w:hint="eastAsia"/>
                <w:bCs/>
              </w:rPr>
              <w:t>4</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1.1</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1.5</w:t>
            </w:r>
          </w:p>
        </w:tc>
      </w:tr>
      <w:tr w:rsidR="00C600AD" w:rsidRPr="00C600AD" w:rsidTr="0024452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1.3</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0.7</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1.2</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1.3</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0.9</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1.2</w:t>
            </w:r>
          </w:p>
        </w:tc>
      </w:tr>
      <w:tr w:rsidR="00C600AD" w:rsidRPr="00C600AD" w:rsidTr="0024452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日</w:t>
            </w:r>
            <w:r w:rsidRPr="00C600AD">
              <w:rPr>
                <w:rFonts w:eastAsia="標楷體"/>
                <w:bCs/>
                <w:sz w:val="28"/>
                <w:szCs w:val="32"/>
              </w:rPr>
              <w:t xml:space="preserve">    </w:t>
            </w:r>
            <w:r w:rsidRPr="00C600AD">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1.5</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1.2</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1.3</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1.5</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1.6</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1.1</w:t>
            </w:r>
          </w:p>
        </w:tc>
      </w:tr>
      <w:tr w:rsidR="00C600AD" w:rsidRPr="00C600AD" w:rsidTr="0024452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0.4</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2.8</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2.3</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0.4</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2.8</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1.7</w:t>
            </w:r>
          </w:p>
        </w:tc>
      </w:tr>
      <w:tr w:rsidR="00C600AD" w:rsidRPr="00C600AD" w:rsidTr="0024452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rPr>
                <w:rFonts w:eastAsia="標楷體"/>
                <w:bCs/>
                <w:sz w:val="28"/>
                <w:szCs w:val="32"/>
              </w:rPr>
            </w:pPr>
            <w:r w:rsidRPr="00C600AD">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2.1</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3.5</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3.8</w:t>
            </w:r>
          </w:p>
        </w:tc>
        <w:tc>
          <w:tcPr>
            <w:tcW w:w="679"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2.1</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3.1</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3.9</w:t>
            </w:r>
          </w:p>
        </w:tc>
      </w:tr>
      <w:tr w:rsidR="00C600AD" w:rsidRPr="00C600AD" w:rsidTr="0024452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0.8</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1.4</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1.6</w:t>
            </w:r>
          </w:p>
        </w:tc>
        <w:tc>
          <w:tcPr>
            <w:tcW w:w="679"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0.8</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1.4</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2.0</w:t>
            </w:r>
          </w:p>
        </w:tc>
      </w:tr>
      <w:tr w:rsidR="00C600AD" w:rsidRPr="00C600AD" w:rsidTr="0024452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rPr>
                <w:rFonts w:eastAsia="標楷體"/>
                <w:bCs/>
                <w:sz w:val="28"/>
                <w:szCs w:val="32"/>
              </w:rPr>
            </w:pPr>
            <w:r w:rsidRPr="00C600AD">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7.7</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7.5</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7.3</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7.7</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7.4</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7.1</w:t>
            </w:r>
          </w:p>
        </w:tc>
      </w:tr>
      <w:tr w:rsidR="00C600AD" w:rsidRPr="00C600AD" w:rsidTr="0024452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2.6</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2.3</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2.8</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2.6</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r>
      <w:tr w:rsidR="00C600AD" w:rsidRPr="00C600AD" w:rsidTr="0024452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新</w:t>
            </w:r>
            <w:r w:rsidRPr="00C600AD">
              <w:rPr>
                <w:rFonts w:eastAsia="標楷體"/>
                <w:bCs/>
                <w:sz w:val="28"/>
                <w:szCs w:val="32"/>
              </w:rPr>
              <w:t xml:space="preserve"> </w:t>
            </w:r>
            <w:r w:rsidRPr="00C600AD">
              <w:rPr>
                <w:rFonts w:eastAsia="標楷體" w:hint="eastAsia"/>
                <w:bCs/>
                <w:sz w:val="28"/>
                <w:szCs w:val="32"/>
                <w:lang w:val="zh-TW"/>
              </w:rPr>
              <w:t>加</w:t>
            </w:r>
            <w:r w:rsidRPr="00C600AD">
              <w:rPr>
                <w:rFonts w:eastAsia="標楷體"/>
                <w:bCs/>
                <w:sz w:val="28"/>
                <w:szCs w:val="32"/>
              </w:rPr>
              <w:t xml:space="preserve"> </w:t>
            </w:r>
            <w:r w:rsidRPr="00C600AD">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3.9</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3.9</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4.1</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3.6</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3.6</w:t>
            </w:r>
          </w:p>
        </w:tc>
      </w:tr>
      <w:tr w:rsidR="00C600AD" w:rsidRPr="00C600AD" w:rsidTr="0024452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2.4</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1.7</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3.2</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2.4</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2.3</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2.6</w:t>
            </w:r>
          </w:p>
        </w:tc>
      </w:tr>
      <w:tr w:rsidR="00C600AD" w:rsidRPr="00C600AD" w:rsidTr="0024452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韓</w:t>
            </w:r>
            <w:r w:rsidRPr="00C600AD">
              <w:rPr>
                <w:rFonts w:eastAsia="標楷體"/>
                <w:bCs/>
                <w:sz w:val="28"/>
                <w:szCs w:val="32"/>
              </w:rPr>
              <w:t xml:space="preserve">    </w:t>
            </w:r>
            <w:r w:rsidRPr="00C600AD">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3.4</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3.6</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2.8</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3.7</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3.8</w:t>
            </w:r>
          </w:p>
        </w:tc>
      </w:tr>
      <w:tr w:rsidR="00C600AD" w:rsidRPr="00C600AD" w:rsidTr="0024452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1.3</w:t>
            </w:r>
          </w:p>
        </w:tc>
        <w:tc>
          <w:tcPr>
            <w:tcW w:w="644"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1.5</w:t>
            </w:r>
          </w:p>
        </w:tc>
        <w:tc>
          <w:tcPr>
            <w:tcW w:w="619" w:type="pct"/>
            <w:tcBorders>
              <w:top w:val="nil"/>
              <w:left w:val="nil"/>
              <w:bottom w:val="single" w:sz="4"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1.9</w:t>
            </w:r>
          </w:p>
        </w:tc>
        <w:tc>
          <w:tcPr>
            <w:tcW w:w="679"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1.3</w:t>
            </w:r>
          </w:p>
        </w:tc>
        <w:tc>
          <w:tcPr>
            <w:tcW w:w="631"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1.8</w:t>
            </w:r>
          </w:p>
        </w:tc>
        <w:tc>
          <w:tcPr>
            <w:tcW w:w="617" w:type="pct"/>
            <w:tcBorders>
              <w:top w:val="nil"/>
              <w:left w:val="nil"/>
              <w:bottom w:val="single" w:sz="4"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3.0</w:t>
            </w:r>
          </w:p>
        </w:tc>
      </w:tr>
      <w:tr w:rsidR="00C600AD" w:rsidRPr="00C600AD" w:rsidTr="0024452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hint="eastAsia"/>
                <w:bCs/>
                <w:sz w:val="28"/>
                <w:szCs w:val="32"/>
                <w:lang w:val="zh-TW"/>
              </w:rPr>
              <w:t>香</w:t>
            </w:r>
            <w:r w:rsidRPr="00C600AD">
              <w:rPr>
                <w:rFonts w:eastAsia="標楷體"/>
                <w:bCs/>
                <w:sz w:val="28"/>
                <w:szCs w:val="32"/>
              </w:rPr>
              <w:t xml:space="preserve">    </w:t>
            </w:r>
            <w:r w:rsidRPr="00C600AD">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2.9</w:t>
            </w:r>
          </w:p>
        </w:tc>
        <w:tc>
          <w:tcPr>
            <w:tcW w:w="644"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2.5</w:t>
            </w:r>
          </w:p>
        </w:tc>
        <w:tc>
          <w:tcPr>
            <w:tcW w:w="619" w:type="pct"/>
            <w:tcBorders>
              <w:top w:val="single" w:sz="4" w:space="0" w:color="auto"/>
              <w:left w:val="nil"/>
              <w:bottom w:val="nil"/>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3.2</w:t>
            </w:r>
          </w:p>
        </w:tc>
        <w:tc>
          <w:tcPr>
            <w:tcW w:w="679"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2.9</w:t>
            </w:r>
          </w:p>
        </w:tc>
        <w:tc>
          <w:tcPr>
            <w:tcW w:w="631"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3.7</w:t>
            </w:r>
          </w:p>
        </w:tc>
        <w:tc>
          <w:tcPr>
            <w:tcW w:w="617" w:type="pct"/>
            <w:tcBorders>
              <w:top w:val="single" w:sz="4" w:space="0" w:color="auto"/>
              <w:left w:val="nil"/>
              <w:bottom w:val="nil"/>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3.8</w:t>
            </w:r>
          </w:p>
        </w:tc>
      </w:tr>
      <w:tr w:rsidR="00C600AD" w:rsidRPr="00C600AD" w:rsidTr="0024452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600AD" w:rsidRPr="00C600AD" w:rsidRDefault="00C600AD" w:rsidP="0024452D">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00AD" w:rsidRPr="00C600AD" w:rsidRDefault="00C600AD" w:rsidP="0024452D">
            <w:pPr>
              <w:autoSpaceDE w:val="0"/>
              <w:autoSpaceDN w:val="0"/>
              <w:adjustRightInd w:val="0"/>
              <w:snapToGrid w:val="0"/>
              <w:spacing w:before="100" w:line="240" w:lineRule="exact"/>
              <w:jc w:val="center"/>
              <w:rPr>
                <w:rFonts w:eastAsia="標楷體"/>
                <w:bCs/>
                <w:sz w:val="28"/>
                <w:szCs w:val="32"/>
              </w:rPr>
            </w:pPr>
            <w:r w:rsidRPr="00C600AD">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4.3</w:t>
            </w:r>
          </w:p>
        </w:tc>
        <w:tc>
          <w:tcPr>
            <w:tcW w:w="644" w:type="pct"/>
            <w:tcBorders>
              <w:top w:val="nil"/>
              <w:left w:val="nil"/>
              <w:bottom w:val="single" w:sz="6"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3.6</w:t>
            </w:r>
          </w:p>
        </w:tc>
        <w:tc>
          <w:tcPr>
            <w:tcW w:w="619" w:type="pct"/>
            <w:tcBorders>
              <w:top w:val="nil"/>
              <w:left w:val="nil"/>
              <w:bottom w:val="single" w:sz="6" w:space="0" w:color="auto"/>
              <w:right w:val="single" w:sz="6" w:space="0" w:color="auto"/>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3.5</w:t>
            </w:r>
          </w:p>
        </w:tc>
        <w:tc>
          <w:tcPr>
            <w:tcW w:w="679" w:type="pct"/>
            <w:tcBorders>
              <w:top w:val="nil"/>
              <w:left w:val="nil"/>
              <w:bottom w:val="single" w:sz="6"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4.3</w:t>
            </w:r>
          </w:p>
        </w:tc>
        <w:tc>
          <w:tcPr>
            <w:tcW w:w="631" w:type="pct"/>
            <w:tcBorders>
              <w:top w:val="nil"/>
              <w:left w:val="nil"/>
              <w:bottom w:val="single" w:sz="6"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4.0</w:t>
            </w:r>
          </w:p>
        </w:tc>
        <w:tc>
          <w:tcPr>
            <w:tcW w:w="617" w:type="pct"/>
            <w:tcBorders>
              <w:top w:val="nil"/>
              <w:left w:val="nil"/>
              <w:bottom w:val="single" w:sz="6" w:space="0" w:color="auto"/>
              <w:right w:val="nil"/>
            </w:tcBorders>
            <w:vAlign w:val="center"/>
          </w:tcPr>
          <w:p w:rsidR="00C600AD" w:rsidRPr="00C600AD" w:rsidRDefault="00C600AD" w:rsidP="0024452D">
            <w:pPr>
              <w:autoSpaceDE w:val="0"/>
              <w:autoSpaceDN w:val="0"/>
              <w:adjustRightInd w:val="0"/>
              <w:snapToGrid w:val="0"/>
              <w:spacing w:before="100" w:line="240" w:lineRule="exact"/>
              <w:jc w:val="center"/>
              <w:rPr>
                <w:rFonts w:eastAsia="標楷體"/>
                <w:bCs/>
              </w:rPr>
            </w:pPr>
            <w:r w:rsidRPr="00C600AD">
              <w:rPr>
                <w:rFonts w:eastAsia="標楷體" w:hint="eastAsia"/>
                <w:bCs/>
              </w:rPr>
              <w:t>3.8</w:t>
            </w:r>
          </w:p>
        </w:tc>
      </w:tr>
    </w:tbl>
    <w:p w:rsidR="00C600AD" w:rsidRPr="00C600AD" w:rsidRDefault="00C600AD" w:rsidP="00C600AD">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C600AD">
        <w:rPr>
          <w:rFonts w:eastAsia="標楷體" w:hint="eastAsia"/>
          <w:bCs/>
          <w:sz w:val="22"/>
          <w:lang w:val="zh-TW"/>
        </w:rPr>
        <w:t>註</w:t>
      </w:r>
      <w:proofErr w:type="gramEnd"/>
      <w:r w:rsidRPr="00C600AD">
        <w:rPr>
          <w:rFonts w:eastAsia="標楷體" w:hint="eastAsia"/>
          <w:bCs/>
          <w:sz w:val="22"/>
        </w:rPr>
        <w:t>：</w:t>
      </w:r>
      <w:r w:rsidRPr="00C600AD">
        <w:rPr>
          <w:rFonts w:eastAsia="標楷體" w:hint="eastAsia"/>
          <w:bCs/>
          <w:sz w:val="22"/>
        </w:rPr>
        <w:t>(</w:t>
      </w:r>
      <w:r w:rsidRPr="00C600AD">
        <w:rPr>
          <w:rFonts w:eastAsia="標楷體"/>
          <w:bCs/>
          <w:sz w:val="22"/>
        </w:rPr>
        <w:t>f</w:t>
      </w:r>
      <w:r w:rsidRPr="00C600AD">
        <w:rPr>
          <w:rFonts w:eastAsia="標楷體" w:hint="eastAsia"/>
          <w:bCs/>
          <w:sz w:val="22"/>
        </w:rPr>
        <w:t>)</w:t>
      </w:r>
      <w:r w:rsidRPr="00C600AD">
        <w:rPr>
          <w:rFonts w:eastAsia="標楷體" w:hint="eastAsia"/>
          <w:bCs/>
          <w:sz w:val="22"/>
        </w:rPr>
        <w:t>為預測值。</w:t>
      </w:r>
    </w:p>
    <w:p w:rsidR="00C600AD" w:rsidRPr="00C600AD" w:rsidRDefault="00C600AD" w:rsidP="00C600AD">
      <w:pPr>
        <w:autoSpaceDE w:val="0"/>
        <w:autoSpaceDN w:val="0"/>
        <w:adjustRightInd w:val="0"/>
        <w:snapToGrid w:val="0"/>
        <w:spacing w:line="220" w:lineRule="exact"/>
        <w:ind w:leftChars="-105" w:left="-252" w:firstLine="224"/>
        <w:jc w:val="both"/>
        <w:rPr>
          <w:rFonts w:eastAsia="標楷體"/>
          <w:bCs/>
          <w:sz w:val="22"/>
          <w:szCs w:val="22"/>
        </w:rPr>
      </w:pPr>
      <w:r w:rsidRPr="00C600AD">
        <w:rPr>
          <w:rFonts w:eastAsia="標楷體" w:hint="eastAsia"/>
          <w:bCs/>
          <w:sz w:val="22"/>
          <w:szCs w:val="22"/>
          <w:lang w:val="zh-TW"/>
        </w:rPr>
        <w:t>資料來源</w:t>
      </w:r>
      <w:r w:rsidRPr="00C600AD">
        <w:rPr>
          <w:rFonts w:eastAsia="標楷體" w:hint="eastAsia"/>
          <w:bCs/>
          <w:sz w:val="22"/>
          <w:szCs w:val="22"/>
        </w:rPr>
        <w:t>：</w:t>
      </w:r>
      <w:proofErr w:type="gramStart"/>
      <w:r w:rsidRPr="00C600AD">
        <w:rPr>
          <w:rFonts w:eastAsia="標楷體"/>
          <w:bCs/>
          <w:sz w:val="22"/>
          <w:szCs w:val="22"/>
        </w:rPr>
        <w:t>1.Global</w:t>
      </w:r>
      <w:proofErr w:type="gramEnd"/>
      <w:r w:rsidRPr="00C600AD">
        <w:rPr>
          <w:rFonts w:eastAsia="標楷體"/>
          <w:bCs/>
          <w:sz w:val="22"/>
          <w:szCs w:val="22"/>
        </w:rPr>
        <w:t xml:space="preserve"> Insight Inc., </w:t>
      </w:r>
      <w:r w:rsidRPr="00C600AD">
        <w:rPr>
          <w:rFonts w:eastAsia="標楷體"/>
          <w:bCs/>
          <w:i/>
          <w:iCs/>
          <w:sz w:val="22"/>
          <w:szCs w:val="22"/>
        </w:rPr>
        <w:t>World Overview</w:t>
      </w:r>
      <w:r w:rsidRPr="00C600AD">
        <w:rPr>
          <w:rFonts w:eastAsia="標楷體"/>
          <w:bCs/>
          <w:sz w:val="22"/>
          <w:szCs w:val="22"/>
        </w:rPr>
        <w:t>,</w:t>
      </w:r>
      <w:r w:rsidRPr="00C600AD">
        <w:t xml:space="preserve"> August</w:t>
      </w:r>
      <w:r w:rsidRPr="00C600AD">
        <w:rPr>
          <w:rFonts w:eastAsia="標楷體"/>
          <w:sz w:val="22"/>
          <w:szCs w:val="22"/>
        </w:rPr>
        <w:t xml:space="preserve"> 2014</w:t>
      </w:r>
      <w:r w:rsidRPr="00C600AD">
        <w:rPr>
          <w:rFonts w:eastAsia="標楷體" w:hint="eastAsia"/>
          <w:bCs/>
          <w:sz w:val="22"/>
          <w:szCs w:val="22"/>
        </w:rPr>
        <w:t>。</w:t>
      </w:r>
    </w:p>
    <w:p w:rsidR="00C600AD" w:rsidRPr="00C600AD" w:rsidRDefault="00C600AD" w:rsidP="00C600AD">
      <w:pPr>
        <w:autoSpaceDE w:val="0"/>
        <w:autoSpaceDN w:val="0"/>
        <w:adjustRightInd w:val="0"/>
        <w:snapToGrid w:val="0"/>
        <w:spacing w:line="220" w:lineRule="exact"/>
        <w:ind w:leftChars="430" w:left="1032" w:firstLineChars="27" w:firstLine="59"/>
        <w:jc w:val="both"/>
        <w:rPr>
          <w:rFonts w:eastAsia="標楷體"/>
          <w:bCs/>
          <w:sz w:val="22"/>
        </w:rPr>
      </w:pPr>
      <w:r w:rsidRPr="00C600AD">
        <w:rPr>
          <w:rFonts w:eastAsia="標楷體"/>
          <w:bCs/>
          <w:sz w:val="22"/>
          <w:szCs w:val="22"/>
        </w:rPr>
        <w:t xml:space="preserve">2.IMF, </w:t>
      </w:r>
      <w:r w:rsidRPr="00C600AD">
        <w:rPr>
          <w:rFonts w:eastAsia="標楷體"/>
          <w:bCs/>
          <w:i/>
          <w:iCs/>
          <w:sz w:val="22"/>
          <w:szCs w:val="22"/>
        </w:rPr>
        <w:t xml:space="preserve">World Economic Outlook </w:t>
      </w:r>
      <w:r w:rsidRPr="00C600AD">
        <w:rPr>
          <w:rFonts w:eastAsia="標楷體"/>
          <w:bCs/>
          <w:sz w:val="22"/>
          <w:szCs w:val="22"/>
        </w:rPr>
        <w:t>, April 2014</w:t>
      </w:r>
      <w:r w:rsidRPr="00C600AD">
        <w:rPr>
          <w:rFonts w:eastAsia="標楷體" w:hint="eastAsia"/>
          <w:bCs/>
          <w:sz w:val="22"/>
        </w:rPr>
        <w:t>。</w:t>
      </w:r>
    </w:p>
    <w:p w:rsidR="00F037A2" w:rsidRPr="00C600AD" w:rsidRDefault="00C600AD" w:rsidP="00C600AD">
      <w:pPr>
        <w:autoSpaceDE w:val="0"/>
        <w:autoSpaceDN w:val="0"/>
        <w:adjustRightInd w:val="0"/>
        <w:snapToGrid w:val="0"/>
        <w:spacing w:line="220" w:lineRule="exact"/>
        <w:ind w:leftChars="430" w:left="1032" w:firstLineChars="27" w:firstLine="59"/>
        <w:jc w:val="both"/>
        <w:rPr>
          <w:rFonts w:eastAsia="標楷體"/>
          <w:bCs/>
          <w:sz w:val="22"/>
        </w:rPr>
      </w:pPr>
      <w:r w:rsidRPr="00C600AD">
        <w:rPr>
          <w:rFonts w:eastAsia="標楷體" w:hint="eastAsia"/>
          <w:bCs/>
          <w:sz w:val="22"/>
        </w:rPr>
        <w:t xml:space="preserve">3.IMF, </w:t>
      </w:r>
      <w:r w:rsidRPr="00C600AD">
        <w:rPr>
          <w:rFonts w:eastAsia="標楷體" w:hint="eastAsia"/>
          <w:bCs/>
          <w:i/>
          <w:sz w:val="22"/>
        </w:rPr>
        <w:t>World Economic Outlook Update</w:t>
      </w:r>
      <w:r w:rsidRPr="00C600AD">
        <w:rPr>
          <w:rFonts w:eastAsia="標楷體" w:hint="eastAsia"/>
          <w:bCs/>
          <w:sz w:val="22"/>
        </w:rPr>
        <w:t xml:space="preserve"> , July 2014</w:t>
      </w:r>
      <w:r w:rsidRPr="00C600AD">
        <w:rPr>
          <w:rFonts w:eastAsia="標楷體" w:hint="eastAsia"/>
          <w:bCs/>
          <w:sz w:val="22"/>
        </w:rPr>
        <w:t>。</w:t>
      </w:r>
    </w:p>
    <w:p w:rsidR="008C415B" w:rsidRPr="00F037A2" w:rsidRDefault="008C415B" w:rsidP="004E2DDD">
      <w:pPr>
        <w:jc w:val="right"/>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96817202"/>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4E2DDD" w:rsidRPr="00707C6B" w:rsidRDefault="008C415B" w:rsidP="004E2DDD">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004E2DDD" w:rsidRPr="00707C6B">
        <w:rPr>
          <w:rFonts w:eastAsia="標楷體"/>
          <w:bCs/>
          <w:color w:val="000000" w:themeColor="text1"/>
          <w:sz w:val="28"/>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CA1FD9" w:rsidRPr="00A95CDC" w:rsidTr="0024452D">
        <w:trPr>
          <w:trHeight w:val="301"/>
        </w:trPr>
        <w:tc>
          <w:tcPr>
            <w:tcW w:w="1456" w:type="pct"/>
            <w:tcBorders>
              <w:top w:val="single" w:sz="6" w:space="0" w:color="auto"/>
              <w:left w:val="nil"/>
              <w:bottom w:val="single" w:sz="6" w:space="0" w:color="auto"/>
              <w:right w:val="single" w:sz="4" w:space="0" w:color="auto"/>
            </w:tcBorders>
            <w:vAlign w:val="center"/>
          </w:tcPr>
          <w:p w:rsidR="00CA1FD9" w:rsidRPr="00A95CDC" w:rsidRDefault="00CA1FD9" w:rsidP="0024452D">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CA1FD9" w:rsidRPr="00A95CDC" w:rsidRDefault="00CA1FD9" w:rsidP="0024452D">
            <w:pPr>
              <w:autoSpaceDE w:val="0"/>
              <w:autoSpaceDN w:val="0"/>
              <w:adjustRightInd w:val="0"/>
              <w:snapToGrid w:val="0"/>
              <w:spacing w:line="240" w:lineRule="exact"/>
              <w:ind w:firstLineChars="250" w:firstLine="600"/>
              <w:rPr>
                <w:bCs/>
                <w:color w:val="000000" w:themeColor="text1"/>
              </w:rPr>
            </w:pPr>
            <w:r w:rsidRPr="00A95CDC">
              <w:rPr>
                <w:bCs/>
                <w:color w:val="000000" w:themeColor="text1"/>
              </w:rPr>
              <w:t>201</w:t>
            </w:r>
            <w:r w:rsidRPr="00A95CDC">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250" w:firstLine="600"/>
              <w:jc w:val="both"/>
              <w:rPr>
                <w:bCs/>
                <w:color w:val="000000" w:themeColor="text1"/>
              </w:rPr>
            </w:pPr>
            <w:r w:rsidRPr="00A95CDC">
              <w:rPr>
                <w:bCs/>
                <w:color w:val="000000" w:themeColor="text1"/>
              </w:rPr>
              <w:t>201</w:t>
            </w:r>
            <w:r w:rsidRPr="00A95CDC">
              <w:rPr>
                <w:rFonts w:hint="eastAsia"/>
                <w:bCs/>
                <w:color w:val="000000" w:themeColor="text1"/>
              </w:rPr>
              <w:t>4</w:t>
            </w:r>
            <w:r w:rsidRPr="00A95CDC">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CA1FD9" w:rsidRPr="00A95CDC" w:rsidRDefault="00CA1FD9" w:rsidP="0024452D">
            <w:pPr>
              <w:autoSpaceDE w:val="0"/>
              <w:autoSpaceDN w:val="0"/>
              <w:adjustRightInd w:val="0"/>
              <w:snapToGrid w:val="0"/>
              <w:spacing w:line="240" w:lineRule="exact"/>
              <w:ind w:firstLineChars="250" w:firstLine="600"/>
              <w:jc w:val="both"/>
              <w:rPr>
                <w:bCs/>
                <w:color w:val="000000" w:themeColor="text1"/>
              </w:rPr>
            </w:pPr>
            <w:r w:rsidRPr="00A95CDC">
              <w:rPr>
                <w:rFonts w:hint="eastAsia"/>
                <w:bCs/>
                <w:color w:val="000000" w:themeColor="text1"/>
              </w:rPr>
              <w:t>2015</w:t>
            </w:r>
            <w:r w:rsidRPr="00A95CDC">
              <w:rPr>
                <w:bCs/>
                <w:color w:val="000000" w:themeColor="text1"/>
              </w:rPr>
              <w:t>(f)</w:t>
            </w:r>
          </w:p>
        </w:tc>
      </w:tr>
      <w:tr w:rsidR="00CA1FD9" w:rsidRPr="00A95CDC" w:rsidTr="0024452D">
        <w:trPr>
          <w:trHeight w:val="302"/>
        </w:trPr>
        <w:tc>
          <w:tcPr>
            <w:tcW w:w="1456" w:type="pct"/>
            <w:tcBorders>
              <w:top w:val="nil"/>
              <w:left w:val="nil"/>
              <w:bottom w:val="nil"/>
              <w:right w:val="single" w:sz="4" w:space="0" w:color="auto"/>
            </w:tcBorders>
            <w:vAlign w:val="center"/>
            <w:hideMark/>
          </w:tcPr>
          <w:p w:rsidR="00CA1FD9" w:rsidRPr="00A95CDC" w:rsidRDefault="00CA1FD9" w:rsidP="0024452D">
            <w:pPr>
              <w:autoSpaceDE w:val="0"/>
              <w:autoSpaceDN w:val="0"/>
              <w:adjustRightInd w:val="0"/>
              <w:snapToGrid w:val="0"/>
              <w:spacing w:line="240" w:lineRule="exact"/>
              <w:ind w:leftChars="-450" w:left="-1080" w:firstLineChars="900" w:firstLine="2160"/>
              <w:rPr>
                <w:bCs/>
                <w:color w:val="000000" w:themeColor="text1"/>
              </w:rPr>
            </w:pPr>
            <w:r w:rsidRPr="00A95CDC">
              <w:rPr>
                <w:bCs/>
                <w:color w:val="000000" w:themeColor="text1"/>
              </w:rPr>
              <w:t>IMF</w:t>
            </w:r>
          </w:p>
        </w:tc>
        <w:tc>
          <w:tcPr>
            <w:tcW w:w="1183" w:type="pct"/>
            <w:tcBorders>
              <w:top w:val="nil"/>
              <w:left w:val="single" w:sz="6" w:space="0" w:color="auto"/>
              <w:bottom w:val="nil"/>
              <w:right w:val="nil"/>
            </w:tcBorders>
            <w:vAlign w:val="center"/>
          </w:tcPr>
          <w:p w:rsidR="00CA1FD9" w:rsidRPr="00A95CDC" w:rsidRDefault="00CA1FD9" w:rsidP="0024452D">
            <w:pPr>
              <w:autoSpaceDE w:val="0"/>
              <w:autoSpaceDN w:val="0"/>
              <w:adjustRightInd w:val="0"/>
              <w:snapToGrid w:val="0"/>
              <w:spacing w:line="240" w:lineRule="exact"/>
              <w:ind w:firstLineChars="300" w:firstLine="720"/>
              <w:rPr>
                <w:bCs/>
                <w:color w:val="000000" w:themeColor="text1"/>
              </w:rPr>
            </w:pPr>
            <w:r w:rsidRPr="00A95CDC">
              <w:rPr>
                <w:rFonts w:hint="eastAsia"/>
                <w:bCs/>
                <w:color w:val="000000" w:themeColor="text1"/>
              </w:rPr>
              <w:t>3.1</w:t>
            </w:r>
          </w:p>
        </w:tc>
        <w:tc>
          <w:tcPr>
            <w:tcW w:w="1181" w:type="pct"/>
            <w:tcBorders>
              <w:top w:val="nil"/>
              <w:left w:val="single" w:sz="6"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4.0</w:t>
            </w:r>
          </w:p>
        </w:tc>
        <w:tc>
          <w:tcPr>
            <w:tcW w:w="1180" w:type="pct"/>
            <w:tcBorders>
              <w:top w:val="nil"/>
              <w:left w:val="single" w:sz="4" w:space="0" w:color="auto"/>
              <w:bottom w:val="nil"/>
              <w:right w:val="nil"/>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5.3</w:t>
            </w:r>
          </w:p>
        </w:tc>
      </w:tr>
      <w:tr w:rsidR="00CA1FD9" w:rsidRPr="00A95CDC" w:rsidTr="0024452D">
        <w:trPr>
          <w:trHeight w:val="302"/>
        </w:trPr>
        <w:tc>
          <w:tcPr>
            <w:tcW w:w="1456" w:type="pct"/>
            <w:tcBorders>
              <w:top w:val="nil"/>
              <w:left w:val="nil"/>
              <w:bottom w:val="nil"/>
              <w:right w:val="single" w:sz="4" w:space="0" w:color="auto"/>
            </w:tcBorders>
            <w:vAlign w:val="center"/>
            <w:hideMark/>
          </w:tcPr>
          <w:p w:rsidR="00CA1FD9" w:rsidRPr="00A95CDC" w:rsidRDefault="00CA1FD9" w:rsidP="0024452D">
            <w:pPr>
              <w:autoSpaceDE w:val="0"/>
              <w:autoSpaceDN w:val="0"/>
              <w:adjustRightInd w:val="0"/>
              <w:snapToGrid w:val="0"/>
              <w:spacing w:line="240" w:lineRule="exact"/>
              <w:ind w:leftChars="-450" w:left="-1080" w:firstLineChars="900" w:firstLine="2160"/>
              <w:rPr>
                <w:bCs/>
                <w:color w:val="000000" w:themeColor="text1"/>
              </w:rPr>
            </w:pPr>
            <w:r w:rsidRPr="00A95CDC">
              <w:rPr>
                <w:bCs/>
                <w:color w:val="000000" w:themeColor="text1"/>
              </w:rPr>
              <w:t>UN</w:t>
            </w:r>
          </w:p>
        </w:tc>
        <w:tc>
          <w:tcPr>
            <w:tcW w:w="1183" w:type="pct"/>
            <w:tcBorders>
              <w:top w:val="nil"/>
              <w:left w:val="single" w:sz="4"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rPr>
                <w:bCs/>
                <w:color w:val="000000" w:themeColor="text1"/>
              </w:rPr>
            </w:pPr>
            <w:r w:rsidRPr="00A95CDC">
              <w:rPr>
                <w:rFonts w:hint="eastAsia"/>
                <w:bCs/>
                <w:color w:val="000000" w:themeColor="text1"/>
              </w:rPr>
              <w:t>2.5</w:t>
            </w:r>
          </w:p>
        </w:tc>
        <w:tc>
          <w:tcPr>
            <w:tcW w:w="1181" w:type="pct"/>
            <w:tcBorders>
              <w:top w:val="nil"/>
              <w:left w:val="single" w:sz="4"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4.1</w:t>
            </w:r>
          </w:p>
        </w:tc>
        <w:tc>
          <w:tcPr>
            <w:tcW w:w="1180" w:type="pct"/>
            <w:tcBorders>
              <w:top w:val="nil"/>
              <w:left w:val="single" w:sz="4" w:space="0" w:color="auto"/>
              <w:bottom w:val="nil"/>
              <w:right w:val="nil"/>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5.1</w:t>
            </w:r>
          </w:p>
        </w:tc>
      </w:tr>
      <w:tr w:rsidR="00CA1FD9" w:rsidRPr="00A95CDC" w:rsidTr="0024452D">
        <w:trPr>
          <w:trHeight w:val="302"/>
        </w:trPr>
        <w:tc>
          <w:tcPr>
            <w:tcW w:w="1456" w:type="pct"/>
            <w:tcBorders>
              <w:top w:val="nil"/>
              <w:left w:val="nil"/>
              <w:bottom w:val="nil"/>
              <w:right w:val="single" w:sz="4" w:space="0" w:color="auto"/>
            </w:tcBorders>
            <w:vAlign w:val="center"/>
            <w:hideMark/>
          </w:tcPr>
          <w:p w:rsidR="00CA1FD9" w:rsidRPr="00A95CDC" w:rsidRDefault="00CA1FD9" w:rsidP="0024452D">
            <w:pPr>
              <w:autoSpaceDE w:val="0"/>
              <w:autoSpaceDN w:val="0"/>
              <w:adjustRightInd w:val="0"/>
              <w:snapToGrid w:val="0"/>
              <w:spacing w:line="240" w:lineRule="exact"/>
              <w:ind w:leftChars="-450" w:left="-1080" w:firstLineChars="900" w:firstLine="2160"/>
              <w:rPr>
                <w:bCs/>
                <w:color w:val="000000" w:themeColor="text1"/>
              </w:rPr>
            </w:pPr>
            <w:r w:rsidRPr="00A95CDC">
              <w:rPr>
                <w:bCs/>
                <w:color w:val="000000" w:themeColor="text1"/>
              </w:rPr>
              <w:t>OECD</w:t>
            </w:r>
          </w:p>
        </w:tc>
        <w:tc>
          <w:tcPr>
            <w:tcW w:w="1183" w:type="pct"/>
            <w:tcBorders>
              <w:top w:val="nil"/>
              <w:left w:val="single" w:sz="4"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rPr>
                <w:bCs/>
                <w:color w:val="000000" w:themeColor="text1"/>
              </w:rPr>
            </w:pPr>
            <w:r w:rsidRPr="00A95CDC">
              <w:rPr>
                <w:rFonts w:hint="eastAsia"/>
                <w:bCs/>
                <w:color w:val="000000" w:themeColor="text1"/>
              </w:rPr>
              <w:t>3.0</w:t>
            </w:r>
          </w:p>
        </w:tc>
        <w:tc>
          <w:tcPr>
            <w:tcW w:w="1181" w:type="pct"/>
            <w:tcBorders>
              <w:top w:val="nil"/>
              <w:left w:val="single" w:sz="4"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4.4</w:t>
            </w:r>
          </w:p>
        </w:tc>
        <w:tc>
          <w:tcPr>
            <w:tcW w:w="1180" w:type="pct"/>
            <w:tcBorders>
              <w:top w:val="nil"/>
              <w:left w:val="single" w:sz="4" w:space="0" w:color="auto"/>
              <w:bottom w:val="nil"/>
              <w:right w:val="nil"/>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6.1</w:t>
            </w:r>
          </w:p>
        </w:tc>
      </w:tr>
      <w:tr w:rsidR="00CA1FD9" w:rsidRPr="00A95CDC" w:rsidTr="0024452D">
        <w:trPr>
          <w:trHeight w:val="302"/>
        </w:trPr>
        <w:tc>
          <w:tcPr>
            <w:tcW w:w="1456" w:type="pct"/>
            <w:tcBorders>
              <w:top w:val="nil"/>
              <w:left w:val="nil"/>
              <w:bottom w:val="nil"/>
              <w:right w:val="single" w:sz="4" w:space="0" w:color="auto"/>
            </w:tcBorders>
            <w:vAlign w:val="center"/>
            <w:hideMark/>
          </w:tcPr>
          <w:p w:rsidR="00CA1FD9" w:rsidRPr="00A95CDC" w:rsidRDefault="00CA1FD9" w:rsidP="0024452D">
            <w:pPr>
              <w:autoSpaceDE w:val="0"/>
              <w:autoSpaceDN w:val="0"/>
              <w:adjustRightInd w:val="0"/>
              <w:snapToGrid w:val="0"/>
              <w:spacing w:line="240" w:lineRule="exact"/>
              <w:ind w:leftChars="-450" w:left="-1080" w:firstLineChars="900" w:firstLine="2160"/>
              <w:rPr>
                <w:color w:val="000000" w:themeColor="text1"/>
              </w:rPr>
            </w:pPr>
            <w:r w:rsidRPr="00A95CDC">
              <w:rPr>
                <w:color w:val="000000" w:themeColor="text1"/>
              </w:rPr>
              <w:t>World Bank</w:t>
            </w:r>
          </w:p>
        </w:tc>
        <w:tc>
          <w:tcPr>
            <w:tcW w:w="1183" w:type="pct"/>
            <w:tcBorders>
              <w:top w:val="nil"/>
              <w:left w:val="single" w:sz="4"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rPr>
                <w:bCs/>
                <w:color w:val="000000" w:themeColor="text1"/>
              </w:rPr>
            </w:pPr>
            <w:r w:rsidRPr="00A95CDC">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4.1</w:t>
            </w:r>
          </w:p>
        </w:tc>
        <w:tc>
          <w:tcPr>
            <w:tcW w:w="1180" w:type="pct"/>
            <w:tcBorders>
              <w:top w:val="nil"/>
              <w:left w:val="single" w:sz="4" w:space="0" w:color="auto"/>
              <w:bottom w:val="nil"/>
              <w:right w:val="nil"/>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5.2</w:t>
            </w:r>
          </w:p>
        </w:tc>
      </w:tr>
      <w:tr w:rsidR="00CA1FD9" w:rsidRPr="00A95CDC" w:rsidTr="0024452D">
        <w:trPr>
          <w:trHeight w:val="302"/>
        </w:trPr>
        <w:tc>
          <w:tcPr>
            <w:tcW w:w="1456" w:type="pct"/>
            <w:tcBorders>
              <w:top w:val="nil"/>
              <w:left w:val="nil"/>
              <w:bottom w:val="single" w:sz="4" w:space="0" w:color="auto"/>
              <w:right w:val="single" w:sz="4" w:space="0" w:color="auto"/>
            </w:tcBorders>
            <w:vAlign w:val="center"/>
          </w:tcPr>
          <w:p w:rsidR="00CA1FD9" w:rsidRPr="00A95CDC" w:rsidRDefault="00CA1FD9" w:rsidP="0024452D">
            <w:pPr>
              <w:autoSpaceDE w:val="0"/>
              <w:autoSpaceDN w:val="0"/>
              <w:adjustRightInd w:val="0"/>
              <w:snapToGrid w:val="0"/>
              <w:spacing w:line="240" w:lineRule="exact"/>
              <w:ind w:leftChars="-450" w:left="-1080" w:firstLineChars="900" w:firstLine="2160"/>
              <w:rPr>
                <w:color w:val="000000" w:themeColor="text1"/>
              </w:rPr>
            </w:pPr>
            <w:r w:rsidRPr="00A95CDC">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rPr>
                <w:bCs/>
                <w:color w:val="000000" w:themeColor="text1"/>
              </w:rPr>
            </w:pPr>
            <w:r w:rsidRPr="00A95CDC">
              <w:rPr>
                <w:rFonts w:hint="eastAsia"/>
                <w:bCs/>
                <w:color w:val="000000" w:themeColor="text1"/>
              </w:rPr>
              <w:t>2.1</w:t>
            </w:r>
          </w:p>
        </w:tc>
        <w:tc>
          <w:tcPr>
            <w:tcW w:w="1181" w:type="pct"/>
            <w:tcBorders>
              <w:top w:val="nil"/>
              <w:left w:val="single" w:sz="4" w:space="0" w:color="auto"/>
              <w:bottom w:val="single" w:sz="4" w:space="0" w:color="auto"/>
              <w:right w:val="single" w:sz="4" w:space="0" w:color="auto"/>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4.7</w:t>
            </w:r>
          </w:p>
        </w:tc>
        <w:tc>
          <w:tcPr>
            <w:tcW w:w="1180" w:type="pct"/>
            <w:tcBorders>
              <w:top w:val="nil"/>
              <w:left w:val="single" w:sz="4" w:space="0" w:color="auto"/>
              <w:bottom w:val="single" w:sz="4" w:space="0" w:color="auto"/>
              <w:right w:val="nil"/>
            </w:tcBorders>
            <w:vAlign w:val="center"/>
          </w:tcPr>
          <w:p w:rsidR="00CA1FD9" w:rsidRPr="00A95CDC" w:rsidRDefault="00CA1FD9" w:rsidP="0024452D">
            <w:pPr>
              <w:autoSpaceDE w:val="0"/>
              <w:autoSpaceDN w:val="0"/>
              <w:adjustRightInd w:val="0"/>
              <w:snapToGrid w:val="0"/>
              <w:spacing w:line="240" w:lineRule="exact"/>
              <w:ind w:firstLineChars="300" w:firstLine="720"/>
              <w:jc w:val="both"/>
              <w:rPr>
                <w:bCs/>
                <w:color w:val="000000" w:themeColor="text1"/>
              </w:rPr>
            </w:pPr>
            <w:r w:rsidRPr="00A95CDC">
              <w:rPr>
                <w:rFonts w:hint="eastAsia"/>
                <w:bCs/>
                <w:color w:val="000000" w:themeColor="text1"/>
              </w:rPr>
              <w:t>5.3</w:t>
            </w:r>
          </w:p>
        </w:tc>
      </w:tr>
    </w:tbl>
    <w:p w:rsidR="00CA1FD9" w:rsidRPr="00A95CDC" w:rsidRDefault="00CA1FD9" w:rsidP="00CA1FD9">
      <w:pPr>
        <w:autoSpaceDE w:val="0"/>
        <w:autoSpaceDN w:val="0"/>
        <w:adjustRightInd w:val="0"/>
        <w:snapToGrid w:val="0"/>
        <w:spacing w:line="220" w:lineRule="exact"/>
        <w:ind w:leftChars="-93" w:left="-223" w:firstLineChars="94" w:firstLine="207"/>
        <w:jc w:val="both"/>
        <w:rPr>
          <w:rFonts w:eastAsia="標楷體"/>
          <w:bCs/>
          <w:color w:val="000000" w:themeColor="text1"/>
          <w:sz w:val="22"/>
          <w:lang w:val="zh-TW"/>
        </w:rPr>
      </w:pPr>
      <w:proofErr w:type="gramStart"/>
      <w:r w:rsidRPr="00A95CDC">
        <w:rPr>
          <w:rFonts w:eastAsia="標楷體" w:hint="eastAsia"/>
          <w:bCs/>
          <w:color w:val="000000" w:themeColor="text1"/>
          <w:sz w:val="22"/>
          <w:lang w:val="zh-TW"/>
        </w:rPr>
        <w:t>註</w:t>
      </w:r>
      <w:proofErr w:type="gramEnd"/>
      <w:r w:rsidRPr="00A95CDC">
        <w:rPr>
          <w:rFonts w:eastAsia="標楷體" w:hint="eastAsia"/>
          <w:bCs/>
          <w:color w:val="000000" w:themeColor="text1"/>
          <w:sz w:val="22"/>
        </w:rPr>
        <w:t>：</w:t>
      </w:r>
      <w:r w:rsidRPr="00A95CDC">
        <w:rPr>
          <w:rFonts w:eastAsia="標楷體"/>
          <w:bCs/>
          <w:color w:val="000000" w:themeColor="text1"/>
          <w:sz w:val="22"/>
        </w:rPr>
        <w:t>(f)</w:t>
      </w:r>
      <w:r w:rsidRPr="00A95CDC">
        <w:rPr>
          <w:rFonts w:eastAsia="標楷體" w:hint="eastAsia"/>
          <w:bCs/>
          <w:color w:val="000000" w:themeColor="text1"/>
          <w:sz w:val="22"/>
          <w:lang w:val="zh-TW"/>
        </w:rPr>
        <w:t>為</w:t>
      </w:r>
      <w:r w:rsidRPr="00A95CDC">
        <w:rPr>
          <w:rFonts w:eastAsia="標楷體" w:hint="eastAsia"/>
          <w:bCs/>
          <w:color w:val="000000" w:themeColor="text1"/>
          <w:sz w:val="22"/>
        </w:rPr>
        <w:t>預測</w:t>
      </w:r>
      <w:r w:rsidRPr="00A95CDC">
        <w:rPr>
          <w:rFonts w:eastAsia="標楷體" w:hint="eastAsia"/>
          <w:bCs/>
          <w:color w:val="000000" w:themeColor="text1"/>
          <w:sz w:val="22"/>
          <w:lang w:val="zh-TW"/>
        </w:rPr>
        <w:t>值</w:t>
      </w:r>
    </w:p>
    <w:p w:rsidR="00CA1FD9" w:rsidRPr="00A95CDC" w:rsidRDefault="00CA1FD9" w:rsidP="00CA1FD9">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r w:rsidRPr="00A95CDC">
        <w:rPr>
          <w:rFonts w:eastAsia="標楷體" w:hint="eastAsia"/>
          <w:bCs/>
          <w:color w:val="000000" w:themeColor="text1"/>
          <w:sz w:val="22"/>
          <w:lang w:val="zh-TW"/>
        </w:rPr>
        <w:t>資料來源</w:t>
      </w:r>
      <w:r w:rsidRPr="00A95CDC">
        <w:rPr>
          <w:rFonts w:eastAsia="標楷體" w:hint="eastAsia"/>
          <w:bCs/>
          <w:color w:val="000000" w:themeColor="text1"/>
          <w:sz w:val="22"/>
        </w:rPr>
        <w:t>：</w:t>
      </w:r>
      <w:r w:rsidRPr="00A95CDC">
        <w:rPr>
          <w:rFonts w:eastAsia="標楷體"/>
          <w:bCs/>
          <w:color w:val="000000" w:themeColor="text1"/>
          <w:sz w:val="22"/>
        </w:rPr>
        <w:t xml:space="preserve">1.IMF, </w:t>
      </w:r>
      <w:r w:rsidRPr="00A95CDC">
        <w:rPr>
          <w:rFonts w:eastAsia="標楷體"/>
          <w:bCs/>
          <w:i/>
          <w:iCs/>
          <w:color w:val="000000" w:themeColor="text1"/>
          <w:sz w:val="22"/>
        </w:rPr>
        <w:t>World Economic Ou</w:t>
      </w:r>
      <w:r w:rsidRPr="00A95CDC">
        <w:rPr>
          <w:rFonts w:eastAsia="標楷體"/>
          <w:bCs/>
          <w:i/>
          <w:iCs/>
          <w:color w:val="000000" w:themeColor="text1"/>
          <w:sz w:val="22"/>
          <w:szCs w:val="22"/>
        </w:rPr>
        <w:t>tlook</w:t>
      </w:r>
      <w:r w:rsidRPr="00A95CDC">
        <w:rPr>
          <w:color w:val="000000" w:themeColor="text1"/>
        </w:rPr>
        <w:t xml:space="preserve"> </w:t>
      </w:r>
      <w:r w:rsidRPr="00A95CDC">
        <w:rPr>
          <w:rFonts w:eastAsia="標楷體"/>
          <w:bCs/>
          <w:i/>
          <w:iCs/>
          <w:color w:val="000000" w:themeColor="text1"/>
          <w:sz w:val="22"/>
          <w:szCs w:val="22"/>
        </w:rPr>
        <w:t xml:space="preserve">Update </w:t>
      </w:r>
      <w:r w:rsidRPr="00A95CDC">
        <w:rPr>
          <w:rFonts w:eastAsia="標楷體"/>
          <w:bCs/>
          <w:iCs/>
          <w:color w:val="000000" w:themeColor="text1"/>
          <w:sz w:val="22"/>
          <w:szCs w:val="22"/>
        </w:rPr>
        <w:t>, July 2014</w:t>
      </w:r>
      <w:r w:rsidRPr="00A95CDC">
        <w:rPr>
          <w:rFonts w:ascii="新細明體" w:hAnsi="新細明體" w:hint="eastAsia"/>
          <w:color w:val="000000" w:themeColor="text1"/>
          <w:sz w:val="22"/>
          <w:szCs w:val="22"/>
        </w:rPr>
        <w:t>。</w:t>
      </w:r>
    </w:p>
    <w:p w:rsidR="00CA1FD9" w:rsidRPr="00A95CDC" w:rsidRDefault="00CA1FD9" w:rsidP="00CA1FD9">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A95CDC">
        <w:rPr>
          <w:rFonts w:eastAsia="標楷體"/>
          <w:bCs/>
          <w:color w:val="000000" w:themeColor="text1"/>
          <w:sz w:val="22"/>
        </w:rPr>
        <w:t>2.</w:t>
      </w:r>
      <w:r w:rsidRPr="00A95CDC">
        <w:rPr>
          <w:rFonts w:eastAsia="標楷體"/>
          <w:bCs/>
          <w:color w:val="000000" w:themeColor="text1"/>
          <w:sz w:val="22"/>
          <w:szCs w:val="22"/>
        </w:rPr>
        <w:t xml:space="preserve">UN, World </w:t>
      </w:r>
      <w:r w:rsidRPr="00A95CDC">
        <w:rPr>
          <w:rFonts w:eastAsia="標楷體"/>
          <w:bCs/>
          <w:i/>
          <w:iCs/>
          <w:color w:val="000000" w:themeColor="text1"/>
          <w:sz w:val="22"/>
          <w:szCs w:val="22"/>
        </w:rPr>
        <w:t>Economic Situation and Prospects</w:t>
      </w:r>
      <w:r w:rsidRPr="00A95CDC">
        <w:rPr>
          <w:rFonts w:eastAsia="標楷體"/>
          <w:bCs/>
          <w:color w:val="000000" w:themeColor="text1"/>
          <w:sz w:val="22"/>
          <w:szCs w:val="22"/>
        </w:rPr>
        <w:t xml:space="preserve">, </w:t>
      </w:r>
      <w:r w:rsidRPr="00A95CDC">
        <w:rPr>
          <w:rFonts w:eastAsia="標楷體" w:hint="eastAsia"/>
          <w:bCs/>
          <w:color w:val="000000" w:themeColor="text1"/>
          <w:sz w:val="22"/>
          <w:szCs w:val="22"/>
        </w:rPr>
        <w:t xml:space="preserve">May </w:t>
      </w:r>
      <w:r w:rsidRPr="00A95CDC">
        <w:rPr>
          <w:rFonts w:eastAsia="標楷體"/>
          <w:bCs/>
          <w:color w:val="000000" w:themeColor="text1"/>
          <w:sz w:val="22"/>
          <w:szCs w:val="22"/>
        </w:rPr>
        <w:t>201</w:t>
      </w:r>
      <w:r w:rsidRPr="00A95CDC">
        <w:rPr>
          <w:rFonts w:eastAsia="標楷體" w:hint="eastAsia"/>
          <w:bCs/>
          <w:color w:val="000000" w:themeColor="text1"/>
          <w:sz w:val="22"/>
          <w:szCs w:val="22"/>
        </w:rPr>
        <w:t>4</w:t>
      </w:r>
      <w:r w:rsidRPr="00A95CDC">
        <w:rPr>
          <w:rFonts w:eastAsia="標楷體"/>
          <w:bCs/>
          <w:color w:val="000000" w:themeColor="text1"/>
          <w:sz w:val="22"/>
          <w:szCs w:val="22"/>
        </w:rPr>
        <w:t>。</w:t>
      </w:r>
    </w:p>
    <w:p w:rsidR="00CA1FD9" w:rsidRPr="00A95CDC" w:rsidRDefault="00CA1FD9" w:rsidP="00CA1FD9">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A95CDC">
        <w:rPr>
          <w:rFonts w:eastAsia="標楷體" w:hint="eastAsia"/>
          <w:bCs/>
          <w:color w:val="000000" w:themeColor="text1"/>
          <w:sz w:val="22"/>
          <w:szCs w:val="22"/>
        </w:rPr>
        <w:t>3</w:t>
      </w:r>
      <w:r w:rsidRPr="00A95CDC">
        <w:rPr>
          <w:rFonts w:eastAsia="標楷體"/>
          <w:bCs/>
          <w:color w:val="000000" w:themeColor="text1"/>
          <w:sz w:val="22"/>
          <w:szCs w:val="22"/>
        </w:rPr>
        <w:t xml:space="preserve">.OECD, </w:t>
      </w:r>
      <w:r w:rsidRPr="00A95CDC">
        <w:rPr>
          <w:rFonts w:eastAsia="標楷體"/>
          <w:bCs/>
          <w:i/>
          <w:iCs/>
          <w:color w:val="000000" w:themeColor="text1"/>
          <w:sz w:val="22"/>
          <w:szCs w:val="22"/>
        </w:rPr>
        <w:t>Economic Outlook</w:t>
      </w:r>
      <w:r w:rsidRPr="00A95CDC">
        <w:rPr>
          <w:rFonts w:eastAsia="標楷體"/>
          <w:bCs/>
          <w:color w:val="000000" w:themeColor="text1"/>
          <w:sz w:val="22"/>
          <w:szCs w:val="22"/>
        </w:rPr>
        <w:t>, May 2014</w:t>
      </w:r>
      <w:r w:rsidRPr="00A95CDC">
        <w:rPr>
          <w:rFonts w:eastAsia="標楷體"/>
          <w:bCs/>
          <w:color w:val="000000" w:themeColor="text1"/>
          <w:sz w:val="22"/>
          <w:szCs w:val="22"/>
        </w:rPr>
        <w:t>。</w:t>
      </w:r>
    </w:p>
    <w:p w:rsidR="00CA1FD9" w:rsidRPr="00A95CDC" w:rsidRDefault="00CA1FD9" w:rsidP="00CA1FD9">
      <w:pPr>
        <w:adjustRightInd w:val="0"/>
        <w:snapToGrid w:val="0"/>
        <w:spacing w:line="220" w:lineRule="exact"/>
        <w:ind w:leftChars="430" w:left="1032" w:right="40" w:firstLineChars="27" w:firstLine="59"/>
        <w:rPr>
          <w:rFonts w:ascii="新細明體" w:hAnsi="新細明體"/>
          <w:color w:val="000000" w:themeColor="text1"/>
          <w:sz w:val="22"/>
          <w:szCs w:val="22"/>
        </w:rPr>
      </w:pPr>
      <w:r w:rsidRPr="00A95CDC">
        <w:rPr>
          <w:rFonts w:hint="eastAsia"/>
          <w:color w:val="000000" w:themeColor="text1"/>
          <w:sz w:val="22"/>
          <w:szCs w:val="22"/>
        </w:rPr>
        <w:t>4</w:t>
      </w:r>
      <w:r w:rsidRPr="00A95CDC">
        <w:rPr>
          <w:color w:val="000000" w:themeColor="text1"/>
          <w:sz w:val="22"/>
          <w:szCs w:val="22"/>
        </w:rPr>
        <w:t xml:space="preserve">.World Bank, </w:t>
      </w:r>
      <w:r w:rsidRPr="00A95CDC">
        <w:rPr>
          <w:i/>
          <w:color w:val="000000" w:themeColor="text1"/>
          <w:sz w:val="22"/>
          <w:szCs w:val="22"/>
        </w:rPr>
        <w:t>Global Economic Prospects</w:t>
      </w:r>
      <w:r w:rsidRPr="00A95CDC">
        <w:rPr>
          <w:color w:val="000000" w:themeColor="text1"/>
          <w:sz w:val="22"/>
          <w:szCs w:val="22"/>
        </w:rPr>
        <w:t>, June 2014</w:t>
      </w:r>
      <w:r w:rsidRPr="00A95CDC">
        <w:rPr>
          <w:rFonts w:ascii="新細明體" w:hAnsi="新細明體" w:hint="eastAsia"/>
          <w:color w:val="000000" w:themeColor="text1"/>
          <w:sz w:val="22"/>
          <w:szCs w:val="22"/>
        </w:rPr>
        <w:t>。</w:t>
      </w:r>
    </w:p>
    <w:p w:rsidR="00F037A2" w:rsidRPr="006642F5" w:rsidRDefault="00CA1FD9" w:rsidP="00CA1FD9">
      <w:pPr>
        <w:adjustRightInd w:val="0"/>
        <w:snapToGrid w:val="0"/>
        <w:spacing w:line="220" w:lineRule="exact"/>
        <w:ind w:leftChars="430" w:left="1032" w:right="40" w:firstLineChars="27" w:firstLine="59"/>
        <w:rPr>
          <w:sz w:val="22"/>
          <w:szCs w:val="22"/>
        </w:rPr>
      </w:pPr>
      <w:r w:rsidRPr="00A95CDC">
        <w:rPr>
          <w:color w:val="000000" w:themeColor="text1"/>
          <w:sz w:val="22"/>
          <w:szCs w:val="22"/>
        </w:rPr>
        <w:t>5. WTO</w:t>
      </w:r>
      <w:r w:rsidRPr="00A95CDC">
        <w:rPr>
          <w:i/>
          <w:color w:val="000000" w:themeColor="text1"/>
          <w:sz w:val="22"/>
          <w:szCs w:val="22"/>
        </w:rPr>
        <w:t>, RESS RELEASE</w:t>
      </w:r>
      <w:r w:rsidRPr="00A95CDC">
        <w:rPr>
          <w:rFonts w:hint="eastAsia"/>
          <w:color w:val="000000" w:themeColor="text1"/>
          <w:sz w:val="22"/>
          <w:szCs w:val="22"/>
        </w:rPr>
        <w:t xml:space="preserve">, </w:t>
      </w:r>
      <w:r w:rsidRPr="00A95CDC">
        <w:rPr>
          <w:color w:val="000000" w:themeColor="text1"/>
          <w:sz w:val="22"/>
          <w:szCs w:val="22"/>
        </w:rPr>
        <w:t>April 2014</w:t>
      </w:r>
      <w:r w:rsidRPr="00A95CDC">
        <w:rPr>
          <w:color w:val="000000" w:themeColor="text1"/>
          <w:sz w:val="22"/>
          <w:szCs w:val="22"/>
        </w:rPr>
        <w:t>。</w:t>
      </w:r>
    </w:p>
    <w:p w:rsidR="00085029" w:rsidRPr="004E2DDD" w:rsidRDefault="00085029" w:rsidP="008C415B">
      <w:pPr>
        <w:jc w:val="right"/>
        <w:rPr>
          <w:color w:val="FF0000"/>
        </w:rPr>
      </w:pPr>
    </w:p>
    <w:p w:rsidR="007114E2" w:rsidRPr="00692D28" w:rsidRDefault="007114E2" w:rsidP="007114E2">
      <w:pPr>
        <w:pStyle w:val="2"/>
        <w:spacing w:after="360"/>
        <w:jc w:val="center"/>
        <w:rPr>
          <w:b w:val="0"/>
          <w:bCs w:val="0"/>
          <w:sz w:val="32"/>
          <w:szCs w:val="32"/>
        </w:rPr>
      </w:pPr>
      <w:bookmarkStart w:id="30" w:name="_Toc396817203"/>
      <w:bookmarkStart w:id="31" w:name="_Toc368324015"/>
      <w:r w:rsidRPr="00692D28">
        <w:rPr>
          <w:sz w:val="32"/>
          <w:szCs w:val="32"/>
        </w:rPr>
        <w:t>表</w:t>
      </w:r>
      <w:r w:rsidRPr="00692D28">
        <w:rPr>
          <w:sz w:val="32"/>
          <w:szCs w:val="32"/>
        </w:rPr>
        <w:t xml:space="preserve">3  </w:t>
      </w:r>
      <w:r w:rsidRPr="00692D28">
        <w:rPr>
          <w:sz w:val="32"/>
          <w:szCs w:val="32"/>
        </w:rPr>
        <w:t>國內主要經濟指標</w:t>
      </w:r>
      <w:bookmarkEnd w:id="30"/>
    </w:p>
    <w:tbl>
      <w:tblPr>
        <w:tblStyle w:val="affff4"/>
        <w:tblW w:w="11076" w:type="dxa"/>
        <w:jc w:val="center"/>
        <w:tblInd w:w="-91" w:type="dxa"/>
        <w:tblLayout w:type="fixed"/>
        <w:tblLook w:val="04A0" w:firstRow="1" w:lastRow="0" w:firstColumn="1" w:lastColumn="0" w:noHBand="0" w:noVBand="1"/>
      </w:tblPr>
      <w:tblGrid>
        <w:gridCol w:w="320"/>
        <w:gridCol w:w="372"/>
        <w:gridCol w:w="1054"/>
        <w:gridCol w:w="724"/>
        <w:gridCol w:w="657"/>
        <w:gridCol w:w="656"/>
        <w:gridCol w:w="656"/>
        <w:gridCol w:w="656"/>
        <w:gridCol w:w="709"/>
        <w:gridCol w:w="704"/>
        <w:gridCol w:w="704"/>
        <w:gridCol w:w="700"/>
        <w:gridCol w:w="709"/>
        <w:gridCol w:w="709"/>
        <w:gridCol w:w="754"/>
        <w:gridCol w:w="992"/>
      </w:tblGrid>
      <w:tr w:rsidR="00C02D4D" w:rsidRPr="005A5016" w:rsidTr="0024452D">
        <w:trPr>
          <w:jc w:val="center"/>
        </w:trPr>
        <w:tc>
          <w:tcPr>
            <w:tcW w:w="320" w:type="dxa"/>
            <w:vMerge w:val="restart"/>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val="restart"/>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724" w:type="dxa"/>
            <w:vMerge w:val="restart"/>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100</w:t>
            </w:r>
            <w:r w:rsidRPr="005A5016">
              <w:rPr>
                <w:rFonts w:eastAsia="標楷體"/>
                <w:spacing w:val="-20"/>
                <w:sz w:val="22"/>
              </w:rPr>
              <w:t>年</w:t>
            </w:r>
          </w:p>
        </w:tc>
        <w:tc>
          <w:tcPr>
            <w:tcW w:w="657" w:type="dxa"/>
            <w:vMerge w:val="restart"/>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101</w:t>
            </w:r>
            <w:r w:rsidRPr="005A5016">
              <w:rPr>
                <w:rFonts w:eastAsia="標楷體"/>
                <w:spacing w:val="-20"/>
                <w:sz w:val="22"/>
              </w:rPr>
              <w:t>年</w:t>
            </w:r>
          </w:p>
        </w:tc>
        <w:tc>
          <w:tcPr>
            <w:tcW w:w="1968" w:type="dxa"/>
            <w:gridSpan w:val="3"/>
            <w:tcBorders>
              <w:righ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246E90">
              <w:rPr>
                <w:rFonts w:eastAsia="標楷體"/>
                <w:spacing w:val="-20"/>
                <w:sz w:val="22"/>
              </w:rPr>
              <w:t>102</w:t>
            </w:r>
            <w:r w:rsidRPr="00246E90">
              <w:rPr>
                <w:rFonts w:eastAsia="標楷體"/>
                <w:spacing w:val="-20"/>
                <w:sz w:val="22"/>
              </w:rPr>
              <w:t>年</w:t>
            </w:r>
          </w:p>
        </w:tc>
        <w:tc>
          <w:tcPr>
            <w:tcW w:w="5981" w:type="dxa"/>
            <w:gridSpan w:val="8"/>
            <w:tcBorders>
              <w:righ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103</w:t>
            </w:r>
            <w:r w:rsidRPr="005A5016">
              <w:rPr>
                <w:rFonts w:eastAsia="標楷體"/>
                <w:spacing w:val="-20"/>
                <w:sz w:val="22"/>
              </w:rPr>
              <w:t>年</w:t>
            </w:r>
          </w:p>
        </w:tc>
      </w:tr>
      <w:tr w:rsidR="00C02D4D" w:rsidRPr="005A5016" w:rsidTr="0024452D">
        <w:trPr>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724" w:type="dxa"/>
            <w:vMerge/>
            <w:tcBorders>
              <w:bottom w:val="single" w:sz="4" w:space="0" w:color="auto"/>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656" w:type="dxa"/>
            <w:tcBorders>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w:t>
            </w:r>
            <w:r w:rsidRPr="005A5016">
              <w:rPr>
                <w:rFonts w:eastAsia="標楷體"/>
                <w:spacing w:val="-20"/>
                <w:sz w:val="22"/>
              </w:rPr>
              <w:t>月</w:t>
            </w:r>
          </w:p>
        </w:tc>
        <w:tc>
          <w:tcPr>
            <w:tcW w:w="656" w:type="dxa"/>
            <w:tcBorders>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r w:rsidRPr="005A5016">
              <w:rPr>
                <w:rFonts w:eastAsia="標楷體"/>
                <w:spacing w:val="-20"/>
                <w:sz w:val="22"/>
              </w:rPr>
              <w:t>月</w:t>
            </w:r>
          </w:p>
        </w:tc>
        <w:tc>
          <w:tcPr>
            <w:tcW w:w="656" w:type="dxa"/>
            <w:tcBorders>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全年</w:t>
            </w:r>
          </w:p>
        </w:tc>
        <w:tc>
          <w:tcPr>
            <w:tcW w:w="709" w:type="dxa"/>
            <w:tcBorders>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spacing w:val="-20"/>
                <w:sz w:val="22"/>
              </w:rPr>
              <w:t>月</w:t>
            </w:r>
          </w:p>
        </w:tc>
        <w:tc>
          <w:tcPr>
            <w:tcW w:w="704" w:type="dxa"/>
            <w:tcBorders>
              <w:bottom w:val="single" w:sz="4" w:space="0" w:color="auto"/>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hint="eastAsia"/>
                <w:spacing w:val="-20"/>
                <w:sz w:val="22"/>
              </w:rPr>
              <w:t>月</w:t>
            </w:r>
          </w:p>
        </w:tc>
        <w:tc>
          <w:tcPr>
            <w:tcW w:w="704" w:type="dxa"/>
            <w:tcBorders>
              <w:bottom w:val="single" w:sz="4" w:space="0" w:color="auto"/>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sidRPr="005A5016">
              <w:rPr>
                <w:rFonts w:eastAsia="標楷體" w:hint="eastAsia"/>
                <w:spacing w:val="-20"/>
                <w:sz w:val="22"/>
              </w:rPr>
              <w:t>月</w:t>
            </w:r>
          </w:p>
        </w:tc>
        <w:tc>
          <w:tcPr>
            <w:tcW w:w="700" w:type="dxa"/>
            <w:tcBorders>
              <w:bottom w:val="single" w:sz="4" w:space="0" w:color="auto"/>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hint="eastAsia"/>
                <w:spacing w:val="-20"/>
                <w:sz w:val="22"/>
              </w:rPr>
              <w:t>月</w:t>
            </w:r>
          </w:p>
        </w:tc>
        <w:tc>
          <w:tcPr>
            <w:tcW w:w="709" w:type="dxa"/>
            <w:tcBorders>
              <w:bottom w:val="single" w:sz="4" w:space="0" w:color="auto"/>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hint="eastAsia"/>
                <w:spacing w:val="-20"/>
                <w:sz w:val="22"/>
              </w:rPr>
              <w:t>月</w:t>
            </w:r>
          </w:p>
        </w:tc>
        <w:tc>
          <w:tcPr>
            <w:tcW w:w="709" w:type="dxa"/>
            <w:tcBorders>
              <w:bottom w:val="single" w:sz="4" w:space="0" w:color="auto"/>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5A5016">
              <w:rPr>
                <w:rFonts w:eastAsia="標楷體" w:hint="eastAsia"/>
                <w:spacing w:val="-20"/>
                <w:sz w:val="22"/>
              </w:rPr>
              <w:t>月</w:t>
            </w:r>
          </w:p>
        </w:tc>
        <w:tc>
          <w:tcPr>
            <w:tcW w:w="754" w:type="dxa"/>
            <w:tcBorders>
              <w:bottom w:val="single" w:sz="4" w:space="0" w:color="auto"/>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Pr="005A5016">
              <w:rPr>
                <w:rFonts w:eastAsia="標楷體" w:hint="eastAsia"/>
                <w:spacing w:val="-20"/>
                <w:sz w:val="22"/>
              </w:rPr>
              <w:t>月</w:t>
            </w:r>
          </w:p>
        </w:tc>
        <w:tc>
          <w:tcPr>
            <w:tcW w:w="992" w:type="dxa"/>
            <w:tcBorders>
              <w:bottom w:val="single" w:sz="4" w:space="0" w:color="auto"/>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累計</w:t>
            </w:r>
            <w:r w:rsidRPr="005A5016">
              <w:rPr>
                <w:rFonts w:eastAsia="標楷體" w:hint="eastAsia"/>
                <w:spacing w:val="-20"/>
                <w:sz w:val="22"/>
              </w:rPr>
              <w:t>/</w:t>
            </w:r>
            <w:r w:rsidRPr="005A5016">
              <w:rPr>
                <w:rFonts w:eastAsia="標楷體"/>
                <w:spacing w:val="-20"/>
                <w:sz w:val="22"/>
              </w:rPr>
              <w:t>預估</w:t>
            </w:r>
          </w:p>
        </w:tc>
      </w:tr>
      <w:tr w:rsidR="0009006B" w:rsidRPr="005A5016" w:rsidTr="0024452D">
        <w:trPr>
          <w:trHeight w:val="633"/>
          <w:jc w:val="center"/>
        </w:trPr>
        <w:tc>
          <w:tcPr>
            <w:tcW w:w="320" w:type="dxa"/>
            <w:vMerge w:val="restart"/>
            <w:tcBorders>
              <w:lef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z w:val="22"/>
              </w:rPr>
            </w:pPr>
            <w:r w:rsidRPr="005A5016">
              <w:rPr>
                <w:rFonts w:eastAsia="標楷體"/>
                <w:spacing w:val="-20"/>
                <w:sz w:val="22"/>
              </w:rPr>
              <w:t>經濟成長</w:t>
            </w:r>
          </w:p>
        </w:tc>
        <w:tc>
          <w:tcPr>
            <w:tcW w:w="1426" w:type="dxa"/>
            <w:gridSpan w:val="2"/>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經濟成長率</w:t>
            </w:r>
          </w:p>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4.19</w:t>
            </w:r>
          </w:p>
        </w:tc>
        <w:tc>
          <w:tcPr>
            <w:tcW w:w="657" w:type="dxa"/>
            <w:tcBorders>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1.48</w:t>
            </w:r>
          </w:p>
        </w:tc>
        <w:tc>
          <w:tcPr>
            <w:tcW w:w="656" w:type="dxa"/>
            <w:tcBorders>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2.88</w:t>
            </w:r>
          </w:p>
        </w:tc>
        <w:tc>
          <w:tcPr>
            <w:tcW w:w="656" w:type="dxa"/>
            <w:tcBorders>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2.09</w:t>
            </w:r>
          </w:p>
        </w:tc>
        <w:tc>
          <w:tcPr>
            <w:tcW w:w="709" w:type="dxa"/>
            <w:tcBorders>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3.24</w:t>
            </w:r>
          </w:p>
        </w:tc>
        <w:tc>
          <w:tcPr>
            <w:tcW w:w="700" w:type="dxa"/>
            <w:tcBorders>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54" w:type="dxa"/>
            <w:tcBorders>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3.74</w:t>
            </w:r>
          </w:p>
        </w:tc>
        <w:tc>
          <w:tcPr>
            <w:tcW w:w="992" w:type="dxa"/>
            <w:tcBorders>
              <w:left w:val="nil"/>
              <w:bottom w:val="nil"/>
              <w:right w:val="nil"/>
            </w:tcBorders>
            <w:vAlign w:val="center"/>
          </w:tcPr>
          <w:p w:rsidR="0009006B" w:rsidRPr="009A3E4A" w:rsidRDefault="0009006B"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3.41</w:t>
            </w:r>
          </w:p>
        </w:tc>
      </w:tr>
      <w:tr w:rsidR="0009006B" w:rsidRPr="005A5016" w:rsidTr="0024452D">
        <w:trPr>
          <w:trHeight w:val="571"/>
          <w:jc w:val="center"/>
        </w:trPr>
        <w:tc>
          <w:tcPr>
            <w:tcW w:w="320" w:type="dxa"/>
            <w:vMerge/>
            <w:tcBorders>
              <w:left w:val="nil"/>
            </w:tcBorders>
          </w:tcPr>
          <w:p w:rsidR="0009006B" w:rsidRPr="005A5016" w:rsidRDefault="0009006B" w:rsidP="0024452D">
            <w:pPr>
              <w:adjustRightInd w:val="0"/>
              <w:snapToGrid w:val="0"/>
              <w:contextualSpacing/>
              <w:textAlignment w:val="center"/>
              <w:rPr>
                <w:rFonts w:eastAsia="標楷體"/>
                <w:spacing w:val="-40"/>
                <w:sz w:val="22"/>
              </w:rPr>
            </w:pPr>
          </w:p>
        </w:tc>
        <w:tc>
          <w:tcPr>
            <w:tcW w:w="1426" w:type="dxa"/>
            <w:gridSpan w:val="2"/>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民間投資成長率</w:t>
            </w:r>
          </w:p>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7"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-1.85</w:t>
            </w:r>
          </w:p>
        </w:tc>
        <w:tc>
          <w:tcPr>
            <w:tcW w:w="656"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9.16</w:t>
            </w:r>
          </w:p>
        </w:tc>
        <w:tc>
          <w:tcPr>
            <w:tcW w:w="656"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6.67</w:t>
            </w:r>
          </w:p>
        </w:tc>
        <w:tc>
          <w:tcPr>
            <w:tcW w:w="709"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0.20</w:t>
            </w:r>
          </w:p>
        </w:tc>
        <w:tc>
          <w:tcPr>
            <w:tcW w:w="700"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54"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6.58</w:t>
            </w:r>
          </w:p>
        </w:tc>
        <w:tc>
          <w:tcPr>
            <w:tcW w:w="992" w:type="dxa"/>
            <w:tcBorders>
              <w:top w:val="nil"/>
              <w:left w:val="nil"/>
              <w:bottom w:val="nil"/>
              <w:right w:val="nil"/>
            </w:tcBorders>
            <w:vAlign w:val="center"/>
          </w:tcPr>
          <w:p w:rsidR="0009006B" w:rsidRPr="009A3E4A" w:rsidRDefault="0009006B"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4.</w:t>
            </w:r>
            <w:r>
              <w:rPr>
                <w:rFonts w:eastAsia="標楷體" w:hint="eastAsia"/>
                <w:color w:val="000000" w:themeColor="text1"/>
                <w:spacing w:val="-20"/>
                <w:sz w:val="22"/>
              </w:rPr>
              <w:t>8</w:t>
            </w:r>
            <w:r w:rsidRPr="009A3E4A">
              <w:rPr>
                <w:rFonts w:eastAsia="標楷體" w:hint="eastAsia"/>
                <w:color w:val="000000" w:themeColor="text1"/>
                <w:spacing w:val="-20"/>
                <w:sz w:val="22"/>
              </w:rPr>
              <w:t>3</w:t>
            </w:r>
          </w:p>
        </w:tc>
      </w:tr>
      <w:tr w:rsidR="0009006B" w:rsidRPr="005A5016" w:rsidTr="0024452D">
        <w:trPr>
          <w:trHeight w:val="551"/>
          <w:jc w:val="center"/>
        </w:trPr>
        <w:tc>
          <w:tcPr>
            <w:tcW w:w="320" w:type="dxa"/>
            <w:vMerge/>
            <w:tcBorders>
              <w:left w:val="nil"/>
            </w:tcBorders>
          </w:tcPr>
          <w:p w:rsidR="0009006B" w:rsidRPr="005A5016" w:rsidRDefault="0009006B" w:rsidP="0024452D">
            <w:pPr>
              <w:adjustRightInd w:val="0"/>
              <w:snapToGrid w:val="0"/>
              <w:contextualSpacing/>
              <w:textAlignment w:val="center"/>
              <w:rPr>
                <w:rFonts w:eastAsia="標楷體"/>
                <w:spacing w:val="-40"/>
                <w:sz w:val="22"/>
              </w:rPr>
            </w:pPr>
          </w:p>
        </w:tc>
        <w:tc>
          <w:tcPr>
            <w:tcW w:w="1426" w:type="dxa"/>
            <w:gridSpan w:val="2"/>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民間消費成長率</w:t>
            </w:r>
          </w:p>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3.10</w:t>
            </w:r>
          </w:p>
        </w:tc>
        <w:tc>
          <w:tcPr>
            <w:tcW w:w="657"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1.62</w:t>
            </w:r>
          </w:p>
        </w:tc>
        <w:tc>
          <w:tcPr>
            <w:tcW w:w="656"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spacing w:val="-20"/>
                <w:sz w:val="22"/>
              </w:rPr>
              <w:t>.</w:t>
            </w:r>
            <w:r w:rsidRPr="005A5016">
              <w:rPr>
                <w:rFonts w:eastAsia="標楷體" w:hint="eastAsia"/>
                <w:spacing w:val="-20"/>
                <w:sz w:val="22"/>
              </w:rPr>
              <w:t>26</w:t>
            </w:r>
          </w:p>
        </w:tc>
        <w:tc>
          <w:tcPr>
            <w:tcW w:w="656"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2.02</w:t>
            </w:r>
          </w:p>
        </w:tc>
        <w:tc>
          <w:tcPr>
            <w:tcW w:w="709"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09006B" w:rsidRPr="005A5016" w:rsidRDefault="0009006B" w:rsidP="0024452D">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2.52</w:t>
            </w:r>
          </w:p>
        </w:tc>
        <w:tc>
          <w:tcPr>
            <w:tcW w:w="700"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p>
        </w:tc>
        <w:tc>
          <w:tcPr>
            <w:tcW w:w="754" w:type="dxa"/>
            <w:tcBorders>
              <w:top w:val="nil"/>
              <w:left w:val="nil"/>
              <w:bottom w:val="nil"/>
              <w:right w:val="nil"/>
            </w:tcBorders>
            <w:vAlign w:val="center"/>
          </w:tcPr>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09006B" w:rsidRPr="0009006B" w:rsidRDefault="0009006B" w:rsidP="00D10F8C">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2.53</w:t>
            </w:r>
          </w:p>
        </w:tc>
        <w:tc>
          <w:tcPr>
            <w:tcW w:w="992" w:type="dxa"/>
            <w:tcBorders>
              <w:top w:val="nil"/>
              <w:left w:val="nil"/>
              <w:bottom w:val="nil"/>
              <w:right w:val="nil"/>
            </w:tcBorders>
            <w:vAlign w:val="center"/>
          </w:tcPr>
          <w:p w:rsidR="0009006B" w:rsidRPr="009A3E4A" w:rsidRDefault="0009006B"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2.</w:t>
            </w:r>
            <w:r>
              <w:rPr>
                <w:rFonts w:eastAsia="標楷體" w:hint="eastAsia"/>
                <w:color w:val="000000" w:themeColor="text1"/>
                <w:spacing w:val="-20"/>
                <w:sz w:val="22"/>
              </w:rPr>
              <w:t>62</w:t>
            </w:r>
          </w:p>
        </w:tc>
      </w:tr>
      <w:tr w:rsidR="00C02D4D" w:rsidRPr="005A5016" w:rsidTr="0024452D">
        <w:trPr>
          <w:trHeight w:val="531"/>
          <w:jc w:val="center"/>
        </w:trPr>
        <w:tc>
          <w:tcPr>
            <w:tcW w:w="320" w:type="dxa"/>
            <w:vMerge w:val="restart"/>
            <w:tcBorders>
              <w:lef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產業</w:t>
            </w:r>
          </w:p>
        </w:tc>
        <w:tc>
          <w:tcPr>
            <w:tcW w:w="1426" w:type="dxa"/>
            <w:gridSpan w:val="2"/>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工業生產指數</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4.44</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-0.22</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5.55</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0.65</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82</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6.83</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3.16</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5.29</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42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8.61</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6.08</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4.73</w:t>
            </w:r>
          </w:p>
        </w:tc>
      </w:tr>
      <w:tr w:rsidR="00C02D4D" w:rsidRPr="005A5016" w:rsidTr="0024452D">
        <w:trPr>
          <w:trHeight w:val="556"/>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製造業生產指數</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4.69</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-0.32</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0.39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5.60</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0.56</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-1.89</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7.61</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3.62</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5.71</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.57</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8.91</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6.77</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5.10</w:t>
            </w:r>
          </w:p>
        </w:tc>
      </w:tr>
      <w:tr w:rsidR="00C02D4D" w:rsidRPr="005A5016" w:rsidTr="0024452D">
        <w:trPr>
          <w:trHeight w:val="566"/>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商業營業額</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140,684</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140,107</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11,955</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12,430</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141,622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12,380</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10,452</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11,868</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11,925</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12,1</w:t>
            </w:r>
            <w:r>
              <w:rPr>
                <w:rFonts w:eastAsia="標楷體" w:hint="eastAsia"/>
                <w:spacing w:val="-20"/>
                <w:sz w:val="22"/>
              </w:rPr>
              <w:t>91</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337</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439</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w:t>
            </w:r>
            <w:r w:rsidRPr="005A5016">
              <w:rPr>
                <w:rFonts w:eastAsia="標楷體" w:hint="eastAsia"/>
                <w:spacing w:val="-20"/>
                <w:sz w:val="22"/>
              </w:rPr>
              <w:t>,</w:t>
            </w:r>
            <w:r>
              <w:rPr>
                <w:rFonts w:eastAsia="標楷體" w:hint="eastAsia"/>
                <w:spacing w:val="-20"/>
                <w:sz w:val="22"/>
              </w:rPr>
              <w:t>593</w:t>
            </w:r>
          </w:p>
        </w:tc>
      </w:tr>
      <w:tr w:rsidR="00C02D4D" w:rsidRPr="005A5016" w:rsidTr="0024452D">
        <w:trPr>
          <w:trHeight w:val="417"/>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2.3</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Pr>
                <w:rFonts w:eastAsia="標楷體" w:hint="eastAsia"/>
                <w:spacing w:val="-20"/>
                <w:sz w:val="22"/>
              </w:rPr>
              <w:t>2</w:t>
            </w:r>
          </w:p>
        </w:tc>
      </w:tr>
      <w:tr w:rsidR="00C02D4D" w:rsidRPr="005A5016" w:rsidTr="0024452D">
        <w:trPr>
          <w:trHeight w:val="693"/>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綜合商品零售業</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營業額</w:t>
            </w: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9,7</w:t>
            </w:r>
            <w:r w:rsidRPr="005A5016">
              <w:rPr>
                <w:rFonts w:eastAsia="標楷體" w:hint="eastAsia"/>
                <w:spacing w:val="-20"/>
                <w:sz w:val="22"/>
              </w:rPr>
              <w:t>35</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10,2</w:t>
            </w:r>
            <w:r w:rsidRPr="005A5016">
              <w:rPr>
                <w:rFonts w:eastAsia="標楷體" w:hint="eastAsia"/>
                <w:spacing w:val="-20"/>
                <w:sz w:val="22"/>
              </w:rPr>
              <w:t>27</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93</w:t>
            </w:r>
            <w:r w:rsidRPr="005A5016">
              <w:rPr>
                <w:rFonts w:eastAsia="標楷體" w:hint="eastAsia"/>
                <w:spacing w:val="-20"/>
                <w:sz w:val="22"/>
              </w:rPr>
              <w:t>5</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w:t>
            </w:r>
            <w:r w:rsidRPr="005A5016">
              <w:rPr>
                <w:rFonts w:eastAsia="標楷體" w:hint="eastAsia"/>
                <w:spacing w:val="-20"/>
                <w:sz w:val="22"/>
              </w:rPr>
              <w:t>07</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10,5</w:t>
            </w:r>
            <w:r w:rsidRPr="005A5016">
              <w:rPr>
                <w:rFonts w:eastAsia="標楷體" w:hint="eastAsia"/>
                <w:spacing w:val="-20"/>
                <w:sz w:val="22"/>
              </w:rPr>
              <w:t>24</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1</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815</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833</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871</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879</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930</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6, 219</w:t>
            </w:r>
          </w:p>
        </w:tc>
      </w:tr>
      <w:tr w:rsidR="00C02D4D" w:rsidRPr="005A5016" w:rsidTr="0024452D">
        <w:trPr>
          <w:trHeight w:val="419"/>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6.</w:t>
            </w:r>
            <w:r w:rsidRPr="005A5016">
              <w:rPr>
                <w:rFonts w:eastAsia="標楷體" w:hint="eastAsia"/>
                <w:spacing w:val="-20"/>
                <w:sz w:val="22"/>
              </w:rPr>
              <w:t>6</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spacing w:val="-20"/>
                <w:sz w:val="22"/>
              </w:rPr>
              <w:t>.1</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w:t>
            </w:r>
            <w:r w:rsidRPr="005A5016">
              <w:rPr>
                <w:rFonts w:eastAsia="標楷體"/>
                <w:spacing w:val="-20"/>
                <w:sz w:val="22"/>
              </w:rPr>
              <w:t>.</w:t>
            </w:r>
            <w:r w:rsidRPr="005A5016">
              <w:rPr>
                <w:rFonts w:eastAsia="標楷體" w:hint="eastAsia"/>
                <w:spacing w:val="-20"/>
                <w:sz w:val="22"/>
              </w:rPr>
              <w:t>0</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sidRPr="005A5016">
              <w:rPr>
                <w:rFonts w:eastAsia="標楷體"/>
                <w:spacing w:val="-20"/>
                <w:sz w:val="22"/>
              </w:rPr>
              <w:t>.9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2.9</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5.1</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8E27D3">
              <w:rPr>
                <w:rFonts w:eastAsia="標楷體" w:hint="eastAsia"/>
                <w:spacing w:val="-20"/>
                <w:sz w:val="22"/>
              </w:rPr>
              <w:t>7.0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5.2</w:t>
            </w:r>
          </w:p>
        </w:tc>
      </w:tr>
      <w:tr w:rsidR="00C02D4D" w:rsidRPr="005A5016" w:rsidTr="0024452D">
        <w:trPr>
          <w:trHeight w:val="425"/>
          <w:jc w:val="center"/>
        </w:trPr>
        <w:tc>
          <w:tcPr>
            <w:tcW w:w="320" w:type="dxa"/>
            <w:vMerge w:val="restart"/>
            <w:tcBorders>
              <w:lef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對外貿易</w:t>
            </w:r>
          </w:p>
        </w:tc>
        <w:tc>
          <w:tcPr>
            <w:tcW w:w="1426" w:type="dxa"/>
            <w:gridSpan w:val="2"/>
            <w:tcBorders>
              <w:bottom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出口</w:t>
            </w: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3,082.6</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3,011.8</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257.3</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263.</w:t>
            </w:r>
            <w:r w:rsidRPr="005A5016">
              <w:rPr>
                <w:rFonts w:eastAsia="標楷體" w:hint="eastAsia"/>
                <w:spacing w:val="-20"/>
                <w:sz w:val="22"/>
              </w:rPr>
              <w:t>8</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3,054.</w:t>
            </w:r>
            <w:r w:rsidRPr="005A5016">
              <w:rPr>
                <w:rFonts w:eastAsia="標楷體" w:hint="eastAsia"/>
                <w:spacing w:val="-20"/>
                <w:sz w:val="22"/>
              </w:rPr>
              <w:t>4</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w:t>
            </w: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9</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212.8</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277.</w:t>
            </w:r>
            <w:r>
              <w:rPr>
                <w:rFonts w:eastAsia="標楷體" w:hint="eastAsia"/>
                <w:spacing w:val="-20"/>
                <w:sz w:val="22"/>
              </w:rPr>
              <w:t>4</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266.0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266.</w:t>
            </w:r>
            <w:r>
              <w:rPr>
                <w:rFonts w:eastAsia="標楷體" w:hint="eastAsia"/>
                <w:spacing w:val="-20"/>
                <w:sz w:val="22"/>
              </w:rPr>
              <w:t>6</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w:t>
            </w:r>
            <w:r>
              <w:rPr>
                <w:rFonts w:eastAsia="標楷體" w:hint="eastAsia"/>
                <w:spacing w:val="-20"/>
                <w:sz w:val="22"/>
              </w:rPr>
              <w:t>7.9</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w:t>
            </w:r>
            <w:r>
              <w:rPr>
                <w:rFonts w:eastAsia="標楷體" w:hint="eastAsia"/>
                <w:spacing w:val="-20"/>
                <w:sz w:val="22"/>
              </w:rPr>
              <w:t>7.7</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801.3</w:t>
            </w:r>
          </w:p>
        </w:tc>
      </w:tr>
      <w:tr w:rsidR="00C02D4D" w:rsidRPr="005A5016" w:rsidTr="0024452D">
        <w:trPr>
          <w:trHeight w:val="402"/>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12.3</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3</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3.4</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-5.</w:t>
            </w:r>
            <w:r w:rsidRPr="005A5016">
              <w:rPr>
                <w:rFonts w:eastAsia="標楷體" w:hint="eastAsia"/>
                <w:spacing w:val="-20"/>
                <w:sz w:val="22"/>
              </w:rPr>
              <w:t>4</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7.9</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2</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Pr>
                <w:rFonts w:eastAsia="標楷體" w:hint="eastAsia"/>
                <w:spacing w:val="-20"/>
                <w:sz w:val="22"/>
              </w:rPr>
              <w:t>5</w:t>
            </w:r>
          </w:p>
        </w:tc>
      </w:tr>
      <w:tr w:rsidR="00C02D4D" w:rsidRPr="005A5016" w:rsidTr="0024452D">
        <w:trPr>
          <w:trHeight w:val="423"/>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進口</w:t>
            </w: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2,814.4</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2,704.7</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213.</w:t>
            </w:r>
            <w:r w:rsidRPr="005A5016">
              <w:rPr>
                <w:rFonts w:eastAsia="標楷體" w:hint="eastAsia"/>
                <w:spacing w:val="-20"/>
                <w:sz w:val="22"/>
              </w:rPr>
              <w:t>8</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241.</w:t>
            </w:r>
            <w:r w:rsidRPr="005A5016">
              <w:rPr>
                <w:rFonts w:eastAsia="標楷體" w:hint="eastAsia"/>
                <w:spacing w:val="-20"/>
                <w:sz w:val="22"/>
              </w:rPr>
              <w:t>6</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w:t>
            </w:r>
            <w:r w:rsidRPr="005A5016">
              <w:rPr>
                <w:rFonts w:eastAsia="標楷體" w:hint="eastAsia"/>
                <w:spacing w:val="-20"/>
                <w:sz w:val="22"/>
              </w:rPr>
              <w:t>699</w:t>
            </w:r>
            <w:r w:rsidRPr="005A5016">
              <w:rPr>
                <w:rFonts w:eastAsia="標楷體"/>
                <w:spacing w:val="-20"/>
                <w:sz w:val="22"/>
              </w:rPr>
              <w:t>.</w:t>
            </w:r>
            <w:r w:rsidRPr="005A5016">
              <w:rPr>
                <w:rFonts w:eastAsia="標楷體" w:hint="eastAsia"/>
                <w:spacing w:val="-20"/>
                <w:sz w:val="22"/>
              </w:rPr>
              <w:t>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213.4</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197.2</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258.0</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240.6</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213.8</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Pr>
                <w:rFonts w:eastAsia="標楷體" w:hint="eastAsia"/>
                <w:spacing w:val="-20"/>
                <w:sz w:val="22"/>
              </w:rPr>
              <w:t>49.1</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Pr>
                <w:rFonts w:eastAsia="標楷體" w:hint="eastAsia"/>
                <w:spacing w:val="-20"/>
                <w:sz w:val="22"/>
              </w:rPr>
              <w:t>41.6</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613.7</w:t>
            </w:r>
          </w:p>
        </w:tc>
      </w:tr>
      <w:tr w:rsidR="00C02D4D" w:rsidRPr="005A5016" w:rsidTr="0024452D">
        <w:trPr>
          <w:trHeight w:val="415"/>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12.0</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hint="eastAsia"/>
                <w:spacing w:val="-20"/>
                <w:sz w:val="22"/>
              </w:rPr>
              <w:t>3</w:t>
            </w:r>
            <w:r w:rsidRPr="005A5016">
              <w:rPr>
                <w:rFonts w:eastAsia="標楷體"/>
                <w:spacing w:val="-20"/>
                <w:sz w:val="22"/>
              </w:rPr>
              <w:t>.</w:t>
            </w:r>
            <w:r w:rsidRPr="005A5016">
              <w:rPr>
                <w:rFonts w:eastAsia="標楷體" w:hint="eastAsia"/>
                <w:spacing w:val="-20"/>
                <w:sz w:val="22"/>
              </w:rPr>
              <w:t>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w:t>
            </w:r>
            <w:r w:rsidRPr="005A5016">
              <w:rPr>
                <w:rFonts w:eastAsia="標楷體"/>
                <w:spacing w:val="-20"/>
                <w:sz w:val="22"/>
              </w:rPr>
              <w:t>0.</w:t>
            </w:r>
            <w:r w:rsidRPr="005A5016">
              <w:rPr>
                <w:rFonts w:eastAsia="標楷體" w:hint="eastAsia"/>
                <w:spacing w:val="-20"/>
                <w:sz w:val="22"/>
              </w:rPr>
              <w:t>5</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w:t>
            </w:r>
            <w:r w:rsidRPr="005A5016">
              <w:rPr>
                <w:rFonts w:eastAsia="標楷體"/>
                <w:spacing w:val="-20"/>
                <w:sz w:val="22"/>
              </w:rPr>
              <w:t>.</w:t>
            </w:r>
            <w:r w:rsidRPr="005A5016">
              <w:rPr>
                <w:rFonts w:eastAsia="標楷體" w:hint="eastAsia"/>
                <w:spacing w:val="-20"/>
                <w:sz w:val="22"/>
              </w:rPr>
              <w:t>0</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-15.2</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w:t>
            </w:r>
            <w:r>
              <w:rPr>
                <w:rFonts w:eastAsia="標楷體" w:hint="eastAsia"/>
                <w:spacing w:val="-20"/>
                <w:sz w:val="22"/>
              </w:rPr>
              <w:t>4</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32132F">
              <w:rPr>
                <w:rFonts w:eastAsia="標楷體" w:hint="eastAsia"/>
                <w:spacing w:val="-20"/>
                <w:sz w:val="22"/>
              </w:rPr>
              <w:t>-2.3</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7.5</w:t>
            </w:r>
          </w:p>
        </w:tc>
        <w:tc>
          <w:tcPr>
            <w:tcW w:w="754" w:type="dxa"/>
            <w:tcBorders>
              <w:top w:val="nil"/>
              <w:left w:val="nil"/>
              <w:bottom w:val="nil"/>
              <w:right w:val="nil"/>
            </w:tcBorders>
            <w:vAlign w:val="center"/>
          </w:tcPr>
          <w:p w:rsidR="00C02D4D"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w:t>
            </w:r>
          </w:p>
        </w:tc>
      </w:tr>
      <w:tr w:rsidR="00C02D4D" w:rsidRPr="005A5016" w:rsidTr="0024452D">
        <w:trPr>
          <w:trHeight w:val="550"/>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外銷訂單</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4,361.</w:t>
            </w:r>
            <w:r w:rsidRPr="005A5016">
              <w:rPr>
                <w:rFonts w:eastAsia="標楷體" w:hint="eastAsia"/>
                <w:spacing w:val="-20"/>
                <w:sz w:val="22"/>
              </w:rPr>
              <w:t>2</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4,410.</w:t>
            </w:r>
            <w:r w:rsidRPr="005A5016">
              <w:rPr>
                <w:rFonts w:eastAsia="標楷體" w:hint="eastAsia"/>
                <w:spacing w:val="-20"/>
                <w:sz w:val="22"/>
              </w:rPr>
              <w:t>0</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410.5</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423.1</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4,429.3</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361.1</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307.1</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379.4</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388.7</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380.2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w:t>
            </w:r>
            <w:r>
              <w:rPr>
                <w:rFonts w:eastAsia="標楷體" w:hint="eastAsia"/>
                <w:spacing w:val="-20"/>
                <w:sz w:val="22"/>
              </w:rPr>
              <w:t>8</w:t>
            </w:r>
            <w:r w:rsidRPr="005A5016">
              <w:rPr>
                <w:rFonts w:eastAsia="標楷體" w:hint="eastAsia"/>
                <w:spacing w:val="-20"/>
                <w:sz w:val="22"/>
              </w:rPr>
              <w:t>.2</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w:t>
            </w:r>
            <w:r>
              <w:rPr>
                <w:rFonts w:eastAsia="標楷體" w:hint="eastAsia"/>
                <w:spacing w:val="-20"/>
                <w:sz w:val="22"/>
              </w:rPr>
              <w:t>1.8</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5A5016">
              <w:rPr>
                <w:rFonts w:eastAsia="標楷體" w:hint="eastAsia"/>
                <w:spacing w:val="-20"/>
                <w:sz w:val="22"/>
              </w:rPr>
              <w:t>,</w:t>
            </w:r>
            <w:r>
              <w:rPr>
                <w:rFonts w:eastAsia="標楷體" w:hint="eastAsia"/>
                <w:spacing w:val="-20"/>
                <w:sz w:val="22"/>
              </w:rPr>
              <w:t>586.4</w:t>
            </w:r>
          </w:p>
        </w:tc>
      </w:tr>
      <w:tr w:rsidR="00C02D4D" w:rsidRPr="005A5016" w:rsidTr="0024452D">
        <w:trPr>
          <w:trHeight w:val="417"/>
          <w:jc w:val="center"/>
        </w:trPr>
        <w:tc>
          <w:tcPr>
            <w:tcW w:w="320" w:type="dxa"/>
            <w:vMerge/>
            <w:tcBorders>
              <w:left w:val="nil"/>
            </w:tcBorders>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7.2</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0.8</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7.4</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0.4</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-2.8</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5.9</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32132F">
              <w:rPr>
                <w:rFonts w:eastAsia="標楷體" w:hint="eastAsia"/>
                <w:spacing w:val="-20"/>
                <w:sz w:val="22"/>
              </w:rPr>
              <w:t>4.7</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10.6</w:t>
            </w:r>
          </w:p>
        </w:tc>
        <w:tc>
          <w:tcPr>
            <w:tcW w:w="754" w:type="dxa"/>
            <w:tcBorders>
              <w:top w:val="nil"/>
              <w:left w:val="nil"/>
              <w:bottom w:val="nil"/>
              <w:right w:val="nil"/>
            </w:tcBorders>
            <w:vAlign w:val="center"/>
          </w:tcPr>
          <w:p w:rsidR="00C02D4D"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5A5016">
              <w:rPr>
                <w:rFonts w:eastAsia="標楷體" w:hint="eastAsia"/>
                <w:spacing w:val="-20"/>
                <w:sz w:val="22"/>
              </w:rPr>
              <w:t>.</w:t>
            </w:r>
            <w:r>
              <w:rPr>
                <w:rFonts w:eastAsia="標楷體" w:hint="eastAsia"/>
                <w:spacing w:val="-20"/>
                <w:sz w:val="22"/>
              </w:rPr>
              <w:t>5</w:t>
            </w:r>
          </w:p>
        </w:tc>
      </w:tr>
      <w:tr w:rsidR="00C02D4D" w:rsidRPr="005A5016" w:rsidTr="0024452D">
        <w:trPr>
          <w:trHeight w:val="618"/>
          <w:jc w:val="center"/>
        </w:trPr>
        <w:tc>
          <w:tcPr>
            <w:tcW w:w="320" w:type="dxa"/>
            <w:vMerge w:val="restart"/>
            <w:tcBorders>
              <w:lef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物價</w:t>
            </w:r>
          </w:p>
        </w:tc>
        <w:tc>
          <w:tcPr>
            <w:tcW w:w="1426" w:type="dxa"/>
            <w:gridSpan w:val="2"/>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消費者物價指數</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1.42</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1.93</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0.6</w:t>
            </w:r>
            <w:r w:rsidRPr="005A5016">
              <w:rPr>
                <w:rFonts w:eastAsia="標楷體" w:hint="eastAsia"/>
                <w:spacing w:val="-20"/>
                <w:sz w:val="22"/>
              </w:rPr>
              <w:t>8</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w:t>
            </w:r>
            <w:r w:rsidRPr="005A5016">
              <w:rPr>
                <w:rFonts w:eastAsia="標楷體" w:hint="eastAsia"/>
                <w:spacing w:val="-20"/>
                <w:sz w:val="22"/>
              </w:rPr>
              <w:t>4</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0.79</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w:t>
            </w:r>
            <w:r w:rsidRPr="005A5016">
              <w:rPr>
                <w:rFonts w:eastAsia="標楷體" w:hint="eastAsia"/>
                <w:spacing w:val="-20"/>
                <w:sz w:val="22"/>
              </w:rPr>
              <w:t>83</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-0.04</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1</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1.66</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4</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75</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29</w:t>
            </w:r>
          </w:p>
        </w:tc>
      </w:tr>
      <w:tr w:rsidR="00C02D4D" w:rsidRPr="005A5016" w:rsidTr="0024452D">
        <w:trPr>
          <w:trHeight w:val="541"/>
          <w:jc w:val="center"/>
        </w:trPr>
        <w:tc>
          <w:tcPr>
            <w:tcW w:w="320" w:type="dxa"/>
            <w:vMerge/>
            <w:tcBorders>
              <w:lef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躉售物價指數</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4.32</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-1.16</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-0.9</w:t>
            </w:r>
            <w:r w:rsidRPr="005A5016">
              <w:rPr>
                <w:rFonts w:eastAsia="標楷體" w:hint="eastAsia"/>
                <w:spacing w:val="-20"/>
                <w:sz w:val="22"/>
              </w:rPr>
              <w:t>3</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-0.01</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-2.43</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59</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-0.36</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-0.02</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07</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r>
              <w:rPr>
                <w:rFonts w:eastAsia="標楷體" w:hint="eastAsia"/>
                <w:spacing w:val="-20"/>
                <w:sz w:val="22"/>
              </w:rPr>
              <w:t>5</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0.81</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0.81</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42</w:t>
            </w:r>
          </w:p>
        </w:tc>
      </w:tr>
      <w:tr w:rsidR="00C02D4D" w:rsidRPr="005A5016" w:rsidTr="0024452D">
        <w:trPr>
          <w:trHeight w:val="712"/>
          <w:jc w:val="center"/>
        </w:trPr>
        <w:tc>
          <w:tcPr>
            <w:tcW w:w="320" w:type="dxa"/>
            <w:tcBorders>
              <w:lef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金融</w:t>
            </w:r>
          </w:p>
        </w:tc>
        <w:tc>
          <w:tcPr>
            <w:tcW w:w="1426" w:type="dxa"/>
            <w:gridSpan w:val="2"/>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貨幣供給額</w:t>
            </w:r>
            <w:r w:rsidRPr="00F643D8">
              <w:rPr>
                <w:rFonts w:eastAsia="標楷體"/>
                <w:spacing w:val="-20"/>
                <w:sz w:val="22"/>
              </w:rPr>
              <w:t>M2</w:t>
            </w:r>
          </w:p>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年增率</w:t>
            </w:r>
            <w:r w:rsidRPr="00F643D8">
              <w:rPr>
                <w:rFonts w:eastAsia="標楷體"/>
                <w:spacing w:val="-20"/>
                <w:sz w:val="22"/>
              </w:rPr>
              <w:t>(</w:t>
            </w:r>
            <w:r w:rsidRPr="00F643D8">
              <w:rPr>
                <w:rFonts w:eastAsia="標楷體"/>
                <w:spacing w:val="-20"/>
                <w:sz w:val="22"/>
              </w:rPr>
              <w:t>％</w:t>
            </w:r>
            <w:r w:rsidRPr="00F643D8">
              <w:rPr>
                <w:rFonts w:eastAsia="標楷體"/>
                <w:spacing w:val="-20"/>
                <w:sz w:val="22"/>
              </w:rPr>
              <w:t>)</w:t>
            </w:r>
          </w:p>
        </w:tc>
        <w:tc>
          <w:tcPr>
            <w:tcW w:w="724" w:type="dxa"/>
            <w:tcBorders>
              <w:top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w:t>
            </w:r>
            <w:r w:rsidRPr="00F643D8">
              <w:rPr>
                <w:rFonts w:eastAsia="標楷體" w:hint="eastAsia"/>
                <w:spacing w:val="-20"/>
                <w:sz w:val="22"/>
              </w:rPr>
              <w:t>83</w:t>
            </w:r>
          </w:p>
        </w:tc>
        <w:tc>
          <w:tcPr>
            <w:tcW w:w="657" w:type="dxa"/>
            <w:tcBorders>
              <w:top w:val="nil"/>
              <w:left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4.17</w:t>
            </w:r>
          </w:p>
        </w:tc>
        <w:tc>
          <w:tcPr>
            <w:tcW w:w="656" w:type="dxa"/>
            <w:tcBorders>
              <w:top w:val="nil"/>
              <w:left w:val="nil"/>
              <w:bottom w:val="nil"/>
              <w:right w:val="nil"/>
            </w:tcBorders>
            <w:vAlign w:val="center"/>
          </w:tcPr>
          <w:p w:rsidR="00C02D4D" w:rsidRPr="00F643D8" w:rsidRDefault="00C02D4D" w:rsidP="0024452D">
            <w:pPr>
              <w:adjustRightInd w:val="0"/>
              <w:snapToGrid w:val="0"/>
              <w:ind w:rightChars="-50" w:right="-120"/>
              <w:contextualSpacing/>
              <w:jc w:val="center"/>
              <w:textAlignment w:val="center"/>
              <w:rPr>
                <w:rFonts w:eastAsia="標楷體"/>
                <w:spacing w:val="-20"/>
                <w:sz w:val="22"/>
              </w:rPr>
            </w:pPr>
            <w:r w:rsidRPr="00F643D8">
              <w:rPr>
                <w:rFonts w:eastAsia="標楷體"/>
                <w:spacing w:val="-20"/>
                <w:sz w:val="22"/>
              </w:rPr>
              <w:t>6.05</w:t>
            </w:r>
          </w:p>
        </w:tc>
        <w:tc>
          <w:tcPr>
            <w:tcW w:w="656" w:type="dxa"/>
            <w:tcBorders>
              <w:top w:val="nil"/>
              <w:left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5.75</w:t>
            </w:r>
          </w:p>
        </w:tc>
        <w:tc>
          <w:tcPr>
            <w:tcW w:w="656" w:type="dxa"/>
            <w:tcBorders>
              <w:top w:val="nil"/>
              <w:left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4.78</w:t>
            </w:r>
          </w:p>
        </w:tc>
        <w:tc>
          <w:tcPr>
            <w:tcW w:w="709" w:type="dxa"/>
            <w:tcBorders>
              <w:top w:val="nil"/>
              <w:left w:val="nil"/>
              <w:bottom w:val="nil"/>
              <w:right w:val="nil"/>
            </w:tcBorders>
            <w:shd w:val="clear" w:color="auto" w:fill="auto"/>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5.97</w:t>
            </w:r>
          </w:p>
        </w:tc>
        <w:tc>
          <w:tcPr>
            <w:tcW w:w="704" w:type="dxa"/>
            <w:tcBorders>
              <w:top w:val="nil"/>
              <w:left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5.61</w:t>
            </w:r>
          </w:p>
        </w:tc>
        <w:tc>
          <w:tcPr>
            <w:tcW w:w="704" w:type="dxa"/>
            <w:tcBorders>
              <w:top w:val="nil"/>
              <w:left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5.89</w:t>
            </w:r>
          </w:p>
        </w:tc>
        <w:tc>
          <w:tcPr>
            <w:tcW w:w="700" w:type="dxa"/>
            <w:tcBorders>
              <w:top w:val="nil"/>
              <w:left w:val="nil"/>
              <w:bottom w:val="nil"/>
              <w:right w:val="nil"/>
            </w:tcBorders>
            <w:vAlign w:val="center"/>
          </w:tcPr>
          <w:p w:rsidR="00C02D4D" w:rsidRPr="00F643D8" w:rsidRDefault="00C02D4D" w:rsidP="0024452D">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6.24</w:t>
            </w:r>
          </w:p>
        </w:tc>
        <w:tc>
          <w:tcPr>
            <w:tcW w:w="709" w:type="dxa"/>
            <w:tcBorders>
              <w:top w:val="nil"/>
              <w:left w:val="nil"/>
              <w:bottom w:val="nil"/>
              <w:right w:val="nil"/>
            </w:tcBorders>
            <w:vAlign w:val="center"/>
          </w:tcPr>
          <w:p w:rsidR="00C02D4D" w:rsidRPr="00353A27" w:rsidRDefault="00C02D4D"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5.91</w:t>
            </w:r>
          </w:p>
        </w:tc>
        <w:tc>
          <w:tcPr>
            <w:tcW w:w="709" w:type="dxa"/>
            <w:tcBorders>
              <w:top w:val="nil"/>
              <w:left w:val="nil"/>
              <w:bottom w:val="nil"/>
              <w:right w:val="nil"/>
            </w:tcBorders>
            <w:vAlign w:val="center"/>
          </w:tcPr>
          <w:p w:rsidR="00C02D4D" w:rsidRPr="00353A27" w:rsidRDefault="00C02D4D"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w:t>
            </w:r>
            <w:r>
              <w:rPr>
                <w:rFonts w:eastAsia="標楷體" w:hint="eastAsia"/>
                <w:color w:val="000000" w:themeColor="text1"/>
                <w:spacing w:val="-20"/>
                <w:sz w:val="22"/>
              </w:rPr>
              <w:t>74</w:t>
            </w:r>
          </w:p>
        </w:tc>
        <w:tc>
          <w:tcPr>
            <w:tcW w:w="754" w:type="dxa"/>
            <w:tcBorders>
              <w:top w:val="nil"/>
              <w:left w:val="nil"/>
              <w:bottom w:val="nil"/>
              <w:right w:val="nil"/>
            </w:tcBorders>
            <w:vAlign w:val="center"/>
          </w:tcPr>
          <w:p w:rsidR="00C02D4D" w:rsidRPr="00353A27" w:rsidRDefault="00C02D4D"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w:t>
            </w:r>
            <w:r>
              <w:rPr>
                <w:rFonts w:eastAsia="標楷體" w:hint="eastAsia"/>
                <w:color w:val="000000" w:themeColor="text1"/>
                <w:spacing w:val="-20"/>
                <w:sz w:val="22"/>
              </w:rPr>
              <w:t>63</w:t>
            </w:r>
          </w:p>
        </w:tc>
        <w:tc>
          <w:tcPr>
            <w:tcW w:w="992" w:type="dxa"/>
            <w:tcBorders>
              <w:top w:val="nil"/>
              <w:left w:val="nil"/>
              <w:bottom w:val="nil"/>
              <w:right w:val="nil"/>
            </w:tcBorders>
            <w:vAlign w:val="center"/>
          </w:tcPr>
          <w:p w:rsidR="00C02D4D" w:rsidRPr="00353A27" w:rsidRDefault="00C02D4D" w:rsidP="0024452D">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w:t>
            </w:r>
            <w:r>
              <w:rPr>
                <w:rFonts w:eastAsia="標楷體" w:hint="eastAsia"/>
                <w:color w:val="000000" w:themeColor="text1"/>
                <w:spacing w:val="-20"/>
                <w:sz w:val="22"/>
              </w:rPr>
              <w:t>86</w:t>
            </w:r>
          </w:p>
        </w:tc>
      </w:tr>
      <w:tr w:rsidR="00C02D4D" w:rsidRPr="005A5016" w:rsidTr="0024452D">
        <w:trPr>
          <w:trHeight w:val="531"/>
          <w:jc w:val="center"/>
        </w:trPr>
        <w:tc>
          <w:tcPr>
            <w:tcW w:w="320" w:type="dxa"/>
            <w:vMerge w:val="restart"/>
            <w:tcBorders>
              <w:lef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就業</w:t>
            </w:r>
          </w:p>
        </w:tc>
        <w:tc>
          <w:tcPr>
            <w:tcW w:w="1426" w:type="dxa"/>
            <w:gridSpan w:val="2"/>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就業人數</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萬人</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1,070.9</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1,086.0</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1,101.9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1,102.9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1,096.7</w:t>
            </w:r>
          </w:p>
        </w:tc>
        <w:tc>
          <w:tcPr>
            <w:tcW w:w="709" w:type="dxa"/>
            <w:tcBorders>
              <w:top w:val="nil"/>
              <w:left w:val="nil"/>
              <w:bottom w:val="nil"/>
              <w:right w:val="nil"/>
            </w:tcBorders>
            <w:shd w:val="clear" w:color="auto" w:fill="auto"/>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1,103.6</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1,101.9</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1,102.7</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1,104.0</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1,105.2</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w:t>
            </w:r>
            <w:r>
              <w:rPr>
                <w:rFonts w:eastAsia="標楷體" w:hint="eastAsia"/>
                <w:spacing w:val="-20"/>
                <w:sz w:val="22"/>
              </w:rPr>
              <w:t>6</w:t>
            </w:r>
            <w:r w:rsidRPr="005A5016">
              <w:rPr>
                <w:rFonts w:eastAsia="標楷體" w:hint="eastAsia"/>
                <w:spacing w:val="-20"/>
                <w:sz w:val="22"/>
              </w:rPr>
              <w:t>.2</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w:t>
            </w:r>
            <w:r>
              <w:rPr>
                <w:rFonts w:eastAsia="標楷體" w:hint="eastAsia"/>
                <w:spacing w:val="-20"/>
                <w:sz w:val="22"/>
              </w:rPr>
              <w:t>9.1</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w:t>
            </w:r>
            <w:r>
              <w:rPr>
                <w:rFonts w:eastAsia="標楷體" w:hint="eastAsia"/>
                <w:spacing w:val="-20"/>
                <w:sz w:val="22"/>
              </w:rPr>
              <w:t>4.7</w:t>
            </w:r>
          </w:p>
        </w:tc>
      </w:tr>
      <w:tr w:rsidR="00C02D4D" w:rsidRPr="005A5016" w:rsidTr="0024452D">
        <w:trPr>
          <w:trHeight w:val="542"/>
          <w:jc w:val="center"/>
        </w:trPr>
        <w:tc>
          <w:tcPr>
            <w:tcW w:w="320" w:type="dxa"/>
            <w:vMerge/>
            <w:tcBorders>
              <w:left w:val="nil"/>
            </w:tcBorders>
          </w:tcPr>
          <w:p w:rsidR="00C02D4D" w:rsidRPr="005A5016" w:rsidRDefault="00C02D4D" w:rsidP="0024452D">
            <w:pPr>
              <w:adjustRightInd w:val="0"/>
              <w:snapToGrid w:val="0"/>
              <w:contextualSpacing/>
              <w:textAlignment w:val="center"/>
              <w:rPr>
                <w:rFonts w:eastAsia="標楷體"/>
                <w:spacing w:val="-40"/>
                <w:sz w:val="22"/>
              </w:rPr>
            </w:pPr>
          </w:p>
        </w:tc>
        <w:tc>
          <w:tcPr>
            <w:tcW w:w="1426" w:type="dxa"/>
            <w:gridSpan w:val="2"/>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失業人數</w:t>
            </w:r>
          </w:p>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萬人</w:t>
            </w:r>
            <w:r w:rsidRPr="005A5016">
              <w:rPr>
                <w:rFonts w:eastAsia="標楷體"/>
                <w:spacing w:val="-20"/>
                <w:sz w:val="22"/>
              </w:rPr>
              <w:t>)</w:t>
            </w:r>
          </w:p>
        </w:tc>
        <w:tc>
          <w:tcPr>
            <w:tcW w:w="724" w:type="dxa"/>
            <w:tcBorders>
              <w:top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49.1</w:t>
            </w:r>
          </w:p>
        </w:tc>
        <w:tc>
          <w:tcPr>
            <w:tcW w:w="657"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48.1</w:t>
            </w:r>
          </w:p>
        </w:tc>
        <w:tc>
          <w:tcPr>
            <w:tcW w:w="656" w:type="dxa"/>
            <w:tcBorders>
              <w:top w:val="nil"/>
              <w:left w:val="nil"/>
              <w:bottom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47.8</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46.9</w:t>
            </w:r>
          </w:p>
        </w:tc>
        <w:tc>
          <w:tcPr>
            <w:tcW w:w="656"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47.8</w:t>
            </w:r>
          </w:p>
        </w:tc>
        <w:tc>
          <w:tcPr>
            <w:tcW w:w="709" w:type="dxa"/>
            <w:tcBorders>
              <w:top w:val="nil"/>
              <w:left w:val="nil"/>
              <w:bottom w:val="nil"/>
              <w:right w:val="nil"/>
            </w:tcBorders>
            <w:shd w:val="clear" w:color="auto" w:fill="auto"/>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46.2</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47.0</w:t>
            </w:r>
          </w:p>
        </w:tc>
        <w:tc>
          <w:tcPr>
            <w:tcW w:w="70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46.3</w:t>
            </w:r>
          </w:p>
        </w:tc>
        <w:tc>
          <w:tcPr>
            <w:tcW w:w="700"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44.9</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44.3</w:t>
            </w:r>
          </w:p>
        </w:tc>
        <w:tc>
          <w:tcPr>
            <w:tcW w:w="709"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Pr>
                <w:rFonts w:eastAsia="標楷體" w:hint="eastAsia"/>
                <w:spacing w:val="-20"/>
                <w:sz w:val="22"/>
              </w:rPr>
              <w:t>5.1</w:t>
            </w:r>
          </w:p>
        </w:tc>
        <w:tc>
          <w:tcPr>
            <w:tcW w:w="754"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Pr>
                <w:rFonts w:eastAsia="標楷體" w:hint="eastAsia"/>
                <w:spacing w:val="-20"/>
                <w:sz w:val="22"/>
              </w:rPr>
              <w:t>6.4</w:t>
            </w:r>
          </w:p>
        </w:tc>
        <w:tc>
          <w:tcPr>
            <w:tcW w:w="992" w:type="dxa"/>
            <w:tcBorders>
              <w:top w:val="nil"/>
              <w:left w:val="nil"/>
              <w:bottom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45.</w:t>
            </w:r>
            <w:r>
              <w:rPr>
                <w:rFonts w:eastAsia="標楷體" w:hint="eastAsia"/>
                <w:spacing w:val="-20"/>
                <w:sz w:val="22"/>
              </w:rPr>
              <w:t>7</w:t>
            </w:r>
          </w:p>
        </w:tc>
      </w:tr>
      <w:tr w:rsidR="00C02D4D" w:rsidRPr="005A5016" w:rsidTr="0024452D">
        <w:trPr>
          <w:trHeight w:val="417"/>
          <w:jc w:val="center"/>
        </w:trPr>
        <w:tc>
          <w:tcPr>
            <w:tcW w:w="320" w:type="dxa"/>
            <w:vMerge/>
            <w:tcBorders>
              <w:left w:val="nil"/>
            </w:tcBorders>
          </w:tcPr>
          <w:p w:rsidR="00C02D4D" w:rsidRPr="005A5016" w:rsidRDefault="00C02D4D" w:rsidP="0024452D">
            <w:pPr>
              <w:adjustRightInd w:val="0"/>
              <w:snapToGrid w:val="0"/>
              <w:contextualSpacing/>
              <w:textAlignment w:val="center"/>
              <w:rPr>
                <w:rFonts w:eastAsia="標楷體"/>
                <w:spacing w:val="-40"/>
                <w:sz w:val="22"/>
              </w:rPr>
            </w:pPr>
          </w:p>
        </w:tc>
        <w:tc>
          <w:tcPr>
            <w:tcW w:w="1426" w:type="dxa"/>
            <w:gridSpan w:val="2"/>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失業率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4.39</w:t>
            </w:r>
          </w:p>
        </w:tc>
        <w:tc>
          <w:tcPr>
            <w:tcW w:w="657"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4.24</w:t>
            </w:r>
          </w:p>
        </w:tc>
        <w:tc>
          <w:tcPr>
            <w:tcW w:w="656" w:type="dxa"/>
            <w:tcBorders>
              <w:top w:val="nil"/>
              <w:left w:val="nil"/>
              <w:right w:val="nil"/>
            </w:tcBorders>
            <w:vAlign w:val="center"/>
          </w:tcPr>
          <w:p w:rsidR="00C02D4D" w:rsidRPr="005A5016" w:rsidRDefault="00C02D4D" w:rsidP="0024452D">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4.16</w:t>
            </w:r>
          </w:p>
        </w:tc>
        <w:tc>
          <w:tcPr>
            <w:tcW w:w="656"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4.08</w:t>
            </w:r>
          </w:p>
        </w:tc>
        <w:tc>
          <w:tcPr>
            <w:tcW w:w="656"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4.18</w:t>
            </w:r>
          </w:p>
        </w:tc>
        <w:tc>
          <w:tcPr>
            <w:tcW w:w="709" w:type="dxa"/>
            <w:tcBorders>
              <w:top w:val="nil"/>
              <w:left w:val="nil"/>
              <w:right w:val="nil"/>
            </w:tcBorders>
            <w:shd w:val="clear" w:color="auto" w:fill="auto"/>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4.02</w:t>
            </w:r>
          </w:p>
        </w:tc>
        <w:tc>
          <w:tcPr>
            <w:tcW w:w="704"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4.09</w:t>
            </w:r>
          </w:p>
        </w:tc>
        <w:tc>
          <w:tcPr>
            <w:tcW w:w="704"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4.03</w:t>
            </w:r>
          </w:p>
        </w:tc>
        <w:tc>
          <w:tcPr>
            <w:tcW w:w="700"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3.91</w:t>
            </w:r>
          </w:p>
        </w:tc>
        <w:tc>
          <w:tcPr>
            <w:tcW w:w="709"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3.85</w:t>
            </w:r>
          </w:p>
        </w:tc>
        <w:tc>
          <w:tcPr>
            <w:tcW w:w="709"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Pr>
                <w:rFonts w:eastAsia="標楷體" w:hint="eastAsia"/>
                <w:spacing w:val="-20"/>
                <w:sz w:val="22"/>
              </w:rPr>
              <w:t>92</w:t>
            </w:r>
          </w:p>
        </w:tc>
        <w:tc>
          <w:tcPr>
            <w:tcW w:w="754"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4.02</w:t>
            </w:r>
          </w:p>
        </w:tc>
        <w:tc>
          <w:tcPr>
            <w:tcW w:w="992" w:type="dxa"/>
            <w:tcBorders>
              <w:top w:val="nil"/>
              <w:left w:val="nil"/>
              <w:right w:val="nil"/>
            </w:tcBorders>
            <w:vAlign w:val="center"/>
          </w:tcPr>
          <w:p w:rsidR="00C02D4D" w:rsidRPr="005A5016" w:rsidRDefault="00C02D4D" w:rsidP="0024452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3.98</w:t>
            </w:r>
          </w:p>
        </w:tc>
      </w:tr>
    </w:tbl>
    <w:p w:rsidR="00C95BD4" w:rsidRPr="00564C31" w:rsidRDefault="00C02D4D" w:rsidP="00C95BD4">
      <w:pPr>
        <w:ind w:leftChars="-295" w:left="-708"/>
        <w:rPr>
          <w:rFonts w:eastAsia="標楷體"/>
          <w:sz w:val="22"/>
          <w:szCs w:val="22"/>
        </w:rPr>
      </w:pPr>
      <w:r w:rsidRPr="00294355">
        <w:rPr>
          <w:rFonts w:eastAsia="標楷體"/>
          <w:sz w:val="22"/>
          <w:szCs w:val="22"/>
        </w:rPr>
        <w:t>資料來源：行政院主計總處、中央銀行、經濟部。</w:t>
      </w:r>
    </w:p>
    <w:p w:rsidR="000F370A" w:rsidRPr="003111E1" w:rsidRDefault="000F370A" w:rsidP="000F370A">
      <w:pPr>
        <w:pStyle w:val="2"/>
        <w:spacing w:after="360"/>
        <w:jc w:val="center"/>
        <w:rPr>
          <w:b w:val="0"/>
          <w:sz w:val="28"/>
        </w:rPr>
      </w:pPr>
      <w:bookmarkStart w:id="32" w:name="_Toc396817204"/>
      <w:bookmarkEnd w:id="31"/>
      <w:r w:rsidRPr="003111E1">
        <w:rPr>
          <w:sz w:val="28"/>
        </w:rPr>
        <w:lastRenderedPageBreak/>
        <w:t>表</w:t>
      </w:r>
      <w:r w:rsidRPr="003111E1">
        <w:rPr>
          <w:sz w:val="28"/>
        </w:rPr>
        <w:t xml:space="preserve">4  </w:t>
      </w:r>
      <w:r w:rsidRPr="003111E1">
        <w:rPr>
          <w:sz w:val="28"/>
        </w:rPr>
        <w:t>中國大陸主要經濟指標</w:t>
      </w:r>
      <w:bookmarkEnd w:id="32"/>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AC19E6" w:rsidRPr="009970C4" w:rsidTr="00CE3559">
        <w:trPr>
          <w:cantSplit/>
          <w:trHeight w:val="652"/>
        </w:trPr>
        <w:tc>
          <w:tcPr>
            <w:tcW w:w="2516" w:type="dxa"/>
            <w:gridSpan w:val="3"/>
            <w:tcBorders>
              <w:left w:val="nil"/>
              <w:bottom w:val="single" w:sz="4" w:space="0" w:color="auto"/>
            </w:tcBorders>
            <w:vAlign w:val="center"/>
          </w:tcPr>
          <w:p w:rsidR="00AC19E6" w:rsidRPr="00BF17BC" w:rsidRDefault="00AC19E6" w:rsidP="0024452D">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AC19E6" w:rsidRPr="00BF17BC" w:rsidRDefault="00AC19E6" w:rsidP="0024452D">
            <w:pPr>
              <w:snapToGrid w:val="0"/>
              <w:spacing w:before="120" w:line="240" w:lineRule="exact"/>
              <w:jc w:val="center"/>
              <w:rPr>
                <w:rFonts w:eastAsia="標楷體"/>
              </w:rPr>
            </w:pPr>
            <w:r w:rsidRPr="00BF17BC">
              <w:rPr>
                <w:rFonts w:eastAsia="標楷體"/>
              </w:rPr>
              <w:t>20</w:t>
            </w:r>
            <w:r w:rsidRPr="00BF17BC">
              <w:rPr>
                <w:rFonts w:eastAsia="標楷體" w:hint="eastAsia"/>
              </w:rPr>
              <w:t>09</w:t>
            </w:r>
            <w:r w:rsidRPr="00BF17BC">
              <w:rPr>
                <w:rFonts w:eastAsia="標楷體"/>
              </w:rPr>
              <w:t>年</w:t>
            </w:r>
          </w:p>
        </w:tc>
        <w:tc>
          <w:tcPr>
            <w:tcW w:w="1218" w:type="dxa"/>
            <w:tcBorders>
              <w:bottom w:val="single" w:sz="4" w:space="0" w:color="auto"/>
            </w:tcBorders>
            <w:vAlign w:val="center"/>
          </w:tcPr>
          <w:p w:rsidR="00AC19E6" w:rsidRPr="00BF17BC" w:rsidRDefault="00AC19E6" w:rsidP="0024452D">
            <w:pPr>
              <w:snapToGrid w:val="0"/>
              <w:spacing w:before="120" w:line="240" w:lineRule="exact"/>
              <w:jc w:val="center"/>
              <w:rPr>
                <w:rFonts w:eastAsia="標楷體"/>
              </w:rPr>
            </w:pPr>
            <w:r w:rsidRPr="00BF17BC">
              <w:rPr>
                <w:rFonts w:eastAsia="標楷體"/>
              </w:rPr>
              <w:t>201</w:t>
            </w:r>
            <w:r w:rsidRPr="00BF17BC">
              <w:rPr>
                <w:rFonts w:eastAsia="標楷體" w:hint="eastAsia"/>
              </w:rPr>
              <w:t>0</w:t>
            </w:r>
            <w:r w:rsidRPr="00BF17BC">
              <w:rPr>
                <w:rFonts w:eastAsia="標楷體"/>
              </w:rPr>
              <w:t>年</w:t>
            </w:r>
          </w:p>
        </w:tc>
        <w:tc>
          <w:tcPr>
            <w:tcW w:w="1218" w:type="dxa"/>
            <w:tcBorders>
              <w:bottom w:val="single" w:sz="4" w:space="0" w:color="auto"/>
            </w:tcBorders>
            <w:vAlign w:val="center"/>
          </w:tcPr>
          <w:p w:rsidR="00AC19E6" w:rsidRPr="00BF17BC" w:rsidRDefault="00AC19E6" w:rsidP="0024452D">
            <w:pPr>
              <w:snapToGrid w:val="0"/>
              <w:spacing w:before="120" w:line="240" w:lineRule="exact"/>
              <w:jc w:val="center"/>
              <w:rPr>
                <w:rFonts w:eastAsia="標楷體"/>
              </w:rPr>
            </w:pPr>
            <w:r w:rsidRPr="00BF17BC">
              <w:rPr>
                <w:rFonts w:eastAsia="標楷體"/>
              </w:rPr>
              <w:t>201</w:t>
            </w:r>
            <w:r w:rsidRPr="00BF17BC">
              <w:rPr>
                <w:rFonts w:eastAsia="標楷體" w:hint="eastAsia"/>
              </w:rPr>
              <w:t>1</w:t>
            </w:r>
            <w:r w:rsidRPr="00BF17BC">
              <w:rPr>
                <w:rFonts w:eastAsia="標楷體"/>
              </w:rPr>
              <w:t>年</w:t>
            </w:r>
          </w:p>
        </w:tc>
        <w:tc>
          <w:tcPr>
            <w:tcW w:w="1218" w:type="dxa"/>
            <w:tcBorders>
              <w:bottom w:val="single" w:sz="4" w:space="0" w:color="auto"/>
              <w:right w:val="nil"/>
            </w:tcBorders>
            <w:vAlign w:val="center"/>
          </w:tcPr>
          <w:p w:rsidR="00AC19E6" w:rsidRPr="00BF17BC" w:rsidRDefault="00AC19E6" w:rsidP="0024452D">
            <w:pPr>
              <w:snapToGrid w:val="0"/>
              <w:spacing w:before="120" w:line="240" w:lineRule="exact"/>
              <w:jc w:val="center"/>
              <w:rPr>
                <w:rFonts w:eastAsia="標楷體"/>
              </w:rPr>
            </w:pPr>
            <w:r w:rsidRPr="00BF17BC">
              <w:rPr>
                <w:rFonts w:eastAsia="標楷體"/>
              </w:rPr>
              <w:t>201</w:t>
            </w:r>
            <w:r w:rsidRPr="00BF17BC">
              <w:rPr>
                <w:rFonts w:eastAsia="標楷體" w:hint="eastAsia"/>
              </w:rPr>
              <w:t>2</w:t>
            </w:r>
            <w:r w:rsidRPr="00BF17BC">
              <w:rPr>
                <w:rFonts w:eastAsia="標楷體"/>
              </w:rPr>
              <w:t>年</w:t>
            </w:r>
          </w:p>
        </w:tc>
        <w:tc>
          <w:tcPr>
            <w:tcW w:w="1218" w:type="dxa"/>
            <w:tcBorders>
              <w:bottom w:val="single" w:sz="4" w:space="0" w:color="auto"/>
              <w:right w:val="nil"/>
            </w:tcBorders>
            <w:vAlign w:val="center"/>
          </w:tcPr>
          <w:p w:rsidR="00AC19E6" w:rsidRPr="00BF17BC" w:rsidRDefault="00AC19E6" w:rsidP="0024452D">
            <w:pPr>
              <w:snapToGrid w:val="0"/>
              <w:spacing w:before="120" w:line="240" w:lineRule="exact"/>
              <w:jc w:val="center"/>
              <w:rPr>
                <w:rFonts w:eastAsia="標楷體"/>
              </w:rPr>
            </w:pPr>
            <w:r w:rsidRPr="00BF17BC">
              <w:rPr>
                <w:rFonts w:eastAsia="標楷體"/>
              </w:rPr>
              <w:t>201</w:t>
            </w:r>
            <w:r w:rsidRPr="00BF17BC">
              <w:rPr>
                <w:rFonts w:eastAsia="標楷體" w:hint="eastAsia"/>
              </w:rPr>
              <w:t>3</w:t>
            </w:r>
            <w:r w:rsidRPr="00BF17BC">
              <w:rPr>
                <w:rFonts w:eastAsia="標楷體"/>
              </w:rPr>
              <w:t>年</w:t>
            </w:r>
          </w:p>
        </w:tc>
        <w:tc>
          <w:tcPr>
            <w:tcW w:w="1470" w:type="dxa"/>
            <w:tcBorders>
              <w:bottom w:val="single" w:sz="4" w:space="0" w:color="auto"/>
              <w:right w:val="nil"/>
            </w:tcBorders>
            <w:vAlign w:val="center"/>
          </w:tcPr>
          <w:p w:rsidR="00AC19E6" w:rsidRPr="00BF17BC" w:rsidRDefault="00AC19E6" w:rsidP="0024452D">
            <w:pPr>
              <w:snapToGrid w:val="0"/>
              <w:spacing w:before="120" w:line="240" w:lineRule="exact"/>
              <w:jc w:val="center"/>
              <w:rPr>
                <w:rFonts w:eastAsia="標楷體"/>
              </w:rPr>
            </w:pPr>
            <w:r w:rsidRPr="00BF17BC">
              <w:rPr>
                <w:rFonts w:eastAsia="標楷體" w:hint="eastAsia"/>
              </w:rPr>
              <w:t>2014</w:t>
            </w:r>
            <w:r w:rsidRPr="00BF17BC">
              <w:rPr>
                <w:rFonts w:eastAsia="標楷體" w:hint="eastAsia"/>
              </w:rPr>
              <w:t>年</w:t>
            </w:r>
            <w:r w:rsidRPr="00BF17BC">
              <w:rPr>
                <w:rFonts w:eastAsia="標楷體" w:hint="eastAsia"/>
              </w:rPr>
              <w:t>1-7</w:t>
            </w:r>
            <w:r w:rsidRPr="00BF17BC">
              <w:rPr>
                <w:rFonts w:eastAsia="標楷體" w:hint="eastAsia"/>
              </w:rPr>
              <w:t>月</w:t>
            </w:r>
          </w:p>
        </w:tc>
      </w:tr>
      <w:tr w:rsidR="00AC19E6" w:rsidRPr="007D5F75" w:rsidTr="00CE3559">
        <w:trPr>
          <w:cantSplit/>
          <w:trHeight w:hRule="exact" w:val="773"/>
        </w:trPr>
        <w:tc>
          <w:tcPr>
            <w:tcW w:w="1126" w:type="dxa"/>
            <w:gridSpan w:val="2"/>
            <w:vMerge w:val="restart"/>
            <w:tcBorders>
              <w:top w:val="single" w:sz="4" w:space="0" w:color="auto"/>
              <w:left w:val="nil"/>
              <w:bottom w:val="double" w:sz="4" w:space="0" w:color="auto"/>
            </w:tcBorders>
            <w:vAlign w:val="center"/>
          </w:tcPr>
          <w:p w:rsidR="00AC19E6" w:rsidRPr="00BF17BC" w:rsidRDefault="00AC19E6" w:rsidP="0024452D">
            <w:pPr>
              <w:rPr>
                <w:rFonts w:eastAsia="標楷體"/>
                <w:bCs/>
                <w:kern w:val="0"/>
                <w:szCs w:val="40"/>
              </w:rPr>
            </w:pPr>
            <w:r w:rsidRPr="00BF17BC">
              <w:rPr>
                <w:rFonts w:eastAsia="標楷體"/>
                <w:bCs/>
                <w:kern w:val="0"/>
                <w:szCs w:val="40"/>
              </w:rPr>
              <w:t>國內生</w:t>
            </w:r>
            <w:r w:rsidRPr="00BF17BC">
              <w:rPr>
                <w:rFonts w:eastAsia="標楷體"/>
                <w:bCs/>
                <w:kern w:val="0"/>
                <w:szCs w:val="40"/>
              </w:rPr>
              <w:br/>
            </w:r>
            <w:r w:rsidRPr="00BF17BC">
              <w:rPr>
                <w:rFonts w:eastAsia="標楷體"/>
                <w:bCs/>
                <w:kern w:val="0"/>
                <w:szCs w:val="40"/>
              </w:rPr>
              <w:t>產總值</w:t>
            </w:r>
          </w:p>
          <w:p w:rsidR="00AC19E6" w:rsidRPr="00BF17BC" w:rsidRDefault="00AC19E6" w:rsidP="0024452D">
            <w:pPr>
              <w:rPr>
                <w:rFonts w:eastAsia="標楷體"/>
              </w:rPr>
            </w:pPr>
            <w:r w:rsidRPr="00BF17BC">
              <w:rPr>
                <w:rFonts w:eastAsia="標楷體"/>
              </w:rPr>
              <w:t>（</w:t>
            </w:r>
            <w:r w:rsidRPr="00BF17BC">
              <w:rPr>
                <w:rFonts w:eastAsia="標楷體"/>
              </w:rPr>
              <w:t>GDP</w:t>
            </w:r>
            <w:r w:rsidRPr="00BF17BC">
              <w:rPr>
                <w:rFonts w:eastAsia="標楷體"/>
              </w:rPr>
              <w:t>）</w:t>
            </w:r>
          </w:p>
        </w:tc>
        <w:tc>
          <w:tcPr>
            <w:tcW w:w="1390" w:type="dxa"/>
            <w:tcBorders>
              <w:top w:val="single" w:sz="4" w:space="0" w:color="auto"/>
              <w:bottom w:val="single" w:sz="4" w:space="0" w:color="auto"/>
            </w:tcBorders>
          </w:tcPr>
          <w:p w:rsidR="00AC19E6" w:rsidRPr="00BF17BC" w:rsidRDefault="00AC19E6" w:rsidP="0024452D">
            <w:pPr>
              <w:jc w:val="center"/>
              <w:rPr>
                <w:rFonts w:eastAsia="標楷體"/>
              </w:rPr>
            </w:pPr>
            <w:r w:rsidRPr="00BF17BC">
              <w:rPr>
                <w:rFonts w:eastAsia="標楷體"/>
              </w:rPr>
              <w:t>金額</w:t>
            </w:r>
          </w:p>
          <w:p w:rsidR="00AC19E6" w:rsidRPr="00BF17BC" w:rsidRDefault="00AC19E6" w:rsidP="0024452D">
            <w:pPr>
              <w:rPr>
                <w:rFonts w:eastAsia="標楷體"/>
              </w:rPr>
            </w:pPr>
            <w:r w:rsidRPr="00BF17BC">
              <w:rPr>
                <w:rFonts w:eastAsia="標楷體"/>
              </w:rPr>
              <w:t>（億人民幣）</w:t>
            </w:r>
          </w:p>
        </w:tc>
        <w:tc>
          <w:tcPr>
            <w:tcW w:w="1217" w:type="dxa"/>
            <w:tcBorders>
              <w:top w:val="single" w:sz="4" w:space="0" w:color="auto"/>
              <w:left w:val="nil"/>
              <w:bottom w:val="nil"/>
              <w:right w:val="nil"/>
            </w:tcBorders>
            <w:vAlign w:val="center"/>
          </w:tcPr>
          <w:p w:rsidR="00AC19E6" w:rsidRPr="00BF17BC" w:rsidRDefault="00AC19E6" w:rsidP="0024452D">
            <w:pPr>
              <w:snapToGrid w:val="0"/>
              <w:spacing w:line="280" w:lineRule="exact"/>
              <w:ind w:rightChars="50" w:right="120"/>
              <w:jc w:val="right"/>
              <w:rPr>
                <w:rFonts w:eastAsia="標楷體"/>
              </w:rPr>
            </w:pPr>
            <w:r w:rsidRPr="00BF17BC">
              <w:rPr>
                <w:rFonts w:eastAsia="標楷體"/>
              </w:rPr>
              <w:t>340,903</w:t>
            </w:r>
          </w:p>
        </w:tc>
        <w:tc>
          <w:tcPr>
            <w:tcW w:w="1218" w:type="dxa"/>
            <w:tcBorders>
              <w:top w:val="single" w:sz="4" w:space="0" w:color="auto"/>
              <w:left w:val="nil"/>
              <w:bottom w:val="nil"/>
              <w:right w:val="nil"/>
            </w:tcBorders>
            <w:vAlign w:val="center"/>
          </w:tcPr>
          <w:p w:rsidR="00AC19E6" w:rsidRPr="00BF17BC" w:rsidRDefault="00AC19E6" w:rsidP="0024452D">
            <w:pPr>
              <w:snapToGrid w:val="0"/>
              <w:spacing w:line="280" w:lineRule="exact"/>
              <w:ind w:rightChars="50" w:right="120"/>
              <w:jc w:val="right"/>
              <w:rPr>
                <w:rFonts w:eastAsia="標楷體"/>
              </w:rPr>
            </w:pPr>
            <w:r w:rsidRPr="00BF17BC">
              <w:rPr>
                <w:rFonts w:eastAsia="標楷體"/>
              </w:rPr>
              <w:t>397,983</w:t>
            </w:r>
          </w:p>
        </w:tc>
        <w:tc>
          <w:tcPr>
            <w:tcW w:w="1218" w:type="dxa"/>
            <w:tcBorders>
              <w:top w:val="single" w:sz="4" w:space="0" w:color="auto"/>
              <w:left w:val="nil"/>
              <w:bottom w:val="nil"/>
              <w:right w:val="nil"/>
            </w:tcBorders>
            <w:vAlign w:val="center"/>
          </w:tcPr>
          <w:p w:rsidR="00AC19E6" w:rsidRPr="00BF17BC" w:rsidRDefault="00AC19E6" w:rsidP="0024452D">
            <w:pPr>
              <w:snapToGrid w:val="0"/>
              <w:spacing w:line="280" w:lineRule="exact"/>
              <w:ind w:rightChars="50" w:right="120"/>
              <w:jc w:val="right"/>
              <w:rPr>
                <w:rFonts w:eastAsia="標楷體"/>
              </w:rPr>
            </w:pPr>
            <w:r w:rsidRPr="00BF17BC">
              <w:rPr>
                <w:rFonts w:eastAsia="標楷體"/>
              </w:rPr>
              <w:t>471,564</w:t>
            </w:r>
          </w:p>
        </w:tc>
        <w:tc>
          <w:tcPr>
            <w:tcW w:w="1218" w:type="dxa"/>
            <w:tcBorders>
              <w:top w:val="single" w:sz="4" w:space="0" w:color="auto"/>
              <w:left w:val="nil"/>
              <w:bottom w:val="nil"/>
              <w:right w:val="nil"/>
            </w:tcBorders>
            <w:vAlign w:val="center"/>
          </w:tcPr>
          <w:p w:rsidR="00AC19E6" w:rsidRPr="00BF17BC" w:rsidRDefault="00AC19E6" w:rsidP="0024452D">
            <w:pPr>
              <w:snapToGrid w:val="0"/>
              <w:spacing w:line="280" w:lineRule="exact"/>
              <w:ind w:rightChars="50" w:right="120"/>
              <w:jc w:val="right"/>
              <w:rPr>
                <w:rFonts w:eastAsia="標楷體"/>
              </w:rPr>
            </w:pPr>
            <w:r w:rsidRPr="00BF17BC">
              <w:rPr>
                <w:rFonts w:eastAsia="標楷體" w:hint="eastAsia"/>
              </w:rPr>
              <w:t>519</w:t>
            </w:r>
            <w:r w:rsidRPr="00BF17BC">
              <w:rPr>
                <w:rFonts w:eastAsia="標楷體"/>
              </w:rPr>
              <w:t>,</w:t>
            </w:r>
            <w:r w:rsidRPr="00BF17BC">
              <w:rPr>
                <w:rFonts w:eastAsia="標楷體" w:hint="eastAsia"/>
              </w:rPr>
              <w:t>470</w:t>
            </w:r>
          </w:p>
        </w:tc>
        <w:tc>
          <w:tcPr>
            <w:tcW w:w="1218" w:type="dxa"/>
            <w:tcBorders>
              <w:top w:val="single" w:sz="4" w:space="0" w:color="auto"/>
              <w:left w:val="nil"/>
              <w:bottom w:val="nil"/>
              <w:right w:val="nil"/>
            </w:tcBorders>
            <w:vAlign w:val="center"/>
          </w:tcPr>
          <w:p w:rsidR="00AC19E6" w:rsidRPr="00BF17BC" w:rsidRDefault="00AC19E6" w:rsidP="0024452D">
            <w:pPr>
              <w:snapToGrid w:val="0"/>
              <w:spacing w:line="280" w:lineRule="exact"/>
              <w:ind w:rightChars="50" w:right="120"/>
              <w:jc w:val="right"/>
              <w:rPr>
                <w:rFonts w:eastAsia="標楷體"/>
              </w:rPr>
            </w:pPr>
            <w:r w:rsidRPr="00BF17BC">
              <w:rPr>
                <w:rFonts w:eastAsia="標楷體" w:hint="eastAsia"/>
              </w:rPr>
              <w:t>568,845</w:t>
            </w:r>
          </w:p>
        </w:tc>
        <w:tc>
          <w:tcPr>
            <w:tcW w:w="1470" w:type="dxa"/>
            <w:tcBorders>
              <w:top w:val="single" w:sz="4" w:space="0" w:color="auto"/>
              <w:left w:val="nil"/>
              <w:bottom w:val="nil"/>
              <w:right w:val="nil"/>
            </w:tcBorders>
            <w:vAlign w:val="center"/>
          </w:tcPr>
          <w:p w:rsidR="00AC19E6" w:rsidRDefault="00AC19E6" w:rsidP="00CE3559">
            <w:pPr>
              <w:snapToGrid w:val="0"/>
              <w:spacing w:line="280" w:lineRule="exact"/>
              <w:ind w:rightChars="50" w:right="120"/>
              <w:jc w:val="right"/>
              <w:rPr>
                <w:rFonts w:eastAsia="標楷體"/>
              </w:rPr>
            </w:pPr>
            <w:r>
              <w:rPr>
                <w:rFonts w:eastAsia="標楷體" w:hint="eastAsia"/>
              </w:rPr>
              <w:t>269</w:t>
            </w:r>
            <w:r w:rsidRPr="000E2AC7">
              <w:rPr>
                <w:rFonts w:eastAsia="標楷體"/>
              </w:rPr>
              <w:t>,</w:t>
            </w:r>
            <w:r>
              <w:rPr>
                <w:rFonts w:eastAsia="標楷體" w:hint="eastAsia"/>
              </w:rPr>
              <w:t>044</w:t>
            </w:r>
          </w:p>
        </w:tc>
      </w:tr>
      <w:tr w:rsidR="00AC19E6" w:rsidRPr="007D5F75" w:rsidTr="00CE3559">
        <w:trPr>
          <w:cantSplit/>
          <w:trHeight w:hRule="exact" w:val="680"/>
        </w:trPr>
        <w:tc>
          <w:tcPr>
            <w:tcW w:w="1126" w:type="dxa"/>
            <w:gridSpan w:val="2"/>
            <w:vMerge/>
            <w:tcBorders>
              <w:top w:val="double" w:sz="4" w:space="0" w:color="auto"/>
              <w:left w:val="nil"/>
              <w:bottom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1390" w:type="dxa"/>
            <w:tcBorders>
              <w:top w:val="single" w:sz="4" w:space="0" w:color="auto"/>
              <w:bottom w:val="single" w:sz="4" w:space="0" w:color="auto"/>
            </w:tcBorders>
          </w:tcPr>
          <w:p w:rsidR="00AC19E6" w:rsidRPr="00BF17BC" w:rsidRDefault="00AC19E6" w:rsidP="0024452D">
            <w:pPr>
              <w:snapToGrid w:val="0"/>
              <w:spacing w:line="240" w:lineRule="atLeast"/>
              <w:jc w:val="center"/>
              <w:rPr>
                <w:rFonts w:eastAsia="標楷體"/>
              </w:rPr>
            </w:pPr>
            <w:r w:rsidRPr="00BF17BC">
              <w:rPr>
                <w:rFonts w:eastAsia="標楷體"/>
              </w:rPr>
              <w:t>成長率</w:t>
            </w:r>
          </w:p>
          <w:p w:rsidR="00AC19E6" w:rsidRPr="007D5F75" w:rsidRDefault="00AC19E6" w:rsidP="00CE3559">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9.2</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10.4</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9.2</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hint="eastAsia"/>
              </w:rPr>
              <w:t>7.7</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hint="eastAsia"/>
              </w:rPr>
              <w:t>7.7</w:t>
            </w:r>
          </w:p>
        </w:tc>
        <w:tc>
          <w:tcPr>
            <w:tcW w:w="1470" w:type="dxa"/>
            <w:tcBorders>
              <w:top w:val="nil"/>
              <w:left w:val="nil"/>
              <w:bottom w:val="nil"/>
              <w:right w:val="nil"/>
            </w:tcBorders>
            <w:vAlign w:val="center"/>
          </w:tcPr>
          <w:p w:rsidR="00AC19E6" w:rsidRDefault="00AC19E6" w:rsidP="00CE3559">
            <w:pPr>
              <w:snapToGrid w:val="0"/>
              <w:spacing w:line="280" w:lineRule="exact"/>
              <w:ind w:rightChars="50" w:right="120"/>
              <w:jc w:val="right"/>
              <w:rPr>
                <w:rFonts w:eastAsia="標楷體"/>
              </w:rPr>
            </w:pPr>
            <w:r w:rsidRPr="000E2AC7">
              <w:rPr>
                <w:rFonts w:eastAsia="標楷體" w:hint="eastAsia"/>
              </w:rPr>
              <w:t>7.4</w:t>
            </w:r>
          </w:p>
        </w:tc>
      </w:tr>
      <w:tr w:rsidR="00AC19E6" w:rsidRPr="007D5F75" w:rsidTr="00CE3559">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AC19E6" w:rsidRPr="00BF17BC" w:rsidRDefault="00AC19E6" w:rsidP="0024452D">
            <w:pPr>
              <w:snapToGrid w:val="0"/>
              <w:spacing w:line="300" w:lineRule="auto"/>
              <w:jc w:val="center"/>
              <w:rPr>
                <w:rFonts w:eastAsia="標楷體"/>
              </w:rPr>
            </w:pPr>
            <w:r w:rsidRPr="00BF17BC">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金額</w:t>
            </w:r>
          </w:p>
          <w:p w:rsidR="00AC19E6" w:rsidRPr="00BF17BC" w:rsidRDefault="00AC19E6" w:rsidP="0024452D">
            <w:pPr>
              <w:snapToGrid w:val="0"/>
              <w:spacing w:line="240" w:lineRule="atLeast"/>
              <w:jc w:val="center"/>
              <w:rPr>
                <w:rFonts w:eastAsia="標楷體"/>
              </w:rPr>
            </w:pPr>
            <w:r w:rsidRPr="00BF17BC">
              <w:rPr>
                <w:rFonts w:eastAsia="標楷體"/>
              </w:rPr>
              <w:t>（億人民幣）</w:t>
            </w:r>
          </w:p>
        </w:tc>
        <w:tc>
          <w:tcPr>
            <w:tcW w:w="1217"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224,846</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278,140</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301,933</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364,835</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436</w:t>
            </w:r>
            <w:r w:rsidRPr="00BF17BC">
              <w:rPr>
                <w:rFonts w:eastAsia="標楷體"/>
              </w:rPr>
              <w:t>,</w:t>
            </w:r>
            <w:r w:rsidRPr="00BF17BC">
              <w:rPr>
                <w:rFonts w:eastAsia="標楷體" w:hint="eastAsia"/>
              </w:rPr>
              <w:t>528</w:t>
            </w:r>
          </w:p>
        </w:tc>
        <w:tc>
          <w:tcPr>
            <w:tcW w:w="1470" w:type="dxa"/>
            <w:tcBorders>
              <w:top w:val="nil"/>
              <w:left w:val="nil"/>
              <w:bottom w:val="nil"/>
              <w:right w:val="nil"/>
            </w:tcBorders>
            <w:vAlign w:val="center"/>
          </w:tcPr>
          <w:p w:rsidR="00AC19E6" w:rsidRDefault="00AC19E6" w:rsidP="00CE3559">
            <w:pPr>
              <w:snapToGrid w:val="0"/>
              <w:spacing w:line="440" w:lineRule="exact"/>
              <w:ind w:rightChars="50" w:right="120"/>
              <w:jc w:val="right"/>
              <w:rPr>
                <w:rFonts w:eastAsia="標楷體"/>
              </w:rPr>
            </w:pPr>
            <w:r>
              <w:rPr>
                <w:rFonts w:eastAsia="標楷體" w:hint="eastAsia"/>
              </w:rPr>
              <w:t>212</w:t>
            </w:r>
            <w:r w:rsidRPr="004F1CC4">
              <w:rPr>
                <w:rFonts w:eastAsia="標楷體"/>
              </w:rPr>
              <w:t>,</w:t>
            </w:r>
            <w:r>
              <w:rPr>
                <w:rFonts w:eastAsia="標楷體" w:hint="eastAsia"/>
              </w:rPr>
              <w:t>770</w:t>
            </w:r>
          </w:p>
        </w:tc>
      </w:tr>
      <w:tr w:rsidR="00AC19E6" w:rsidRPr="007D5F75" w:rsidTr="00CE3559">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hint="eastAsia"/>
              </w:rPr>
              <w:t>年增率</w:t>
            </w:r>
          </w:p>
          <w:p w:rsidR="00AC19E6" w:rsidRPr="007D5F75" w:rsidRDefault="00AC19E6" w:rsidP="00CE3559">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30.1</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23.8</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23.8</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hint="eastAsia"/>
              </w:rPr>
              <w:t>20.6</w:t>
            </w:r>
          </w:p>
        </w:tc>
        <w:tc>
          <w:tcPr>
            <w:tcW w:w="1218" w:type="dxa"/>
            <w:tcBorders>
              <w:top w:val="nil"/>
              <w:left w:val="nil"/>
              <w:bottom w:val="nil"/>
              <w:right w:val="nil"/>
            </w:tcBorders>
            <w:vAlign w:val="center"/>
          </w:tcPr>
          <w:p w:rsidR="00AC19E6" w:rsidRPr="00004A44" w:rsidRDefault="00AC19E6" w:rsidP="00CE3559">
            <w:pPr>
              <w:snapToGrid w:val="0"/>
              <w:spacing w:line="440" w:lineRule="exact"/>
              <w:ind w:rightChars="50" w:right="120"/>
              <w:jc w:val="right"/>
              <w:rPr>
                <w:rFonts w:eastAsia="標楷體"/>
              </w:rPr>
            </w:pPr>
            <w:r w:rsidRPr="00BF17BC">
              <w:rPr>
                <w:rFonts w:eastAsia="標楷體" w:hint="eastAsia"/>
              </w:rPr>
              <w:t>19.6</w:t>
            </w:r>
          </w:p>
        </w:tc>
        <w:tc>
          <w:tcPr>
            <w:tcW w:w="1470" w:type="dxa"/>
            <w:tcBorders>
              <w:top w:val="nil"/>
              <w:left w:val="nil"/>
              <w:bottom w:val="nil"/>
              <w:right w:val="nil"/>
            </w:tcBorders>
            <w:vAlign w:val="center"/>
          </w:tcPr>
          <w:p w:rsidR="00AC19E6" w:rsidRDefault="00AC19E6" w:rsidP="00CE3559">
            <w:pPr>
              <w:snapToGrid w:val="0"/>
              <w:spacing w:line="440" w:lineRule="exact"/>
              <w:ind w:rightChars="50" w:right="120"/>
              <w:jc w:val="right"/>
              <w:rPr>
                <w:rFonts w:eastAsia="標楷體"/>
              </w:rPr>
            </w:pPr>
            <w:r>
              <w:rPr>
                <w:rFonts w:eastAsia="標楷體" w:hint="eastAsia"/>
              </w:rPr>
              <w:t>17.3</w:t>
            </w:r>
          </w:p>
        </w:tc>
      </w:tr>
      <w:tr w:rsidR="00AC19E6" w:rsidRPr="007D5F75" w:rsidTr="00CE3559">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AC19E6" w:rsidRPr="00BF17BC" w:rsidRDefault="00AC19E6" w:rsidP="0024452D">
            <w:pPr>
              <w:snapToGrid w:val="0"/>
              <w:spacing w:line="300" w:lineRule="auto"/>
              <w:jc w:val="center"/>
              <w:rPr>
                <w:rFonts w:eastAsia="標楷體"/>
              </w:rPr>
            </w:pPr>
            <w:r w:rsidRPr="00BF17BC">
              <w:rPr>
                <w:rFonts w:eastAsia="標楷體"/>
              </w:rPr>
              <w:t>消費品</w:t>
            </w:r>
            <w:r w:rsidRPr="00BF17BC">
              <w:rPr>
                <w:rFonts w:eastAsia="標楷體"/>
              </w:rPr>
              <w:br/>
            </w:r>
            <w:r w:rsidRPr="00BF17BC">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AC19E6" w:rsidRPr="00BF17BC" w:rsidRDefault="00AC19E6" w:rsidP="0024452D">
            <w:pPr>
              <w:snapToGrid w:val="0"/>
              <w:spacing w:line="240" w:lineRule="atLeast"/>
              <w:jc w:val="center"/>
              <w:rPr>
                <w:rFonts w:eastAsia="標楷體"/>
              </w:rPr>
            </w:pPr>
            <w:r w:rsidRPr="00BF17BC">
              <w:rPr>
                <w:rFonts w:eastAsia="標楷體"/>
              </w:rPr>
              <w:t>金額</w:t>
            </w:r>
          </w:p>
          <w:p w:rsidR="00AC19E6" w:rsidRPr="00BF17BC" w:rsidRDefault="00AC19E6" w:rsidP="0024452D">
            <w:pPr>
              <w:snapToGrid w:val="0"/>
              <w:spacing w:line="240" w:lineRule="atLeast"/>
              <w:jc w:val="center"/>
              <w:rPr>
                <w:rFonts w:eastAsia="標楷體"/>
              </w:rPr>
            </w:pPr>
            <w:r w:rsidRPr="00BF17BC">
              <w:rPr>
                <w:rFonts w:eastAsia="標楷體"/>
              </w:rPr>
              <w:t>（億人民幣）</w:t>
            </w:r>
          </w:p>
        </w:tc>
        <w:tc>
          <w:tcPr>
            <w:tcW w:w="1217"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125,343</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154,554</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181,226</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207,167</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234,380</w:t>
            </w:r>
          </w:p>
        </w:tc>
        <w:tc>
          <w:tcPr>
            <w:tcW w:w="1470" w:type="dxa"/>
            <w:tcBorders>
              <w:top w:val="nil"/>
              <w:left w:val="nil"/>
              <w:bottom w:val="nil"/>
              <w:right w:val="nil"/>
            </w:tcBorders>
            <w:vAlign w:val="center"/>
          </w:tcPr>
          <w:p w:rsidR="00AC19E6" w:rsidRDefault="00AC19E6" w:rsidP="00CE3559">
            <w:pPr>
              <w:snapToGrid w:val="0"/>
              <w:spacing w:line="440" w:lineRule="exact"/>
              <w:ind w:rightChars="50" w:right="120"/>
              <w:jc w:val="right"/>
              <w:rPr>
                <w:rFonts w:eastAsia="標楷體"/>
              </w:rPr>
            </w:pPr>
            <w:r>
              <w:rPr>
                <w:rFonts w:eastAsia="標楷體" w:hint="eastAsia"/>
              </w:rPr>
              <w:t>124</w:t>
            </w:r>
            <w:r w:rsidRPr="004F1CC4">
              <w:rPr>
                <w:rFonts w:eastAsia="標楷體"/>
              </w:rPr>
              <w:t>,</w:t>
            </w:r>
            <w:r>
              <w:rPr>
                <w:rFonts w:eastAsia="標楷體" w:hint="eastAsia"/>
              </w:rPr>
              <w:t>199</w:t>
            </w:r>
          </w:p>
        </w:tc>
      </w:tr>
      <w:tr w:rsidR="00AC19E6" w:rsidRPr="007D5F75" w:rsidTr="00CE3559">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AC19E6" w:rsidRPr="00BF17BC" w:rsidRDefault="00AC19E6" w:rsidP="0024452D">
            <w:pPr>
              <w:snapToGrid w:val="0"/>
              <w:spacing w:line="240" w:lineRule="atLeast"/>
              <w:jc w:val="center"/>
              <w:rPr>
                <w:rFonts w:eastAsia="標楷體"/>
              </w:rPr>
            </w:pPr>
            <w:r w:rsidRPr="00BF17BC">
              <w:rPr>
                <w:rFonts w:eastAsia="標楷體" w:hint="eastAsia"/>
              </w:rPr>
              <w:t>年增率</w:t>
            </w:r>
          </w:p>
          <w:p w:rsidR="00AC19E6" w:rsidRPr="007D5F75" w:rsidRDefault="00AC19E6" w:rsidP="00CE3559">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15.5</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18.4</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17.1</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w:t>
            </w:r>
            <w:r w:rsidRPr="00BF17BC">
              <w:rPr>
                <w:rFonts w:eastAsia="標楷體" w:hint="eastAsia"/>
              </w:rPr>
              <w:t>4.3</w:t>
            </w:r>
          </w:p>
        </w:tc>
        <w:tc>
          <w:tcPr>
            <w:tcW w:w="1218" w:type="dxa"/>
            <w:tcBorders>
              <w:top w:val="nil"/>
              <w:left w:val="nil"/>
              <w:bottom w:val="nil"/>
              <w:right w:val="nil"/>
            </w:tcBorders>
            <w:vAlign w:val="center"/>
          </w:tcPr>
          <w:p w:rsidR="00AC19E6" w:rsidRPr="00004A44" w:rsidRDefault="00AC19E6" w:rsidP="00CE3559">
            <w:pPr>
              <w:snapToGrid w:val="0"/>
              <w:spacing w:line="440" w:lineRule="exact"/>
              <w:ind w:rightChars="50" w:right="120"/>
              <w:jc w:val="right"/>
              <w:rPr>
                <w:rFonts w:eastAsia="標楷體"/>
              </w:rPr>
            </w:pPr>
            <w:r w:rsidRPr="00BF17BC">
              <w:rPr>
                <w:rFonts w:eastAsia="標楷體" w:hint="eastAsia"/>
              </w:rPr>
              <w:t>13.1</w:t>
            </w:r>
          </w:p>
        </w:tc>
        <w:tc>
          <w:tcPr>
            <w:tcW w:w="1470" w:type="dxa"/>
            <w:tcBorders>
              <w:top w:val="nil"/>
              <w:left w:val="nil"/>
              <w:bottom w:val="nil"/>
              <w:right w:val="nil"/>
            </w:tcBorders>
            <w:vAlign w:val="center"/>
          </w:tcPr>
          <w:p w:rsidR="00AC19E6" w:rsidRPr="00004A44" w:rsidRDefault="00AC19E6" w:rsidP="00CE3559">
            <w:pPr>
              <w:snapToGrid w:val="0"/>
              <w:spacing w:line="440" w:lineRule="exact"/>
              <w:ind w:rightChars="50" w:right="120"/>
              <w:jc w:val="right"/>
              <w:rPr>
                <w:rFonts w:eastAsia="標楷體"/>
              </w:rPr>
            </w:pPr>
            <w:r>
              <w:rPr>
                <w:rFonts w:eastAsia="標楷體" w:hint="eastAsia"/>
              </w:rPr>
              <w:t>12.1</w:t>
            </w:r>
          </w:p>
        </w:tc>
      </w:tr>
      <w:tr w:rsidR="00AC19E6" w:rsidRPr="00AC6323" w:rsidTr="00CE3559">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AC19E6" w:rsidRPr="00BF17BC" w:rsidRDefault="00AC19E6" w:rsidP="0024452D">
            <w:pPr>
              <w:snapToGrid w:val="0"/>
              <w:spacing w:line="300" w:lineRule="auto"/>
              <w:jc w:val="center"/>
              <w:rPr>
                <w:rFonts w:eastAsia="標楷體"/>
              </w:rPr>
            </w:pPr>
            <w:r w:rsidRPr="00BF17BC">
              <w:rPr>
                <w:rFonts w:eastAsia="標楷體"/>
              </w:rPr>
              <w:t>對外</w:t>
            </w:r>
          </w:p>
          <w:p w:rsidR="00AC19E6" w:rsidRPr="00BF17BC" w:rsidRDefault="00AC19E6" w:rsidP="0024452D">
            <w:pPr>
              <w:snapToGrid w:val="0"/>
              <w:spacing w:line="300" w:lineRule="auto"/>
              <w:jc w:val="center"/>
              <w:rPr>
                <w:rFonts w:eastAsia="標楷體"/>
              </w:rPr>
            </w:pPr>
            <w:r w:rsidRPr="00BF17BC">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300" w:lineRule="auto"/>
              <w:jc w:val="center"/>
              <w:rPr>
                <w:rFonts w:eastAsia="標楷體"/>
              </w:rPr>
            </w:pPr>
            <w:r w:rsidRPr="00BF17BC">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金額</w:t>
            </w:r>
          </w:p>
          <w:p w:rsidR="00AC19E6" w:rsidRPr="00BF17BC" w:rsidRDefault="00AC19E6" w:rsidP="0024452D">
            <w:pPr>
              <w:snapToGrid w:val="0"/>
              <w:spacing w:line="240" w:lineRule="atLeast"/>
              <w:jc w:val="center"/>
              <w:rPr>
                <w:rFonts w:eastAsia="標楷體"/>
              </w:rPr>
            </w:pPr>
            <w:r w:rsidRPr="00BF17BC">
              <w:rPr>
                <w:rFonts w:eastAsia="標楷體"/>
              </w:rPr>
              <w:t>（億美元）</w:t>
            </w:r>
          </w:p>
        </w:tc>
        <w:tc>
          <w:tcPr>
            <w:tcW w:w="1217"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12,016.7</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15,779.3</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18,986.0</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20</w:t>
            </w:r>
            <w:r w:rsidRPr="00BF17BC">
              <w:rPr>
                <w:rFonts w:eastAsia="標楷體"/>
              </w:rPr>
              <w:t>,</w:t>
            </w:r>
            <w:r w:rsidRPr="00BF17BC">
              <w:rPr>
                <w:rFonts w:eastAsia="標楷體" w:hint="eastAsia"/>
              </w:rPr>
              <w:t>489</w:t>
            </w:r>
          </w:p>
        </w:tc>
        <w:tc>
          <w:tcPr>
            <w:tcW w:w="1218"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AC19E6" w:rsidRDefault="00AC19E6" w:rsidP="00CE3559">
            <w:pPr>
              <w:snapToGrid w:val="0"/>
              <w:spacing w:line="440" w:lineRule="exact"/>
              <w:ind w:rightChars="50" w:right="120"/>
              <w:jc w:val="right"/>
              <w:rPr>
                <w:rFonts w:eastAsia="標楷體"/>
              </w:rPr>
            </w:pPr>
            <w:r>
              <w:rPr>
                <w:rFonts w:eastAsia="標楷體" w:hint="eastAsia"/>
              </w:rPr>
              <w:t>10,618.6</w:t>
            </w:r>
          </w:p>
        </w:tc>
      </w:tr>
      <w:tr w:rsidR="00AC19E6" w:rsidRPr="00AC6323" w:rsidTr="00CE3559">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hint="eastAsia"/>
              </w:rPr>
              <w:t>年增</w:t>
            </w:r>
            <w:r w:rsidRPr="00BF17BC">
              <w:rPr>
                <w:rFonts w:eastAsia="標楷體"/>
              </w:rPr>
              <w:t>率</w:t>
            </w:r>
          </w:p>
          <w:p w:rsidR="00AC19E6" w:rsidRPr="007D5F75" w:rsidRDefault="00AC19E6" w:rsidP="00CE3559">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-16.0</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31.3</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20.3</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hint="eastAsia"/>
              </w:rPr>
              <w:t>7.9</w:t>
            </w:r>
          </w:p>
        </w:tc>
        <w:tc>
          <w:tcPr>
            <w:tcW w:w="1218"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AC19E6" w:rsidRDefault="00AC19E6" w:rsidP="00CE3559">
            <w:pPr>
              <w:snapToGrid w:val="0"/>
              <w:spacing w:line="440" w:lineRule="exact"/>
              <w:ind w:rightChars="50" w:right="120"/>
              <w:jc w:val="right"/>
              <w:rPr>
                <w:rFonts w:eastAsia="標楷體"/>
              </w:rPr>
            </w:pPr>
            <w:r>
              <w:rPr>
                <w:rFonts w:eastAsia="標楷體" w:hint="eastAsia"/>
              </w:rPr>
              <w:t>0.9</w:t>
            </w:r>
          </w:p>
        </w:tc>
      </w:tr>
      <w:tr w:rsidR="00AC19E6" w:rsidRPr="00AC6323" w:rsidTr="00CE3559">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r w:rsidRPr="00BF17BC">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金額</w:t>
            </w:r>
          </w:p>
          <w:p w:rsidR="00AC19E6" w:rsidRPr="007D5F75" w:rsidRDefault="00AC19E6" w:rsidP="00CE3559">
            <w:pPr>
              <w:snapToGrid w:val="0"/>
              <w:spacing w:line="240" w:lineRule="atLeast"/>
              <w:jc w:val="center"/>
              <w:rPr>
                <w:rFonts w:eastAsia="標楷體"/>
              </w:rPr>
            </w:pPr>
            <w:r w:rsidRPr="00BF17BC">
              <w:rPr>
                <w:rFonts w:eastAsia="標楷體"/>
              </w:rPr>
              <w:t>（億美元）</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10,056.0</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13,948.3</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17,434.6</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hint="eastAsia"/>
              </w:rPr>
              <w:t>18</w:t>
            </w:r>
            <w:r w:rsidRPr="00BF17BC">
              <w:rPr>
                <w:rFonts w:eastAsia="標楷體"/>
              </w:rPr>
              <w:t>,</w:t>
            </w:r>
            <w:r w:rsidRPr="00BF17BC">
              <w:rPr>
                <w:rFonts w:eastAsia="標楷體" w:hint="eastAsia"/>
              </w:rPr>
              <w:t>178</w:t>
            </w:r>
          </w:p>
        </w:tc>
        <w:tc>
          <w:tcPr>
            <w:tcW w:w="1218"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Pr>
                <w:rFonts w:eastAsia="標楷體" w:hint="eastAsia"/>
              </w:rPr>
              <w:t>9,590.0</w:t>
            </w:r>
          </w:p>
        </w:tc>
      </w:tr>
      <w:tr w:rsidR="00AC19E6" w:rsidRPr="00AC6323" w:rsidTr="00CE3559">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AC19E6" w:rsidRPr="00BF17BC" w:rsidRDefault="00AC19E6" w:rsidP="0024452D">
            <w:pPr>
              <w:snapToGrid w:val="0"/>
              <w:spacing w:line="240" w:lineRule="atLeast"/>
              <w:jc w:val="center"/>
              <w:rPr>
                <w:rFonts w:eastAsia="標楷體"/>
              </w:rPr>
            </w:pPr>
            <w:r w:rsidRPr="00BF17BC">
              <w:rPr>
                <w:rFonts w:eastAsia="標楷體" w:hint="eastAsia"/>
              </w:rPr>
              <w:t>年增</w:t>
            </w:r>
            <w:r w:rsidRPr="00BF17BC">
              <w:rPr>
                <w:rFonts w:eastAsia="標楷體"/>
              </w:rPr>
              <w:t>率</w:t>
            </w:r>
          </w:p>
          <w:p w:rsidR="00AC19E6" w:rsidRPr="007D5F75" w:rsidRDefault="00AC19E6" w:rsidP="00CE3559">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-11.2</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38.7</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24.9</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hint="eastAsia"/>
              </w:rPr>
              <w:t>4.3</w:t>
            </w:r>
          </w:p>
        </w:tc>
        <w:tc>
          <w:tcPr>
            <w:tcW w:w="1218"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Pr>
                <w:rFonts w:eastAsia="標楷體" w:hint="eastAsia"/>
              </w:rPr>
              <w:t>1.5</w:t>
            </w:r>
          </w:p>
        </w:tc>
      </w:tr>
      <w:tr w:rsidR="00AC19E6" w:rsidRPr="00AC6323" w:rsidTr="00CE3559">
        <w:trPr>
          <w:cantSplit/>
          <w:trHeight w:hRule="exact" w:val="620"/>
        </w:trPr>
        <w:tc>
          <w:tcPr>
            <w:tcW w:w="1126" w:type="dxa"/>
            <w:gridSpan w:val="2"/>
            <w:vMerge w:val="restart"/>
            <w:tcBorders>
              <w:top w:val="single" w:sz="4" w:space="0" w:color="auto"/>
              <w:left w:val="nil"/>
              <w:right w:val="single" w:sz="4" w:space="0" w:color="auto"/>
            </w:tcBorders>
            <w:vAlign w:val="center"/>
          </w:tcPr>
          <w:p w:rsidR="00AC19E6" w:rsidRPr="00BF17BC" w:rsidRDefault="00AC19E6" w:rsidP="0024452D">
            <w:pPr>
              <w:snapToGrid w:val="0"/>
              <w:spacing w:line="300" w:lineRule="auto"/>
              <w:jc w:val="center"/>
              <w:rPr>
                <w:rFonts w:eastAsia="標楷體"/>
              </w:rPr>
            </w:pPr>
            <w:r w:rsidRPr="00BF17BC">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金額</w:t>
            </w:r>
          </w:p>
          <w:p w:rsidR="00AC19E6" w:rsidRPr="00BF17BC" w:rsidRDefault="00AC19E6" w:rsidP="0024452D">
            <w:pPr>
              <w:snapToGrid w:val="0"/>
              <w:spacing w:line="240" w:lineRule="atLeast"/>
              <w:jc w:val="center"/>
              <w:rPr>
                <w:rFonts w:eastAsia="標楷體"/>
              </w:rPr>
            </w:pPr>
            <w:r w:rsidRPr="00BF17BC">
              <w:rPr>
                <w:rFonts w:eastAsia="標楷體"/>
              </w:rPr>
              <w:t>（億美元）</w:t>
            </w:r>
          </w:p>
        </w:tc>
        <w:tc>
          <w:tcPr>
            <w:tcW w:w="1217"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900.3</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1,057.4</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1,160.1</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1,117</w:t>
            </w:r>
          </w:p>
        </w:tc>
        <w:tc>
          <w:tcPr>
            <w:tcW w:w="1218" w:type="dxa"/>
            <w:tcBorders>
              <w:top w:val="nil"/>
              <w:left w:val="nil"/>
              <w:bottom w:val="nil"/>
              <w:right w:val="nil"/>
            </w:tcBorders>
            <w:vAlign w:val="center"/>
          </w:tcPr>
          <w:p w:rsidR="00AC19E6" w:rsidRPr="00BF17BC" w:rsidRDefault="00AC19E6" w:rsidP="0024452D">
            <w:pPr>
              <w:snapToGrid w:val="0"/>
              <w:spacing w:line="320" w:lineRule="exact"/>
              <w:ind w:rightChars="50" w:right="120"/>
              <w:jc w:val="right"/>
              <w:rPr>
                <w:rFonts w:eastAsia="標楷體"/>
              </w:rPr>
            </w:pPr>
            <w:r w:rsidRPr="00BF17BC">
              <w:rPr>
                <w:rFonts w:eastAsia="標楷體" w:hint="eastAsia"/>
              </w:rPr>
              <w:t>1,175.9</w:t>
            </w:r>
          </w:p>
        </w:tc>
        <w:tc>
          <w:tcPr>
            <w:tcW w:w="1470" w:type="dxa"/>
            <w:tcBorders>
              <w:top w:val="nil"/>
              <w:left w:val="nil"/>
              <w:bottom w:val="nil"/>
              <w:right w:val="nil"/>
            </w:tcBorders>
            <w:vAlign w:val="center"/>
          </w:tcPr>
          <w:p w:rsidR="00AC19E6" w:rsidRPr="003C1262" w:rsidRDefault="00AC19E6" w:rsidP="00CE3559">
            <w:pPr>
              <w:snapToGrid w:val="0"/>
              <w:spacing w:line="320" w:lineRule="exact"/>
              <w:ind w:rightChars="50" w:right="120"/>
              <w:jc w:val="right"/>
              <w:rPr>
                <w:rFonts w:eastAsia="標楷體"/>
              </w:rPr>
            </w:pPr>
            <w:r w:rsidRPr="003C1262">
              <w:rPr>
                <w:rFonts w:eastAsia="標楷體" w:hint="eastAsia"/>
              </w:rPr>
              <w:t>633.3</w:t>
            </w:r>
          </w:p>
        </w:tc>
      </w:tr>
      <w:tr w:rsidR="00AC19E6" w:rsidRPr="00AC6323" w:rsidTr="00CE3559">
        <w:trPr>
          <w:cantSplit/>
          <w:trHeight w:hRule="exact" w:val="650"/>
        </w:trPr>
        <w:tc>
          <w:tcPr>
            <w:tcW w:w="1126" w:type="dxa"/>
            <w:gridSpan w:val="2"/>
            <w:vMerge/>
            <w:tcBorders>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hint="eastAsia"/>
              </w:rPr>
              <w:t>年增</w:t>
            </w:r>
            <w:r w:rsidRPr="00BF17BC">
              <w:rPr>
                <w:rFonts w:eastAsia="標楷體"/>
              </w:rPr>
              <w:t>率</w:t>
            </w:r>
          </w:p>
          <w:p w:rsidR="00AC19E6" w:rsidRPr="007D5F75" w:rsidRDefault="00AC19E6" w:rsidP="00CE3559">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-2.6</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17.4</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9.7</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w:t>
            </w:r>
            <w:r w:rsidRPr="00BF17BC">
              <w:rPr>
                <w:rFonts w:eastAsia="標楷體" w:hint="eastAsia"/>
              </w:rPr>
              <w:t>3.7</w:t>
            </w:r>
          </w:p>
        </w:tc>
        <w:tc>
          <w:tcPr>
            <w:tcW w:w="1218" w:type="dxa"/>
            <w:tcBorders>
              <w:top w:val="nil"/>
              <w:left w:val="nil"/>
              <w:bottom w:val="nil"/>
              <w:right w:val="nil"/>
            </w:tcBorders>
            <w:vAlign w:val="center"/>
          </w:tcPr>
          <w:p w:rsidR="00AC19E6" w:rsidRPr="00AC6323" w:rsidRDefault="00AC19E6" w:rsidP="00CE3559">
            <w:pPr>
              <w:snapToGrid w:val="0"/>
              <w:spacing w:line="440" w:lineRule="exact"/>
              <w:ind w:rightChars="50" w:right="120"/>
              <w:jc w:val="right"/>
              <w:rPr>
                <w:rFonts w:eastAsia="標楷體"/>
              </w:rPr>
            </w:pPr>
            <w:r w:rsidRPr="00BF17BC">
              <w:rPr>
                <w:rFonts w:eastAsia="標楷體" w:hint="eastAsia"/>
              </w:rPr>
              <w:t>5.25</w:t>
            </w:r>
          </w:p>
        </w:tc>
        <w:tc>
          <w:tcPr>
            <w:tcW w:w="1470" w:type="dxa"/>
            <w:tcBorders>
              <w:top w:val="nil"/>
              <w:left w:val="nil"/>
              <w:bottom w:val="nil"/>
              <w:right w:val="nil"/>
            </w:tcBorders>
            <w:vAlign w:val="center"/>
          </w:tcPr>
          <w:p w:rsidR="00AC19E6" w:rsidRPr="003C1262" w:rsidRDefault="00AC19E6" w:rsidP="00CE3559">
            <w:pPr>
              <w:snapToGrid w:val="0"/>
              <w:spacing w:line="440" w:lineRule="exact"/>
              <w:ind w:rightChars="50" w:right="120"/>
              <w:jc w:val="right"/>
              <w:rPr>
                <w:rFonts w:eastAsia="標楷體"/>
              </w:rPr>
            </w:pPr>
            <w:r>
              <w:rPr>
                <w:rFonts w:eastAsia="標楷體" w:hint="eastAsia"/>
              </w:rPr>
              <w:t>2</w:t>
            </w:r>
            <w:r w:rsidRPr="003C1262">
              <w:rPr>
                <w:rFonts w:eastAsia="標楷體" w:hint="eastAsia"/>
              </w:rPr>
              <w:t>.2</w:t>
            </w:r>
          </w:p>
        </w:tc>
      </w:tr>
      <w:tr w:rsidR="00AC19E6" w:rsidRPr="007D5F75" w:rsidTr="00CE3559">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AC19E6" w:rsidRPr="00BF17BC" w:rsidRDefault="00AC19E6" w:rsidP="0024452D">
            <w:pPr>
              <w:snapToGrid w:val="0"/>
              <w:spacing w:line="300" w:lineRule="auto"/>
              <w:ind w:left="2" w:hanging="2"/>
              <w:jc w:val="center"/>
              <w:rPr>
                <w:rFonts w:eastAsia="標楷體"/>
              </w:rPr>
            </w:pPr>
            <w:r w:rsidRPr="00BF17BC">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年增率</w:t>
            </w:r>
          </w:p>
          <w:p w:rsidR="00AC19E6" w:rsidRPr="00BF17BC" w:rsidRDefault="00AC19E6" w:rsidP="0024452D">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-0.7</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3.3</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5.4</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2.6</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2.6</w:t>
            </w:r>
          </w:p>
        </w:tc>
        <w:tc>
          <w:tcPr>
            <w:tcW w:w="1470" w:type="dxa"/>
            <w:tcBorders>
              <w:top w:val="nil"/>
              <w:left w:val="nil"/>
              <w:bottom w:val="nil"/>
              <w:right w:val="nil"/>
            </w:tcBorders>
            <w:vAlign w:val="center"/>
          </w:tcPr>
          <w:p w:rsidR="00AC19E6" w:rsidRPr="00004A44" w:rsidRDefault="00AC19E6" w:rsidP="00CE3559">
            <w:pPr>
              <w:snapToGrid w:val="0"/>
              <w:spacing w:line="440" w:lineRule="exact"/>
              <w:ind w:rightChars="50" w:right="120"/>
              <w:jc w:val="right"/>
              <w:rPr>
                <w:rFonts w:eastAsia="標楷體"/>
              </w:rPr>
            </w:pPr>
            <w:r>
              <w:rPr>
                <w:rFonts w:eastAsia="標楷體" w:hint="eastAsia"/>
              </w:rPr>
              <w:t>2.3</w:t>
            </w:r>
          </w:p>
        </w:tc>
      </w:tr>
      <w:tr w:rsidR="00AC19E6" w:rsidRPr="00EB2595" w:rsidTr="00CE3559">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AC19E6" w:rsidRPr="00BF17BC" w:rsidRDefault="00AC19E6" w:rsidP="0024452D">
            <w:pPr>
              <w:snapToGrid w:val="0"/>
              <w:spacing w:line="300" w:lineRule="auto"/>
              <w:jc w:val="center"/>
              <w:rPr>
                <w:rFonts w:eastAsia="標楷體"/>
              </w:rPr>
            </w:pPr>
            <w:r w:rsidRPr="00BF17BC">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exact"/>
              <w:jc w:val="center"/>
              <w:rPr>
                <w:rFonts w:eastAsia="標楷體"/>
              </w:rPr>
            </w:pPr>
            <w:r w:rsidRPr="00BF17BC">
              <w:rPr>
                <w:rFonts w:eastAsia="標楷體"/>
              </w:rPr>
              <w:t>貨幣供給</w:t>
            </w:r>
          </w:p>
          <w:p w:rsidR="00AC19E6" w:rsidRPr="00BF17BC" w:rsidRDefault="00AC19E6" w:rsidP="0024452D">
            <w:pPr>
              <w:snapToGrid w:val="0"/>
              <w:spacing w:line="240" w:lineRule="exact"/>
              <w:ind w:hanging="133"/>
              <w:jc w:val="center"/>
              <w:rPr>
                <w:rFonts w:eastAsia="標楷體"/>
                <w:sz w:val="20"/>
              </w:rPr>
            </w:pPr>
            <w:r w:rsidRPr="00BF17BC">
              <w:rPr>
                <w:rFonts w:eastAsia="標楷體"/>
                <w:sz w:val="18"/>
              </w:rPr>
              <w:t xml:space="preserve"> </w:t>
            </w:r>
            <w:r w:rsidRPr="00BF17BC">
              <w:rPr>
                <w:rFonts w:eastAsia="標楷體"/>
                <w:sz w:val="20"/>
              </w:rPr>
              <w:t>（</w:t>
            </w:r>
            <w:r w:rsidRPr="00BF17BC">
              <w:rPr>
                <w:rFonts w:eastAsia="標楷體"/>
                <w:sz w:val="20"/>
              </w:rPr>
              <w:t>M2</w:t>
            </w:r>
            <w:r w:rsidRPr="00BF17BC">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hint="eastAsia"/>
              </w:rPr>
              <w:t>年增</w:t>
            </w:r>
            <w:r w:rsidRPr="00BF17BC">
              <w:rPr>
                <w:rFonts w:eastAsia="標楷體"/>
              </w:rPr>
              <w:t>率</w:t>
            </w:r>
          </w:p>
          <w:p w:rsidR="00AC19E6" w:rsidRPr="00BF17BC" w:rsidRDefault="00AC19E6" w:rsidP="0024452D">
            <w:pPr>
              <w:snapToGrid w:val="0"/>
              <w:spacing w:line="240" w:lineRule="atLeast"/>
              <w:jc w:val="center"/>
              <w:rPr>
                <w:rFonts w:eastAsia="標楷體"/>
              </w:rPr>
            </w:pPr>
            <w:r w:rsidRPr="00BF17BC">
              <w:rPr>
                <w:rFonts w:eastAsia="標楷體"/>
              </w:rPr>
              <w:t>（％）</w:t>
            </w:r>
          </w:p>
        </w:tc>
        <w:tc>
          <w:tcPr>
            <w:tcW w:w="1217"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27.6</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19.7</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rPr>
              <w:t>13.6</w:t>
            </w:r>
          </w:p>
        </w:tc>
        <w:tc>
          <w:tcPr>
            <w:tcW w:w="1218" w:type="dxa"/>
            <w:tcBorders>
              <w:top w:val="nil"/>
              <w:left w:val="nil"/>
              <w:bottom w:val="nil"/>
              <w:right w:val="nil"/>
            </w:tcBorders>
            <w:vAlign w:val="center"/>
          </w:tcPr>
          <w:p w:rsidR="00AC19E6" w:rsidRPr="00BF17BC" w:rsidRDefault="00AC19E6" w:rsidP="0024452D">
            <w:pPr>
              <w:snapToGrid w:val="0"/>
              <w:spacing w:line="440" w:lineRule="exact"/>
              <w:ind w:rightChars="50" w:right="120"/>
              <w:jc w:val="right"/>
              <w:rPr>
                <w:rFonts w:eastAsia="標楷體"/>
              </w:rPr>
            </w:pPr>
            <w:r w:rsidRPr="00BF17BC">
              <w:rPr>
                <w:rFonts w:eastAsia="標楷體" w:hint="eastAsia"/>
              </w:rPr>
              <w:t>13.8</w:t>
            </w:r>
          </w:p>
        </w:tc>
        <w:tc>
          <w:tcPr>
            <w:tcW w:w="1218" w:type="dxa"/>
            <w:tcBorders>
              <w:top w:val="nil"/>
              <w:left w:val="nil"/>
              <w:bottom w:val="nil"/>
              <w:right w:val="nil"/>
            </w:tcBorders>
            <w:vAlign w:val="center"/>
          </w:tcPr>
          <w:p w:rsidR="00AC19E6" w:rsidRPr="00EB2595" w:rsidRDefault="00AC19E6" w:rsidP="00CE3559">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AC19E6" w:rsidRDefault="00AC19E6" w:rsidP="00CE3559">
            <w:pPr>
              <w:snapToGrid w:val="0"/>
              <w:spacing w:line="440" w:lineRule="exact"/>
              <w:ind w:rightChars="50" w:right="120"/>
              <w:jc w:val="right"/>
              <w:rPr>
                <w:rFonts w:eastAsia="標楷體"/>
              </w:rPr>
            </w:pPr>
            <w:r>
              <w:rPr>
                <w:rFonts w:eastAsia="標楷體" w:hint="eastAsia"/>
              </w:rPr>
              <w:t>14.7</w:t>
            </w:r>
          </w:p>
        </w:tc>
      </w:tr>
      <w:tr w:rsidR="00AC19E6" w:rsidRPr="00EB2595" w:rsidTr="00CE3559">
        <w:trPr>
          <w:cantSplit/>
          <w:trHeight w:val="766"/>
        </w:trPr>
        <w:tc>
          <w:tcPr>
            <w:tcW w:w="465" w:type="dxa"/>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r w:rsidRPr="00BF17BC">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美元兌</w:t>
            </w:r>
          </w:p>
          <w:p w:rsidR="00AC19E6" w:rsidRPr="007D5F75" w:rsidRDefault="00AC19E6" w:rsidP="00CE3559">
            <w:pPr>
              <w:snapToGrid w:val="0"/>
              <w:spacing w:line="240" w:lineRule="atLeast"/>
              <w:jc w:val="center"/>
              <w:rPr>
                <w:rFonts w:eastAsia="標楷體"/>
              </w:rPr>
            </w:pPr>
            <w:r w:rsidRPr="00BF17BC">
              <w:rPr>
                <w:rFonts w:eastAsia="標楷體"/>
              </w:rPr>
              <w:t>人民幣</w:t>
            </w:r>
          </w:p>
        </w:tc>
        <w:tc>
          <w:tcPr>
            <w:tcW w:w="1217"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1: 6.8310</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b/>
                <w:bCs/>
                <w:sz w:val="18"/>
              </w:rPr>
            </w:pPr>
            <w:r w:rsidRPr="00BF17BC">
              <w:rPr>
                <w:rFonts w:eastAsia="標楷體"/>
              </w:rPr>
              <w:t>1:6.7703</w:t>
            </w:r>
          </w:p>
        </w:tc>
        <w:tc>
          <w:tcPr>
            <w:tcW w:w="1218" w:type="dxa"/>
            <w:tcBorders>
              <w:top w:val="nil"/>
              <w:left w:val="nil"/>
              <w:bottom w:val="nil"/>
              <w:right w:val="nil"/>
            </w:tcBorders>
            <w:vAlign w:val="center"/>
          </w:tcPr>
          <w:p w:rsidR="00AC19E6" w:rsidRPr="007D5F75" w:rsidRDefault="00AC19E6" w:rsidP="00CE3559">
            <w:pPr>
              <w:snapToGrid w:val="0"/>
              <w:spacing w:line="440" w:lineRule="exact"/>
              <w:ind w:rightChars="50" w:right="120"/>
              <w:jc w:val="right"/>
              <w:rPr>
                <w:rFonts w:eastAsia="標楷體"/>
                <w:sz w:val="18"/>
              </w:rPr>
            </w:pPr>
            <w:r w:rsidRPr="00BF17BC">
              <w:rPr>
                <w:rFonts w:eastAsia="標楷體"/>
              </w:rPr>
              <w:t>1:6.30</w:t>
            </w:r>
            <w:r w:rsidRPr="00BF17BC">
              <w:rPr>
                <w:rFonts w:eastAsia="標楷體" w:hint="eastAsia"/>
              </w:rPr>
              <w:t>09</w:t>
            </w:r>
          </w:p>
        </w:tc>
        <w:tc>
          <w:tcPr>
            <w:tcW w:w="1218" w:type="dxa"/>
            <w:tcBorders>
              <w:top w:val="nil"/>
              <w:left w:val="nil"/>
              <w:bottom w:val="nil"/>
              <w:right w:val="nil"/>
            </w:tcBorders>
            <w:shd w:val="clear" w:color="auto" w:fill="auto"/>
            <w:vAlign w:val="center"/>
          </w:tcPr>
          <w:p w:rsidR="00AC19E6" w:rsidRPr="007D5F75" w:rsidRDefault="00AC19E6" w:rsidP="00CE3559">
            <w:pPr>
              <w:snapToGrid w:val="0"/>
              <w:spacing w:line="440" w:lineRule="exact"/>
              <w:ind w:rightChars="50" w:right="120"/>
              <w:jc w:val="right"/>
              <w:rPr>
                <w:rFonts w:eastAsia="標楷體"/>
                <w:sz w:val="18"/>
                <w:highlight w:val="yellow"/>
              </w:rPr>
            </w:pPr>
            <w:r w:rsidRPr="00BF17BC">
              <w:rPr>
                <w:rFonts w:eastAsia="標楷體"/>
              </w:rPr>
              <w:t>1:6.</w:t>
            </w:r>
            <w:r w:rsidRPr="00BF17BC">
              <w:rPr>
                <w:rFonts w:eastAsia="標楷體" w:hint="eastAsia"/>
              </w:rPr>
              <w:t>2855</w:t>
            </w:r>
          </w:p>
        </w:tc>
        <w:tc>
          <w:tcPr>
            <w:tcW w:w="1218" w:type="dxa"/>
            <w:tcBorders>
              <w:top w:val="nil"/>
              <w:left w:val="nil"/>
              <w:bottom w:val="nil"/>
              <w:right w:val="nil"/>
            </w:tcBorders>
            <w:vAlign w:val="center"/>
          </w:tcPr>
          <w:p w:rsidR="00AC19E6" w:rsidRPr="00EB2595" w:rsidRDefault="00AC19E6" w:rsidP="00CE3559">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AC19E6" w:rsidRPr="000F4A13" w:rsidRDefault="00AC19E6" w:rsidP="00CE3559">
            <w:pPr>
              <w:snapToGrid w:val="0"/>
              <w:spacing w:line="200" w:lineRule="exact"/>
              <w:ind w:rightChars="14" w:right="34"/>
              <w:jc w:val="right"/>
              <w:rPr>
                <w:rFonts w:eastAsia="標楷體"/>
              </w:rPr>
            </w:pPr>
            <w:r w:rsidRPr="00120FCE">
              <w:rPr>
                <w:rFonts w:eastAsia="標楷體"/>
              </w:rPr>
              <w:t>1:6.</w:t>
            </w:r>
            <w:r w:rsidRPr="00120FCE">
              <w:rPr>
                <w:rFonts w:eastAsia="標楷體" w:hint="eastAsia"/>
              </w:rPr>
              <w:t>15</w:t>
            </w:r>
            <w:r>
              <w:rPr>
                <w:rFonts w:eastAsia="標楷體" w:hint="eastAsia"/>
              </w:rPr>
              <w:t>97</w:t>
            </w:r>
            <w:r w:rsidRPr="00120FCE">
              <w:rPr>
                <w:rFonts w:eastAsia="標楷體"/>
                <w:sz w:val="16"/>
                <w:szCs w:val="16"/>
              </w:rPr>
              <w:t>（</w:t>
            </w:r>
            <w:r w:rsidRPr="00120FCE">
              <w:rPr>
                <w:rFonts w:eastAsia="標楷體"/>
                <w:sz w:val="16"/>
                <w:szCs w:val="16"/>
              </w:rPr>
              <w:t>201</w:t>
            </w:r>
            <w:r w:rsidRPr="00120FCE">
              <w:rPr>
                <w:rFonts w:eastAsia="標楷體" w:hint="eastAsia"/>
                <w:sz w:val="16"/>
                <w:szCs w:val="16"/>
              </w:rPr>
              <w:t>4</w:t>
            </w:r>
            <w:r w:rsidRPr="00120FCE">
              <w:rPr>
                <w:rFonts w:eastAsia="標楷體"/>
                <w:sz w:val="16"/>
                <w:szCs w:val="16"/>
              </w:rPr>
              <w:t>.</w:t>
            </w:r>
            <w:r w:rsidRPr="00120FCE">
              <w:rPr>
                <w:rFonts w:eastAsia="標楷體" w:hint="eastAsia"/>
                <w:sz w:val="16"/>
                <w:szCs w:val="16"/>
              </w:rPr>
              <w:t>7.2</w:t>
            </w:r>
            <w:r>
              <w:rPr>
                <w:rFonts w:eastAsia="標楷體" w:hint="eastAsia"/>
                <w:sz w:val="16"/>
                <w:szCs w:val="16"/>
              </w:rPr>
              <w:t>5</w:t>
            </w:r>
            <w:r w:rsidRPr="00120FCE">
              <w:rPr>
                <w:rFonts w:eastAsia="標楷體"/>
                <w:sz w:val="16"/>
                <w:szCs w:val="16"/>
              </w:rPr>
              <w:t>）</w:t>
            </w:r>
          </w:p>
        </w:tc>
      </w:tr>
      <w:tr w:rsidR="00AC19E6" w:rsidRPr="00AC6323" w:rsidTr="00CE3559">
        <w:trPr>
          <w:cantSplit/>
          <w:trHeight w:val="711"/>
        </w:trPr>
        <w:tc>
          <w:tcPr>
            <w:tcW w:w="465" w:type="dxa"/>
            <w:vMerge/>
            <w:tcBorders>
              <w:top w:val="single" w:sz="4" w:space="0" w:color="auto"/>
              <w:left w:val="nil"/>
              <w:bottom w:val="single" w:sz="4" w:space="0" w:color="auto"/>
              <w:right w:val="single" w:sz="4" w:space="0" w:color="auto"/>
            </w:tcBorders>
            <w:vAlign w:val="center"/>
          </w:tcPr>
          <w:p w:rsidR="00AC19E6" w:rsidRPr="007D5F75" w:rsidRDefault="00AC19E6" w:rsidP="00CE3559">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AC19E6" w:rsidRPr="007D5F75" w:rsidRDefault="00AC19E6" w:rsidP="00CE3559">
            <w:pPr>
              <w:snapToGrid w:val="0"/>
              <w:jc w:val="center"/>
              <w:rPr>
                <w:rFonts w:eastAsia="標楷體"/>
              </w:rPr>
            </w:pPr>
            <w:r w:rsidRPr="00BF17BC">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AC19E6" w:rsidRPr="00BF17BC" w:rsidRDefault="00AC19E6" w:rsidP="0024452D">
            <w:pPr>
              <w:snapToGrid w:val="0"/>
              <w:spacing w:line="240" w:lineRule="atLeast"/>
              <w:jc w:val="center"/>
              <w:rPr>
                <w:rFonts w:eastAsia="標楷體"/>
              </w:rPr>
            </w:pPr>
            <w:r w:rsidRPr="00BF17BC">
              <w:rPr>
                <w:rFonts w:eastAsia="標楷體"/>
              </w:rPr>
              <w:t>金額</w:t>
            </w:r>
          </w:p>
          <w:p w:rsidR="00AC19E6" w:rsidRPr="007D5F75" w:rsidRDefault="00AC19E6" w:rsidP="00CE3559">
            <w:pPr>
              <w:snapToGrid w:val="0"/>
              <w:spacing w:line="240" w:lineRule="atLeast"/>
              <w:jc w:val="center"/>
              <w:rPr>
                <w:rFonts w:eastAsia="標楷體"/>
              </w:rPr>
            </w:pPr>
            <w:r w:rsidRPr="00BF17BC">
              <w:rPr>
                <w:rFonts w:eastAsia="標楷體"/>
              </w:rPr>
              <w:t>（億美元）</w:t>
            </w:r>
          </w:p>
        </w:tc>
        <w:tc>
          <w:tcPr>
            <w:tcW w:w="1217" w:type="dxa"/>
            <w:tcBorders>
              <w:top w:val="nil"/>
              <w:left w:val="nil"/>
              <w:bottom w:val="single" w:sz="4" w:space="0" w:color="auto"/>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23,992</w:t>
            </w:r>
          </w:p>
        </w:tc>
        <w:tc>
          <w:tcPr>
            <w:tcW w:w="1218" w:type="dxa"/>
            <w:tcBorders>
              <w:top w:val="nil"/>
              <w:left w:val="nil"/>
              <w:bottom w:val="single" w:sz="4" w:space="0" w:color="auto"/>
              <w:right w:val="nil"/>
            </w:tcBorders>
            <w:vAlign w:val="center"/>
          </w:tcPr>
          <w:p w:rsidR="00AC19E6" w:rsidRPr="007D5F75" w:rsidRDefault="00AC19E6" w:rsidP="00CE3559">
            <w:pPr>
              <w:snapToGrid w:val="0"/>
              <w:spacing w:line="440" w:lineRule="exact"/>
              <w:ind w:rightChars="50" w:right="120"/>
              <w:jc w:val="right"/>
              <w:rPr>
                <w:rFonts w:eastAsia="標楷體"/>
                <w:u w:val="single"/>
              </w:rPr>
            </w:pPr>
            <w:r w:rsidRPr="00BF17BC">
              <w:rPr>
                <w:rFonts w:eastAsia="標楷體"/>
              </w:rPr>
              <w:t>28,473</w:t>
            </w:r>
          </w:p>
        </w:tc>
        <w:tc>
          <w:tcPr>
            <w:tcW w:w="1218" w:type="dxa"/>
            <w:tcBorders>
              <w:top w:val="nil"/>
              <w:left w:val="nil"/>
              <w:bottom w:val="single" w:sz="4" w:space="0" w:color="auto"/>
              <w:right w:val="nil"/>
            </w:tcBorders>
            <w:vAlign w:val="center"/>
          </w:tcPr>
          <w:p w:rsidR="00AC19E6" w:rsidRPr="007D5F75" w:rsidRDefault="00AC19E6" w:rsidP="00CE3559">
            <w:pPr>
              <w:snapToGrid w:val="0"/>
              <w:spacing w:line="440" w:lineRule="exact"/>
              <w:ind w:rightChars="50" w:right="120"/>
              <w:jc w:val="right"/>
              <w:rPr>
                <w:rFonts w:eastAsia="標楷體"/>
              </w:rPr>
            </w:pPr>
            <w:r w:rsidRPr="00BF17BC">
              <w:rPr>
                <w:rFonts w:eastAsia="標楷體"/>
              </w:rPr>
              <w:t>31,811</w:t>
            </w:r>
          </w:p>
        </w:tc>
        <w:tc>
          <w:tcPr>
            <w:tcW w:w="1218" w:type="dxa"/>
            <w:tcBorders>
              <w:top w:val="nil"/>
              <w:left w:val="nil"/>
              <w:bottom w:val="single" w:sz="4" w:space="0" w:color="auto"/>
              <w:right w:val="nil"/>
            </w:tcBorders>
            <w:vAlign w:val="center"/>
          </w:tcPr>
          <w:p w:rsidR="00AC19E6" w:rsidRPr="007D5F75" w:rsidRDefault="00AC19E6" w:rsidP="00CE3559">
            <w:pPr>
              <w:snapToGrid w:val="0"/>
              <w:spacing w:line="440" w:lineRule="exact"/>
              <w:ind w:rightChars="50" w:right="120"/>
              <w:jc w:val="right"/>
              <w:rPr>
                <w:rFonts w:eastAsia="標楷體"/>
                <w:highlight w:val="yellow"/>
              </w:rPr>
            </w:pPr>
            <w:r w:rsidRPr="00BF17BC">
              <w:rPr>
                <w:rFonts w:eastAsia="標楷體"/>
              </w:rPr>
              <w:t>3</w:t>
            </w:r>
            <w:r w:rsidRPr="00BF17BC">
              <w:rPr>
                <w:rFonts w:eastAsia="標楷體" w:hint="eastAsia"/>
              </w:rPr>
              <w:t>3</w:t>
            </w:r>
            <w:r w:rsidRPr="00BF17BC">
              <w:rPr>
                <w:rFonts w:eastAsia="標楷體"/>
              </w:rPr>
              <w:t>,</w:t>
            </w:r>
            <w:r w:rsidRPr="00BF17BC">
              <w:rPr>
                <w:rFonts w:eastAsia="標楷體" w:hint="eastAsia"/>
              </w:rPr>
              <w:t>116</w:t>
            </w:r>
          </w:p>
        </w:tc>
        <w:tc>
          <w:tcPr>
            <w:tcW w:w="1218" w:type="dxa"/>
            <w:tcBorders>
              <w:top w:val="nil"/>
              <w:left w:val="nil"/>
              <w:bottom w:val="single" w:sz="4" w:space="0" w:color="auto"/>
              <w:right w:val="nil"/>
            </w:tcBorders>
            <w:vAlign w:val="center"/>
          </w:tcPr>
          <w:p w:rsidR="00AC19E6" w:rsidRPr="00AC6323" w:rsidRDefault="00AC19E6" w:rsidP="00CE3559">
            <w:pPr>
              <w:snapToGrid w:val="0"/>
              <w:spacing w:line="440" w:lineRule="exact"/>
              <w:ind w:rightChars="50" w:right="120"/>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p>
        </w:tc>
        <w:tc>
          <w:tcPr>
            <w:tcW w:w="1470" w:type="dxa"/>
            <w:tcBorders>
              <w:top w:val="nil"/>
              <w:left w:val="nil"/>
              <w:bottom w:val="single" w:sz="4" w:space="0" w:color="auto"/>
              <w:right w:val="nil"/>
            </w:tcBorders>
            <w:vAlign w:val="center"/>
          </w:tcPr>
          <w:p w:rsidR="00AC19E6" w:rsidRPr="00AC6323" w:rsidRDefault="00AC19E6" w:rsidP="00CE3559">
            <w:pPr>
              <w:snapToGrid w:val="0"/>
              <w:spacing w:before="240" w:line="200" w:lineRule="exact"/>
              <w:jc w:val="right"/>
              <w:rPr>
                <w:rFonts w:eastAsia="標楷體"/>
              </w:rPr>
            </w:pPr>
            <w:r w:rsidRPr="00AA724A">
              <w:rPr>
                <w:rFonts w:eastAsia="標楷體"/>
              </w:rPr>
              <w:t>39</w:t>
            </w:r>
            <w:r>
              <w:rPr>
                <w:rFonts w:eastAsia="標楷體" w:hint="eastAsia"/>
              </w:rPr>
              <w:t>,900</w:t>
            </w:r>
            <w:r>
              <w:rPr>
                <w:rFonts w:eastAsia="標楷體"/>
              </w:rPr>
              <w:br/>
            </w:r>
            <w:r w:rsidRPr="00AC6323">
              <w:rPr>
                <w:rFonts w:eastAsia="標楷體"/>
                <w:sz w:val="16"/>
              </w:rPr>
              <w:t>（</w:t>
            </w:r>
            <w:r w:rsidRPr="00AC6323">
              <w:rPr>
                <w:rFonts w:eastAsia="標楷體"/>
                <w:sz w:val="16"/>
              </w:rPr>
              <w:t>201</w:t>
            </w:r>
            <w:r>
              <w:rPr>
                <w:rFonts w:eastAsia="標楷體" w:hint="eastAsia"/>
                <w:sz w:val="16"/>
              </w:rPr>
              <w:t>4</w:t>
            </w:r>
            <w:r w:rsidRPr="00AC6323">
              <w:rPr>
                <w:rFonts w:eastAsia="標楷體"/>
                <w:sz w:val="16"/>
              </w:rPr>
              <w:t>.</w:t>
            </w:r>
            <w:r>
              <w:rPr>
                <w:rFonts w:eastAsia="標楷體" w:hint="eastAsia"/>
                <w:sz w:val="16"/>
              </w:rPr>
              <w:t>6.30</w:t>
            </w:r>
            <w:r w:rsidRPr="00AC6323">
              <w:rPr>
                <w:rFonts w:eastAsia="標楷體"/>
                <w:sz w:val="16"/>
              </w:rPr>
              <w:t>）</w:t>
            </w:r>
          </w:p>
        </w:tc>
      </w:tr>
    </w:tbl>
    <w:p w:rsidR="004E2DDD" w:rsidRPr="003111E1" w:rsidRDefault="000F370A" w:rsidP="004E2DDD">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4E2DDD" w:rsidRDefault="00EC1AC3" w:rsidP="00EC1AC3">
      <w:pPr>
        <w:rPr>
          <w:rFonts w:eastAsia="標楷體"/>
          <w:color w:val="FF0000"/>
        </w:rPr>
      </w:pPr>
    </w:p>
    <w:p w:rsidR="00587E3C" w:rsidRPr="004E3802" w:rsidRDefault="00587E3C" w:rsidP="00587E3C">
      <w:pPr>
        <w:pStyle w:val="2"/>
        <w:spacing w:after="360"/>
        <w:jc w:val="center"/>
        <w:rPr>
          <w:sz w:val="24"/>
        </w:rPr>
      </w:pPr>
      <w:bookmarkStart w:id="33" w:name="_Toc396817205"/>
      <w:r w:rsidRPr="004E3802">
        <w:rPr>
          <w:sz w:val="32"/>
        </w:rPr>
        <w:lastRenderedPageBreak/>
        <w:t>表</w:t>
      </w:r>
      <w:r w:rsidRPr="004E3802">
        <w:rPr>
          <w:sz w:val="32"/>
        </w:rPr>
        <w:t xml:space="preserve">5  </w:t>
      </w:r>
      <w:r w:rsidRPr="004E3802">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96"/>
        <w:gridCol w:w="896"/>
        <w:gridCol w:w="896"/>
        <w:gridCol w:w="839"/>
        <w:gridCol w:w="12"/>
      </w:tblGrid>
      <w:tr w:rsidR="0092051D" w:rsidRPr="00896C1C" w:rsidTr="0024452D">
        <w:trPr>
          <w:gridAfter w:val="1"/>
          <w:wAfter w:w="12" w:type="dxa"/>
          <w:cantSplit/>
          <w:trHeight w:val="703"/>
        </w:trPr>
        <w:tc>
          <w:tcPr>
            <w:tcW w:w="2260" w:type="dxa"/>
            <w:gridSpan w:val="3"/>
            <w:vMerge w:val="restart"/>
            <w:tcBorders>
              <w:left w:val="nil"/>
            </w:tcBorders>
            <w:shd w:val="clear" w:color="auto" w:fill="FFFFFF"/>
          </w:tcPr>
          <w:p w:rsidR="0092051D" w:rsidRPr="00896C1C" w:rsidRDefault="0092051D" w:rsidP="0024452D">
            <w:pPr>
              <w:snapToGrid w:val="0"/>
              <w:spacing w:before="120" w:after="120" w:line="320" w:lineRule="exact"/>
              <w:jc w:val="center"/>
              <w:rPr>
                <w:rFonts w:eastAsia="標楷體"/>
                <w:sz w:val="28"/>
              </w:rPr>
            </w:pPr>
            <w:bookmarkStart w:id="34" w:name="_Toc279048470"/>
            <w:bookmarkStart w:id="35" w:name="_Toc337122124"/>
            <w:bookmarkStart w:id="36" w:name="_Toc349916576"/>
          </w:p>
        </w:tc>
        <w:tc>
          <w:tcPr>
            <w:tcW w:w="1088" w:type="dxa"/>
            <w:vMerge w:val="restart"/>
            <w:tcBorders>
              <w:right w:val="nil"/>
            </w:tcBorders>
            <w:shd w:val="clear" w:color="auto" w:fill="FFFFFF"/>
            <w:vAlign w:val="center"/>
          </w:tcPr>
          <w:p w:rsidR="0092051D" w:rsidRPr="00896C1C" w:rsidRDefault="0092051D" w:rsidP="0024452D">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92051D" w:rsidRPr="00896C1C" w:rsidRDefault="0092051D" w:rsidP="0024452D">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92051D" w:rsidRPr="00896C1C" w:rsidRDefault="0092051D" w:rsidP="0024452D">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92051D" w:rsidRPr="00896C1C" w:rsidRDefault="0092051D" w:rsidP="0024452D">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92051D" w:rsidRPr="00896C1C" w:rsidRDefault="0092051D" w:rsidP="0024452D">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92051D" w:rsidRPr="00896C1C" w:rsidTr="0024452D">
        <w:trPr>
          <w:gridAfter w:val="1"/>
          <w:wAfter w:w="12" w:type="dxa"/>
          <w:cantSplit/>
          <w:trHeight w:val="493"/>
        </w:trPr>
        <w:tc>
          <w:tcPr>
            <w:tcW w:w="2260" w:type="dxa"/>
            <w:gridSpan w:val="3"/>
            <w:vMerge/>
            <w:tcBorders>
              <w:left w:val="nil"/>
              <w:bottom w:val="single" w:sz="4" w:space="0" w:color="auto"/>
            </w:tcBorders>
            <w:shd w:val="clear" w:color="auto" w:fill="FFFFFF"/>
          </w:tcPr>
          <w:p w:rsidR="0092051D" w:rsidRPr="00896C1C" w:rsidRDefault="0092051D" w:rsidP="0024452D">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p>
        </w:tc>
        <w:tc>
          <w:tcPr>
            <w:tcW w:w="896" w:type="dxa"/>
            <w:tcBorders>
              <w:bottom w:val="single" w:sz="4" w:space="0" w:color="auto"/>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r>
              <w:rPr>
                <w:rFonts w:eastAsia="標楷體"/>
                <w:spacing w:val="-16"/>
                <w:sz w:val="26"/>
              </w:rPr>
              <w:t>5</w:t>
            </w:r>
            <w:r>
              <w:rPr>
                <w:rFonts w:eastAsia="標楷體" w:hint="eastAsia"/>
                <w:spacing w:val="-16"/>
                <w:sz w:val="26"/>
              </w:rPr>
              <w:t>月</w:t>
            </w:r>
          </w:p>
        </w:tc>
        <w:tc>
          <w:tcPr>
            <w:tcW w:w="896" w:type="dxa"/>
            <w:tcBorders>
              <w:top w:val="single" w:sz="4" w:space="0" w:color="auto"/>
              <w:bottom w:val="single" w:sz="4" w:space="0" w:color="auto"/>
              <w:right w:val="nil"/>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r>
              <w:rPr>
                <w:rFonts w:eastAsia="標楷體"/>
                <w:spacing w:val="-16"/>
                <w:sz w:val="26"/>
              </w:rPr>
              <w:t>6</w:t>
            </w:r>
            <w:r>
              <w:rPr>
                <w:rFonts w:eastAsia="標楷體" w:hint="eastAsia"/>
                <w:spacing w:val="-16"/>
                <w:sz w:val="26"/>
              </w:rPr>
              <w:t>月</w:t>
            </w:r>
          </w:p>
        </w:tc>
        <w:tc>
          <w:tcPr>
            <w:tcW w:w="896" w:type="dxa"/>
            <w:tcBorders>
              <w:bottom w:val="single" w:sz="4" w:space="0" w:color="auto"/>
              <w:right w:val="nil"/>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r>
              <w:rPr>
                <w:rFonts w:eastAsia="標楷體" w:hint="eastAsia"/>
                <w:spacing w:val="-16"/>
                <w:sz w:val="26"/>
              </w:rPr>
              <w:t>7</w:t>
            </w:r>
            <w:r>
              <w:rPr>
                <w:rFonts w:eastAsia="標楷體" w:hint="eastAsia"/>
                <w:spacing w:val="-16"/>
                <w:sz w:val="26"/>
              </w:rPr>
              <w:t>月</w:t>
            </w:r>
          </w:p>
        </w:tc>
        <w:tc>
          <w:tcPr>
            <w:tcW w:w="839" w:type="dxa"/>
            <w:tcBorders>
              <w:bottom w:val="single" w:sz="4" w:space="0" w:color="auto"/>
              <w:right w:val="nil"/>
            </w:tcBorders>
            <w:shd w:val="clear" w:color="auto" w:fill="FFFFFF"/>
          </w:tcPr>
          <w:p w:rsidR="0092051D" w:rsidRPr="00896C1C" w:rsidRDefault="0092051D" w:rsidP="0024452D">
            <w:pPr>
              <w:snapToGrid w:val="0"/>
              <w:spacing w:before="120" w:after="120" w:line="280" w:lineRule="exact"/>
              <w:jc w:val="center"/>
              <w:rPr>
                <w:rFonts w:eastAsia="標楷體"/>
                <w:spacing w:val="-16"/>
                <w:sz w:val="26"/>
              </w:rPr>
            </w:pPr>
            <w:r>
              <w:rPr>
                <w:rFonts w:eastAsia="標楷體" w:hint="eastAsia"/>
                <w:spacing w:val="-16"/>
                <w:sz w:val="26"/>
              </w:rPr>
              <w:t>1~7</w:t>
            </w:r>
            <w:r>
              <w:rPr>
                <w:rFonts w:eastAsia="標楷體" w:hint="eastAsia"/>
                <w:spacing w:val="-16"/>
                <w:sz w:val="26"/>
              </w:rPr>
              <w:t>月</w:t>
            </w:r>
          </w:p>
        </w:tc>
      </w:tr>
      <w:tr w:rsidR="0092051D" w:rsidRPr="00612604" w:rsidTr="0024452D">
        <w:trPr>
          <w:gridAfter w:val="1"/>
          <w:wAfter w:w="12" w:type="dxa"/>
          <w:cantSplit/>
          <w:trHeight w:val="828"/>
        </w:trPr>
        <w:tc>
          <w:tcPr>
            <w:tcW w:w="618" w:type="dxa"/>
            <w:vMerge w:val="restart"/>
            <w:tcBorders>
              <w:left w:val="nil"/>
            </w:tcBorders>
          </w:tcPr>
          <w:p w:rsidR="0092051D" w:rsidRDefault="0092051D" w:rsidP="0024452D">
            <w:pPr>
              <w:snapToGrid w:val="0"/>
              <w:spacing w:before="240"/>
              <w:jc w:val="center"/>
              <w:rPr>
                <w:rFonts w:eastAsia="標楷體"/>
                <w:sz w:val="28"/>
              </w:rPr>
            </w:pPr>
          </w:p>
          <w:p w:rsidR="0092051D" w:rsidRDefault="0092051D" w:rsidP="0024452D">
            <w:pPr>
              <w:snapToGrid w:val="0"/>
              <w:spacing w:before="240"/>
              <w:jc w:val="center"/>
              <w:rPr>
                <w:rFonts w:eastAsia="標楷體"/>
                <w:sz w:val="28"/>
              </w:rPr>
            </w:pPr>
            <w:r>
              <w:rPr>
                <w:rFonts w:eastAsia="標楷體" w:hint="eastAsia"/>
                <w:sz w:val="28"/>
              </w:rPr>
              <w:t>兩</w:t>
            </w:r>
          </w:p>
          <w:p w:rsidR="0092051D" w:rsidRDefault="0092051D" w:rsidP="0024452D">
            <w:pPr>
              <w:snapToGrid w:val="0"/>
              <w:spacing w:before="240"/>
              <w:jc w:val="center"/>
              <w:rPr>
                <w:rFonts w:eastAsia="標楷體"/>
                <w:sz w:val="28"/>
              </w:rPr>
            </w:pPr>
            <w:r>
              <w:rPr>
                <w:rFonts w:eastAsia="標楷體" w:hint="eastAsia"/>
                <w:sz w:val="28"/>
              </w:rPr>
              <w:t>岸</w:t>
            </w:r>
          </w:p>
          <w:p w:rsidR="0092051D" w:rsidRDefault="0092051D" w:rsidP="0024452D">
            <w:pPr>
              <w:snapToGrid w:val="0"/>
              <w:spacing w:before="240"/>
              <w:jc w:val="center"/>
              <w:rPr>
                <w:rFonts w:eastAsia="標楷體"/>
                <w:sz w:val="28"/>
              </w:rPr>
            </w:pPr>
            <w:r>
              <w:rPr>
                <w:rFonts w:eastAsia="標楷體" w:hint="eastAsia"/>
                <w:sz w:val="28"/>
              </w:rPr>
              <w:t>投</w:t>
            </w:r>
          </w:p>
          <w:p w:rsidR="0092051D" w:rsidRPr="00896C1C" w:rsidRDefault="0092051D" w:rsidP="0024452D">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92051D" w:rsidRPr="00896C1C" w:rsidRDefault="0092051D" w:rsidP="0024452D">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554</w:t>
            </w:r>
          </w:p>
        </w:tc>
        <w:tc>
          <w:tcPr>
            <w:tcW w:w="896" w:type="dxa"/>
            <w:tcBorders>
              <w:top w:val="single" w:sz="4" w:space="0" w:color="auto"/>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61</w:t>
            </w:r>
          </w:p>
        </w:tc>
        <w:tc>
          <w:tcPr>
            <w:tcW w:w="896" w:type="dxa"/>
            <w:tcBorders>
              <w:top w:val="single" w:sz="4" w:space="0" w:color="auto"/>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47</w:t>
            </w:r>
          </w:p>
        </w:tc>
        <w:tc>
          <w:tcPr>
            <w:tcW w:w="896" w:type="dxa"/>
            <w:tcBorders>
              <w:top w:val="single" w:sz="4" w:space="0" w:color="auto"/>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30</w:t>
            </w:r>
          </w:p>
        </w:tc>
        <w:tc>
          <w:tcPr>
            <w:tcW w:w="839" w:type="dxa"/>
            <w:tcBorders>
              <w:top w:val="single" w:sz="4" w:space="0" w:color="auto"/>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rPr>
              <w:t>2</w:t>
            </w:r>
            <w:r>
              <w:rPr>
                <w:rFonts w:eastAsia="標楷體" w:hint="eastAsia"/>
              </w:rPr>
              <w:t>8</w:t>
            </w:r>
            <w:r>
              <w:rPr>
                <w:rFonts w:eastAsia="標楷體"/>
              </w:rPr>
              <w:t>3</w:t>
            </w:r>
          </w:p>
        </w:tc>
      </w:tr>
      <w:tr w:rsidR="0092051D" w:rsidRPr="00043172" w:rsidTr="0024452D">
        <w:trPr>
          <w:gridAfter w:val="1"/>
          <w:wAfter w:w="12" w:type="dxa"/>
          <w:cantSplit/>
          <w:trHeight w:val="786"/>
        </w:trPr>
        <w:tc>
          <w:tcPr>
            <w:tcW w:w="618" w:type="dxa"/>
            <w:vMerge/>
            <w:tcBorders>
              <w:left w:val="nil"/>
            </w:tcBorders>
          </w:tcPr>
          <w:p w:rsidR="0092051D" w:rsidRPr="00896C1C" w:rsidRDefault="0092051D" w:rsidP="0024452D">
            <w:pPr>
              <w:snapToGrid w:val="0"/>
              <w:spacing w:before="120" w:after="120" w:line="320" w:lineRule="exact"/>
              <w:rPr>
                <w:rFonts w:eastAsia="標楷體"/>
                <w:b/>
                <w:sz w:val="28"/>
              </w:rPr>
            </w:pPr>
          </w:p>
        </w:tc>
        <w:tc>
          <w:tcPr>
            <w:tcW w:w="758" w:type="dxa"/>
            <w:vMerge/>
          </w:tcPr>
          <w:p w:rsidR="0092051D" w:rsidRPr="00896C1C" w:rsidRDefault="0092051D" w:rsidP="0024452D">
            <w:pPr>
              <w:snapToGrid w:val="0"/>
              <w:spacing w:before="120" w:after="120" w:line="320" w:lineRule="exact"/>
              <w:jc w:val="center"/>
              <w:rPr>
                <w:rFonts w:eastAsia="標楷體"/>
                <w:spacing w:val="-16"/>
                <w:sz w:val="26"/>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sidRPr="00896C1C">
              <w:rPr>
                <w:rFonts w:eastAsia="標楷體" w:hint="eastAsia"/>
              </w:rPr>
              <w:t>146.2</w:t>
            </w:r>
          </w:p>
          <w:p w:rsidR="0092051D" w:rsidRPr="00896C1C" w:rsidRDefault="0092051D" w:rsidP="0024452D">
            <w:pPr>
              <w:snapToGrid w:val="0"/>
              <w:spacing w:before="60" w:after="60" w:line="400" w:lineRule="exact"/>
              <w:jc w:val="right"/>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3" w:type="dxa"/>
            <w:tcBorders>
              <w:top w:val="nil"/>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sidRPr="00896C1C">
              <w:rPr>
                <w:rFonts w:eastAsia="標楷體" w:hint="eastAsia"/>
              </w:rPr>
              <w:t>143.8</w:t>
            </w:r>
          </w:p>
          <w:p w:rsidR="0092051D" w:rsidRPr="00896C1C" w:rsidRDefault="0092051D" w:rsidP="0024452D">
            <w:pPr>
              <w:snapToGrid w:val="0"/>
              <w:spacing w:before="60" w:after="60" w:line="400" w:lineRule="exact"/>
              <w:jc w:val="right"/>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95" w:type="dxa"/>
            <w:tcBorders>
              <w:top w:val="nil"/>
              <w:left w:val="nil"/>
              <w:bottom w:val="nil"/>
              <w:right w:val="nil"/>
            </w:tcBorders>
            <w:vAlign w:val="center"/>
          </w:tcPr>
          <w:p w:rsidR="0092051D" w:rsidRPr="0064407C" w:rsidRDefault="0092051D" w:rsidP="0024452D">
            <w:pPr>
              <w:snapToGrid w:val="0"/>
              <w:spacing w:before="60" w:after="60" w:line="400" w:lineRule="exact"/>
              <w:ind w:rightChars="-2" w:right="-5"/>
              <w:jc w:val="center"/>
              <w:rPr>
                <w:rFonts w:eastAsia="標楷體"/>
                <w:color w:val="000000"/>
              </w:rPr>
            </w:pPr>
            <w:r>
              <w:rPr>
                <w:rFonts w:eastAsia="標楷體" w:hint="eastAsia"/>
                <w:color w:val="000000"/>
              </w:rPr>
              <w:t>127.9</w:t>
            </w:r>
          </w:p>
          <w:p w:rsidR="0092051D" w:rsidRPr="00CD3778" w:rsidRDefault="0092051D" w:rsidP="0024452D">
            <w:pPr>
              <w:snapToGrid w:val="0"/>
              <w:spacing w:before="60" w:after="60" w:line="400" w:lineRule="exact"/>
              <w:jc w:val="right"/>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94" w:type="dxa"/>
            <w:tcBorders>
              <w:top w:val="nil"/>
              <w:left w:val="nil"/>
              <w:bottom w:val="nil"/>
              <w:right w:val="nil"/>
            </w:tcBorders>
            <w:vAlign w:val="center"/>
          </w:tcPr>
          <w:p w:rsidR="0092051D" w:rsidRPr="00A01E5D" w:rsidRDefault="0092051D" w:rsidP="0024452D">
            <w:pPr>
              <w:snapToGrid w:val="0"/>
              <w:spacing w:before="60" w:after="60" w:line="400" w:lineRule="exact"/>
              <w:ind w:rightChars="-2" w:right="-5"/>
              <w:jc w:val="center"/>
              <w:rPr>
                <w:rFonts w:eastAsia="標楷體"/>
              </w:rPr>
            </w:pPr>
            <w:r>
              <w:rPr>
                <w:rFonts w:eastAsia="標楷體" w:hint="eastAsia"/>
              </w:rPr>
              <w:t>91.9</w:t>
            </w:r>
          </w:p>
          <w:p w:rsidR="0092051D" w:rsidRPr="00043172" w:rsidRDefault="0092051D" w:rsidP="0024452D">
            <w:pPr>
              <w:snapToGrid w:val="0"/>
              <w:spacing w:before="60" w:after="60" w:line="400" w:lineRule="exact"/>
              <w:jc w:val="right"/>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96" w:type="dxa"/>
            <w:tcBorders>
              <w:top w:val="nil"/>
              <w:left w:val="nil"/>
              <w:bottom w:val="nil"/>
              <w:right w:val="nil"/>
            </w:tcBorders>
            <w:vAlign w:val="center"/>
          </w:tcPr>
          <w:p w:rsidR="0092051D" w:rsidRDefault="0092051D" w:rsidP="0024452D">
            <w:pPr>
              <w:snapToGrid w:val="0"/>
              <w:spacing w:before="60" w:after="60" w:line="400" w:lineRule="exact"/>
              <w:ind w:rightChars="-2" w:right="-5"/>
              <w:jc w:val="center"/>
              <w:rPr>
                <w:rFonts w:eastAsia="標楷體"/>
                <w:color w:val="FF0000"/>
              </w:rPr>
            </w:pPr>
            <w:r>
              <w:rPr>
                <w:rFonts w:eastAsia="標楷體" w:hint="eastAsia"/>
              </w:rPr>
              <w:t>9.7</w:t>
            </w:r>
          </w:p>
          <w:p w:rsidR="0092051D" w:rsidRPr="00043172" w:rsidRDefault="0092051D" w:rsidP="0024452D">
            <w:pPr>
              <w:snapToGrid w:val="0"/>
              <w:spacing w:before="60" w:after="60" w:line="400" w:lineRule="exact"/>
              <w:jc w:val="right"/>
              <w:rPr>
                <w:rFonts w:eastAsia="標楷體"/>
                <w:color w:val="FF0000"/>
              </w:rPr>
            </w:pPr>
            <w:r w:rsidRPr="00A01E5D">
              <w:rPr>
                <w:rFonts w:eastAsia="標楷體" w:hint="eastAsia"/>
                <w:sz w:val="16"/>
              </w:rPr>
              <w:t>（</w:t>
            </w:r>
            <w:r>
              <w:rPr>
                <w:rFonts w:eastAsia="標楷體" w:hint="eastAsia"/>
                <w:sz w:val="16"/>
              </w:rPr>
              <w:t>90.0</w:t>
            </w:r>
            <w:proofErr w:type="gramStart"/>
            <w:r w:rsidRPr="00A01E5D">
              <w:rPr>
                <w:rFonts w:eastAsia="標楷體" w:hint="eastAsia"/>
                <w:sz w:val="16"/>
              </w:rPr>
              <w:t>﹪</w:t>
            </w:r>
            <w:proofErr w:type="gramEnd"/>
            <w:r w:rsidRPr="00A01E5D">
              <w:rPr>
                <w:rFonts w:eastAsia="標楷體" w:hint="eastAsia"/>
                <w:sz w:val="16"/>
              </w:rPr>
              <w:t>）</w:t>
            </w:r>
          </w:p>
        </w:tc>
        <w:tc>
          <w:tcPr>
            <w:tcW w:w="896" w:type="dxa"/>
            <w:tcBorders>
              <w:top w:val="nil"/>
              <w:left w:val="nil"/>
              <w:bottom w:val="nil"/>
              <w:right w:val="nil"/>
            </w:tcBorders>
            <w:vAlign w:val="center"/>
          </w:tcPr>
          <w:p w:rsidR="0092051D" w:rsidRPr="009979FD" w:rsidRDefault="0092051D" w:rsidP="0024452D">
            <w:pPr>
              <w:snapToGrid w:val="0"/>
              <w:spacing w:before="60" w:after="60" w:line="400" w:lineRule="exact"/>
              <w:ind w:rightChars="-2" w:right="-5"/>
              <w:jc w:val="center"/>
              <w:rPr>
                <w:rFonts w:eastAsia="標楷體"/>
              </w:rPr>
            </w:pPr>
            <w:r w:rsidRPr="009979FD">
              <w:rPr>
                <w:rFonts w:eastAsia="標楷體" w:hint="eastAsia"/>
              </w:rPr>
              <w:t>9.0</w:t>
            </w:r>
          </w:p>
          <w:p w:rsidR="0092051D" w:rsidRPr="00043172" w:rsidRDefault="0092051D" w:rsidP="0024452D">
            <w:pPr>
              <w:snapToGrid w:val="0"/>
              <w:spacing w:before="60" w:after="60" w:line="400" w:lineRule="exact"/>
              <w:jc w:val="right"/>
              <w:rPr>
                <w:rFonts w:eastAsia="標楷體"/>
                <w:color w:val="FF0000"/>
              </w:rPr>
            </w:pPr>
            <w:r w:rsidRPr="00A01E5D">
              <w:rPr>
                <w:rFonts w:eastAsia="標楷體" w:hint="eastAsia"/>
                <w:sz w:val="16"/>
              </w:rPr>
              <w:t>（</w:t>
            </w:r>
            <w:r>
              <w:rPr>
                <w:rFonts w:eastAsia="標楷體" w:hint="eastAsia"/>
                <w:sz w:val="16"/>
              </w:rPr>
              <w:t>143.0</w:t>
            </w:r>
            <w:proofErr w:type="gramStart"/>
            <w:r w:rsidRPr="00A01E5D">
              <w:rPr>
                <w:rFonts w:eastAsia="標楷體" w:hint="eastAsia"/>
                <w:sz w:val="16"/>
              </w:rPr>
              <w:t>﹪</w:t>
            </w:r>
            <w:proofErr w:type="gramEnd"/>
            <w:r w:rsidRPr="00A01E5D">
              <w:rPr>
                <w:rFonts w:eastAsia="標楷體" w:hint="eastAsia"/>
                <w:sz w:val="16"/>
              </w:rPr>
              <w:t>）</w:t>
            </w:r>
          </w:p>
        </w:tc>
        <w:tc>
          <w:tcPr>
            <w:tcW w:w="896" w:type="dxa"/>
            <w:tcBorders>
              <w:top w:val="nil"/>
              <w:left w:val="nil"/>
              <w:bottom w:val="nil"/>
              <w:right w:val="nil"/>
            </w:tcBorders>
            <w:vAlign w:val="center"/>
          </w:tcPr>
          <w:p w:rsidR="0092051D" w:rsidRPr="00EC4E5B" w:rsidRDefault="0092051D" w:rsidP="0024452D">
            <w:pPr>
              <w:snapToGrid w:val="0"/>
              <w:spacing w:before="60" w:after="60" w:line="400" w:lineRule="exact"/>
              <w:ind w:rightChars="-2" w:right="-5"/>
              <w:jc w:val="center"/>
              <w:rPr>
                <w:rFonts w:eastAsia="標楷體"/>
              </w:rPr>
            </w:pPr>
            <w:r w:rsidRPr="00EC4E5B">
              <w:rPr>
                <w:rFonts w:eastAsia="標楷體" w:hint="eastAsia"/>
              </w:rPr>
              <w:t>5.1</w:t>
            </w:r>
          </w:p>
          <w:p w:rsidR="0092051D" w:rsidRPr="00043172" w:rsidRDefault="0092051D" w:rsidP="0024452D">
            <w:pPr>
              <w:snapToGrid w:val="0"/>
              <w:spacing w:before="60" w:after="60" w:line="400" w:lineRule="exact"/>
              <w:jc w:val="right"/>
              <w:rPr>
                <w:rFonts w:eastAsia="標楷體"/>
                <w:color w:val="FF0000"/>
              </w:rPr>
            </w:pPr>
            <w:r w:rsidRPr="00EC4E5B">
              <w:rPr>
                <w:rFonts w:eastAsia="標楷體" w:hint="eastAsia"/>
                <w:sz w:val="16"/>
              </w:rPr>
              <w:t>（</w:t>
            </w:r>
            <w:r>
              <w:rPr>
                <w:rFonts w:eastAsia="標楷體" w:hint="eastAsia"/>
                <w:sz w:val="16"/>
              </w:rPr>
              <w:t>-10.5</w:t>
            </w:r>
            <w:proofErr w:type="gramStart"/>
            <w:r w:rsidRPr="00EC4E5B">
              <w:rPr>
                <w:rFonts w:eastAsia="標楷體" w:hint="eastAsia"/>
                <w:sz w:val="16"/>
              </w:rPr>
              <w:t>﹪</w:t>
            </w:r>
            <w:proofErr w:type="gramEnd"/>
            <w:r w:rsidRPr="00EC4E5B">
              <w:rPr>
                <w:rFonts w:eastAsia="標楷體" w:hint="eastAsia"/>
                <w:sz w:val="16"/>
              </w:rPr>
              <w:t>）</w:t>
            </w:r>
          </w:p>
        </w:tc>
        <w:tc>
          <w:tcPr>
            <w:tcW w:w="839" w:type="dxa"/>
            <w:tcBorders>
              <w:top w:val="nil"/>
              <w:left w:val="nil"/>
              <w:bottom w:val="nil"/>
              <w:right w:val="nil"/>
            </w:tcBorders>
            <w:vAlign w:val="center"/>
          </w:tcPr>
          <w:p w:rsidR="0092051D" w:rsidRDefault="0092051D" w:rsidP="0024452D">
            <w:pPr>
              <w:snapToGrid w:val="0"/>
              <w:spacing w:before="60" w:after="60" w:line="400" w:lineRule="exact"/>
              <w:ind w:rightChars="-2" w:right="-5"/>
              <w:jc w:val="center"/>
              <w:rPr>
                <w:rFonts w:eastAsia="標楷體"/>
                <w:color w:val="FF0000"/>
              </w:rPr>
            </w:pPr>
            <w:r w:rsidRPr="00BC3EDB">
              <w:rPr>
                <w:rFonts w:eastAsia="標楷體" w:hint="eastAsia"/>
              </w:rPr>
              <w:t>5</w:t>
            </w:r>
            <w:r>
              <w:rPr>
                <w:rFonts w:eastAsia="標楷體" w:hint="eastAsia"/>
              </w:rPr>
              <w:t>9</w:t>
            </w:r>
            <w:r w:rsidRPr="00BC3EDB">
              <w:rPr>
                <w:rFonts w:eastAsia="標楷體" w:hint="eastAsia"/>
              </w:rPr>
              <w:t>.</w:t>
            </w:r>
            <w:r>
              <w:rPr>
                <w:rFonts w:eastAsia="標楷體" w:hint="eastAsia"/>
              </w:rPr>
              <w:t>8</w:t>
            </w:r>
          </w:p>
          <w:p w:rsidR="0092051D" w:rsidRPr="00043172" w:rsidRDefault="0092051D" w:rsidP="0024452D">
            <w:pPr>
              <w:snapToGrid w:val="0"/>
              <w:spacing w:before="60" w:after="60" w:line="400" w:lineRule="exact"/>
              <w:jc w:val="right"/>
              <w:rPr>
                <w:rFonts w:eastAsia="標楷體"/>
                <w:color w:val="FF0000"/>
              </w:rPr>
            </w:pPr>
            <w:r w:rsidRPr="00A01E5D">
              <w:rPr>
                <w:rFonts w:eastAsia="標楷體" w:hint="eastAsia"/>
                <w:sz w:val="16"/>
              </w:rPr>
              <w:t>（</w:t>
            </w:r>
            <w:r>
              <w:rPr>
                <w:rFonts w:eastAsia="標楷體" w:hint="eastAsia"/>
                <w:sz w:val="16"/>
              </w:rPr>
              <w:t>6.0</w:t>
            </w:r>
            <w:proofErr w:type="gramStart"/>
            <w:r w:rsidRPr="00A01E5D">
              <w:rPr>
                <w:rFonts w:eastAsia="標楷體" w:hint="eastAsia"/>
                <w:sz w:val="16"/>
              </w:rPr>
              <w:t>﹪</w:t>
            </w:r>
            <w:proofErr w:type="gramEnd"/>
            <w:r w:rsidRPr="00A01E5D">
              <w:rPr>
                <w:rFonts w:eastAsia="標楷體" w:hint="eastAsia"/>
                <w:sz w:val="16"/>
              </w:rPr>
              <w:t>）</w:t>
            </w:r>
          </w:p>
        </w:tc>
      </w:tr>
      <w:tr w:rsidR="0092051D" w:rsidRPr="00612604" w:rsidTr="0024452D">
        <w:trPr>
          <w:gridAfter w:val="1"/>
          <w:wAfter w:w="12" w:type="dxa"/>
          <w:cantSplit/>
          <w:trHeight w:val="786"/>
        </w:trPr>
        <w:tc>
          <w:tcPr>
            <w:tcW w:w="618" w:type="dxa"/>
            <w:vMerge/>
            <w:tcBorders>
              <w:left w:val="nil"/>
            </w:tcBorders>
          </w:tcPr>
          <w:p w:rsidR="0092051D" w:rsidRPr="00C808FD" w:rsidRDefault="0092051D" w:rsidP="0024452D">
            <w:pPr>
              <w:snapToGrid w:val="0"/>
              <w:spacing w:before="240"/>
              <w:jc w:val="center"/>
              <w:rPr>
                <w:rFonts w:eastAsia="標楷體"/>
                <w:sz w:val="28"/>
              </w:rPr>
            </w:pPr>
          </w:p>
        </w:tc>
        <w:tc>
          <w:tcPr>
            <w:tcW w:w="758" w:type="dxa"/>
            <w:vMerge w:val="restart"/>
            <w:vAlign w:val="center"/>
          </w:tcPr>
          <w:p w:rsidR="0092051D" w:rsidRPr="00896C1C" w:rsidRDefault="0092051D" w:rsidP="0024452D">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sidR="001E4A48">
              <w:rPr>
                <w:rFonts w:eastAsia="標楷體" w:hint="eastAsia"/>
                <w:sz w:val="28"/>
              </w:rPr>
              <w:t>臺</w:t>
            </w:r>
            <w:proofErr w:type="gramEnd"/>
            <w:r w:rsidRPr="00C808FD">
              <w:rPr>
                <w:rFonts w:eastAsia="標楷體" w:hint="eastAsia"/>
                <w:sz w:val="28"/>
              </w:rPr>
              <w:t>投資</w:t>
            </w: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92051D" w:rsidRDefault="0092051D" w:rsidP="0024452D">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141</w:t>
            </w:r>
          </w:p>
        </w:tc>
        <w:tc>
          <w:tcPr>
            <w:tcW w:w="896"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8</w:t>
            </w:r>
          </w:p>
        </w:tc>
        <w:tc>
          <w:tcPr>
            <w:tcW w:w="896"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16</w:t>
            </w:r>
          </w:p>
        </w:tc>
        <w:tc>
          <w:tcPr>
            <w:tcW w:w="896"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10</w:t>
            </w:r>
          </w:p>
        </w:tc>
        <w:tc>
          <w:tcPr>
            <w:tcW w:w="839"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76</w:t>
            </w:r>
          </w:p>
        </w:tc>
      </w:tr>
      <w:tr w:rsidR="0092051D" w:rsidRPr="00612604" w:rsidTr="0024452D">
        <w:trPr>
          <w:gridAfter w:val="1"/>
          <w:wAfter w:w="12" w:type="dxa"/>
          <w:cantSplit/>
          <w:trHeight w:val="786"/>
        </w:trPr>
        <w:tc>
          <w:tcPr>
            <w:tcW w:w="618" w:type="dxa"/>
            <w:vMerge/>
            <w:tcBorders>
              <w:left w:val="nil"/>
            </w:tcBorders>
          </w:tcPr>
          <w:p w:rsidR="0092051D" w:rsidRPr="00896C1C" w:rsidRDefault="0092051D" w:rsidP="0024452D">
            <w:pPr>
              <w:snapToGrid w:val="0"/>
              <w:spacing w:before="120" w:after="120" w:line="320" w:lineRule="exact"/>
              <w:rPr>
                <w:rFonts w:eastAsia="標楷體"/>
                <w:b/>
                <w:sz w:val="28"/>
              </w:rPr>
            </w:pPr>
          </w:p>
        </w:tc>
        <w:tc>
          <w:tcPr>
            <w:tcW w:w="758" w:type="dxa"/>
            <w:vMerge/>
          </w:tcPr>
          <w:p w:rsidR="0092051D" w:rsidRPr="00896C1C" w:rsidRDefault="0092051D" w:rsidP="0024452D">
            <w:pPr>
              <w:snapToGrid w:val="0"/>
              <w:spacing w:before="120" w:after="120" w:line="320" w:lineRule="exact"/>
              <w:jc w:val="center"/>
              <w:rPr>
                <w:rFonts w:eastAsia="標楷體"/>
                <w:spacing w:val="-16"/>
                <w:sz w:val="26"/>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92051D" w:rsidRPr="00896C1C" w:rsidRDefault="0092051D" w:rsidP="0024452D">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92051D" w:rsidRDefault="0092051D" w:rsidP="0024452D">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3.60</w:t>
            </w:r>
          </w:p>
        </w:tc>
        <w:tc>
          <w:tcPr>
            <w:tcW w:w="896"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0.52</w:t>
            </w:r>
          </w:p>
        </w:tc>
        <w:tc>
          <w:tcPr>
            <w:tcW w:w="896"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0.17</w:t>
            </w:r>
          </w:p>
        </w:tc>
        <w:tc>
          <w:tcPr>
            <w:tcW w:w="896"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0.14</w:t>
            </w:r>
          </w:p>
        </w:tc>
        <w:tc>
          <w:tcPr>
            <w:tcW w:w="839" w:type="dxa"/>
            <w:tcBorders>
              <w:top w:val="nil"/>
              <w:left w:val="nil"/>
              <w:bottom w:val="nil"/>
              <w:right w:val="nil"/>
            </w:tcBorders>
            <w:vAlign w:val="center"/>
          </w:tcPr>
          <w:p w:rsidR="0092051D" w:rsidRPr="00612604" w:rsidRDefault="0092051D" w:rsidP="0024452D">
            <w:pPr>
              <w:snapToGrid w:val="0"/>
              <w:spacing w:before="60" w:after="60" w:line="400" w:lineRule="exact"/>
              <w:ind w:rightChars="-2" w:right="-5"/>
              <w:jc w:val="center"/>
              <w:rPr>
                <w:rFonts w:eastAsia="標楷體"/>
              </w:rPr>
            </w:pPr>
            <w:r>
              <w:rPr>
                <w:rFonts w:eastAsia="標楷體" w:hint="eastAsia"/>
              </w:rPr>
              <w:t>1.73</w:t>
            </w:r>
          </w:p>
        </w:tc>
      </w:tr>
      <w:tr w:rsidR="0092051D" w:rsidRPr="002B281A" w:rsidTr="0024452D">
        <w:trPr>
          <w:gridAfter w:val="1"/>
          <w:wAfter w:w="12" w:type="dxa"/>
          <w:cantSplit/>
          <w:trHeight w:hRule="exact" w:val="760"/>
        </w:trPr>
        <w:tc>
          <w:tcPr>
            <w:tcW w:w="618" w:type="dxa"/>
            <w:vMerge w:val="restart"/>
            <w:tcBorders>
              <w:left w:val="nil"/>
            </w:tcBorders>
          </w:tcPr>
          <w:p w:rsidR="0092051D" w:rsidRPr="00896C1C" w:rsidRDefault="0092051D" w:rsidP="0024452D">
            <w:pPr>
              <w:snapToGrid w:val="0"/>
              <w:spacing w:before="840"/>
              <w:jc w:val="center"/>
              <w:rPr>
                <w:rFonts w:eastAsia="標楷體"/>
                <w:sz w:val="28"/>
              </w:rPr>
            </w:pPr>
          </w:p>
          <w:p w:rsidR="0092051D" w:rsidRPr="00896C1C" w:rsidRDefault="0092051D" w:rsidP="0024452D">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92051D" w:rsidRPr="00896C1C" w:rsidRDefault="0092051D" w:rsidP="0024452D">
            <w:pPr>
              <w:snapToGrid w:val="0"/>
              <w:spacing w:line="280" w:lineRule="exact"/>
              <w:jc w:val="center"/>
              <w:rPr>
                <w:rFonts w:eastAsia="標楷體"/>
              </w:rPr>
            </w:pPr>
          </w:p>
          <w:p w:rsidR="0092051D" w:rsidRPr="00896C1C" w:rsidRDefault="0092051D" w:rsidP="0024452D">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92051D" w:rsidRPr="002B281A"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96" w:type="dxa"/>
            <w:tcBorders>
              <w:top w:val="nil"/>
              <w:left w:val="nil"/>
              <w:bottom w:val="nil"/>
              <w:right w:val="nil"/>
            </w:tcBorders>
            <w:vAlign w:val="center"/>
          </w:tcPr>
          <w:p w:rsidR="0092051D" w:rsidRPr="002B281A"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110.6</w:t>
            </w:r>
          </w:p>
        </w:tc>
        <w:tc>
          <w:tcPr>
            <w:tcW w:w="896" w:type="dxa"/>
            <w:tcBorders>
              <w:top w:val="nil"/>
              <w:left w:val="nil"/>
              <w:bottom w:val="nil"/>
              <w:right w:val="nil"/>
            </w:tcBorders>
            <w:vAlign w:val="center"/>
          </w:tcPr>
          <w:p w:rsidR="0092051D" w:rsidRPr="002B281A"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106.3</w:t>
            </w:r>
          </w:p>
        </w:tc>
        <w:tc>
          <w:tcPr>
            <w:tcW w:w="896" w:type="dxa"/>
            <w:tcBorders>
              <w:top w:val="nil"/>
              <w:left w:val="nil"/>
              <w:bottom w:val="nil"/>
              <w:right w:val="nil"/>
            </w:tcBorders>
            <w:vAlign w:val="center"/>
          </w:tcPr>
          <w:p w:rsidR="0092051D" w:rsidRPr="002B281A"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105.2</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712.6</w:t>
            </w:r>
          </w:p>
        </w:tc>
      </w:tr>
      <w:tr w:rsidR="0092051D" w:rsidRPr="003352B8" w:rsidTr="0024452D">
        <w:trPr>
          <w:gridAfter w:val="1"/>
          <w:wAfter w:w="12" w:type="dxa"/>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tcPr>
          <w:p w:rsidR="0092051D" w:rsidRPr="00896C1C" w:rsidRDefault="0092051D" w:rsidP="0024452D">
            <w:pPr>
              <w:snapToGrid w:val="0"/>
              <w:spacing w:before="120" w:after="120" w:line="320" w:lineRule="exact"/>
              <w:jc w:val="center"/>
              <w:rPr>
                <w:rFonts w:eastAsia="標楷體"/>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2.2</w:t>
            </w:r>
          </w:p>
        </w:tc>
        <w:tc>
          <w:tcPr>
            <w:tcW w:w="896"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6.4</w:t>
            </w:r>
          </w:p>
        </w:tc>
        <w:tc>
          <w:tcPr>
            <w:tcW w:w="896"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3.4</w:t>
            </w:r>
          </w:p>
        </w:tc>
        <w:tc>
          <w:tcPr>
            <w:tcW w:w="896"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6.5</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3.4</w:t>
            </w:r>
          </w:p>
        </w:tc>
      </w:tr>
      <w:tr w:rsidR="0092051D" w:rsidRPr="003352B8" w:rsidTr="0024452D">
        <w:trPr>
          <w:gridAfter w:val="1"/>
          <w:wAfter w:w="12" w:type="dxa"/>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tcPr>
          <w:p w:rsidR="0092051D" w:rsidRPr="00896C1C" w:rsidRDefault="0092051D" w:rsidP="0024452D">
            <w:pPr>
              <w:snapToGrid w:val="0"/>
              <w:spacing w:before="120" w:after="120" w:line="320" w:lineRule="exact"/>
              <w:jc w:val="center"/>
              <w:rPr>
                <w:rFonts w:eastAsia="標楷體"/>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39.7</w:t>
            </w:r>
          </w:p>
        </w:tc>
        <w:tc>
          <w:tcPr>
            <w:tcW w:w="896"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41.5</w:t>
            </w:r>
          </w:p>
        </w:tc>
        <w:tc>
          <w:tcPr>
            <w:tcW w:w="896"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39.7</w:t>
            </w:r>
          </w:p>
        </w:tc>
        <w:tc>
          <w:tcPr>
            <w:tcW w:w="896" w:type="dxa"/>
            <w:tcBorders>
              <w:top w:val="nil"/>
              <w:left w:val="nil"/>
              <w:bottom w:val="nil"/>
              <w:right w:val="nil"/>
            </w:tcBorders>
            <w:vAlign w:val="center"/>
          </w:tcPr>
          <w:p w:rsidR="0092051D" w:rsidRPr="003352B8"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39.3</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39.6</w:t>
            </w:r>
          </w:p>
        </w:tc>
      </w:tr>
      <w:tr w:rsidR="0092051D" w:rsidRPr="00743E19" w:rsidTr="0024452D">
        <w:trPr>
          <w:gridAfter w:val="1"/>
          <w:wAfter w:w="12" w:type="dxa"/>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val="restart"/>
          </w:tcPr>
          <w:p w:rsidR="0092051D" w:rsidRPr="00896C1C" w:rsidRDefault="0092051D" w:rsidP="0024452D">
            <w:pPr>
              <w:snapToGrid w:val="0"/>
              <w:spacing w:line="280" w:lineRule="exact"/>
              <w:jc w:val="center"/>
              <w:rPr>
                <w:rFonts w:eastAsia="標楷體"/>
              </w:rPr>
            </w:pPr>
          </w:p>
          <w:p w:rsidR="0092051D" w:rsidRPr="00896C1C" w:rsidRDefault="0092051D" w:rsidP="0024452D">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40.2</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47.0</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44.4</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282.8</w:t>
            </w:r>
          </w:p>
        </w:tc>
      </w:tr>
      <w:tr w:rsidR="0092051D" w:rsidRPr="00743E19" w:rsidTr="0024452D">
        <w:trPr>
          <w:gridAfter w:val="1"/>
          <w:wAfter w:w="12" w:type="dxa"/>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tcPr>
          <w:p w:rsidR="0092051D" w:rsidRPr="00896C1C" w:rsidRDefault="0092051D" w:rsidP="0024452D">
            <w:pPr>
              <w:snapToGrid w:val="0"/>
              <w:spacing w:before="120" w:after="120" w:line="320" w:lineRule="exact"/>
              <w:rPr>
                <w:rFonts w:eastAsia="標楷體"/>
                <w:sz w:val="28"/>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11.4</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29.2</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14.4</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10.8</w:t>
            </w:r>
          </w:p>
        </w:tc>
      </w:tr>
      <w:tr w:rsidR="0092051D" w:rsidRPr="00743E19" w:rsidTr="0024452D">
        <w:trPr>
          <w:gridAfter w:val="1"/>
          <w:wAfter w:w="12" w:type="dxa"/>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tcPr>
          <w:p w:rsidR="0092051D" w:rsidRPr="00896C1C" w:rsidRDefault="0092051D" w:rsidP="0024452D">
            <w:pPr>
              <w:snapToGrid w:val="0"/>
              <w:spacing w:before="120" w:after="120" w:line="320" w:lineRule="exact"/>
              <w:rPr>
                <w:rFonts w:eastAsia="標楷體"/>
                <w:sz w:val="28"/>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18.8</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18.9</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18.4</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17.5</w:t>
            </w:r>
          </w:p>
        </w:tc>
      </w:tr>
      <w:tr w:rsidR="0092051D" w:rsidRPr="00743E19" w:rsidTr="0024452D">
        <w:trPr>
          <w:gridAfter w:val="1"/>
          <w:wAfter w:w="12" w:type="dxa"/>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val="restart"/>
            <w:vAlign w:val="center"/>
          </w:tcPr>
          <w:p w:rsidR="0092051D" w:rsidRPr="00896C1C" w:rsidRDefault="0092051D" w:rsidP="0024452D">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70.4</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59.3</w:t>
            </w:r>
          </w:p>
        </w:tc>
        <w:tc>
          <w:tcPr>
            <w:tcW w:w="896" w:type="dxa"/>
            <w:tcBorders>
              <w:top w:val="nil"/>
              <w:left w:val="nil"/>
              <w:bottom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60.8</w:t>
            </w:r>
          </w:p>
        </w:tc>
        <w:tc>
          <w:tcPr>
            <w:tcW w:w="839" w:type="dxa"/>
            <w:tcBorders>
              <w:top w:val="nil"/>
              <w:left w:val="nil"/>
              <w:bottom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429.9</w:t>
            </w:r>
          </w:p>
        </w:tc>
      </w:tr>
      <w:tr w:rsidR="0092051D" w:rsidRPr="00CD3778" w:rsidTr="0024452D">
        <w:trPr>
          <w:cantSplit/>
          <w:trHeight w:hRule="exact" w:val="760"/>
        </w:trPr>
        <w:tc>
          <w:tcPr>
            <w:tcW w:w="618" w:type="dxa"/>
            <w:vMerge/>
            <w:tcBorders>
              <w:left w:val="nil"/>
            </w:tcBorders>
          </w:tcPr>
          <w:p w:rsidR="0092051D" w:rsidRPr="00896C1C" w:rsidRDefault="0092051D" w:rsidP="0024452D">
            <w:pPr>
              <w:snapToGrid w:val="0"/>
              <w:spacing w:before="120" w:after="120" w:line="320" w:lineRule="exact"/>
              <w:rPr>
                <w:rFonts w:eastAsia="標楷體"/>
                <w:sz w:val="28"/>
              </w:rPr>
            </w:pPr>
          </w:p>
        </w:tc>
        <w:tc>
          <w:tcPr>
            <w:tcW w:w="758" w:type="dxa"/>
            <w:vMerge/>
          </w:tcPr>
          <w:p w:rsidR="0092051D" w:rsidRPr="00896C1C" w:rsidRDefault="0092051D" w:rsidP="0024452D">
            <w:pPr>
              <w:snapToGrid w:val="0"/>
              <w:spacing w:before="120" w:after="120" w:line="320" w:lineRule="exact"/>
              <w:rPr>
                <w:rFonts w:eastAsia="標楷體"/>
                <w:sz w:val="28"/>
              </w:rPr>
            </w:pPr>
          </w:p>
        </w:tc>
        <w:tc>
          <w:tcPr>
            <w:tcW w:w="884" w:type="dxa"/>
          </w:tcPr>
          <w:p w:rsidR="0092051D" w:rsidRPr="00896C1C" w:rsidRDefault="0092051D" w:rsidP="0024452D">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92051D" w:rsidRPr="00896C1C" w:rsidRDefault="0092051D" w:rsidP="0092051D">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96" w:type="dxa"/>
            <w:tcBorders>
              <w:top w:val="nil"/>
              <w:left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896" w:type="dxa"/>
            <w:tcBorders>
              <w:top w:val="nil"/>
              <w:left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-10.7</w:t>
            </w:r>
          </w:p>
        </w:tc>
        <w:tc>
          <w:tcPr>
            <w:tcW w:w="896" w:type="dxa"/>
            <w:tcBorders>
              <w:top w:val="nil"/>
              <w:left w:val="nil"/>
              <w:right w:val="nil"/>
            </w:tcBorders>
            <w:vAlign w:val="center"/>
          </w:tcPr>
          <w:p w:rsidR="0092051D" w:rsidRPr="00CD3778" w:rsidRDefault="0092051D" w:rsidP="0092051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w:t>
            </w:r>
          </w:p>
        </w:tc>
        <w:tc>
          <w:tcPr>
            <w:tcW w:w="851" w:type="dxa"/>
            <w:gridSpan w:val="2"/>
            <w:tcBorders>
              <w:top w:val="nil"/>
              <w:left w:val="nil"/>
              <w:right w:val="nil"/>
            </w:tcBorders>
            <w:vAlign w:val="center"/>
          </w:tcPr>
          <w:p w:rsidR="0092051D" w:rsidRPr="00743E19" w:rsidRDefault="0092051D" w:rsidP="0092051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-1.0</w:t>
            </w:r>
          </w:p>
        </w:tc>
      </w:tr>
    </w:tbl>
    <w:p w:rsidR="0092051D" w:rsidRPr="004E3802" w:rsidRDefault="0092051D" w:rsidP="0092051D">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92051D" w:rsidRPr="004E3802" w:rsidRDefault="0092051D" w:rsidP="0092051D">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92051D" w:rsidRPr="004E3802" w:rsidRDefault="0092051D" w:rsidP="0092051D">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w:t>
      </w:r>
      <w:proofErr w:type="gramStart"/>
      <w:r w:rsidR="001E4A48" w:rsidRPr="001E4A48">
        <w:rPr>
          <w:rFonts w:eastAsia="標楷體" w:hint="eastAsia"/>
          <w:sz w:val="22"/>
          <w:szCs w:val="22"/>
        </w:rPr>
        <w:t>臺</w:t>
      </w:r>
      <w:proofErr w:type="gramEnd"/>
      <w:r w:rsidRPr="004E3802">
        <w:rPr>
          <w:rFonts w:eastAsia="標楷體" w:hint="eastAsia"/>
          <w:sz w:val="22"/>
          <w:szCs w:val="22"/>
        </w:rPr>
        <w:t>投資。</w:t>
      </w:r>
    </w:p>
    <w:p w:rsidR="004E2DDD" w:rsidRPr="004E3802" w:rsidRDefault="0092051D" w:rsidP="0092051D">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7" w:name="_Toc396817206"/>
      <w:r w:rsidRPr="004E3802">
        <w:lastRenderedPageBreak/>
        <w:t>參、經濟情勢分析</w:t>
      </w:r>
      <w:bookmarkEnd w:id="34"/>
      <w:bookmarkEnd w:id="35"/>
      <w:bookmarkEnd w:id="36"/>
      <w:bookmarkEnd w:id="37"/>
    </w:p>
    <w:p w:rsidR="00380A37" w:rsidRPr="00FC0D54" w:rsidRDefault="00380A37" w:rsidP="00872272">
      <w:pPr>
        <w:pStyle w:val="t-2"/>
      </w:pPr>
      <w:bookmarkStart w:id="38" w:name="_Toc230064830"/>
      <w:bookmarkStart w:id="39" w:name="_Toc279048471"/>
      <w:bookmarkStart w:id="40" w:name="_Toc337122125"/>
      <w:bookmarkStart w:id="41" w:name="_Toc349916577"/>
      <w:bookmarkStart w:id="42" w:name="_Toc396817207"/>
      <w:r w:rsidRPr="00FC0D54">
        <w:t>一、國際經濟</w:t>
      </w:r>
      <w:bookmarkEnd w:id="38"/>
      <w:bookmarkEnd w:id="39"/>
      <w:bookmarkEnd w:id="40"/>
      <w:bookmarkEnd w:id="41"/>
      <w:bookmarkEnd w:id="42"/>
    </w:p>
    <w:p w:rsidR="00380A37" w:rsidRPr="00452592" w:rsidRDefault="00380A37" w:rsidP="003F11AE">
      <w:pPr>
        <w:pStyle w:val="t-3"/>
        <w:spacing w:line="520" w:lineRule="exact"/>
        <w:ind w:right="-60"/>
      </w:pPr>
      <w:bookmarkStart w:id="43" w:name="_Toc337122126"/>
      <w:bookmarkStart w:id="44" w:name="_Toc349916578"/>
      <w:bookmarkStart w:id="45" w:name="_Toc396817208"/>
      <w:r w:rsidRPr="00452592">
        <w:t>（一）美國</w:t>
      </w:r>
      <w:bookmarkEnd w:id="43"/>
      <w:bookmarkEnd w:id="44"/>
      <w:bookmarkEnd w:id="45"/>
    </w:p>
    <w:p w:rsidR="00F037A2" w:rsidRPr="006642F5" w:rsidRDefault="00946086" w:rsidP="00946086">
      <w:pPr>
        <w:snapToGrid w:val="0"/>
        <w:spacing w:beforeLines="30" w:before="108" w:afterLines="30" w:after="108" w:line="300" w:lineRule="auto"/>
        <w:ind w:leftChars="150" w:left="360" w:firstLineChars="200" w:firstLine="536"/>
        <w:jc w:val="both"/>
        <w:rPr>
          <w:rFonts w:eastAsia="標楷體"/>
          <w:spacing w:val="-6"/>
          <w:sz w:val="28"/>
          <w:szCs w:val="28"/>
        </w:rPr>
      </w:pPr>
      <w:bookmarkStart w:id="46" w:name="_Toc196540361"/>
      <w:bookmarkStart w:id="47" w:name="_Toc337122127"/>
      <w:bookmarkStart w:id="48" w:name="_Toc349916579"/>
      <w:r w:rsidRPr="00946086">
        <w:rPr>
          <w:rFonts w:eastAsia="標楷體" w:hint="eastAsia"/>
          <w:spacing w:val="-6"/>
          <w:sz w:val="28"/>
          <w:szCs w:val="28"/>
        </w:rPr>
        <w:t>美國商務部於</w:t>
      </w:r>
      <w:r w:rsidRPr="00946086">
        <w:rPr>
          <w:rFonts w:eastAsia="標楷體" w:hint="eastAsia"/>
          <w:spacing w:val="-6"/>
          <w:sz w:val="28"/>
          <w:szCs w:val="28"/>
        </w:rPr>
        <w:t>2014</w:t>
      </w:r>
      <w:r w:rsidRPr="00946086">
        <w:rPr>
          <w:rFonts w:eastAsia="標楷體" w:hint="eastAsia"/>
          <w:spacing w:val="-6"/>
          <w:sz w:val="28"/>
          <w:szCs w:val="28"/>
        </w:rPr>
        <w:t>年</w:t>
      </w:r>
      <w:r w:rsidRPr="00946086">
        <w:rPr>
          <w:rFonts w:eastAsia="標楷體" w:hint="eastAsia"/>
          <w:spacing w:val="-6"/>
          <w:sz w:val="28"/>
          <w:szCs w:val="28"/>
        </w:rPr>
        <w:t>7</w:t>
      </w:r>
      <w:r w:rsidRPr="00946086">
        <w:rPr>
          <w:rFonts w:eastAsia="標楷體" w:hint="eastAsia"/>
          <w:spacing w:val="-6"/>
          <w:sz w:val="28"/>
          <w:szCs w:val="28"/>
        </w:rPr>
        <w:t>月</w:t>
      </w:r>
      <w:r w:rsidRPr="00946086">
        <w:rPr>
          <w:rFonts w:eastAsia="標楷體" w:hint="eastAsia"/>
          <w:spacing w:val="-6"/>
          <w:sz w:val="28"/>
          <w:szCs w:val="28"/>
        </w:rPr>
        <w:t>30</w:t>
      </w:r>
      <w:r w:rsidRPr="00946086">
        <w:rPr>
          <w:rFonts w:eastAsia="標楷體" w:hint="eastAsia"/>
          <w:spacing w:val="-6"/>
          <w:sz w:val="28"/>
          <w:szCs w:val="28"/>
        </w:rPr>
        <w:t>日發布第</w:t>
      </w:r>
      <w:r w:rsidRPr="00946086">
        <w:rPr>
          <w:rFonts w:eastAsia="標楷體" w:hint="eastAsia"/>
          <w:spacing w:val="-6"/>
          <w:sz w:val="28"/>
          <w:szCs w:val="28"/>
        </w:rPr>
        <w:t>2</w:t>
      </w:r>
      <w:r w:rsidRPr="00946086">
        <w:rPr>
          <w:rFonts w:eastAsia="標楷體" w:hint="eastAsia"/>
          <w:spacing w:val="-6"/>
          <w:sz w:val="28"/>
          <w:szCs w:val="28"/>
        </w:rPr>
        <w:t>季國內生產總值（</w:t>
      </w:r>
      <w:r w:rsidRPr="00946086">
        <w:rPr>
          <w:rFonts w:eastAsia="標楷體" w:hint="eastAsia"/>
          <w:spacing w:val="-6"/>
          <w:sz w:val="28"/>
          <w:szCs w:val="28"/>
        </w:rPr>
        <w:t>GDP</w:t>
      </w:r>
      <w:r w:rsidRPr="00946086">
        <w:rPr>
          <w:rFonts w:eastAsia="標楷體" w:hint="eastAsia"/>
          <w:spacing w:val="-6"/>
          <w:sz w:val="28"/>
          <w:szCs w:val="28"/>
        </w:rPr>
        <w:t>）初估值成長</w:t>
      </w:r>
      <w:r w:rsidRPr="00946086">
        <w:rPr>
          <w:rFonts w:eastAsia="標楷體" w:hint="eastAsia"/>
          <w:spacing w:val="-6"/>
          <w:sz w:val="28"/>
          <w:szCs w:val="28"/>
        </w:rPr>
        <w:t>4%</w:t>
      </w:r>
      <w:r w:rsidRPr="00946086">
        <w:rPr>
          <w:rFonts w:eastAsia="標楷體" w:hint="eastAsia"/>
          <w:spacing w:val="-6"/>
          <w:sz w:val="28"/>
          <w:szCs w:val="28"/>
        </w:rPr>
        <w:t>，並調整第</w:t>
      </w:r>
      <w:r w:rsidRPr="00946086">
        <w:rPr>
          <w:rFonts w:eastAsia="標楷體" w:hint="eastAsia"/>
          <w:spacing w:val="-6"/>
          <w:sz w:val="28"/>
          <w:szCs w:val="28"/>
        </w:rPr>
        <w:t>1</w:t>
      </w:r>
      <w:r w:rsidRPr="00946086">
        <w:rPr>
          <w:rFonts w:eastAsia="標楷體" w:hint="eastAsia"/>
          <w:spacing w:val="-6"/>
          <w:sz w:val="28"/>
          <w:szCs w:val="28"/>
        </w:rPr>
        <w:t>季</w:t>
      </w:r>
      <w:r w:rsidRPr="00946086">
        <w:rPr>
          <w:rFonts w:eastAsia="標楷體" w:hint="eastAsia"/>
          <w:spacing w:val="-6"/>
          <w:sz w:val="28"/>
          <w:szCs w:val="28"/>
        </w:rPr>
        <w:t>GDP</w:t>
      </w:r>
      <w:r w:rsidRPr="00946086">
        <w:rPr>
          <w:rFonts w:eastAsia="標楷體" w:hint="eastAsia"/>
          <w:spacing w:val="-6"/>
          <w:sz w:val="28"/>
          <w:szCs w:val="28"/>
        </w:rPr>
        <w:t>由</w:t>
      </w:r>
      <w:r w:rsidRPr="00946086">
        <w:rPr>
          <w:rFonts w:eastAsia="標楷體" w:hint="eastAsia"/>
          <w:spacing w:val="-6"/>
          <w:sz w:val="28"/>
          <w:szCs w:val="28"/>
        </w:rPr>
        <w:t>-2.9%</w:t>
      </w:r>
      <w:r w:rsidRPr="00946086">
        <w:rPr>
          <w:rFonts w:eastAsia="標楷體" w:hint="eastAsia"/>
          <w:spacing w:val="-6"/>
          <w:sz w:val="28"/>
          <w:szCs w:val="28"/>
        </w:rPr>
        <w:t>上修至</w:t>
      </w:r>
      <w:r w:rsidRPr="00946086">
        <w:rPr>
          <w:rFonts w:eastAsia="標楷體" w:hint="eastAsia"/>
          <w:spacing w:val="-6"/>
          <w:sz w:val="28"/>
          <w:szCs w:val="28"/>
        </w:rPr>
        <w:t>-2.1%</w:t>
      </w:r>
      <w:r w:rsidRPr="00946086">
        <w:rPr>
          <w:rFonts w:eastAsia="標楷體" w:hint="eastAsia"/>
          <w:spacing w:val="-6"/>
          <w:sz w:val="28"/>
          <w:szCs w:val="28"/>
        </w:rPr>
        <w:t>。第</w:t>
      </w:r>
      <w:r w:rsidRPr="00946086">
        <w:rPr>
          <w:rFonts w:eastAsia="標楷體" w:hint="eastAsia"/>
          <w:spacing w:val="-6"/>
          <w:sz w:val="28"/>
          <w:szCs w:val="28"/>
        </w:rPr>
        <w:t>2</w:t>
      </w:r>
      <w:r w:rsidRPr="00946086">
        <w:rPr>
          <w:rFonts w:eastAsia="標楷體" w:hint="eastAsia"/>
          <w:spacing w:val="-6"/>
          <w:sz w:val="28"/>
          <w:szCs w:val="28"/>
        </w:rPr>
        <w:t>季經濟加速主要受惠個人消費支出成長</w:t>
      </w:r>
      <w:r w:rsidRPr="00946086">
        <w:rPr>
          <w:rFonts w:eastAsia="標楷體" w:hint="eastAsia"/>
          <w:spacing w:val="-6"/>
          <w:sz w:val="28"/>
          <w:szCs w:val="28"/>
        </w:rPr>
        <w:t>2.5%</w:t>
      </w:r>
      <w:r w:rsidRPr="00946086">
        <w:rPr>
          <w:rFonts w:eastAsia="標楷體" w:hint="eastAsia"/>
          <w:spacing w:val="-6"/>
          <w:sz w:val="28"/>
          <w:szCs w:val="28"/>
        </w:rPr>
        <w:t>，其中</w:t>
      </w:r>
      <w:proofErr w:type="gramStart"/>
      <w:r w:rsidRPr="00946086">
        <w:rPr>
          <w:rFonts w:eastAsia="標楷體" w:hint="eastAsia"/>
          <w:spacing w:val="-6"/>
          <w:sz w:val="28"/>
          <w:szCs w:val="28"/>
        </w:rPr>
        <w:t>耐久財增幅</w:t>
      </w:r>
      <w:proofErr w:type="gramEnd"/>
      <w:r w:rsidRPr="00946086">
        <w:rPr>
          <w:rFonts w:eastAsia="標楷體" w:hint="eastAsia"/>
          <w:spacing w:val="-6"/>
          <w:sz w:val="28"/>
          <w:szCs w:val="28"/>
        </w:rPr>
        <w:t>達</w:t>
      </w:r>
      <w:r w:rsidRPr="00946086">
        <w:rPr>
          <w:rFonts w:eastAsia="標楷體" w:hint="eastAsia"/>
          <w:spacing w:val="-6"/>
          <w:sz w:val="28"/>
          <w:szCs w:val="28"/>
        </w:rPr>
        <w:t>14%</w:t>
      </w:r>
      <w:r w:rsidRPr="00946086">
        <w:rPr>
          <w:rFonts w:eastAsia="標楷體" w:hint="eastAsia"/>
          <w:spacing w:val="-6"/>
          <w:sz w:val="28"/>
          <w:szCs w:val="28"/>
        </w:rPr>
        <w:t>；民間投資成長</w:t>
      </w:r>
      <w:r w:rsidRPr="00946086">
        <w:rPr>
          <w:rFonts w:eastAsia="標楷體" w:hint="eastAsia"/>
          <w:spacing w:val="-6"/>
          <w:sz w:val="28"/>
          <w:szCs w:val="28"/>
        </w:rPr>
        <w:t>17%</w:t>
      </w:r>
      <w:r w:rsidRPr="00946086">
        <w:rPr>
          <w:rFonts w:eastAsia="標楷體" w:hint="eastAsia"/>
          <w:spacing w:val="-6"/>
          <w:sz w:val="28"/>
          <w:szCs w:val="28"/>
        </w:rPr>
        <w:t>，優於首季的</w:t>
      </w:r>
      <w:r w:rsidRPr="00946086">
        <w:rPr>
          <w:rFonts w:eastAsia="標楷體" w:hint="eastAsia"/>
          <w:spacing w:val="-6"/>
          <w:sz w:val="28"/>
          <w:szCs w:val="28"/>
        </w:rPr>
        <w:t>-6.9%</w:t>
      </w:r>
      <w:r w:rsidRPr="00946086">
        <w:rPr>
          <w:rFonts w:eastAsia="標楷體" w:hint="eastAsia"/>
          <w:spacing w:val="-6"/>
          <w:sz w:val="28"/>
          <w:szCs w:val="28"/>
        </w:rPr>
        <w:t>，加以出口明顯改善，以及企業存貨增加貢獻</w:t>
      </w:r>
      <w:r w:rsidRPr="00946086">
        <w:rPr>
          <w:rFonts w:eastAsia="標楷體" w:hint="eastAsia"/>
          <w:spacing w:val="-6"/>
          <w:sz w:val="28"/>
          <w:szCs w:val="28"/>
        </w:rPr>
        <w:t>GDP 1.66</w:t>
      </w:r>
      <w:r w:rsidRPr="00946086">
        <w:rPr>
          <w:rFonts w:eastAsia="標楷體" w:hint="eastAsia"/>
          <w:spacing w:val="-6"/>
          <w:sz w:val="28"/>
          <w:szCs w:val="28"/>
        </w:rPr>
        <w:t>個百分點。</w:t>
      </w:r>
    </w:p>
    <w:p w:rsidR="00F037A2" w:rsidRPr="006642F5" w:rsidRDefault="00946086" w:rsidP="00946086">
      <w:pPr>
        <w:widowControl/>
        <w:snapToGrid w:val="0"/>
        <w:spacing w:before="120" w:line="300" w:lineRule="auto"/>
        <w:ind w:leftChars="177" w:left="425" w:firstLineChars="202" w:firstLine="566"/>
        <w:jc w:val="both"/>
        <w:rPr>
          <w:rFonts w:eastAsia="標楷體"/>
          <w:bCs/>
          <w:kern w:val="0"/>
          <w:sz w:val="28"/>
          <w:szCs w:val="20"/>
        </w:rPr>
      </w:pPr>
      <w:r w:rsidRPr="00946086">
        <w:rPr>
          <w:rFonts w:eastAsia="標楷體" w:hint="eastAsia"/>
          <w:bCs/>
          <w:kern w:val="0"/>
          <w:sz w:val="28"/>
          <w:szCs w:val="20"/>
        </w:rPr>
        <w:t>美國工商協進會（</w:t>
      </w:r>
      <w:r w:rsidRPr="00946086">
        <w:rPr>
          <w:rFonts w:eastAsia="標楷體" w:hint="eastAsia"/>
          <w:bCs/>
          <w:kern w:val="0"/>
          <w:sz w:val="28"/>
          <w:szCs w:val="20"/>
        </w:rPr>
        <w:t>Conference Board</w:t>
      </w:r>
      <w:r w:rsidRPr="00946086">
        <w:rPr>
          <w:rFonts w:eastAsia="標楷體" w:hint="eastAsia"/>
          <w:bCs/>
          <w:kern w:val="0"/>
          <w:sz w:val="28"/>
          <w:szCs w:val="20"/>
        </w:rPr>
        <w:t>）</w:t>
      </w:r>
      <w:r w:rsidRPr="00946086">
        <w:rPr>
          <w:rFonts w:eastAsia="標楷體" w:hint="eastAsia"/>
          <w:bCs/>
          <w:kern w:val="0"/>
          <w:sz w:val="28"/>
          <w:szCs w:val="20"/>
        </w:rPr>
        <w:t>2014</w:t>
      </w:r>
      <w:r w:rsidRPr="00946086">
        <w:rPr>
          <w:rFonts w:eastAsia="標楷體" w:hint="eastAsia"/>
          <w:bCs/>
          <w:kern w:val="0"/>
          <w:sz w:val="28"/>
          <w:szCs w:val="20"/>
        </w:rPr>
        <w:t>年</w:t>
      </w:r>
      <w:r w:rsidRPr="00946086">
        <w:rPr>
          <w:rFonts w:eastAsia="標楷體" w:hint="eastAsia"/>
          <w:bCs/>
          <w:kern w:val="0"/>
          <w:sz w:val="28"/>
          <w:szCs w:val="20"/>
        </w:rPr>
        <w:t>8</w:t>
      </w:r>
      <w:r w:rsidRPr="00946086">
        <w:rPr>
          <w:rFonts w:eastAsia="標楷體" w:hint="eastAsia"/>
          <w:bCs/>
          <w:kern w:val="0"/>
          <w:sz w:val="28"/>
          <w:szCs w:val="20"/>
        </w:rPr>
        <w:t>月</w:t>
      </w:r>
      <w:r w:rsidRPr="00946086">
        <w:rPr>
          <w:rFonts w:eastAsia="標楷體" w:hint="eastAsia"/>
          <w:bCs/>
          <w:kern w:val="0"/>
          <w:sz w:val="28"/>
          <w:szCs w:val="20"/>
        </w:rPr>
        <w:t>21</w:t>
      </w:r>
      <w:r w:rsidRPr="00946086">
        <w:rPr>
          <w:rFonts w:eastAsia="標楷體" w:hint="eastAsia"/>
          <w:bCs/>
          <w:kern w:val="0"/>
          <w:sz w:val="28"/>
          <w:szCs w:val="20"/>
        </w:rPr>
        <w:t>日公布</w:t>
      </w:r>
      <w:r w:rsidRPr="00946086">
        <w:rPr>
          <w:rFonts w:eastAsia="標楷體" w:hint="eastAsia"/>
          <w:bCs/>
          <w:kern w:val="0"/>
          <w:sz w:val="28"/>
          <w:szCs w:val="20"/>
        </w:rPr>
        <w:t>2014</w:t>
      </w:r>
      <w:r w:rsidRPr="00946086">
        <w:rPr>
          <w:rFonts w:eastAsia="標楷體" w:hint="eastAsia"/>
          <w:bCs/>
          <w:kern w:val="0"/>
          <w:sz w:val="28"/>
          <w:szCs w:val="20"/>
        </w:rPr>
        <w:t>年</w:t>
      </w:r>
      <w:r w:rsidRPr="00946086">
        <w:rPr>
          <w:rFonts w:eastAsia="標楷體" w:hint="eastAsia"/>
          <w:bCs/>
          <w:kern w:val="0"/>
          <w:sz w:val="28"/>
          <w:szCs w:val="20"/>
        </w:rPr>
        <w:t>7</w:t>
      </w:r>
      <w:r w:rsidRPr="00946086">
        <w:rPr>
          <w:rFonts w:eastAsia="標楷體" w:hint="eastAsia"/>
          <w:bCs/>
          <w:kern w:val="0"/>
          <w:sz w:val="28"/>
          <w:szCs w:val="20"/>
        </w:rPr>
        <w:t>月份領先指標上升</w:t>
      </w:r>
      <w:r w:rsidRPr="00946086">
        <w:rPr>
          <w:rFonts w:eastAsia="標楷體" w:hint="eastAsia"/>
          <w:bCs/>
          <w:kern w:val="0"/>
          <w:sz w:val="28"/>
          <w:szCs w:val="20"/>
        </w:rPr>
        <w:t>0.9</w:t>
      </w:r>
      <w:r w:rsidRPr="00946086">
        <w:rPr>
          <w:rFonts w:eastAsia="標楷體" w:hint="eastAsia"/>
          <w:bCs/>
          <w:kern w:val="0"/>
          <w:sz w:val="28"/>
          <w:szCs w:val="20"/>
        </w:rPr>
        <w:t>％。除消費者預期、製造業平均每週工時及製造業非國防</w:t>
      </w:r>
      <w:proofErr w:type="gramStart"/>
      <w:r w:rsidRPr="00946086">
        <w:rPr>
          <w:rFonts w:eastAsia="標楷體" w:hint="eastAsia"/>
          <w:bCs/>
          <w:kern w:val="0"/>
          <w:sz w:val="28"/>
          <w:szCs w:val="20"/>
        </w:rPr>
        <w:t>資本財新訂單</w:t>
      </w:r>
      <w:proofErr w:type="gramEnd"/>
      <w:r w:rsidRPr="00946086">
        <w:rPr>
          <w:rFonts w:eastAsia="標楷體" w:hint="eastAsia"/>
          <w:bCs/>
          <w:kern w:val="0"/>
          <w:sz w:val="28"/>
          <w:szCs w:val="20"/>
        </w:rPr>
        <w:t>呈現負成長外，餘建築許可、每週平均申請失業救濟金人數、</w:t>
      </w:r>
      <w:r w:rsidRPr="00946086">
        <w:rPr>
          <w:rFonts w:eastAsia="標楷體" w:hint="eastAsia"/>
          <w:bCs/>
          <w:kern w:val="0"/>
          <w:sz w:val="28"/>
          <w:szCs w:val="20"/>
        </w:rPr>
        <w:t>ISM</w:t>
      </w:r>
      <w:r w:rsidRPr="00946086">
        <w:rPr>
          <w:rFonts w:eastAsia="標楷體" w:hint="eastAsia"/>
          <w:bCs/>
          <w:kern w:val="0"/>
          <w:sz w:val="28"/>
          <w:szCs w:val="20"/>
        </w:rPr>
        <w:t>新接訂單、利率差距、領先信用指數、股價指標，以及製造業消費性產品及材料新訂單則呈現正成長。</w:t>
      </w:r>
      <w:r w:rsidRPr="00946086">
        <w:rPr>
          <w:rFonts w:eastAsia="標楷體" w:hint="eastAsia"/>
          <w:bCs/>
          <w:kern w:val="0"/>
          <w:sz w:val="28"/>
          <w:szCs w:val="20"/>
        </w:rPr>
        <w:t>2014</w:t>
      </w:r>
      <w:r w:rsidRPr="00946086">
        <w:rPr>
          <w:rFonts w:eastAsia="標楷體" w:hint="eastAsia"/>
          <w:bCs/>
          <w:kern w:val="0"/>
          <w:sz w:val="28"/>
          <w:szCs w:val="20"/>
        </w:rPr>
        <w:t>年</w:t>
      </w:r>
      <w:r w:rsidRPr="00946086">
        <w:rPr>
          <w:rFonts w:eastAsia="標楷體" w:hint="eastAsia"/>
          <w:bCs/>
          <w:kern w:val="0"/>
          <w:sz w:val="28"/>
          <w:szCs w:val="20"/>
        </w:rPr>
        <w:t>7</w:t>
      </w:r>
      <w:r w:rsidRPr="00946086">
        <w:rPr>
          <w:rFonts w:eastAsia="標楷體" w:hint="eastAsia"/>
          <w:bCs/>
          <w:kern w:val="0"/>
          <w:sz w:val="28"/>
          <w:szCs w:val="20"/>
        </w:rPr>
        <w:t>月消費者信心指數自</w:t>
      </w:r>
      <w:r w:rsidRPr="00946086">
        <w:rPr>
          <w:rFonts w:eastAsia="標楷體" w:hint="eastAsia"/>
          <w:bCs/>
          <w:kern w:val="0"/>
          <w:sz w:val="28"/>
          <w:szCs w:val="20"/>
        </w:rPr>
        <w:t>6</w:t>
      </w:r>
      <w:r w:rsidRPr="00946086">
        <w:rPr>
          <w:rFonts w:eastAsia="標楷體" w:hint="eastAsia"/>
          <w:bCs/>
          <w:kern w:val="0"/>
          <w:sz w:val="28"/>
          <w:szCs w:val="20"/>
        </w:rPr>
        <w:t>月的</w:t>
      </w:r>
      <w:r w:rsidRPr="00946086">
        <w:rPr>
          <w:rFonts w:eastAsia="標楷體" w:hint="eastAsia"/>
          <w:bCs/>
          <w:kern w:val="0"/>
          <w:sz w:val="28"/>
          <w:szCs w:val="20"/>
        </w:rPr>
        <w:t>86.4</w:t>
      </w:r>
      <w:r w:rsidRPr="00946086">
        <w:rPr>
          <w:rFonts w:eastAsia="標楷體" w:hint="eastAsia"/>
          <w:bCs/>
          <w:kern w:val="0"/>
          <w:sz w:val="28"/>
          <w:szCs w:val="20"/>
        </w:rPr>
        <w:t>上升至</w:t>
      </w:r>
      <w:r w:rsidRPr="00946086">
        <w:rPr>
          <w:rFonts w:eastAsia="標楷體" w:hint="eastAsia"/>
          <w:bCs/>
          <w:kern w:val="0"/>
          <w:sz w:val="28"/>
          <w:szCs w:val="20"/>
        </w:rPr>
        <w:t>90.9</w:t>
      </w:r>
      <w:r w:rsidRPr="00946086">
        <w:rPr>
          <w:rFonts w:eastAsia="標楷體" w:hint="eastAsia"/>
          <w:bCs/>
          <w:kern w:val="0"/>
          <w:sz w:val="28"/>
          <w:szCs w:val="20"/>
        </w:rPr>
        <w:t>。另據美國供應管理協會（</w:t>
      </w:r>
      <w:r w:rsidRPr="00946086">
        <w:rPr>
          <w:rFonts w:eastAsia="標楷體" w:hint="eastAsia"/>
          <w:bCs/>
          <w:kern w:val="0"/>
          <w:sz w:val="28"/>
          <w:szCs w:val="20"/>
        </w:rPr>
        <w:t>Institute for Supply Management</w:t>
      </w:r>
      <w:r w:rsidRPr="00946086">
        <w:rPr>
          <w:rFonts w:eastAsia="標楷體" w:hint="eastAsia"/>
          <w:bCs/>
          <w:kern w:val="0"/>
          <w:sz w:val="28"/>
          <w:szCs w:val="20"/>
        </w:rPr>
        <w:t>）報告顯示，全美</w:t>
      </w:r>
      <w:r w:rsidRPr="00946086">
        <w:rPr>
          <w:rFonts w:eastAsia="標楷體" w:hint="eastAsia"/>
          <w:bCs/>
          <w:kern w:val="0"/>
          <w:sz w:val="28"/>
          <w:szCs w:val="20"/>
        </w:rPr>
        <w:t>2014</w:t>
      </w:r>
      <w:r w:rsidRPr="00946086">
        <w:rPr>
          <w:rFonts w:eastAsia="標楷體" w:hint="eastAsia"/>
          <w:bCs/>
          <w:kern w:val="0"/>
          <w:sz w:val="28"/>
          <w:szCs w:val="20"/>
        </w:rPr>
        <w:t>年</w:t>
      </w:r>
      <w:r w:rsidRPr="00946086">
        <w:rPr>
          <w:rFonts w:eastAsia="標楷體" w:hint="eastAsia"/>
          <w:bCs/>
          <w:kern w:val="0"/>
          <w:sz w:val="28"/>
          <w:szCs w:val="20"/>
        </w:rPr>
        <w:t>7</w:t>
      </w:r>
      <w:r w:rsidRPr="00946086">
        <w:rPr>
          <w:rFonts w:eastAsia="標楷體" w:hint="eastAsia"/>
          <w:bCs/>
          <w:kern w:val="0"/>
          <w:sz w:val="28"/>
          <w:szCs w:val="20"/>
        </w:rPr>
        <w:t>月製造業採購經理人指數，從</w:t>
      </w:r>
      <w:r w:rsidRPr="00946086">
        <w:rPr>
          <w:rFonts w:eastAsia="標楷體" w:hint="eastAsia"/>
          <w:bCs/>
          <w:kern w:val="0"/>
          <w:sz w:val="28"/>
          <w:szCs w:val="20"/>
        </w:rPr>
        <w:t>6</w:t>
      </w:r>
      <w:r w:rsidRPr="00946086">
        <w:rPr>
          <w:rFonts w:eastAsia="標楷體" w:hint="eastAsia"/>
          <w:bCs/>
          <w:kern w:val="0"/>
          <w:sz w:val="28"/>
          <w:szCs w:val="20"/>
        </w:rPr>
        <w:t>月的</w:t>
      </w:r>
      <w:r w:rsidRPr="00946086">
        <w:rPr>
          <w:rFonts w:eastAsia="標楷體" w:hint="eastAsia"/>
          <w:bCs/>
          <w:kern w:val="0"/>
          <w:sz w:val="28"/>
          <w:szCs w:val="20"/>
        </w:rPr>
        <w:t>55.3</w:t>
      </w:r>
      <w:r w:rsidRPr="00946086">
        <w:rPr>
          <w:rFonts w:eastAsia="標楷體" w:hint="eastAsia"/>
          <w:bCs/>
          <w:kern w:val="0"/>
          <w:sz w:val="28"/>
          <w:szCs w:val="20"/>
        </w:rPr>
        <w:t>上升至</w:t>
      </w:r>
      <w:r w:rsidRPr="00946086">
        <w:rPr>
          <w:rFonts w:eastAsia="標楷體" w:hint="eastAsia"/>
          <w:bCs/>
          <w:kern w:val="0"/>
          <w:sz w:val="28"/>
          <w:szCs w:val="20"/>
        </w:rPr>
        <w:t>57.1</w:t>
      </w:r>
      <w:r w:rsidRPr="00946086">
        <w:rPr>
          <w:rFonts w:eastAsia="標楷體" w:hint="eastAsia"/>
          <w:bCs/>
          <w:kern w:val="0"/>
          <w:sz w:val="28"/>
          <w:szCs w:val="20"/>
        </w:rPr>
        <w:t>，數值高於</w:t>
      </w:r>
      <w:r w:rsidRPr="00946086">
        <w:rPr>
          <w:rFonts w:eastAsia="標楷體" w:hint="eastAsia"/>
          <w:bCs/>
          <w:kern w:val="0"/>
          <w:sz w:val="28"/>
          <w:szCs w:val="20"/>
        </w:rPr>
        <w:t>50</w:t>
      </w:r>
      <w:proofErr w:type="gramStart"/>
      <w:r w:rsidRPr="00946086">
        <w:rPr>
          <w:rFonts w:eastAsia="標楷體" w:hint="eastAsia"/>
          <w:bCs/>
          <w:kern w:val="0"/>
          <w:sz w:val="28"/>
          <w:szCs w:val="20"/>
        </w:rPr>
        <w:t>榮枯線</w:t>
      </w:r>
      <w:proofErr w:type="gramEnd"/>
      <w:r w:rsidRPr="00946086">
        <w:rPr>
          <w:rFonts w:eastAsia="標楷體" w:hint="eastAsia"/>
          <w:bCs/>
          <w:kern w:val="0"/>
          <w:sz w:val="28"/>
          <w:szCs w:val="20"/>
        </w:rPr>
        <w:t>，顯示製造業活動持續擴張。</w:t>
      </w:r>
    </w:p>
    <w:p w:rsidR="00946086" w:rsidRPr="00946086" w:rsidRDefault="00946086" w:rsidP="00946086">
      <w:pPr>
        <w:snapToGrid w:val="0"/>
        <w:spacing w:line="300" w:lineRule="auto"/>
        <w:ind w:leftChars="150" w:left="360" w:firstLineChars="200" w:firstLine="560"/>
        <w:jc w:val="both"/>
        <w:rPr>
          <w:rFonts w:eastAsia="標楷體"/>
          <w:bCs/>
          <w:kern w:val="0"/>
          <w:sz w:val="28"/>
          <w:szCs w:val="20"/>
        </w:rPr>
      </w:pPr>
      <w:r w:rsidRPr="00946086">
        <w:rPr>
          <w:rFonts w:eastAsia="標楷體" w:hint="eastAsia"/>
          <w:bCs/>
          <w:kern w:val="0"/>
          <w:sz w:val="28"/>
          <w:szCs w:val="20"/>
        </w:rPr>
        <w:t>2014</w:t>
      </w:r>
      <w:r w:rsidRPr="00946086">
        <w:rPr>
          <w:rFonts w:eastAsia="標楷體" w:hint="eastAsia"/>
          <w:bCs/>
          <w:kern w:val="0"/>
          <w:sz w:val="28"/>
          <w:szCs w:val="20"/>
        </w:rPr>
        <w:t>年</w:t>
      </w:r>
      <w:r w:rsidRPr="00946086">
        <w:rPr>
          <w:rFonts w:eastAsia="標楷體" w:hint="eastAsia"/>
          <w:bCs/>
          <w:kern w:val="0"/>
          <w:sz w:val="28"/>
          <w:szCs w:val="20"/>
        </w:rPr>
        <w:t>6</w:t>
      </w:r>
      <w:r w:rsidRPr="00946086">
        <w:rPr>
          <w:rFonts w:eastAsia="標楷體" w:hint="eastAsia"/>
          <w:bCs/>
          <w:kern w:val="0"/>
          <w:sz w:val="28"/>
          <w:szCs w:val="20"/>
        </w:rPr>
        <w:t>月商品出口為</w:t>
      </w:r>
      <w:r w:rsidRPr="00946086">
        <w:rPr>
          <w:rFonts w:eastAsia="標楷體" w:hint="eastAsia"/>
          <w:bCs/>
          <w:kern w:val="0"/>
          <w:sz w:val="28"/>
          <w:szCs w:val="20"/>
        </w:rPr>
        <w:t>1,368.7</w:t>
      </w:r>
      <w:r w:rsidRPr="00946086">
        <w:rPr>
          <w:rFonts w:eastAsia="標楷體" w:hint="eastAsia"/>
          <w:bCs/>
          <w:kern w:val="0"/>
          <w:sz w:val="28"/>
          <w:szCs w:val="20"/>
        </w:rPr>
        <w:t>億美元，較上年同期增加</w:t>
      </w:r>
      <w:r w:rsidRPr="00946086">
        <w:rPr>
          <w:rFonts w:eastAsia="標楷體" w:hint="eastAsia"/>
          <w:bCs/>
          <w:kern w:val="0"/>
          <w:sz w:val="28"/>
          <w:szCs w:val="20"/>
        </w:rPr>
        <w:t>2.7%</w:t>
      </w:r>
      <w:r w:rsidRPr="00946086">
        <w:rPr>
          <w:rFonts w:eastAsia="標楷體" w:hint="eastAsia"/>
          <w:bCs/>
          <w:kern w:val="0"/>
          <w:sz w:val="28"/>
          <w:szCs w:val="20"/>
        </w:rPr>
        <w:t>，進口為</w:t>
      </w:r>
      <w:r w:rsidRPr="00946086">
        <w:rPr>
          <w:rFonts w:eastAsia="標楷體" w:hint="eastAsia"/>
          <w:bCs/>
          <w:kern w:val="0"/>
          <w:sz w:val="28"/>
          <w:szCs w:val="20"/>
        </w:rPr>
        <w:t>1,971.6</w:t>
      </w:r>
      <w:r w:rsidRPr="00946086">
        <w:rPr>
          <w:rFonts w:eastAsia="標楷體" w:hint="eastAsia"/>
          <w:bCs/>
          <w:kern w:val="0"/>
          <w:sz w:val="28"/>
          <w:szCs w:val="20"/>
        </w:rPr>
        <w:t>億美元，增加</w:t>
      </w:r>
      <w:r w:rsidRPr="00946086">
        <w:rPr>
          <w:rFonts w:eastAsia="標楷體" w:hint="eastAsia"/>
          <w:bCs/>
          <w:kern w:val="0"/>
          <w:sz w:val="28"/>
          <w:szCs w:val="20"/>
        </w:rPr>
        <w:t>4.7%</w:t>
      </w:r>
      <w:r w:rsidRPr="00946086">
        <w:rPr>
          <w:rFonts w:eastAsia="標楷體" w:hint="eastAsia"/>
          <w:bCs/>
          <w:kern w:val="0"/>
          <w:sz w:val="28"/>
          <w:szCs w:val="20"/>
        </w:rPr>
        <w:t>，貿易入超</w:t>
      </w:r>
      <w:r w:rsidRPr="00946086">
        <w:rPr>
          <w:rFonts w:eastAsia="標楷體" w:hint="eastAsia"/>
          <w:bCs/>
          <w:kern w:val="0"/>
          <w:sz w:val="28"/>
          <w:szCs w:val="20"/>
        </w:rPr>
        <w:t>602.9</w:t>
      </w:r>
      <w:r w:rsidRPr="00946086">
        <w:rPr>
          <w:rFonts w:eastAsia="標楷體" w:hint="eastAsia"/>
          <w:bCs/>
          <w:kern w:val="0"/>
          <w:sz w:val="28"/>
          <w:szCs w:val="20"/>
        </w:rPr>
        <w:t>億美元；</w:t>
      </w:r>
      <w:r w:rsidRPr="00946086">
        <w:rPr>
          <w:rFonts w:eastAsia="標楷體" w:hint="eastAsia"/>
          <w:bCs/>
          <w:kern w:val="0"/>
          <w:sz w:val="28"/>
          <w:szCs w:val="20"/>
        </w:rPr>
        <w:t>2014</w:t>
      </w:r>
      <w:r w:rsidRPr="00946086">
        <w:rPr>
          <w:rFonts w:eastAsia="標楷體" w:hint="eastAsia"/>
          <w:bCs/>
          <w:kern w:val="0"/>
          <w:sz w:val="28"/>
          <w:szCs w:val="20"/>
        </w:rPr>
        <w:t>年</w:t>
      </w:r>
      <w:r w:rsidRPr="00946086">
        <w:rPr>
          <w:rFonts w:eastAsia="標楷體" w:hint="eastAsia"/>
          <w:bCs/>
          <w:kern w:val="0"/>
          <w:sz w:val="28"/>
          <w:szCs w:val="20"/>
        </w:rPr>
        <w:t>7</w:t>
      </w:r>
      <w:r w:rsidRPr="00946086">
        <w:rPr>
          <w:rFonts w:eastAsia="標楷體" w:hint="eastAsia"/>
          <w:bCs/>
          <w:kern w:val="0"/>
          <w:sz w:val="28"/>
          <w:szCs w:val="20"/>
        </w:rPr>
        <w:t>月消費者物價上漲</w:t>
      </w:r>
      <w:r w:rsidRPr="00946086">
        <w:rPr>
          <w:rFonts w:eastAsia="標楷體" w:hint="eastAsia"/>
          <w:bCs/>
          <w:kern w:val="0"/>
          <w:sz w:val="28"/>
          <w:szCs w:val="20"/>
        </w:rPr>
        <w:t>2.0</w:t>
      </w:r>
      <w:r w:rsidRPr="00946086">
        <w:rPr>
          <w:rFonts w:eastAsia="標楷體" w:hint="eastAsia"/>
          <w:bCs/>
          <w:kern w:val="0"/>
          <w:sz w:val="28"/>
          <w:szCs w:val="20"/>
        </w:rPr>
        <w:t>％，失業率降至</w:t>
      </w:r>
      <w:r w:rsidRPr="00946086">
        <w:rPr>
          <w:rFonts w:eastAsia="標楷體" w:hint="eastAsia"/>
          <w:bCs/>
          <w:kern w:val="0"/>
          <w:sz w:val="28"/>
          <w:szCs w:val="20"/>
        </w:rPr>
        <w:t>6.2</w:t>
      </w:r>
      <w:r w:rsidRPr="00946086">
        <w:rPr>
          <w:rFonts w:eastAsia="標楷體" w:hint="eastAsia"/>
          <w:bCs/>
          <w:kern w:val="0"/>
          <w:sz w:val="28"/>
          <w:szCs w:val="20"/>
        </w:rPr>
        <w:t>％。</w:t>
      </w:r>
    </w:p>
    <w:p w:rsidR="000412C2" w:rsidRPr="00F037A2" w:rsidRDefault="00946086" w:rsidP="000412C2">
      <w:pPr>
        <w:snapToGrid w:val="0"/>
        <w:spacing w:line="300" w:lineRule="auto"/>
        <w:ind w:leftChars="150" w:left="360" w:firstLineChars="200" w:firstLine="560"/>
        <w:jc w:val="both"/>
        <w:rPr>
          <w:rFonts w:eastAsia="標楷體"/>
          <w:kern w:val="0"/>
          <w:sz w:val="28"/>
        </w:rPr>
      </w:pPr>
      <w:r w:rsidRPr="00946086">
        <w:rPr>
          <w:rFonts w:eastAsia="標楷體" w:hint="eastAsia"/>
          <w:bCs/>
          <w:kern w:val="0"/>
          <w:sz w:val="28"/>
          <w:szCs w:val="20"/>
        </w:rPr>
        <w:t>聯</w:t>
      </w:r>
      <w:proofErr w:type="gramStart"/>
      <w:r w:rsidRPr="00946086">
        <w:rPr>
          <w:rFonts w:eastAsia="標楷體" w:hint="eastAsia"/>
          <w:bCs/>
          <w:kern w:val="0"/>
          <w:sz w:val="28"/>
          <w:szCs w:val="20"/>
        </w:rPr>
        <w:t>準</w:t>
      </w:r>
      <w:proofErr w:type="gramEnd"/>
      <w:r w:rsidRPr="00946086">
        <w:rPr>
          <w:rFonts w:eastAsia="標楷體" w:hint="eastAsia"/>
          <w:bCs/>
          <w:kern w:val="0"/>
          <w:sz w:val="28"/>
          <w:szCs w:val="20"/>
        </w:rPr>
        <w:t>會主席葉倫於</w:t>
      </w:r>
      <w:r w:rsidR="00720E0F">
        <w:rPr>
          <w:rFonts w:eastAsia="標楷體" w:hint="eastAsia"/>
          <w:bCs/>
          <w:kern w:val="0"/>
          <w:sz w:val="28"/>
          <w:szCs w:val="20"/>
        </w:rPr>
        <w:t>2014</w:t>
      </w:r>
      <w:r w:rsidR="00720E0F">
        <w:rPr>
          <w:rFonts w:eastAsia="標楷體" w:hint="eastAsia"/>
          <w:bCs/>
          <w:kern w:val="0"/>
          <w:sz w:val="28"/>
          <w:szCs w:val="20"/>
        </w:rPr>
        <w:t>年</w:t>
      </w:r>
      <w:r w:rsidR="00720E0F">
        <w:rPr>
          <w:rFonts w:eastAsia="標楷體" w:hint="eastAsia"/>
          <w:bCs/>
          <w:kern w:val="0"/>
          <w:sz w:val="28"/>
          <w:szCs w:val="20"/>
        </w:rPr>
        <w:t>8</w:t>
      </w:r>
      <w:r w:rsidR="00720E0F">
        <w:rPr>
          <w:rFonts w:eastAsia="標楷體" w:hint="eastAsia"/>
          <w:bCs/>
          <w:kern w:val="0"/>
          <w:sz w:val="28"/>
          <w:szCs w:val="20"/>
        </w:rPr>
        <w:t>月</w:t>
      </w:r>
      <w:r w:rsidRPr="00946086">
        <w:rPr>
          <w:rFonts w:eastAsia="標楷體" w:hint="eastAsia"/>
          <w:bCs/>
          <w:kern w:val="0"/>
          <w:sz w:val="28"/>
          <w:szCs w:val="20"/>
        </w:rPr>
        <w:t>全球央行年會上表示，美國經濟與就業市場已改善，惟過去</w:t>
      </w:r>
      <w:r w:rsidRPr="00946086">
        <w:rPr>
          <w:rFonts w:eastAsia="標楷體"/>
          <w:bCs/>
          <w:kern w:val="0"/>
          <w:sz w:val="28"/>
          <w:szCs w:val="20"/>
        </w:rPr>
        <w:t xml:space="preserve">5 </w:t>
      </w:r>
      <w:r w:rsidRPr="00946086">
        <w:rPr>
          <w:rFonts w:eastAsia="標楷體" w:hint="eastAsia"/>
          <w:bCs/>
          <w:kern w:val="0"/>
          <w:sz w:val="28"/>
          <w:szCs w:val="20"/>
        </w:rPr>
        <w:t>年受經濟衰退影響，迫使勞工退出就業市場，或從事兼職工作等未反映在失業率上，認為應審慎評估經濟數據，再決定升息時間。</w:t>
      </w:r>
    </w:p>
    <w:p w:rsidR="000412C2" w:rsidRPr="0048631D" w:rsidRDefault="000412C2" w:rsidP="000412C2">
      <w:pPr>
        <w:widowControl/>
        <w:rPr>
          <w:rFonts w:eastAsia="標楷體"/>
          <w:kern w:val="0"/>
          <w:sz w:val="28"/>
        </w:rPr>
      </w:pPr>
      <w:r w:rsidRPr="0048631D">
        <w:rPr>
          <w:rFonts w:eastAsia="標楷體"/>
          <w:kern w:val="0"/>
          <w:sz w:val="28"/>
        </w:rPr>
        <w:br w:type="page"/>
      </w:r>
    </w:p>
    <w:p w:rsidR="000412C2" w:rsidRPr="0048631D" w:rsidRDefault="000412C2" w:rsidP="000412C2">
      <w:pPr>
        <w:widowControl/>
        <w:tabs>
          <w:tab w:val="left" w:pos="6840"/>
        </w:tabs>
        <w:snapToGrid w:val="0"/>
        <w:spacing w:beforeLines="50" w:before="180" w:line="288" w:lineRule="auto"/>
        <w:jc w:val="center"/>
        <w:rPr>
          <w:rFonts w:eastAsia="標楷體"/>
          <w:b/>
          <w:kern w:val="0"/>
          <w:sz w:val="28"/>
          <w:szCs w:val="20"/>
        </w:rPr>
      </w:pPr>
      <w:r w:rsidRPr="0048631D">
        <w:rPr>
          <w:rFonts w:eastAsia="標楷體"/>
          <w:b/>
          <w:kern w:val="0"/>
          <w:sz w:val="28"/>
          <w:szCs w:val="32"/>
          <w:lang w:val="zh-TW"/>
        </w:rPr>
        <w:lastRenderedPageBreak/>
        <w:t>表</w:t>
      </w:r>
      <w:r w:rsidRPr="0048631D">
        <w:rPr>
          <w:rFonts w:eastAsia="標楷體"/>
          <w:b/>
          <w:kern w:val="0"/>
          <w:sz w:val="28"/>
          <w:szCs w:val="32"/>
          <w:lang w:val="zh-TW"/>
        </w:rPr>
        <w:t xml:space="preserve">1-1   </w:t>
      </w:r>
      <w:r w:rsidRPr="0048631D">
        <w:rPr>
          <w:rFonts w:eastAsia="標楷體"/>
          <w:b/>
          <w:kern w:val="0"/>
          <w:sz w:val="28"/>
          <w:szCs w:val="32"/>
          <w:lang w:val="zh-TW"/>
        </w:rPr>
        <w:t>美國重要經濟指標</w:t>
      </w:r>
    </w:p>
    <w:p w:rsidR="000412C2" w:rsidRPr="0048631D" w:rsidRDefault="000412C2" w:rsidP="000412C2">
      <w:pPr>
        <w:tabs>
          <w:tab w:val="left" w:pos="6840"/>
        </w:tabs>
        <w:snapToGrid w:val="0"/>
        <w:jc w:val="right"/>
        <w:rPr>
          <w:rFonts w:eastAsia="標楷體"/>
          <w:bCs/>
          <w:sz w:val="22"/>
          <w:szCs w:val="28"/>
        </w:rPr>
      </w:pPr>
      <w:r w:rsidRPr="0048631D">
        <w:rPr>
          <w:rFonts w:eastAsia="標楷體"/>
          <w:bCs/>
          <w:sz w:val="28"/>
          <w:szCs w:val="32"/>
          <w:lang w:val="zh-TW"/>
        </w:rPr>
        <w:t xml:space="preserve">            </w:t>
      </w:r>
      <w:r w:rsidRPr="0048631D">
        <w:rPr>
          <w:rFonts w:eastAsia="標楷體"/>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46086" w:rsidRPr="00946086" w:rsidTr="0024452D">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lang w:val="zh-TW"/>
              </w:rPr>
              <w:t>年</w:t>
            </w:r>
            <w:r w:rsidRPr="00946086">
              <w:rPr>
                <w:rFonts w:eastAsia="標楷體"/>
                <w:bCs/>
                <w:sz w:val="22"/>
                <w:szCs w:val="22"/>
              </w:rPr>
              <w:t>(</w:t>
            </w:r>
            <w:r w:rsidRPr="00946086">
              <w:rPr>
                <w:rFonts w:eastAsia="標楷體" w:hint="eastAsia"/>
                <w:bCs/>
                <w:sz w:val="22"/>
                <w:szCs w:val="22"/>
                <w:lang w:val="zh-TW"/>
              </w:rPr>
              <w:t>月</w:t>
            </w:r>
            <w:r w:rsidRPr="0094608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lang w:val="zh-TW"/>
              </w:rPr>
              <w:t>實質</w:t>
            </w:r>
          </w:p>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lang w:val="zh-TW"/>
              </w:rPr>
              <w:t>工業</w:t>
            </w:r>
          </w:p>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0"/>
              </w:rPr>
            </w:pPr>
            <w:r w:rsidRPr="00946086">
              <w:rPr>
                <w:rFonts w:eastAsia="標楷體" w:hint="eastAsia"/>
                <w:bCs/>
                <w:sz w:val="22"/>
                <w:szCs w:val="20"/>
              </w:rPr>
              <w:t>貿</w:t>
            </w:r>
            <w:r w:rsidRPr="00946086">
              <w:rPr>
                <w:rFonts w:eastAsia="標楷體"/>
                <w:bCs/>
                <w:sz w:val="22"/>
                <w:szCs w:val="20"/>
              </w:rPr>
              <w:t xml:space="preserve">    </w:t>
            </w:r>
            <w:r w:rsidRPr="00946086">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lang w:val="zh-TW"/>
              </w:rPr>
            </w:pPr>
            <w:r w:rsidRPr="00946086">
              <w:rPr>
                <w:rFonts w:eastAsia="標楷體" w:hint="eastAsia"/>
                <w:bCs/>
                <w:sz w:val="22"/>
                <w:szCs w:val="22"/>
                <w:lang w:val="zh-TW"/>
              </w:rPr>
              <w:t>消費者</w:t>
            </w:r>
          </w:p>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lang w:val="zh-TW"/>
              </w:rPr>
              <w:t>失業率</w:t>
            </w:r>
          </w:p>
        </w:tc>
      </w:tr>
      <w:tr w:rsidR="00946086" w:rsidRPr="00946086" w:rsidTr="0024452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46086" w:rsidRPr="00946086" w:rsidRDefault="00946086" w:rsidP="00946086">
            <w:pPr>
              <w:tabs>
                <w:tab w:val="left" w:pos="6840"/>
              </w:tabs>
              <w:autoSpaceDE w:val="0"/>
              <w:autoSpaceDN w:val="0"/>
              <w:adjustRightInd w:val="0"/>
              <w:snapToGrid w:val="0"/>
              <w:spacing w:beforeLines="30" w:before="108" w:line="240" w:lineRule="atLeast"/>
              <w:jc w:val="center"/>
              <w:rPr>
                <w:rFonts w:eastAsia="標楷體"/>
                <w:bCs/>
                <w:sz w:val="22"/>
              </w:rPr>
            </w:pPr>
            <w:r w:rsidRPr="00946086">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46086" w:rsidRPr="00946086" w:rsidRDefault="00946086" w:rsidP="0024452D">
            <w:pPr>
              <w:widowControl/>
              <w:rPr>
                <w:rFonts w:eastAsia="標楷體"/>
                <w:bCs/>
                <w:sz w:val="22"/>
                <w:szCs w:val="22"/>
              </w:rPr>
            </w:pPr>
          </w:p>
        </w:tc>
      </w:tr>
      <w:tr w:rsidR="00946086" w:rsidRPr="00946086" w:rsidTr="0024452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240" w:lineRule="atLeast"/>
              <w:jc w:val="center"/>
              <w:rPr>
                <w:rFonts w:eastAsia="標楷體"/>
                <w:bCs/>
                <w:sz w:val="22"/>
                <w:szCs w:val="22"/>
              </w:rPr>
            </w:pPr>
            <w:r w:rsidRPr="00946086">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46086" w:rsidRPr="00946086" w:rsidRDefault="00946086" w:rsidP="0024452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46086" w:rsidRPr="00946086" w:rsidRDefault="00946086" w:rsidP="0024452D">
            <w:pPr>
              <w:widowControl/>
              <w:rPr>
                <w:rFonts w:eastAsia="標楷體"/>
                <w:bCs/>
                <w:sz w:val="22"/>
                <w:szCs w:val="22"/>
              </w:rPr>
            </w:pPr>
          </w:p>
        </w:tc>
      </w:tr>
      <w:tr w:rsidR="00946086" w:rsidRPr="00946086" w:rsidTr="0024452D">
        <w:trPr>
          <w:cantSplit/>
        </w:trPr>
        <w:tc>
          <w:tcPr>
            <w:tcW w:w="1288" w:type="dxa"/>
            <w:tcBorders>
              <w:top w:val="nil"/>
              <w:left w:val="nil"/>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2009</w:t>
            </w:r>
            <w:r w:rsidRPr="00946086">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w:t>
            </w:r>
            <w:r w:rsidRPr="00946086">
              <w:rPr>
                <w:rFonts w:eastAsia="標楷體" w:hint="eastAsia"/>
                <w:bCs/>
                <w:sz w:val="22"/>
              </w:rPr>
              <w:t>2.8</w:t>
            </w:r>
          </w:p>
        </w:tc>
        <w:tc>
          <w:tcPr>
            <w:tcW w:w="84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w:t>
            </w:r>
            <w:r w:rsidRPr="00946086">
              <w:rPr>
                <w:rFonts w:eastAsia="標楷體" w:hint="eastAsia"/>
                <w:bCs/>
                <w:sz w:val="22"/>
              </w:rPr>
              <w:t>11</w:t>
            </w:r>
            <w:r w:rsidRPr="00946086">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10,</w:t>
            </w:r>
            <w:r w:rsidRPr="00946086">
              <w:rPr>
                <w:rFonts w:eastAsia="標楷體" w:hint="eastAsia"/>
                <w:bCs/>
                <w:sz w:val="22"/>
              </w:rPr>
              <w:t>703</w:t>
            </w:r>
            <w:r w:rsidRPr="00946086">
              <w:rPr>
                <w:rFonts w:eastAsia="標楷體"/>
                <w:bCs/>
                <w:sz w:val="22"/>
              </w:rPr>
              <w:t>.</w:t>
            </w:r>
            <w:r w:rsidRPr="00946086">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15,</w:t>
            </w:r>
            <w:r w:rsidRPr="00946086">
              <w:rPr>
                <w:rFonts w:eastAsia="標楷體" w:hint="eastAsia"/>
                <w:bCs/>
                <w:sz w:val="22"/>
              </w:rPr>
              <w:t>800</w:t>
            </w:r>
            <w:r w:rsidRPr="00946086">
              <w:rPr>
                <w:rFonts w:eastAsia="標楷體"/>
                <w:bCs/>
                <w:sz w:val="22"/>
              </w:rPr>
              <w:t>.</w:t>
            </w:r>
            <w:r w:rsidRPr="00946086">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-26.</w:t>
            </w:r>
            <w:r w:rsidRPr="00946086">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-5,</w:t>
            </w:r>
            <w:r w:rsidRPr="00946086">
              <w:rPr>
                <w:rFonts w:eastAsia="標楷體" w:hint="eastAsia"/>
                <w:bCs/>
                <w:sz w:val="22"/>
              </w:rPr>
              <w:t>096</w:t>
            </w:r>
            <w:r w:rsidRPr="00946086">
              <w:rPr>
                <w:rFonts w:eastAsia="標楷體"/>
                <w:bCs/>
                <w:sz w:val="22"/>
              </w:rPr>
              <w:t>.</w:t>
            </w:r>
            <w:r w:rsidRPr="00946086">
              <w:rPr>
                <w:rFonts w:eastAsia="標楷體" w:hint="eastAsia"/>
                <w:bCs/>
                <w:sz w:val="22"/>
              </w:rPr>
              <w:t>9</w:t>
            </w:r>
          </w:p>
        </w:tc>
        <w:tc>
          <w:tcPr>
            <w:tcW w:w="85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-2.5</w:t>
            </w:r>
          </w:p>
        </w:tc>
        <w:tc>
          <w:tcPr>
            <w:tcW w:w="835" w:type="dxa"/>
            <w:tcBorders>
              <w:top w:val="nil"/>
              <w:left w:val="single" w:sz="6" w:space="0" w:color="auto"/>
              <w:bottom w:val="nil"/>
              <w:right w:val="nil"/>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9.3</w:t>
            </w:r>
          </w:p>
        </w:tc>
      </w:tr>
      <w:tr w:rsidR="00946086" w:rsidRPr="00946086" w:rsidTr="0024452D">
        <w:trPr>
          <w:cantSplit/>
        </w:trPr>
        <w:tc>
          <w:tcPr>
            <w:tcW w:w="1288" w:type="dxa"/>
            <w:tcBorders>
              <w:top w:val="nil"/>
              <w:left w:val="nil"/>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2010</w:t>
            </w:r>
            <w:r w:rsidRPr="00946086">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w:t>
            </w:r>
            <w:r w:rsidRPr="00946086">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12,</w:t>
            </w:r>
            <w:r w:rsidRPr="00946086">
              <w:rPr>
                <w:rFonts w:eastAsia="標楷體" w:hint="eastAsia"/>
                <w:bCs/>
                <w:sz w:val="22"/>
              </w:rPr>
              <w:t>902</w:t>
            </w:r>
            <w:r w:rsidRPr="00946086">
              <w:rPr>
                <w:rFonts w:eastAsia="標楷體"/>
                <w:bCs/>
                <w:sz w:val="22"/>
              </w:rPr>
              <w:t>.</w:t>
            </w:r>
            <w:r w:rsidRPr="00946086">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19,3</w:t>
            </w:r>
            <w:r w:rsidRPr="00946086">
              <w:rPr>
                <w:rFonts w:eastAsia="標楷體" w:hint="eastAsia"/>
                <w:bCs/>
                <w:sz w:val="22"/>
              </w:rPr>
              <w:t>89</w:t>
            </w:r>
            <w:r w:rsidRPr="00946086">
              <w:rPr>
                <w:rFonts w:eastAsia="標楷體"/>
                <w:bCs/>
                <w:sz w:val="22"/>
              </w:rPr>
              <w:t>.</w:t>
            </w:r>
            <w:r w:rsidRPr="00946086">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22.</w:t>
            </w:r>
            <w:r w:rsidRPr="00946086">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-6,</w:t>
            </w:r>
            <w:r w:rsidRPr="00946086">
              <w:rPr>
                <w:rFonts w:eastAsia="標楷體" w:hint="eastAsia"/>
                <w:bCs/>
                <w:sz w:val="22"/>
              </w:rPr>
              <w:t>486</w:t>
            </w:r>
            <w:r w:rsidRPr="00946086">
              <w:rPr>
                <w:rFonts w:eastAsia="標楷體"/>
                <w:bCs/>
                <w:sz w:val="22"/>
              </w:rPr>
              <w:t>.</w:t>
            </w:r>
            <w:r w:rsidRPr="00946086">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1.6</w:t>
            </w:r>
          </w:p>
        </w:tc>
        <w:tc>
          <w:tcPr>
            <w:tcW w:w="835" w:type="dxa"/>
            <w:tcBorders>
              <w:top w:val="nil"/>
              <w:left w:val="single" w:sz="6" w:space="0" w:color="auto"/>
              <w:bottom w:val="nil"/>
              <w:right w:val="nil"/>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9.6</w:t>
            </w:r>
          </w:p>
        </w:tc>
      </w:tr>
      <w:tr w:rsidR="00946086" w:rsidRPr="00946086" w:rsidTr="0024452D">
        <w:trPr>
          <w:cantSplit/>
        </w:trPr>
        <w:tc>
          <w:tcPr>
            <w:tcW w:w="1288" w:type="dxa"/>
            <w:tcBorders>
              <w:top w:val="nil"/>
              <w:left w:val="nil"/>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2011</w:t>
            </w:r>
            <w:r w:rsidRPr="00946086">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w:t>
            </w:r>
            <w:r w:rsidRPr="00946086">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14,9</w:t>
            </w:r>
            <w:r w:rsidRPr="00946086">
              <w:rPr>
                <w:rFonts w:eastAsia="標楷體" w:hint="eastAsia"/>
                <w:bCs/>
                <w:sz w:val="22"/>
              </w:rPr>
              <w:t>92</w:t>
            </w:r>
            <w:r w:rsidRPr="00946086">
              <w:rPr>
                <w:rFonts w:eastAsia="標楷體"/>
                <w:bCs/>
                <w:sz w:val="22"/>
              </w:rPr>
              <w:t>.</w:t>
            </w:r>
            <w:r w:rsidRPr="00946086">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16.</w:t>
            </w:r>
            <w:r w:rsidRPr="00946086">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22,3</w:t>
            </w:r>
            <w:r w:rsidRPr="00946086">
              <w:rPr>
                <w:rFonts w:eastAsia="標楷體" w:hint="eastAsia"/>
                <w:bCs/>
                <w:sz w:val="22"/>
              </w:rPr>
              <w:t>98</w:t>
            </w:r>
            <w:r w:rsidRPr="00946086">
              <w:rPr>
                <w:rFonts w:eastAsia="標楷體"/>
                <w:bCs/>
                <w:sz w:val="22"/>
              </w:rPr>
              <w:t>.</w:t>
            </w:r>
            <w:r w:rsidRPr="00946086">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15.</w:t>
            </w:r>
            <w:r w:rsidRPr="00946086">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-7,</w:t>
            </w:r>
            <w:r w:rsidRPr="00946086">
              <w:rPr>
                <w:rFonts w:eastAsia="標楷體" w:hint="eastAsia"/>
                <w:bCs/>
                <w:sz w:val="22"/>
              </w:rPr>
              <w:t>406</w:t>
            </w:r>
            <w:r w:rsidRPr="00946086">
              <w:rPr>
                <w:rFonts w:eastAsia="標楷體"/>
                <w:bCs/>
                <w:sz w:val="22"/>
              </w:rPr>
              <w:t>.</w:t>
            </w:r>
            <w:r w:rsidRPr="00946086">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3.1</w:t>
            </w:r>
          </w:p>
        </w:tc>
        <w:tc>
          <w:tcPr>
            <w:tcW w:w="835" w:type="dxa"/>
            <w:tcBorders>
              <w:top w:val="nil"/>
              <w:left w:val="single" w:sz="6" w:space="0" w:color="auto"/>
              <w:bottom w:val="nil"/>
              <w:right w:val="nil"/>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9.0</w:t>
            </w:r>
          </w:p>
        </w:tc>
      </w:tr>
      <w:tr w:rsidR="00946086" w:rsidRPr="00946086" w:rsidTr="0024452D">
        <w:trPr>
          <w:cantSplit/>
        </w:trPr>
        <w:tc>
          <w:tcPr>
            <w:tcW w:w="1288" w:type="dxa"/>
            <w:tcBorders>
              <w:top w:val="nil"/>
              <w:left w:val="nil"/>
              <w:bottom w:val="nil"/>
              <w:right w:val="single" w:sz="6" w:space="0" w:color="auto"/>
            </w:tcBorders>
            <w:shd w:val="clear" w:color="auto" w:fill="auto"/>
            <w:hideMark/>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bCs/>
                <w:sz w:val="22"/>
              </w:rPr>
              <w:t>2012</w:t>
            </w:r>
            <w:r w:rsidRPr="00946086">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2.1</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8.1</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2013</w:t>
            </w:r>
            <w:r w:rsidRPr="00946086">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1.5</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7.4</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1.5</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2.2</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1,908.5</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0.5</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-580.2</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2.0</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7.3</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8</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3.5</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1,913.6</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0.9</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-585.3</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1.5</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7.2</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9</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4.5</w:t>
            </w:r>
            <w:r w:rsidRPr="00946086">
              <w:rPr>
                <w:rFonts w:eastAsia="標楷體"/>
                <w:bCs/>
                <w:sz w:val="22"/>
              </w:rPr>
              <w:t>(III)</w:t>
            </w:r>
          </w:p>
        </w:tc>
        <w:tc>
          <w:tcPr>
            <w:tcW w:w="844" w:type="dxa"/>
            <w:tcBorders>
              <w:top w:val="nil"/>
              <w:left w:val="single" w:sz="6" w:space="0" w:color="auto"/>
              <w:bottom w:val="nil"/>
              <w:right w:val="single" w:sz="6" w:space="0" w:color="auto"/>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1,324.3</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-0.9</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1,938.2</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1.3</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-613.9</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1.2</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7.2</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10</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1,361.4</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1,938.8</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sz w:val="22"/>
                <w:szCs w:val="22"/>
              </w:rPr>
              <w:t>-</w:t>
            </w:r>
            <w:r w:rsidRPr="00946086">
              <w:rPr>
                <w:rFonts w:hint="eastAsia"/>
                <w:sz w:val="22"/>
                <w:szCs w:val="22"/>
              </w:rPr>
              <w:t>577.4</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1.0</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7.2</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11</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1,367.5</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5.4</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1,915.2</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-1.6</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-547.9</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1.2</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7.0</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12</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3.5</w:t>
            </w:r>
            <w:r w:rsidRPr="00946086">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1,342.1</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1.0</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1,907.9</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-565.8</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1.5</w:t>
            </w: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6.7</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2014</w:t>
            </w:r>
            <w:r w:rsidRPr="00946086">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p>
        </w:tc>
        <w:tc>
          <w:tcPr>
            <w:tcW w:w="835" w:type="dxa"/>
            <w:tcBorders>
              <w:top w:val="nil"/>
              <w:left w:val="single" w:sz="6" w:space="0" w:color="auto"/>
              <w:bottom w:val="nil"/>
              <w:right w:val="nil"/>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1</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1,335.8</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2.2</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1,930.6</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-594.8</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6.6</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-2.1</w:t>
            </w:r>
            <w:r w:rsidRPr="00946086">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1,303.9</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-0.8</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1,907.1</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-0.7</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-603.2</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6.7</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3</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1,357.2</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4.0</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1,982.4</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6.5</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-625.2</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6.7</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4</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1,350.5</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2.8</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2,007.2</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-656.7</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6.3</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5</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4.0</w:t>
            </w:r>
            <w:r w:rsidRPr="00946086">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1,367.4</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2,000.5</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-633.2</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6.3</w:t>
            </w:r>
          </w:p>
        </w:tc>
      </w:tr>
      <w:tr w:rsidR="00946086" w:rsidRPr="00946086" w:rsidTr="0024452D">
        <w:trPr>
          <w:cantSplit/>
        </w:trPr>
        <w:tc>
          <w:tcPr>
            <w:tcW w:w="1288" w:type="dxa"/>
            <w:tcBorders>
              <w:top w:val="nil"/>
              <w:left w:val="nil"/>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6</w:t>
            </w:r>
            <w:r w:rsidRPr="00946086">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1,368.7</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1,971.6</w:t>
            </w:r>
          </w:p>
        </w:tc>
        <w:tc>
          <w:tcPr>
            <w:tcW w:w="78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4.7</w:t>
            </w:r>
          </w:p>
        </w:tc>
        <w:tc>
          <w:tcPr>
            <w:tcW w:w="910"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-602.9</w:t>
            </w:r>
          </w:p>
        </w:tc>
        <w:tc>
          <w:tcPr>
            <w:tcW w:w="854" w:type="dxa"/>
            <w:tcBorders>
              <w:top w:val="nil"/>
              <w:left w:val="single" w:sz="6" w:space="0" w:color="auto"/>
              <w:bottom w:val="nil"/>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6.1</w:t>
            </w:r>
          </w:p>
        </w:tc>
      </w:tr>
      <w:tr w:rsidR="00946086" w:rsidRPr="00946086" w:rsidTr="0024452D">
        <w:trPr>
          <w:cantSplit/>
        </w:trPr>
        <w:tc>
          <w:tcPr>
            <w:tcW w:w="1288" w:type="dxa"/>
            <w:tcBorders>
              <w:top w:val="nil"/>
              <w:left w:val="nil"/>
              <w:bottom w:val="single" w:sz="6" w:space="0" w:color="auto"/>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r w:rsidRPr="00946086">
              <w:rPr>
                <w:rFonts w:eastAsia="標楷體" w:hint="eastAsia"/>
                <w:bCs/>
                <w:sz w:val="22"/>
              </w:rPr>
              <w:t>7</w:t>
            </w:r>
            <w:r w:rsidRPr="00946086">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5.0</w:t>
            </w:r>
          </w:p>
        </w:tc>
        <w:tc>
          <w:tcPr>
            <w:tcW w:w="840"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946086" w:rsidRPr="00946086" w:rsidRDefault="00946086" w:rsidP="0024452D">
            <w:pPr>
              <w:jc w:val="center"/>
              <w:rPr>
                <w:sz w:val="22"/>
                <w:szCs w:val="22"/>
              </w:rPr>
            </w:pPr>
            <w:r w:rsidRPr="00946086">
              <w:rPr>
                <w:rFonts w:hint="eastAsia"/>
                <w:sz w:val="22"/>
                <w:szCs w:val="22"/>
              </w:rPr>
              <w:t>2.0</w:t>
            </w:r>
          </w:p>
        </w:tc>
        <w:tc>
          <w:tcPr>
            <w:tcW w:w="835" w:type="dxa"/>
            <w:tcBorders>
              <w:top w:val="nil"/>
              <w:left w:val="single" w:sz="6" w:space="0" w:color="auto"/>
              <w:bottom w:val="single" w:sz="6" w:space="0" w:color="auto"/>
              <w:right w:val="nil"/>
            </w:tcBorders>
            <w:shd w:val="clear" w:color="auto" w:fill="auto"/>
            <w:vAlign w:val="center"/>
          </w:tcPr>
          <w:p w:rsidR="00946086" w:rsidRPr="00946086" w:rsidRDefault="00946086" w:rsidP="0024452D">
            <w:pPr>
              <w:tabs>
                <w:tab w:val="left" w:pos="6840"/>
              </w:tabs>
              <w:autoSpaceDE w:val="0"/>
              <w:autoSpaceDN w:val="0"/>
              <w:adjustRightInd w:val="0"/>
              <w:snapToGrid w:val="0"/>
              <w:spacing w:line="380" w:lineRule="atLeast"/>
              <w:jc w:val="center"/>
              <w:rPr>
                <w:rFonts w:eastAsia="標楷體"/>
                <w:bCs/>
                <w:sz w:val="22"/>
                <w:szCs w:val="22"/>
              </w:rPr>
            </w:pPr>
            <w:r w:rsidRPr="00946086">
              <w:rPr>
                <w:rFonts w:eastAsia="標楷體" w:hint="eastAsia"/>
                <w:bCs/>
                <w:sz w:val="22"/>
                <w:szCs w:val="22"/>
              </w:rPr>
              <w:t>6.2</w:t>
            </w:r>
          </w:p>
        </w:tc>
      </w:tr>
    </w:tbl>
    <w:p w:rsidR="00946086" w:rsidRPr="00946086" w:rsidRDefault="00946086" w:rsidP="00946086">
      <w:pPr>
        <w:tabs>
          <w:tab w:val="left" w:pos="6840"/>
        </w:tabs>
        <w:autoSpaceDE w:val="0"/>
        <w:autoSpaceDN w:val="0"/>
        <w:adjustRightInd w:val="0"/>
        <w:snapToGrid w:val="0"/>
        <w:spacing w:line="300" w:lineRule="exact"/>
        <w:jc w:val="both"/>
        <w:rPr>
          <w:rFonts w:eastAsia="標楷體"/>
          <w:bCs/>
          <w:sz w:val="22"/>
          <w:lang w:val="zh-TW"/>
        </w:rPr>
      </w:pPr>
      <w:proofErr w:type="gramStart"/>
      <w:r w:rsidRPr="00946086">
        <w:rPr>
          <w:rFonts w:eastAsia="標楷體"/>
          <w:bCs/>
          <w:sz w:val="22"/>
          <w:lang w:val="zh-TW"/>
        </w:rPr>
        <w:t>註</w:t>
      </w:r>
      <w:proofErr w:type="gramEnd"/>
      <w:r w:rsidRPr="00946086">
        <w:rPr>
          <w:rFonts w:eastAsia="標楷體"/>
          <w:bCs/>
          <w:sz w:val="22"/>
          <w:lang w:val="zh-TW"/>
        </w:rPr>
        <w:t>：</w:t>
      </w:r>
      <w:r w:rsidRPr="00946086">
        <w:rPr>
          <w:rFonts w:eastAsia="標楷體"/>
          <w:bCs/>
          <w:sz w:val="22"/>
          <w:lang w:val="zh-TW"/>
        </w:rPr>
        <w:t>GDP</w:t>
      </w:r>
      <w:r w:rsidRPr="00946086">
        <w:rPr>
          <w:rFonts w:eastAsia="標楷體"/>
          <w:bCs/>
          <w:sz w:val="22"/>
          <w:lang w:val="zh-TW"/>
        </w:rPr>
        <w:t>成長率係為當季較上季變動率轉換為年率。</w:t>
      </w:r>
    </w:p>
    <w:p w:rsidR="004E2DDD" w:rsidRPr="00946086" w:rsidRDefault="00946086" w:rsidP="00946086">
      <w:pPr>
        <w:tabs>
          <w:tab w:val="left" w:pos="6840"/>
        </w:tabs>
        <w:autoSpaceDE w:val="0"/>
        <w:autoSpaceDN w:val="0"/>
        <w:adjustRightInd w:val="0"/>
        <w:snapToGrid w:val="0"/>
        <w:spacing w:line="300" w:lineRule="exact"/>
        <w:jc w:val="both"/>
        <w:rPr>
          <w:rFonts w:eastAsia="標楷體"/>
          <w:bCs/>
          <w:sz w:val="22"/>
          <w:lang w:val="zh-TW"/>
        </w:rPr>
      </w:pPr>
      <w:r w:rsidRPr="00946086">
        <w:rPr>
          <w:rFonts w:eastAsia="標楷體"/>
          <w:bCs/>
          <w:sz w:val="22"/>
          <w:lang w:val="zh-TW"/>
        </w:rPr>
        <w:t>資料來源：國際經濟情勢報、美國商務部、美國勞工部。</w:t>
      </w:r>
    </w:p>
    <w:p w:rsidR="00787297" w:rsidRDefault="00787297">
      <w:pPr>
        <w:widowControl/>
        <w:rPr>
          <w:rFonts w:eastAsia="標楷體"/>
          <w:b/>
          <w:bCs/>
          <w:sz w:val="32"/>
          <w:szCs w:val="32"/>
        </w:rPr>
      </w:pPr>
      <w:r>
        <w:br w:type="page"/>
      </w:r>
    </w:p>
    <w:p w:rsidR="00380A37" w:rsidRPr="003C6EA0" w:rsidRDefault="00380A37" w:rsidP="00715DBB">
      <w:pPr>
        <w:pStyle w:val="t-3"/>
        <w:spacing w:beforeLines="50" w:before="180" w:line="520" w:lineRule="exact"/>
        <w:ind w:right="-60"/>
      </w:pPr>
      <w:bookmarkStart w:id="49" w:name="_Toc396817209"/>
      <w:r w:rsidRPr="003C6EA0">
        <w:lastRenderedPageBreak/>
        <w:t>（二）歐元區</w:t>
      </w:r>
      <w:bookmarkEnd w:id="46"/>
      <w:bookmarkEnd w:id="47"/>
      <w:bookmarkEnd w:id="48"/>
      <w:bookmarkEnd w:id="49"/>
    </w:p>
    <w:p w:rsidR="00C21385" w:rsidRPr="00332DA1" w:rsidRDefault="003758F5" w:rsidP="003758F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bookmarkStart w:id="50" w:name="_Toc337122128"/>
      <w:bookmarkStart w:id="51" w:name="_Toc349916580"/>
      <w:r w:rsidRPr="003758F5">
        <w:rPr>
          <w:rFonts w:eastAsia="標楷體" w:hint="eastAsia"/>
          <w:kern w:val="0"/>
          <w:sz w:val="28"/>
          <w:szCs w:val="28"/>
        </w:rPr>
        <w:t>歐盟統計局於</w:t>
      </w:r>
      <w:r w:rsidRPr="003758F5">
        <w:rPr>
          <w:rFonts w:eastAsia="標楷體" w:hint="eastAsia"/>
          <w:kern w:val="0"/>
          <w:sz w:val="28"/>
          <w:szCs w:val="28"/>
        </w:rPr>
        <w:t>2014</w:t>
      </w:r>
      <w:r w:rsidRPr="003758F5">
        <w:rPr>
          <w:rFonts w:eastAsia="標楷體" w:hint="eastAsia"/>
          <w:kern w:val="0"/>
          <w:sz w:val="28"/>
          <w:szCs w:val="28"/>
        </w:rPr>
        <w:t>年</w:t>
      </w:r>
      <w:r w:rsidRPr="003758F5">
        <w:rPr>
          <w:rFonts w:eastAsia="標楷體" w:hint="eastAsia"/>
          <w:kern w:val="0"/>
          <w:sz w:val="28"/>
          <w:szCs w:val="28"/>
        </w:rPr>
        <w:t>8</w:t>
      </w:r>
      <w:r w:rsidRPr="003758F5">
        <w:rPr>
          <w:rFonts w:eastAsia="標楷體" w:hint="eastAsia"/>
          <w:kern w:val="0"/>
          <w:sz w:val="28"/>
          <w:szCs w:val="28"/>
        </w:rPr>
        <w:t>月</w:t>
      </w:r>
      <w:r w:rsidRPr="003758F5">
        <w:rPr>
          <w:rFonts w:eastAsia="標楷體" w:hint="eastAsia"/>
          <w:kern w:val="0"/>
          <w:sz w:val="28"/>
          <w:szCs w:val="28"/>
        </w:rPr>
        <w:t>14</w:t>
      </w:r>
      <w:r w:rsidRPr="003758F5">
        <w:rPr>
          <w:rFonts w:eastAsia="標楷體" w:hint="eastAsia"/>
          <w:kern w:val="0"/>
          <w:sz w:val="28"/>
          <w:szCs w:val="28"/>
        </w:rPr>
        <w:t>日公布歐元區</w:t>
      </w:r>
      <w:r w:rsidRPr="003758F5">
        <w:rPr>
          <w:rFonts w:eastAsia="標楷體" w:hint="eastAsia"/>
          <w:kern w:val="0"/>
          <w:sz w:val="28"/>
          <w:szCs w:val="28"/>
        </w:rPr>
        <w:t>(EA18)</w:t>
      </w:r>
      <w:r w:rsidRPr="003758F5">
        <w:rPr>
          <w:rFonts w:eastAsia="標楷體" w:hint="eastAsia"/>
          <w:kern w:val="0"/>
          <w:sz w:val="28"/>
          <w:szCs w:val="28"/>
        </w:rPr>
        <w:t>及歐盟</w:t>
      </w:r>
      <w:r w:rsidRPr="003758F5">
        <w:rPr>
          <w:rFonts w:eastAsia="標楷體" w:hint="eastAsia"/>
          <w:kern w:val="0"/>
          <w:sz w:val="28"/>
          <w:szCs w:val="28"/>
        </w:rPr>
        <w:t>(EU28)</w:t>
      </w:r>
      <w:r w:rsidRPr="003758F5">
        <w:rPr>
          <w:rFonts w:eastAsia="標楷體" w:hint="eastAsia"/>
          <w:kern w:val="0"/>
          <w:sz w:val="28"/>
          <w:szCs w:val="28"/>
        </w:rPr>
        <w:t>第</w:t>
      </w:r>
      <w:r w:rsidRPr="003758F5">
        <w:rPr>
          <w:rFonts w:eastAsia="標楷體" w:hint="eastAsia"/>
          <w:kern w:val="0"/>
          <w:sz w:val="28"/>
          <w:szCs w:val="28"/>
        </w:rPr>
        <w:t>2</w:t>
      </w:r>
      <w:r w:rsidRPr="003758F5">
        <w:rPr>
          <w:rFonts w:eastAsia="標楷體" w:hint="eastAsia"/>
          <w:kern w:val="0"/>
          <w:sz w:val="28"/>
          <w:szCs w:val="28"/>
        </w:rPr>
        <w:t>季</w:t>
      </w:r>
      <w:r w:rsidRPr="003758F5">
        <w:rPr>
          <w:rFonts w:eastAsia="標楷體" w:hint="eastAsia"/>
          <w:kern w:val="0"/>
          <w:sz w:val="28"/>
          <w:szCs w:val="28"/>
        </w:rPr>
        <w:t>GDP</w:t>
      </w:r>
      <w:r w:rsidRPr="003758F5">
        <w:rPr>
          <w:rFonts w:eastAsia="標楷體" w:hint="eastAsia"/>
          <w:kern w:val="0"/>
          <w:sz w:val="28"/>
          <w:szCs w:val="28"/>
        </w:rPr>
        <w:t>成長率，經季節調整後，歐元區較前季呈現零成長的停滯狀態；歐盟則較前季成長</w:t>
      </w:r>
      <w:r w:rsidRPr="003758F5">
        <w:rPr>
          <w:rFonts w:eastAsia="標楷體" w:hint="eastAsia"/>
          <w:kern w:val="0"/>
          <w:sz w:val="28"/>
          <w:szCs w:val="28"/>
        </w:rPr>
        <w:t>0.2%</w:t>
      </w:r>
      <w:r w:rsidRPr="003758F5">
        <w:rPr>
          <w:rFonts w:eastAsia="標楷體" w:hint="eastAsia"/>
          <w:kern w:val="0"/>
          <w:sz w:val="28"/>
          <w:szCs w:val="28"/>
        </w:rPr>
        <w:t>。若與上年同季相比，歐元區與歐盟</w:t>
      </w:r>
      <w:r w:rsidRPr="003758F5">
        <w:rPr>
          <w:rFonts w:eastAsia="標楷體" w:hint="eastAsia"/>
          <w:kern w:val="0"/>
          <w:sz w:val="28"/>
          <w:szCs w:val="28"/>
        </w:rPr>
        <w:t>GDP</w:t>
      </w:r>
      <w:r w:rsidRPr="003758F5">
        <w:rPr>
          <w:rFonts w:eastAsia="標楷體" w:hint="eastAsia"/>
          <w:kern w:val="0"/>
          <w:sz w:val="28"/>
          <w:szCs w:val="28"/>
        </w:rPr>
        <w:t>成長率分別增加</w:t>
      </w:r>
      <w:r w:rsidRPr="003758F5">
        <w:rPr>
          <w:rFonts w:eastAsia="標楷體" w:hint="eastAsia"/>
          <w:kern w:val="0"/>
          <w:sz w:val="28"/>
          <w:szCs w:val="28"/>
        </w:rPr>
        <w:t>0.7%</w:t>
      </w:r>
      <w:r w:rsidRPr="003758F5">
        <w:rPr>
          <w:rFonts w:eastAsia="標楷體" w:hint="eastAsia"/>
          <w:kern w:val="0"/>
          <w:sz w:val="28"/>
          <w:szCs w:val="28"/>
        </w:rPr>
        <w:t>及</w:t>
      </w:r>
      <w:r w:rsidRPr="003758F5">
        <w:rPr>
          <w:rFonts w:eastAsia="標楷體" w:hint="eastAsia"/>
          <w:kern w:val="0"/>
          <w:sz w:val="28"/>
          <w:szCs w:val="28"/>
        </w:rPr>
        <w:t>1.2%</w:t>
      </w:r>
      <w:r w:rsidRPr="003758F5">
        <w:rPr>
          <w:rFonts w:eastAsia="標楷體" w:hint="eastAsia"/>
          <w:kern w:val="0"/>
          <w:sz w:val="28"/>
          <w:szCs w:val="28"/>
        </w:rPr>
        <w:t>。</w:t>
      </w:r>
      <w:proofErr w:type="gramStart"/>
      <w:r w:rsidRPr="003758F5">
        <w:rPr>
          <w:rFonts w:eastAsia="標楷體" w:hint="eastAsia"/>
          <w:kern w:val="0"/>
          <w:sz w:val="28"/>
          <w:szCs w:val="28"/>
        </w:rPr>
        <w:t>惟</w:t>
      </w:r>
      <w:proofErr w:type="gramEnd"/>
      <w:r w:rsidRPr="003758F5">
        <w:rPr>
          <w:rFonts w:eastAsia="標楷體" w:hint="eastAsia"/>
          <w:kern w:val="0"/>
          <w:sz w:val="28"/>
          <w:szCs w:val="28"/>
        </w:rPr>
        <w:t>歐盟仍存在高失業率、低通膨率的隱憂，加上</w:t>
      </w:r>
      <w:proofErr w:type="gramStart"/>
      <w:r w:rsidRPr="003758F5">
        <w:rPr>
          <w:rFonts w:eastAsia="標楷體" w:hint="eastAsia"/>
          <w:kern w:val="0"/>
          <w:sz w:val="28"/>
          <w:szCs w:val="28"/>
        </w:rPr>
        <w:t>烏俄地</w:t>
      </w:r>
      <w:proofErr w:type="gramEnd"/>
      <w:r w:rsidRPr="003758F5">
        <w:rPr>
          <w:rFonts w:eastAsia="標楷體" w:hint="eastAsia"/>
          <w:kern w:val="0"/>
          <w:sz w:val="28"/>
          <w:szCs w:val="28"/>
        </w:rPr>
        <w:t>緣政治風險，可能影響其經濟成長表現。</w:t>
      </w:r>
    </w:p>
    <w:p w:rsidR="00C21385" w:rsidRPr="00332DA1" w:rsidRDefault="003758F5" w:rsidP="003758F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3758F5">
        <w:rPr>
          <w:rFonts w:eastAsia="標楷體" w:hint="eastAsia"/>
          <w:kern w:val="0"/>
          <w:sz w:val="28"/>
          <w:szCs w:val="28"/>
        </w:rPr>
        <w:t>根據歐盟統計局公布之數據，</w:t>
      </w:r>
      <w:r w:rsidRPr="003758F5">
        <w:rPr>
          <w:rFonts w:eastAsia="標楷體" w:hint="eastAsia"/>
          <w:kern w:val="0"/>
          <w:sz w:val="28"/>
          <w:szCs w:val="28"/>
        </w:rPr>
        <w:t>2014</w:t>
      </w:r>
      <w:r w:rsidRPr="003758F5">
        <w:rPr>
          <w:rFonts w:eastAsia="標楷體" w:hint="eastAsia"/>
          <w:kern w:val="0"/>
          <w:sz w:val="28"/>
          <w:szCs w:val="28"/>
        </w:rPr>
        <w:t>年</w:t>
      </w:r>
      <w:r w:rsidRPr="003758F5">
        <w:rPr>
          <w:rFonts w:eastAsia="標楷體" w:hint="eastAsia"/>
          <w:kern w:val="0"/>
          <w:sz w:val="28"/>
          <w:szCs w:val="28"/>
        </w:rPr>
        <w:t>6</w:t>
      </w:r>
      <w:r w:rsidRPr="003758F5">
        <w:rPr>
          <w:rFonts w:eastAsia="標楷體" w:hint="eastAsia"/>
          <w:kern w:val="0"/>
          <w:sz w:val="28"/>
          <w:szCs w:val="28"/>
        </w:rPr>
        <w:t>月歐元區出口為</w:t>
      </w:r>
      <w:r w:rsidRPr="003758F5">
        <w:rPr>
          <w:rFonts w:eastAsia="標楷體" w:hint="eastAsia"/>
          <w:kern w:val="0"/>
          <w:sz w:val="28"/>
          <w:szCs w:val="28"/>
        </w:rPr>
        <w:t>1,622</w:t>
      </w:r>
      <w:r w:rsidRPr="003758F5">
        <w:rPr>
          <w:rFonts w:eastAsia="標楷體" w:hint="eastAsia"/>
          <w:kern w:val="0"/>
          <w:sz w:val="28"/>
          <w:szCs w:val="28"/>
        </w:rPr>
        <w:t>億歐元，較上年同期增加</w:t>
      </w:r>
      <w:r w:rsidRPr="003758F5">
        <w:rPr>
          <w:rFonts w:eastAsia="標楷體" w:hint="eastAsia"/>
          <w:kern w:val="0"/>
          <w:sz w:val="28"/>
          <w:szCs w:val="28"/>
        </w:rPr>
        <w:t>3%</w:t>
      </w:r>
      <w:r w:rsidRPr="003758F5">
        <w:rPr>
          <w:rFonts w:eastAsia="標楷體" w:hint="eastAsia"/>
          <w:kern w:val="0"/>
          <w:sz w:val="28"/>
          <w:szCs w:val="28"/>
        </w:rPr>
        <w:t>，進口為</w:t>
      </w:r>
      <w:r w:rsidRPr="003758F5">
        <w:rPr>
          <w:rFonts w:eastAsia="標楷體" w:hint="eastAsia"/>
          <w:kern w:val="0"/>
          <w:sz w:val="28"/>
          <w:szCs w:val="28"/>
        </w:rPr>
        <w:t>1,454</w:t>
      </w:r>
      <w:r w:rsidRPr="003758F5">
        <w:rPr>
          <w:rFonts w:eastAsia="標楷體" w:hint="eastAsia"/>
          <w:kern w:val="0"/>
          <w:sz w:val="28"/>
          <w:szCs w:val="28"/>
        </w:rPr>
        <w:t>億歐元，較上年同期增加</w:t>
      </w:r>
      <w:r w:rsidRPr="003758F5">
        <w:rPr>
          <w:rFonts w:eastAsia="標楷體" w:hint="eastAsia"/>
          <w:kern w:val="0"/>
          <w:sz w:val="28"/>
          <w:szCs w:val="28"/>
        </w:rPr>
        <w:t>2%</w:t>
      </w:r>
      <w:r w:rsidRPr="003758F5">
        <w:rPr>
          <w:rFonts w:eastAsia="標楷體" w:hint="eastAsia"/>
          <w:kern w:val="0"/>
          <w:sz w:val="28"/>
          <w:szCs w:val="28"/>
        </w:rPr>
        <w:t>，貿易出超為</w:t>
      </w:r>
      <w:r w:rsidRPr="003758F5">
        <w:rPr>
          <w:rFonts w:eastAsia="標楷體" w:hint="eastAsia"/>
          <w:kern w:val="0"/>
          <w:sz w:val="28"/>
          <w:szCs w:val="28"/>
        </w:rPr>
        <w:t>168</w:t>
      </w:r>
      <w:r w:rsidRPr="003758F5">
        <w:rPr>
          <w:rFonts w:eastAsia="標楷體" w:hint="eastAsia"/>
          <w:kern w:val="0"/>
          <w:sz w:val="28"/>
          <w:szCs w:val="28"/>
        </w:rPr>
        <w:t>億歐元；工業生產衰退</w:t>
      </w:r>
      <w:r w:rsidRPr="003758F5">
        <w:rPr>
          <w:rFonts w:eastAsia="標楷體" w:hint="eastAsia"/>
          <w:kern w:val="0"/>
          <w:sz w:val="28"/>
          <w:szCs w:val="28"/>
        </w:rPr>
        <w:t>0.3%</w:t>
      </w:r>
      <w:r w:rsidRPr="003758F5">
        <w:rPr>
          <w:rFonts w:eastAsia="標楷體" w:hint="eastAsia"/>
          <w:kern w:val="0"/>
          <w:sz w:val="28"/>
          <w:szCs w:val="28"/>
        </w:rPr>
        <w:t>；</w:t>
      </w:r>
      <w:r w:rsidRPr="003758F5">
        <w:rPr>
          <w:rFonts w:eastAsia="標楷體" w:hint="eastAsia"/>
          <w:kern w:val="0"/>
          <w:sz w:val="28"/>
          <w:szCs w:val="28"/>
        </w:rPr>
        <w:t>7</w:t>
      </w:r>
      <w:r w:rsidRPr="003758F5">
        <w:rPr>
          <w:rFonts w:eastAsia="標楷體" w:hint="eastAsia"/>
          <w:kern w:val="0"/>
          <w:sz w:val="28"/>
          <w:szCs w:val="28"/>
        </w:rPr>
        <w:t>月消費者物價上漲</w:t>
      </w:r>
      <w:r w:rsidRPr="003758F5">
        <w:rPr>
          <w:rFonts w:eastAsia="標楷體" w:hint="eastAsia"/>
          <w:kern w:val="0"/>
          <w:sz w:val="28"/>
          <w:szCs w:val="28"/>
        </w:rPr>
        <w:t>0.4%</w:t>
      </w:r>
      <w:r w:rsidRPr="003758F5">
        <w:rPr>
          <w:rFonts w:eastAsia="標楷體" w:hint="eastAsia"/>
          <w:kern w:val="0"/>
          <w:sz w:val="28"/>
          <w:szCs w:val="28"/>
        </w:rPr>
        <w:t>。另數據調查機構</w:t>
      </w:r>
      <w:r w:rsidRPr="003758F5">
        <w:rPr>
          <w:rFonts w:eastAsia="標楷體" w:hint="eastAsia"/>
          <w:kern w:val="0"/>
          <w:sz w:val="28"/>
          <w:szCs w:val="28"/>
        </w:rPr>
        <w:t>Markit</w:t>
      </w:r>
      <w:r w:rsidRPr="003758F5">
        <w:rPr>
          <w:rFonts w:eastAsia="標楷體" w:hint="eastAsia"/>
          <w:kern w:val="0"/>
          <w:sz w:val="28"/>
          <w:szCs w:val="28"/>
        </w:rPr>
        <w:t>於</w:t>
      </w:r>
      <w:r w:rsidRPr="003758F5">
        <w:rPr>
          <w:rFonts w:eastAsia="標楷體" w:hint="eastAsia"/>
          <w:kern w:val="0"/>
          <w:sz w:val="28"/>
          <w:szCs w:val="28"/>
        </w:rPr>
        <w:t>8</w:t>
      </w:r>
      <w:r w:rsidRPr="003758F5">
        <w:rPr>
          <w:rFonts w:eastAsia="標楷體" w:hint="eastAsia"/>
          <w:kern w:val="0"/>
          <w:sz w:val="28"/>
          <w:szCs w:val="28"/>
        </w:rPr>
        <w:t>月</w:t>
      </w:r>
      <w:r w:rsidRPr="003758F5">
        <w:rPr>
          <w:rFonts w:eastAsia="標楷體" w:hint="eastAsia"/>
          <w:kern w:val="0"/>
          <w:sz w:val="28"/>
          <w:szCs w:val="28"/>
        </w:rPr>
        <w:t>5</w:t>
      </w:r>
      <w:r w:rsidRPr="003758F5">
        <w:rPr>
          <w:rFonts w:eastAsia="標楷體" w:hint="eastAsia"/>
          <w:kern w:val="0"/>
          <w:sz w:val="28"/>
          <w:szCs w:val="28"/>
        </w:rPr>
        <w:t>日公布</w:t>
      </w:r>
      <w:r w:rsidRPr="003758F5">
        <w:rPr>
          <w:rFonts w:eastAsia="標楷體" w:hint="eastAsia"/>
          <w:kern w:val="0"/>
          <w:sz w:val="28"/>
          <w:szCs w:val="28"/>
        </w:rPr>
        <w:t>7</w:t>
      </w:r>
      <w:r w:rsidRPr="003758F5">
        <w:rPr>
          <w:rFonts w:eastAsia="標楷體" w:hint="eastAsia"/>
          <w:kern w:val="0"/>
          <w:sz w:val="28"/>
          <w:szCs w:val="28"/>
        </w:rPr>
        <w:t>月歐元區綜合採購經理人指數</w:t>
      </w:r>
      <w:r w:rsidRPr="003758F5">
        <w:rPr>
          <w:rFonts w:eastAsia="標楷體" w:hint="eastAsia"/>
          <w:kern w:val="0"/>
          <w:sz w:val="28"/>
          <w:szCs w:val="28"/>
        </w:rPr>
        <w:t>(Composite PMI)</w:t>
      </w:r>
      <w:r w:rsidRPr="003758F5">
        <w:rPr>
          <w:rFonts w:eastAsia="標楷體" w:hint="eastAsia"/>
          <w:kern w:val="0"/>
          <w:sz w:val="28"/>
          <w:szCs w:val="28"/>
        </w:rPr>
        <w:t>，亦由上月</w:t>
      </w:r>
      <w:r w:rsidRPr="003758F5">
        <w:rPr>
          <w:rFonts w:eastAsia="標楷體" w:hint="eastAsia"/>
          <w:kern w:val="0"/>
          <w:sz w:val="28"/>
          <w:szCs w:val="28"/>
        </w:rPr>
        <w:t>52.8</w:t>
      </w:r>
      <w:r w:rsidRPr="003758F5">
        <w:rPr>
          <w:rFonts w:eastAsia="標楷體" w:hint="eastAsia"/>
          <w:kern w:val="0"/>
          <w:sz w:val="28"/>
          <w:szCs w:val="28"/>
        </w:rPr>
        <w:t>攀升至</w:t>
      </w:r>
      <w:r w:rsidRPr="003758F5">
        <w:rPr>
          <w:rFonts w:eastAsia="標楷體" w:hint="eastAsia"/>
          <w:kern w:val="0"/>
          <w:sz w:val="28"/>
          <w:szCs w:val="28"/>
        </w:rPr>
        <w:t>53.8</w:t>
      </w:r>
      <w:r w:rsidRPr="003758F5">
        <w:rPr>
          <w:rFonts w:eastAsia="標楷體" w:hint="eastAsia"/>
          <w:kern w:val="0"/>
          <w:sz w:val="28"/>
          <w:szCs w:val="28"/>
        </w:rPr>
        <w:t>。</w:t>
      </w:r>
    </w:p>
    <w:p w:rsidR="00C21385" w:rsidRPr="00332DA1" w:rsidRDefault="003758F5" w:rsidP="003758F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3758F5">
        <w:rPr>
          <w:rFonts w:eastAsia="標楷體" w:hint="eastAsia"/>
          <w:kern w:val="0"/>
          <w:sz w:val="28"/>
          <w:szCs w:val="28"/>
        </w:rPr>
        <w:t>歐盟與加拿大自由貿易協定於</w:t>
      </w:r>
      <w:r w:rsidRPr="003758F5">
        <w:rPr>
          <w:rFonts w:eastAsia="標楷體" w:hint="eastAsia"/>
          <w:kern w:val="0"/>
          <w:sz w:val="28"/>
          <w:szCs w:val="28"/>
        </w:rPr>
        <w:t>2014</w:t>
      </w:r>
      <w:r w:rsidRPr="003758F5">
        <w:rPr>
          <w:rFonts w:eastAsia="標楷體" w:hint="eastAsia"/>
          <w:kern w:val="0"/>
          <w:sz w:val="28"/>
          <w:szCs w:val="28"/>
        </w:rPr>
        <w:t>年</w:t>
      </w:r>
      <w:r w:rsidRPr="003758F5">
        <w:rPr>
          <w:rFonts w:eastAsia="標楷體" w:hint="eastAsia"/>
          <w:kern w:val="0"/>
          <w:sz w:val="28"/>
          <w:szCs w:val="28"/>
        </w:rPr>
        <w:t>8</w:t>
      </w:r>
      <w:r w:rsidRPr="003758F5">
        <w:rPr>
          <w:rFonts w:eastAsia="標楷體" w:hint="eastAsia"/>
          <w:kern w:val="0"/>
          <w:sz w:val="28"/>
          <w:szCs w:val="28"/>
        </w:rPr>
        <w:t>月</w:t>
      </w:r>
      <w:r w:rsidRPr="003758F5">
        <w:rPr>
          <w:rFonts w:eastAsia="標楷體" w:hint="eastAsia"/>
          <w:kern w:val="0"/>
          <w:sz w:val="28"/>
          <w:szCs w:val="28"/>
        </w:rPr>
        <w:t>5</w:t>
      </w:r>
      <w:r w:rsidRPr="003758F5">
        <w:rPr>
          <w:rFonts w:eastAsia="標楷體" w:hint="eastAsia"/>
          <w:kern w:val="0"/>
          <w:sz w:val="28"/>
          <w:szCs w:val="28"/>
        </w:rPr>
        <w:t>日完成最終協議，預計於</w:t>
      </w:r>
      <w:r w:rsidRPr="003758F5">
        <w:rPr>
          <w:rFonts w:eastAsia="標楷體" w:hint="eastAsia"/>
          <w:kern w:val="0"/>
          <w:sz w:val="28"/>
          <w:szCs w:val="28"/>
        </w:rPr>
        <w:t>9</w:t>
      </w:r>
      <w:r w:rsidRPr="003758F5">
        <w:rPr>
          <w:rFonts w:eastAsia="標楷體" w:hint="eastAsia"/>
          <w:kern w:val="0"/>
          <w:sz w:val="28"/>
          <w:szCs w:val="28"/>
        </w:rPr>
        <w:t>月舉行的歐、加雙邊高峰會簽署，並於</w:t>
      </w:r>
      <w:r w:rsidRPr="003758F5">
        <w:rPr>
          <w:rFonts w:eastAsia="標楷體" w:hint="eastAsia"/>
          <w:kern w:val="0"/>
          <w:sz w:val="28"/>
          <w:szCs w:val="28"/>
        </w:rPr>
        <w:t>2016</w:t>
      </w:r>
      <w:r w:rsidRPr="003758F5">
        <w:rPr>
          <w:rFonts w:eastAsia="標楷體" w:hint="eastAsia"/>
          <w:kern w:val="0"/>
          <w:sz w:val="28"/>
          <w:szCs w:val="28"/>
        </w:rPr>
        <w:t>年完成立法程序，預估將去除雙邊</w:t>
      </w:r>
      <w:r w:rsidRPr="003758F5">
        <w:rPr>
          <w:rFonts w:eastAsia="標楷體" w:hint="eastAsia"/>
          <w:kern w:val="0"/>
          <w:sz w:val="28"/>
          <w:szCs w:val="28"/>
        </w:rPr>
        <w:t>98%</w:t>
      </w:r>
      <w:r w:rsidRPr="003758F5">
        <w:rPr>
          <w:rFonts w:eastAsia="標楷體" w:hint="eastAsia"/>
          <w:kern w:val="0"/>
          <w:sz w:val="28"/>
          <w:szCs w:val="28"/>
        </w:rPr>
        <w:t>的關稅限制，並提升約</w:t>
      </w:r>
      <w:r w:rsidRPr="003758F5">
        <w:rPr>
          <w:rFonts w:eastAsia="標楷體" w:hint="eastAsia"/>
          <w:kern w:val="0"/>
          <w:sz w:val="28"/>
          <w:szCs w:val="28"/>
        </w:rPr>
        <w:t>20%</w:t>
      </w:r>
      <w:r w:rsidRPr="003758F5">
        <w:rPr>
          <w:rFonts w:eastAsia="標楷體" w:hint="eastAsia"/>
          <w:kern w:val="0"/>
          <w:sz w:val="28"/>
          <w:szCs w:val="28"/>
        </w:rPr>
        <w:t>之雙邊貿易。加拿大貿易部表示，此協議將可創造</w:t>
      </w:r>
      <w:r w:rsidRPr="003758F5">
        <w:rPr>
          <w:rFonts w:eastAsia="標楷體" w:hint="eastAsia"/>
          <w:kern w:val="0"/>
          <w:sz w:val="28"/>
          <w:szCs w:val="28"/>
        </w:rPr>
        <w:t>80,000</w:t>
      </w:r>
      <w:r w:rsidRPr="003758F5">
        <w:rPr>
          <w:rFonts w:eastAsia="標楷體" w:hint="eastAsia"/>
          <w:kern w:val="0"/>
          <w:sz w:val="28"/>
          <w:szCs w:val="28"/>
        </w:rPr>
        <w:t>個工作機會；歐盟執委會則預估，實施後</w:t>
      </w:r>
      <w:r w:rsidRPr="003758F5">
        <w:rPr>
          <w:rFonts w:eastAsia="標楷體" w:hint="eastAsia"/>
          <w:kern w:val="0"/>
          <w:sz w:val="28"/>
          <w:szCs w:val="28"/>
        </w:rPr>
        <w:t>7</w:t>
      </w:r>
      <w:r w:rsidRPr="003758F5">
        <w:rPr>
          <w:rFonts w:eastAsia="標楷體" w:hint="eastAsia"/>
          <w:kern w:val="0"/>
          <w:sz w:val="28"/>
          <w:szCs w:val="28"/>
        </w:rPr>
        <w:t>年內，可望為歐盟每年國內產值增加</w:t>
      </w:r>
      <w:r w:rsidRPr="003758F5">
        <w:rPr>
          <w:rFonts w:eastAsia="標楷體" w:hint="eastAsia"/>
          <w:kern w:val="0"/>
          <w:sz w:val="28"/>
          <w:szCs w:val="28"/>
        </w:rPr>
        <w:t>116</w:t>
      </w:r>
      <w:r w:rsidRPr="003758F5">
        <w:rPr>
          <w:rFonts w:eastAsia="標楷體" w:hint="eastAsia"/>
          <w:kern w:val="0"/>
          <w:sz w:val="28"/>
          <w:szCs w:val="28"/>
        </w:rPr>
        <w:t>億歐元。</w:t>
      </w:r>
    </w:p>
    <w:p w:rsidR="00787297" w:rsidRPr="00332DA1" w:rsidRDefault="003758F5" w:rsidP="003758F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3758F5">
        <w:rPr>
          <w:rFonts w:eastAsia="標楷體" w:hint="eastAsia"/>
          <w:kern w:val="0"/>
          <w:sz w:val="28"/>
          <w:szCs w:val="28"/>
        </w:rPr>
        <w:t>因馬航空難事件，歐盟於</w:t>
      </w:r>
      <w:r w:rsidRPr="003758F5">
        <w:rPr>
          <w:rFonts w:eastAsia="標楷體" w:hint="eastAsia"/>
          <w:kern w:val="0"/>
          <w:sz w:val="28"/>
          <w:szCs w:val="28"/>
        </w:rPr>
        <w:t>2014</w:t>
      </w:r>
      <w:r w:rsidRPr="003758F5">
        <w:rPr>
          <w:rFonts w:eastAsia="標楷體" w:hint="eastAsia"/>
          <w:kern w:val="0"/>
          <w:sz w:val="28"/>
          <w:szCs w:val="28"/>
        </w:rPr>
        <w:t>年</w:t>
      </w:r>
      <w:r w:rsidRPr="003758F5">
        <w:rPr>
          <w:rFonts w:eastAsia="標楷體" w:hint="eastAsia"/>
          <w:kern w:val="0"/>
          <w:sz w:val="28"/>
          <w:szCs w:val="28"/>
        </w:rPr>
        <w:t>7</w:t>
      </w:r>
      <w:r w:rsidRPr="003758F5">
        <w:rPr>
          <w:rFonts w:eastAsia="標楷體" w:hint="eastAsia"/>
          <w:kern w:val="0"/>
          <w:sz w:val="28"/>
          <w:szCs w:val="28"/>
        </w:rPr>
        <w:t>月</w:t>
      </w:r>
      <w:r w:rsidRPr="003758F5">
        <w:rPr>
          <w:rFonts w:eastAsia="標楷體" w:hint="eastAsia"/>
          <w:kern w:val="0"/>
          <w:sz w:val="28"/>
          <w:szCs w:val="28"/>
        </w:rPr>
        <w:t>29</w:t>
      </w:r>
      <w:r w:rsidRPr="003758F5">
        <w:rPr>
          <w:rFonts w:eastAsia="標楷體" w:hint="eastAsia"/>
          <w:kern w:val="0"/>
          <w:sz w:val="28"/>
          <w:szCs w:val="28"/>
        </w:rPr>
        <w:t>日公布對俄制裁細節，包括限制</w:t>
      </w:r>
      <w:r w:rsidRPr="003758F5">
        <w:rPr>
          <w:rFonts w:eastAsia="標楷體" w:hint="eastAsia"/>
          <w:kern w:val="0"/>
          <w:sz w:val="28"/>
          <w:szCs w:val="28"/>
        </w:rPr>
        <w:t>5</w:t>
      </w:r>
      <w:r w:rsidRPr="003758F5">
        <w:rPr>
          <w:rFonts w:eastAsia="標楷體" w:hint="eastAsia"/>
          <w:kern w:val="0"/>
          <w:sz w:val="28"/>
          <w:szCs w:val="28"/>
        </w:rPr>
        <w:t>間俄羅斯國有銀行進入歐盟資本市場，禁止向俄羅斯出口軍用產品，及防堵俄國獲取歐盟石油產業技術等。另為反制歐美制裁，俄國已禁止自烏克蘭</w:t>
      </w:r>
      <w:proofErr w:type="gramStart"/>
      <w:r w:rsidRPr="003758F5">
        <w:rPr>
          <w:rFonts w:eastAsia="標楷體" w:hint="eastAsia"/>
          <w:kern w:val="0"/>
          <w:sz w:val="28"/>
          <w:szCs w:val="28"/>
        </w:rPr>
        <w:t>進口奶</w:t>
      </w:r>
      <w:proofErr w:type="gramEnd"/>
      <w:r w:rsidRPr="003758F5">
        <w:rPr>
          <w:rFonts w:eastAsia="標楷體" w:hint="eastAsia"/>
          <w:kern w:val="0"/>
          <w:sz w:val="28"/>
          <w:szCs w:val="28"/>
        </w:rPr>
        <w:t>製品、加工品及部分農產品，並於</w:t>
      </w:r>
      <w:r w:rsidRPr="003758F5">
        <w:rPr>
          <w:rFonts w:eastAsia="標楷體" w:hint="eastAsia"/>
          <w:kern w:val="0"/>
          <w:sz w:val="28"/>
          <w:szCs w:val="28"/>
        </w:rPr>
        <w:t>7</w:t>
      </w:r>
      <w:r w:rsidRPr="003758F5">
        <w:rPr>
          <w:rFonts w:eastAsia="標楷體" w:hint="eastAsia"/>
          <w:kern w:val="0"/>
          <w:sz w:val="28"/>
          <w:szCs w:val="28"/>
        </w:rPr>
        <w:t>月</w:t>
      </w:r>
      <w:r w:rsidRPr="003758F5">
        <w:rPr>
          <w:rFonts w:eastAsia="標楷體" w:hint="eastAsia"/>
          <w:kern w:val="0"/>
          <w:sz w:val="28"/>
          <w:szCs w:val="28"/>
        </w:rPr>
        <w:t>30</w:t>
      </w:r>
      <w:r w:rsidRPr="003758F5">
        <w:rPr>
          <w:rFonts w:eastAsia="標楷體" w:hint="eastAsia"/>
          <w:kern w:val="0"/>
          <w:sz w:val="28"/>
          <w:szCs w:val="28"/>
        </w:rPr>
        <w:t>日宣布自</w:t>
      </w:r>
      <w:r w:rsidRPr="003758F5">
        <w:rPr>
          <w:rFonts w:eastAsia="標楷體" w:hint="eastAsia"/>
          <w:kern w:val="0"/>
          <w:sz w:val="28"/>
          <w:szCs w:val="28"/>
        </w:rPr>
        <w:t>8</w:t>
      </w:r>
      <w:r w:rsidRPr="003758F5">
        <w:rPr>
          <w:rFonts w:eastAsia="標楷體" w:hint="eastAsia"/>
          <w:kern w:val="0"/>
          <w:sz w:val="28"/>
          <w:szCs w:val="28"/>
        </w:rPr>
        <w:t>月</w:t>
      </w:r>
      <w:r w:rsidRPr="003758F5">
        <w:rPr>
          <w:rFonts w:eastAsia="標楷體" w:hint="eastAsia"/>
          <w:kern w:val="0"/>
          <w:sz w:val="28"/>
          <w:szCs w:val="28"/>
        </w:rPr>
        <w:t>1</w:t>
      </w:r>
      <w:r w:rsidRPr="003758F5">
        <w:rPr>
          <w:rFonts w:eastAsia="標楷體" w:hint="eastAsia"/>
          <w:kern w:val="0"/>
          <w:sz w:val="28"/>
          <w:szCs w:val="28"/>
        </w:rPr>
        <w:t>日起禁止自波蘭進口水果及蔬菜。俄國總統</w:t>
      </w:r>
      <w:r w:rsidR="00DE6C6C">
        <w:rPr>
          <w:rFonts w:eastAsia="標楷體" w:hint="eastAsia"/>
          <w:kern w:val="0"/>
          <w:sz w:val="28"/>
          <w:szCs w:val="28"/>
        </w:rPr>
        <w:t>普丁</w:t>
      </w:r>
      <w:r w:rsidRPr="003758F5">
        <w:rPr>
          <w:rFonts w:eastAsia="標楷體" w:hint="eastAsia"/>
          <w:kern w:val="0"/>
          <w:sz w:val="28"/>
          <w:szCs w:val="28"/>
        </w:rPr>
        <w:t>更於</w:t>
      </w:r>
      <w:r w:rsidRPr="003758F5">
        <w:rPr>
          <w:rFonts w:eastAsia="標楷體" w:hint="eastAsia"/>
          <w:kern w:val="0"/>
          <w:sz w:val="28"/>
          <w:szCs w:val="28"/>
        </w:rPr>
        <w:t>8</w:t>
      </w:r>
      <w:r w:rsidRPr="003758F5">
        <w:rPr>
          <w:rFonts w:eastAsia="標楷體" w:hint="eastAsia"/>
          <w:kern w:val="0"/>
          <w:sz w:val="28"/>
          <w:szCs w:val="28"/>
        </w:rPr>
        <w:t>月</w:t>
      </w:r>
      <w:r w:rsidRPr="003758F5">
        <w:rPr>
          <w:rFonts w:eastAsia="標楷體" w:hint="eastAsia"/>
          <w:kern w:val="0"/>
          <w:sz w:val="28"/>
          <w:szCs w:val="28"/>
        </w:rPr>
        <w:t>6</w:t>
      </w:r>
      <w:r w:rsidRPr="003758F5">
        <w:rPr>
          <w:rFonts w:eastAsia="標楷體" w:hint="eastAsia"/>
          <w:kern w:val="0"/>
          <w:sz w:val="28"/>
          <w:szCs w:val="28"/>
        </w:rPr>
        <w:t>日簽署法令將於未來</w:t>
      </w:r>
      <w:r w:rsidRPr="003758F5">
        <w:rPr>
          <w:rFonts w:eastAsia="標楷體" w:hint="eastAsia"/>
          <w:kern w:val="0"/>
          <w:sz w:val="28"/>
          <w:szCs w:val="28"/>
        </w:rPr>
        <w:t>1</w:t>
      </w:r>
      <w:r w:rsidRPr="003758F5">
        <w:rPr>
          <w:rFonts w:eastAsia="標楷體" w:hint="eastAsia"/>
          <w:kern w:val="0"/>
          <w:sz w:val="28"/>
          <w:szCs w:val="28"/>
        </w:rPr>
        <w:t>年內禁止或限制自對俄國實施制裁之國家進口農產品、原料及食品。</w:t>
      </w:r>
    </w:p>
    <w:p w:rsidR="00787297" w:rsidRDefault="00787297">
      <w:pPr>
        <w:widowControl/>
        <w:rPr>
          <w:rFonts w:eastAsia="標楷體"/>
          <w:b/>
          <w:bCs/>
          <w:sz w:val="28"/>
        </w:rPr>
      </w:pPr>
      <w:r>
        <w:rPr>
          <w:rFonts w:eastAsia="標楷體"/>
          <w:b/>
          <w:bCs/>
          <w:sz w:val="28"/>
        </w:rPr>
        <w:br w:type="page"/>
      </w:r>
    </w:p>
    <w:p w:rsidR="000412C2" w:rsidRPr="00602C91" w:rsidRDefault="000412C2" w:rsidP="00CE3559">
      <w:pPr>
        <w:widowControl/>
        <w:adjustRightInd w:val="0"/>
        <w:snapToGrid w:val="0"/>
        <w:spacing w:line="300" w:lineRule="auto"/>
        <w:ind w:firstLineChars="200" w:firstLine="561"/>
        <w:jc w:val="center"/>
        <w:rPr>
          <w:rFonts w:eastAsia="標楷體"/>
          <w:b/>
          <w:bCs/>
          <w:sz w:val="28"/>
        </w:rPr>
      </w:pPr>
      <w:r w:rsidRPr="00602C91">
        <w:rPr>
          <w:rFonts w:eastAsia="標楷體"/>
          <w:b/>
          <w:bCs/>
          <w:sz w:val="28"/>
        </w:rPr>
        <w:lastRenderedPageBreak/>
        <w:t>表</w:t>
      </w:r>
      <w:r w:rsidRPr="00602C91">
        <w:rPr>
          <w:rFonts w:eastAsia="標楷體"/>
          <w:b/>
          <w:bCs/>
          <w:sz w:val="28"/>
        </w:rPr>
        <w:t xml:space="preserve">1-2  </w:t>
      </w:r>
      <w:r w:rsidRPr="00602C91">
        <w:rPr>
          <w:rFonts w:eastAsia="標楷體"/>
          <w:b/>
          <w:bCs/>
          <w:sz w:val="28"/>
        </w:rPr>
        <w:t>歐元區重要經濟指標</w:t>
      </w:r>
    </w:p>
    <w:p w:rsidR="000412C2" w:rsidRPr="00602C91" w:rsidRDefault="000412C2" w:rsidP="000412C2">
      <w:pPr>
        <w:wordWrap w:val="0"/>
        <w:snapToGrid w:val="0"/>
        <w:ind w:rightChars="13" w:right="31"/>
        <w:jc w:val="right"/>
        <w:rPr>
          <w:rFonts w:eastAsia="標楷體"/>
          <w:sz w:val="22"/>
        </w:rPr>
      </w:pPr>
      <w:r w:rsidRPr="00602C91">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E2C88" w:rsidRPr="00602C91" w:rsidTr="004B0342">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E2C88" w:rsidRPr="00602C91" w:rsidRDefault="00EE2C88" w:rsidP="004B034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02C91">
              <w:rPr>
                <w:rFonts w:eastAsia="標楷體"/>
                <w:sz w:val="22"/>
              </w:rPr>
              <w:t>年</w:t>
            </w:r>
          </w:p>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w:t>
            </w:r>
            <w:r w:rsidRPr="00602C91">
              <w:rPr>
                <w:rFonts w:eastAsia="標楷體"/>
                <w:sz w:val="22"/>
              </w:rPr>
              <w:t>月</w:t>
            </w:r>
            <w:r w:rsidRPr="00602C91">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實質</w:t>
            </w:r>
          </w:p>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工業</w:t>
            </w:r>
          </w:p>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貿</w:t>
            </w:r>
            <w:r w:rsidRPr="00602C91">
              <w:rPr>
                <w:rFonts w:eastAsia="標楷體"/>
                <w:sz w:val="22"/>
              </w:rPr>
              <w:t xml:space="preserve">   </w:t>
            </w:r>
            <w:r w:rsidRPr="00602C91">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消費者</w:t>
            </w:r>
          </w:p>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失業率</w:t>
            </w:r>
          </w:p>
        </w:tc>
      </w:tr>
      <w:tr w:rsidR="00EE2C88" w:rsidRPr="00602C91" w:rsidTr="004B0342">
        <w:trPr>
          <w:cantSplit/>
          <w:trHeight w:val="284"/>
          <w:jc w:val="center"/>
        </w:trPr>
        <w:tc>
          <w:tcPr>
            <w:tcW w:w="896" w:type="dxa"/>
            <w:vMerge/>
            <w:tcBorders>
              <w:left w:val="nil"/>
              <w:right w:val="single" w:sz="6" w:space="0" w:color="auto"/>
            </w:tcBorders>
            <w:shd w:val="clear" w:color="auto" w:fill="00FFFF"/>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hint="eastAsia"/>
                <w:sz w:val="22"/>
              </w:rPr>
              <w:t>出入超</w:t>
            </w:r>
          </w:p>
        </w:tc>
        <w:tc>
          <w:tcPr>
            <w:tcW w:w="854" w:type="dxa"/>
            <w:vMerge/>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r>
      <w:tr w:rsidR="00EE2C88" w:rsidRPr="00602C91" w:rsidTr="004B0342">
        <w:trPr>
          <w:cantSplit/>
          <w:trHeight w:val="353"/>
          <w:jc w:val="center"/>
        </w:trPr>
        <w:tc>
          <w:tcPr>
            <w:tcW w:w="896" w:type="dxa"/>
            <w:vMerge/>
            <w:tcBorders>
              <w:left w:val="nil"/>
              <w:bottom w:val="single" w:sz="4" w:space="0" w:color="auto"/>
              <w:right w:val="single" w:sz="6" w:space="0" w:color="auto"/>
            </w:tcBorders>
            <w:shd w:val="clear" w:color="auto" w:fill="00FFFF"/>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E2C88" w:rsidRPr="00602C91" w:rsidRDefault="00EE2C88" w:rsidP="004B0342">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896" w:type="dxa"/>
            <w:vMerge/>
            <w:tcBorders>
              <w:left w:val="single" w:sz="6" w:space="0" w:color="auto"/>
              <w:bottom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E2C88" w:rsidRPr="00602C91" w:rsidRDefault="00EE2C88" w:rsidP="004B0342">
            <w:pPr>
              <w:autoSpaceDE w:val="0"/>
              <w:autoSpaceDN w:val="0"/>
              <w:adjustRightInd w:val="0"/>
              <w:snapToGrid w:val="0"/>
              <w:spacing w:line="240" w:lineRule="atLeast"/>
              <w:jc w:val="both"/>
              <w:rPr>
                <w:rFonts w:eastAsia="標楷體"/>
                <w:sz w:val="22"/>
              </w:rPr>
            </w:pPr>
          </w:p>
        </w:tc>
      </w:tr>
      <w:tr w:rsidR="00EE2C88" w:rsidRPr="00602C91" w:rsidTr="004B0342">
        <w:trPr>
          <w:cantSplit/>
          <w:jc w:val="center"/>
        </w:trPr>
        <w:tc>
          <w:tcPr>
            <w:tcW w:w="896" w:type="dxa"/>
            <w:tcBorders>
              <w:top w:val="single" w:sz="4" w:space="0" w:color="auto"/>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2009</w:t>
            </w:r>
            <w:r w:rsidRPr="00602C91">
              <w:rPr>
                <w:rFonts w:eastAsia="標楷體" w:hint="eastAsia"/>
                <w:sz w:val="22"/>
              </w:rPr>
              <w:t>年</w:t>
            </w:r>
          </w:p>
        </w:tc>
        <w:tc>
          <w:tcPr>
            <w:tcW w:w="932"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-4.2</w:t>
            </w:r>
          </w:p>
        </w:tc>
        <w:tc>
          <w:tcPr>
            <w:tcW w:w="672"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-13.6</w:t>
            </w:r>
          </w:p>
        </w:tc>
        <w:tc>
          <w:tcPr>
            <w:tcW w:w="854"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12,803</w:t>
            </w:r>
          </w:p>
        </w:tc>
        <w:tc>
          <w:tcPr>
            <w:tcW w:w="810"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-18.1</w:t>
            </w:r>
          </w:p>
        </w:tc>
        <w:tc>
          <w:tcPr>
            <w:tcW w:w="757"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12,665</w:t>
            </w:r>
          </w:p>
        </w:tc>
        <w:tc>
          <w:tcPr>
            <w:tcW w:w="784"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-21.8</w:t>
            </w:r>
          </w:p>
        </w:tc>
        <w:tc>
          <w:tcPr>
            <w:tcW w:w="896"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138</w:t>
            </w:r>
          </w:p>
        </w:tc>
        <w:tc>
          <w:tcPr>
            <w:tcW w:w="854" w:type="dxa"/>
            <w:tcBorders>
              <w:top w:val="single" w:sz="4" w:space="0" w:color="auto"/>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0.3</w:t>
            </w:r>
          </w:p>
        </w:tc>
        <w:tc>
          <w:tcPr>
            <w:tcW w:w="853" w:type="dxa"/>
            <w:tcBorders>
              <w:top w:val="single" w:sz="4" w:space="0" w:color="auto"/>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9.6</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2010</w:t>
            </w:r>
            <w:r w:rsidRPr="00602C91">
              <w:rPr>
                <w:rFonts w:eastAsia="標楷體" w:hint="eastAsia"/>
                <w:sz w:val="22"/>
              </w:rPr>
              <w:t>年</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1.8</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4.3</w:t>
            </w:r>
          </w:p>
        </w:tc>
        <w:tc>
          <w:tcPr>
            <w:tcW w:w="854"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15,373</w:t>
            </w:r>
          </w:p>
        </w:tc>
        <w:tc>
          <w:tcPr>
            <w:tcW w:w="810"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20.1</w:t>
            </w:r>
          </w:p>
        </w:tc>
        <w:tc>
          <w:tcPr>
            <w:tcW w:w="757"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15,520</w:t>
            </w:r>
          </w:p>
        </w:tc>
        <w:tc>
          <w:tcPr>
            <w:tcW w:w="784"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22.5</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w:t>
            </w:r>
            <w:r w:rsidRPr="00602C91">
              <w:rPr>
                <w:rFonts w:eastAsia="標楷體" w:hint="eastAsia"/>
                <w:sz w:val="22"/>
              </w:rPr>
              <w:t>147</w:t>
            </w:r>
          </w:p>
        </w:tc>
        <w:tc>
          <w:tcPr>
            <w:tcW w:w="854"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1.6</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10.1</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2011</w:t>
            </w:r>
            <w:r w:rsidRPr="00602C91">
              <w:rPr>
                <w:rFonts w:eastAsia="標楷體" w:hint="eastAsia"/>
                <w:sz w:val="22"/>
              </w:rPr>
              <w:t>年</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1.5</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3.4</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17,35</w:t>
            </w:r>
            <w:r w:rsidRPr="00602C91">
              <w:rPr>
                <w:rFonts w:eastAsia="標楷體" w:hint="eastAsia"/>
                <w:sz w:val="22"/>
              </w:rPr>
              <w:t>7</w:t>
            </w:r>
            <w:r w:rsidRPr="00602C91">
              <w:rPr>
                <w:rFonts w:eastAsia="標楷體"/>
                <w:sz w:val="22"/>
              </w:rPr>
              <w:t xml:space="preserve"> </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 xml:space="preserve">12.9 </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17,47</w:t>
            </w:r>
            <w:r w:rsidRPr="00602C91">
              <w:rPr>
                <w:rFonts w:eastAsia="標楷體" w:hint="eastAsia"/>
                <w:sz w:val="22"/>
              </w:rPr>
              <w:t>7</w:t>
            </w:r>
            <w:r w:rsidRPr="00602C91">
              <w:rPr>
                <w:rFonts w:eastAsia="標楷體"/>
                <w:sz w:val="22"/>
              </w:rPr>
              <w:t xml:space="preserve"> </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12.6</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w:t>
            </w:r>
            <w:r w:rsidRPr="00602C91">
              <w:rPr>
                <w:rFonts w:eastAsia="標楷體" w:hint="eastAsia"/>
                <w:sz w:val="22"/>
              </w:rPr>
              <w:t>20</w:t>
            </w:r>
            <w:r w:rsidRPr="00602C91">
              <w:rPr>
                <w:rFonts w:eastAsia="標楷體"/>
                <w:sz w:val="22"/>
              </w:rPr>
              <w:t xml:space="preserve"> </w:t>
            </w:r>
          </w:p>
        </w:tc>
        <w:tc>
          <w:tcPr>
            <w:tcW w:w="854"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2.7</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10.2</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2012</w:t>
            </w:r>
            <w:r w:rsidRPr="00602C91">
              <w:rPr>
                <w:rFonts w:eastAsia="標楷體" w:hint="eastAsia"/>
                <w:sz w:val="22"/>
              </w:rPr>
              <w:t>年</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-2.5</w:t>
            </w:r>
          </w:p>
        </w:tc>
        <w:tc>
          <w:tcPr>
            <w:tcW w:w="854"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18,</w:t>
            </w:r>
            <w:r w:rsidRPr="00602C91">
              <w:rPr>
                <w:rFonts w:eastAsia="標楷體" w:hint="eastAsia"/>
                <w:sz w:val="22"/>
              </w:rPr>
              <w:t>726</w:t>
            </w:r>
          </w:p>
        </w:tc>
        <w:tc>
          <w:tcPr>
            <w:tcW w:w="810"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7.</w:t>
            </w:r>
            <w:r w:rsidRPr="00602C91">
              <w:rPr>
                <w:rFonts w:eastAsia="標楷體" w:hint="eastAsia"/>
                <w:sz w:val="22"/>
              </w:rPr>
              <w:t>9</w:t>
            </w:r>
          </w:p>
        </w:tc>
        <w:tc>
          <w:tcPr>
            <w:tcW w:w="757"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17,</w:t>
            </w:r>
            <w:r w:rsidRPr="00602C91">
              <w:rPr>
                <w:rFonts w:eastAsia="標楷體" w:hint="eastAsia"/>
                <w:sz w:val="22"/>
              </w:rPr>
              <w:t>928</w:t>
            </w:r>
          </w:p>
        </w:tc>
        <w:tc>
          <w:tcPr>
            <w:tcW w:w="784"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2.5</w:t>
            </w:r>
          </w:p>
        </w:tc>
        <w:tc>
          <w:tcPr>
            <w:tcW w:w="896"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798</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2.5</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11.4</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2013</w:t>
            </w:r>
            <w:r w:rsidRPr="00602C91">
              <w:rPr>
                <w:rFonts w:eastAsia="標楷體" w:hint="eastAsia"/>
                <w:sz w:val="22"/>
              </w:rPr>
              <w:t>年</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18,874</w:t>
            </w:r>
          </w:p>
        </w:tc>
        <w:tc>
          <w:tcPr>
            <w:tcW w:w="810"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757"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17,336</w:t>
            </w:r>
          </w:p>
        </w:tc>
        <w:tc>
          <w:tcPr>
            <w:tcW w:w="784"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-3.3</w:t>
            </w:r>
          </w:p>
        </w:tc>
        <w:tc>
          <w:tcPr>
            <w:tcW w:w="896" w:type="dxa"/>
            <w:tcBorders>
              <w:left w:val="single" w:sz="6" w:space="0" w:color="auto"/>
              <w:right w:val="single" w:sz="6" w:space="0" w:color="auto"/>
            </w:tcBorders>
            <w:vAlign w:val="center"/>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1,538</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1.3</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12.0</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7</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1,668</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1,486</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182</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 xml:space="preserve">1.6 </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12.1</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8</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0.9</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1,435</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-5.0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1,366</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-7.0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69</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1.3</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12.2</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9</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-0.3(</w:t>
            </w:r>
            <w:r w:rsidRPr="00602C91">
              <w:rPr>
                <w:rFonts w:ascii="標楷體" w:eastAsia="標楷體" w:hAnsi="標楷體" w:hint="eastAsia"/>
                <w:sz w:val="22"/>
              </w:rPr>
              <w:t>Ⅲ</w:t>
            </w:r>
            <w:r w:rsidRPr="00602C91">
              <w:rPr>
                <w:rFonts w:eastAsia="標楷體" w:hint="eastAsia"/>
                <w:sz w:val="22"/>
              </w:rPr>
              <w:t>)</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1,582</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1,473</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131</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12.2</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1,722</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1,550</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172</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12.1</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1.8</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1,608</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1,437</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-5.0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171</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0.9</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12</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r w:rsidRPr="00602C91">
              <w:rPr>
                <w:rFonts w:eastAsia="標楷體" w:hint="eastAsia"/>
                <w:sz w:val="22"/>
              </w:rPr>
              <w:t>Ⅳ</w:t>
            </w:r>
            <w:r w:rsidRPr="00602C91">
              <w:rPr>
                <w:rFonts w:eastAsia="標楷體" w:hint="eastAsia"/>
                <w:sz w:val="22"/>
              </w:rPr>
              <w:t>)</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1,489</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4.0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1,352</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97</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0.8</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2014</w:t>
            </w:r>
            <w:r w:rsidRPr="00602C91">
              <w:rPr>
                <w:rFonts w:eastAsia="標楷體" w:hint="eastAsia"/>
                <w:sz w:val="22"/>
              </w:rPr>
              <w:t>年</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0.1</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8</w:t>
            </w:r>
            <w:r>
              <w:rPr>
                <w:rFonts w:eastAsia="標楷體" w:hint="eastAsia"/>
                <w:sz w:val="22"/>
              </w:rPr>
              <w:t>5</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72</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9</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0.8</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2</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0.1</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1,541</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1,393</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136</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11.7</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3</w:t>
            </w:r>
            <w:r w:rsidRPr="00602C91">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0.9</w:t>
            </w:r>
            <w:r>
              <w:rPr>
                <w:rFonts w:eastAsia="標楷體"/>
                <w:sz w:val="22"/>
              </w:rPr>
              <w:t>(I</w:t>
            </w:r>
            <w:r w:rsidRPr="00602C91">
              <w:rPr>
                <w:rFonts w:eastAsia="標楷體"/>
                <w:sz w:val="22"/>
              </w:rPr>
              <w:t>)</w:t>
            </w:r>
          </w:p>
        </w:tc>
        <w:tc>
          <w:tcPr>
            <w:tcW w:w="67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-0.4</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1,642</w:t>
            </w:r>
          </w:p>
        </w:tc>
        <w:tc>
          <w:tcPr>
            <w:tcW w:w="810"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-1.0</w:t>
            </w:r>
          </w:p>
        </w:tc>
        <w:tc>
          <w:tcPr>
            <w:tcW w:w="757"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1,474</w:t>
            </w:r>
          </w:p>
        </w:tc>
        <w:tc>
          <w:tcPr>
            <w:tcW w:w="78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3.0</w:t>
            </w:r>
          </w:p>
        </w:tc>
        <w:tc>
          <w:tcPr>
            <w:tcW w:w="896"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171</w:t>
            </w:r>
          </w:p>
        </w:tc>
        <w:tc>
          <w:tcPr>
            <w:tcW w:w="854" w:type="dxa"/>
            <w:tcBorders>
              <w:left w:val="single" w:sz="6" w:space="0" w:color="auto"/>
              <w:right w:val="single" w:sz="6" w:space="0" w:color="auto"/>
            </w:tcBorders>
            <w:vAlign w:val="bottom"/>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p>
        </w:tc>
        <w:tc>
          <w:tcPr>
            <w:tcW w:w="853" w:type="dxa"/>
            <w:tcBorders>
              <w:left w:val="single" w:sz="6" w:space="0" w:color="auto"/>
              <w:right w:val="nil"/>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11.7</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Pr="00602C91"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4</w:t>
            </w:r>
            <w:r>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1.1</w:t>
            </w:r>
          </w:p>
        </w:tc>
        <w:tc>
          <w:tcPr>
            <w:tcW w:w="854" w:type="dxa"/>
            <w:tcBorders>
              <w:left w:val="single" w:sz="6" w:space="0" w:color="auto"/>
              <w:right w:val="single" w:sz="6" w:space="0" w:color="auto"/>
            </w:tcBorders>
            <w:vAlign w:val="bottom"/>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1,594</w:t>
            </w:r>
          </w:p>
        </w:tc>
        <w:tc>
          <w:tcPr>
            <w:tcW w:w="810" w:type="dxa"/>
            <w:tcBorders>
              <w:left w:val="single" w:sz="6" w:space="0" w:color="auto"/>
              <w:right w:val="single" w:sz="6" w:space="0" w:color="auto"/>
            </w:tcBorders>
            <w:vAlign w:val="bottom"/>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sidRPr="00916FC2">
              <w:rPr>
                <w:rFonts w:eastAsia="標楷體" w:hint="eastAsia"/>
                <w:color w:val="000000" w:themeColor="text1"/>
                <w:sz w:val="22"/>
              </w:rPr>
              <w:t>-1.0</w:t>
            </w:r>
          </w:p>
        </w:tc>
        <w:tc>
          <w:tcPr>
            <w:tcW w:w="757" w:type="dxa"/>
            <w:tcBorders>
              <w:left w:val="single" w:sz="6" w:space="0" w:color="auto"/>
              <w:right w:val="single" w:sz="6" w:space="0" w:color="auto"/>
            </w:tcBorders>
            <w:vAlign w:val="bottom"/>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1,439</w:t>
            </w:r>
          </w:p>
        </w:tc>
        <w:tc>
          <w:tcPr>
            <w:tcW w:w="784" w:type="dxa"/>
            <w:tcBorders>
              <w:left w:val="single" w:sz="6" w:space="0" w:color="auto"/>
              <w:right w:val="single" w:sz="6" w:space="0" w:color="auto"/>
            </w:tcBorders>
            <w:vAlign w:val="bottom"/>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-2</w:t>
            </w:r>
            <w:r w:rsidRPr="00916FC2">
              <w:rPr>
                <w:rFonts w:eastAsia="標楷體" w:hint="eastAsia"/>
                <w:color w:val="000000" w:themeColor="text1"/>
                <w:sz w:val="22"/>
              </w:rPr>
              <w:t>.0</w:t>
            </w:r>
          </w:p>
        </w:tc>
        <w:tc>
          <w:tcPr>
            <w:tcW w:w="896" w:type="dxa"/>
            <w:tcBorders>
              <w:left w:val="single" w:sz="6" w:space="0" w:color="auto"/>
              <w:right w:val="single" w:sz="6" w:space="0" w:color="auto"/>
            </w:tcBorders>
            <w:vAlign w:val="bottom"/>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155</w:t>
            </w:r>
          </w:p>
        </w:tc>
        <w:tc>
          <w:tcPr>
            <w:tcW w:w="854" w:type="dxa"/>
            <w:tcBorders>
              <w:left w:val="single" w:sz="6" w:space="0" w:color="auto"/>
              <w:right w:val="single" w:sz="6" w:space="0" w:color="auto"/>
            </w:tcBorders>
            <w:vAlign w:val="bottom"/>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sidRPr="00916FC2">
              <w:rPr>
                <w:rFonts w:eastAsia="標楷體" w:hint="eastAsia"/>
                <w:color w:val="000000" w:themeColor="text1"/>
                <w:sz w:val="22"/>
              </w:rPr>
              <w:t>0.7</w:t>
            </w:r>
          </w:p>
        </w:tc>
        <w:tc>
          <w:tcPr>
            <w:tcW w:w="853" w:type="dxa"/>
            <w:tcBorders>
              <w:left w:val="single" w:sz="6" w:space="0" w:color="auto"/>
              <w:right w:val="nil"/>
            </w:tcBorders>
          </w:tcPr>
          <w:p w:rsidR="00EE2C88" w:rsidRPr="00916FC2" w:rsidRDefault="00EE2C88" w:rsidP="004B0342">
            <w:pPr>
              <w:autoSpaceDE w:val="0"/>
              <w:autoSpaceDN w:val="0"/>
              <w:adjustRightInd w:val="0"/>
              <w:snapToGrid w:val="0"/>
              <w:spacing w:line="380" w:lineRule="atLeast"/>
              <w:jc w:val="center"/>
              <w:rPr>
                <w:rFonts w:eastAsia="標楷體"/>
                <w:color w:val="000000" w:themeColor="text1"/>
                <w:sz w:val="22"/>
              </w:rPr>
            </w:pPr>
            <w:r>
              <w:rPr>
                <w:rFonts w:eastAsia="標楷體" w:hint="eastAsia"/>
                <w:color w:val="000000" w:themeColor="text1"/>
                <w:sz w:val="22"/>
              </w:rPr>
              <w:t>11.6</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5</w:t>
            </w:r>
            <w:r>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-1.1</w:t>
            </w:r>
          </w:p>
        </w:tc>
        <w:tc>
          <w:tcPr>
            <w:tcW w:w="854" w:type="dxa"/>
            <w:tcBorders>
              <w:left w:val="single" w:sz="6" w:space="0" w:color="auto"/>
              <w:right w:val="single" w:sz="6" w:space="0" w:color="auto"/>
            </w:tcBorders>
            <w:vAlign w:val="bottom"/>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1,597</w:t>
            </w:r>
          </w:p>
        </w:tc>
        <w:tc>
          <w:tcPr>
            <w:tcW w:w="810" w:type="dxa"/>
            <w:tcBorders>
              <w:left w:val="single" w:sz="6" w:space="0" w:color="auto"/>
              <w:right w:val="single" w:sz="6" w:space="0" w:color="auto"/>
            </w:tcBorders>
            <w:vAlign w:val="bottom"/>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0.0</w:t>
            </w:r>
          </w:p>
        </w:tc>
        <w:tc>
          <w:tcPr>
            <w:tcW w:w="757" w:type="dxa"/>
            <w:tcBorders>
              <w:left w:val="single" w:sz="6" w:space="0" w:color="auto"/>
              <w:right w:val="single" w:sz="6" w:space="0" w:color="auto"/>
            </w:tcBorders>
            <w:vAlign w:val="bottom"/>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1,444</w:t>
            </w:r>
          </w:p>
        </w:tc>
        <w:tc>
          <w:tcPr>
            <w:tcW w:w="784" w:type="dxa"/>
            <w:tcBorders>
              <w:left w:val="single" w:sz="6" w:space="0" w:color="auto"/>
              <w:right w:val="single" w:sz="6" w:space="0" w:color="auto"/>
            </w:tcBorders>
            <w:vAlign w:val="bottom"/>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0.0</w:t>
            </w:r>
          </w:p>
        </w:tc>
        <w:tc>
          <w:tcPr>
            <w:tcW w:w="896" w:type="dxa"/>
            <w:tcBorders>
              <w:left w:val="single" w:sz="6" w:space="0" w:color="auto"/>
              <w:right w:val="single" w:sz="6" w:space="0" w:color="auto"/>
            </w:tcBorders>
            <w:vAlign w:val="bottom"/>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153</w:t>
            </w:r>
          </w:p>
        </w:tc>
        <w:tc>
          <w:tcPr>
            <w:tcW w:w="854" w:type="dxa"/>
            <w:tcBorders>
              <w:left w:val="single" w:sz="6" w:space="0" w:color="auto"/>
              <w:right w:val="single" w:sz="6" w:space="0" w:color="auto"/>
            </w:tcBorders>
            <w:vAlign w:val="bottom"/>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0.5</w:t>
            </w:r>
          </w:p>
        </w:tc>
        <w:tc>
          <w:tcPr>
            <w:tcW w:w="853" w:type="dxa"/>
            <w:tcBorders>
              <w:left w:val="single" w:sz="6" w:space="0" w:color="auto"/>
              <w:right w:val="nil"/>
            </w:tcBorders>
          </w:tcPr>
          <w:p w:rsidR="00EE2C88" w:rsidRPr="0001581A" w:rsidRDefault="00EE2C88" w:rsidP="004B0342">
            <w:pPr>
              <w:autoSpaceDE w:val="0"/>
              <w:autoSpaceDN w:val="0"/>
              <w:adjustRightInd w:val="0"/>
              <w:snapToGrid w:val="0"/>
              <w:spacing w:line="380" w:lineRule="atLeast"/>
              <w:jc w:val="center"/>
              <w:rPr>
                <w:rFonts w:eastAsia="標楷體"/>
                <w:sz w:val="22"/>
              </w:rPr>
            </w:pPr>
            <w:r w:rsidRPr="0001581A">
              <w:rPr>
                <w:rFonts w:eastAsia="標楷體" w:hint="eastAsia"/>
                <w:sz w:val="22"/>
              </w:rPr>
              <w:t>11.6</w:t>
            </w:r>
          </w:p>
        </w:tc>
      </w:tr>
      <w:tr w:rsidR="00EE2C88" w:rsidRPr="00602C91" w:rsidTr="004B0342">
        <w:trPr>
          <w:cantSplit/>
          <w:jc w:val="center"/>
        </w:trPr>
        <w:tc>
          <w:tcPr>
            <w:tcW w:w="896" w:type="dxa"/>
            <w:tcBorders>
              <w:left w:val="nil"/>
              <w:right w:val="single" w:sz="6" w:space="0" w:color="auto"/>
            </w:tcBorders>
            <w:shd w:val="clear" w:color="auto" w:fill="auto"/>
          </w:tcPr>
          <w:p w:rsidR="00EE2C88"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6</w:t>
            </w:r>
            <w:r>
              <w:rPr>
                <w:rFonts w:eastAsia="標楷體" w:hint="eastAsia"/>
                <w:sz w:val="22"/>
              </w:rPr>
              <w:t>月</w:t>
            </w:r>
          </w:p>
        </w:tc>
        <w:tc>
          <w:tcPr>
            <w:tcW w:w="932" w:type="dxa"/>
            <w:tcBorders>
              <w:left w:val="single" w:sz="6"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-0.3</w:t>
            </w:r>
          </w:p>
        </w:tc>
        <w:tc>
          <w:tcPr>
            <w:tcW w:w="854" w:type="dxa"/>
            <w:tcBorders>
              <w:left w:val="single" w:sz="6"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1,622</w:t>
            </w:r>
          </w:p>
        </w:tc>
        <w:tc>
          <w:tcPr>
            <w:tcW w:w="810" w:type="dxa"/>
            <w:tcBorders>
              <w:left w:val="single" w:sz="6"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3.0</w:t>
            </w:r>
          </w:p>
        </w:tc>
        <w:tc>
          <w:tcPr>
            <w:tcW w:w="757" w:type="dxa"/>
            <w:tcBorders>
              <w:left w:val="single" w:sz="6"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1,454</w:t>
            </w:r>
          </w:p>
        </w:tc>
        <w:tc>
          <w:tcPr>
            <w:tcW w:w="784" w:type="dxa"/>
            <w:tcBorders>
              <w:left w:val="single" w:sz="6"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2.0</w:t>
            </w:r>
          </w:p>
        </w:tc>
        <w:tc>
          <w:tcPr>
            <w:tcW w:w="896" w:type="dxa"/>
            <w:tcBorders>
              <w:left w:val="single" w:sz="6"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168</w:t>
            </w:r>
          </w:p>
        </w:tc>
        <w:tc>
          <w:tcPr>
            <w:tcW w:w="854" w:type="dxa"/>
            <w:tcBorders>
              <w:left w:val="single" w:sz="6"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0.5</w:t>
            </w:r>
          </w:p>
        </w:tc>
        <w:tc>
          <w:tcPr>
            <w:tcW w:w="853" w:type="dxa"/>
            <w:tcBorders>
              <w:left w:val="single" w:sz="6" w:space="0" w:color="auto"/>
              <w:right w:val="nil"/>
            </w:tcBorders>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11.5</w:t>
            </w:r>
          </w:p>
        </w:tc>
      </w:tr>
      <w:tr w:rsidR="00EE2C88" w:rsidRPr="00602C91" w:rsidTr="004B0342">
        <w:trPr>
          <w:cantSplit/>
          <w:jc w:val="center"/>
        </w:trPr>
        <w:tc>
          <w:tcPr>
            <w:tcW w:w="896" w:type="dxa"/>
            <w:tcBorders>
              <w:left w:val="nil"/>
              <w:bottom w:val="single" w:sz="4" w:space="0" w:color="auto"/>
              <w:right w:val="single" w:sz="6" w:space="0" w:color="auto"/>
            </w:tcBorders>
            <w:shd w:val="clear" w:color="auto" w:fill="auto"/>
          </w:tcPr>
          <w:p w:rsidR="00EE2C88" w:rsidRDefault="00EE2C88" w:rsidP="004B0342">
            <w:pPr>
              <w:autoSpaceDE w:val="0"/>
              <w:autoSpaceDN w:val="0"/>
              <w:adjustRightInd w:val="0"/>
              <w:snapToGrid w:val="0"/>
              <w:spacing w:line="380" w:lineRule="atLeast"/>
              <w:jc w:val="center"/>
              <w:rPr>
                <w:rFonts w:eastAsia="標楷體"/>
                <w:sz w:val="22"/>
              </w:rPr>
            </w:pPr>
            <w:r>
              <w:rPr>
                <w:rFonts w:eastAsia="標楷體" w:hint="eastAsia"/>
                <w:sz w:val="22"/>
              </w:rPr>
              <w:t>7</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EE2C88" w:rsidRPr="00602C91" w:rsidRDefault="00EE2C88" w:rsidP="004B0342">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672" w:type="dxa"/>
            <w:tcBorders>
              <w:left w:val="single" w:sz="6" w:space="0" w:color="auto"/>
              <w:bottom w:val="single" w:sz="4" w:space="0" w:color="auto"/>
              <w:right w:val="single" w:sz="6" w:space="0" w:color="auto"/>
            </w:tcBorders>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hint="eastAsia"/>
                <w:sz w:val="22"/>
              </w:rPr>
              <w:t>0.4</w:t>
            </w:r>
          </w:p>
        </w:tc>
        <w:tc>
          <w:tcPr>
            <w:tcW w:w="853" w:type="dxa"/>
            <w:tcBorders>
              <w:left w:val="single" w:sz="6" w:space="0" w:color="auto"/>
              <w:bottom w:val="single" w:sz="4" w:space="0" w:color="auto"/>
              <w:right w:val="nil"/>
            </w:tcBorders>
          </w:tcPr>
          <w:p w:rsidR="00EE2C88" w:rsidRPr="00EE2C88" w:rsidRDefault="00EE2C88" w:rsidP="004B0342">
            <w:pPr>
              <w:autoSpaceDE w:val="0"/>
              <w:autoSpaceDN w:val="0"/>
              <w:adjustRightInd w:val="0"/>
              <w:snapToGrid w:val="0"/>
              <w:spacing w:line="380" w:lineRule="atLeast"/>
              <w:jc w:val="center"/>
              <w:rPr>
                <w:rFonts w:eastAsia="標楷體"/>
                <w:sz w:val="22"/>
              </w:rPr>
            </w:pPr>
            <w:r w:rsidRPr="00EE2C88">
              <w:rPr>
                <w:rFonts w:eastAsia="標楷體"/>
                <w:sz w:val="22"/>
              </w:rPr>
              <w:t>-</w:t>
            </w:r>
          </w:p>
        </w:tc>
      </w:tr>
    </w:tbl>
    <w:p w:rsidR="004E2DDD" w:rsidRPr="004E2DDD" w:rsidRDefault="000412C2" w:rsidP="004E2DDD">
      <w:pPr>
        <w:autoSpaceDE w:val="0"/>
        <w:autoSpaceDN w:val="0"/>
        <w:adjustRightInd w:val="0"/>
        <w:snapToGrid w:val="0"/>
        <w:spacing w:line="240" w:lineRule="atLeast"/>
        <w:ind w:leftChars="92" w:left="701" w:hangingChars="200" w:hanging="480"/>
        <w:jc w:val="both"/>
        <w:rPr>
          <w:rFonts w:eastAsia="標楷體"/>
        </w:rPr>
      </w:pPr>
      <w:r w:rsidRPr="00602C91">
        <w:rPr>
          <w:rFonts w:eastAsia="標楷體"/>
        </w:rPr>
        <w:t>資料來源：歐</w:t>
      </w:r>
      <w:r w:rsidRPr="00602C91">
        <w:rPr>
          <w:rFonts w:eastAsia="標楷體" w:hint="eastAsia"/>
        </w:rPr>
        <w:t>洲</w:t>
      </w:r>
      <w:r w:rsidRPr="00602C91">
        <w:rPr>
          <w:rFonts w:eastAsia="標楷體"/>
        </w:rPr>
        <w:t>統計局</w:t>
      </w:r>
    </w:p>
    <w:p w:rsidR="00787297" w:rsidRDefault="00787297">
      <w:pPr>
        <w:widowControl/>
        <w:rPr>
          <w:rFonts w:eastAsia="標楷體"/>
          <w:b/>
          <w:bCs/>
          <w:sz w:val="32"/>
          <w:szCs w:val="32"/>
        </w:rPr>
      </w:pPr>
      <w:r>
        <w:br w:type="page"/>
      </w:r>
    </w:p>
    <w:p w:rsidR="00380A37" w:rsidRPr="00934EAA" w:rsidRDefault="00380A37" w:rsidP="00234C07">
      <w:pPr>
        <w:pStyle w:val="t-3"/>
        <w:snapToGrid w:val="0"/>
        <w:spacing w:beforeLines="50" w:before="180" w:line="500" w:lineRule="atLeast"/>
        <w:ind w:right="-60"/>
      </w:pPr>
      <w:bookmarkStart w:id="52" w:name="_Toc396817210"/>
      <w:r w:rsidRPr="00934EAA">
        <w:lastRenderedPageBreak/>
        <w:t>（三）亞太地區</w:t>
      </w:r>
      <w:bookmarkEnd w:id="50"/>
      <w:bookmarkEnd w:id="51"/>
      <w:bookmarkEnd w:id="52"/>
    </w:p>
    <w:p w:rsidR="00B426F9" w:rsidRPr="008F2204" w:rsidRDefault="00FF7EC6" w:rsidP="00B426F9">
      <w:pPr>
        <w:pStyle w:val="k3a"/>
        <w:tabs>
          <w:tab w:val="left" w:pos="426"/>
          <w:tab w:val="left" w:pos="540"/>
        </w:tabs>
        <w:spacing w:beforeLines="0" w:before="120" w:line="300" w:lineRule="auto"/>
        <w:ind w:leftChars="177" w:left="425" w:firstLineChars="202" w:firstLine="566"/>
        <w:rPr>
          <w:szCs w:val="28"/>
        </w:rPr>
      </w:pPr>
      <w:r w:rsidRPr="00FF7EC6">
        <w:rPr>
          <w:rFonts w:hint="eastAsia"/>
          <w:szCs w:val="28"/>
        </w:rPr>
        <w:t>儘管中國大陸經濟前景趨緩，惟受惠於主要工業化經濟體景氣復甦，亞洲開發中國家經濟體將維持穩定成長態勢。根據環球透視機構</w:t>
      </w:r>
      <w:r w:rsidRPr="00FF7EC6">
        <w:rPr>
          <w:rFonts w:hint="eastAsia"/>
          <w:szCs w:val="28"/>
        </w:rPr>
        <w:t>(Global Insight)2014</w:t>
      </w:r>
      <w:r w:rsidRPr="00FF7EC6">
        <w:rPr>
          <w:rFonts w:hint="eastAsia"/>
          <w:szCs w:val="28"/>
        </w:rPr>
        <w:t>年</w:t>
      </w:r>
      <w:r w:rsidRPr="00FF7EC6">
        <w:rPr>
          <w:rFonts w:hint="eastAsia"/>
          <w:szCs w:val="28"/>
        </w:rPr>
        <w:t>8</w:t>
      </w:r>
      <w:r w:rsidRPr="00FF7EC6">
        <w:rPr>
          <w:rFonts w:hint="eastAsia"/>
          <w:szCs w:val="28"/>
        </w:rPr>
        <w:t>月最新預測資料，亞洲和太平洋地區</w:t>
      </w:r>
      <w:r w:rsidRPr="00FF7EC6">
        <w:rPr>
          <w:rFonts w:hint="eastAsia"/>
          <w:szCs w:val="28"/>
        </w:rPr>
        <w:t>(</w:t>
      </w:r>
      <w:r w:rsidRPr="00FF7EC6">
        <w:rPr>
          <w:rFonts w:hint="eastAsia"/>
          <w:szCs w:val="28"/>
        </w:rPr>
        <w:t>不含日本</w:t>
      </w:r>
      <w:r w:rsidRPr="00FF7EC6">
        <w:rPr>
          <w:rFonts w:hint="eastAsia"/>
          <w:szCs w:val="28"/>
        </w:rPr>
        <w:t>)2014</w:t>
      </w:r>
      <w:r w:rsidRPr="00FF7EC6">
        <w:rPr>
          <w:rFonts w:hint="eastAsia"/>
          <w:szCs w:val="28"/>
        </w:rPr>
        <w:t>年經濟成長率為</w:t>
      </w:r>
      <w:r w:rsidRPr="00FF7EC6">
        <w:rPr>
          <w:rFonts w:hint="eastAsia"/>
          <w:szCs w:val="28"/>
        </w:rPr>
        <w:t>5.9</w:t>
      </w:r>
      <w:r w:rsidRPr="00FF7EC6">
        <w:rPr>
          <w:rFonts w:hint="eastAsia"/>
          <w:szCs w:val="28"/>
        </w:rPr>
        <w:t>％，</w:t>
      </w:r>
      <w:r w:rsidRPr="00FF7EC6">
        <w:rPr>
          <w:rFonts w:hint="eastAsia"/>
          <w:szCs w:val="28"/>
        </w:rPr>
        <w:t xml:space="preserve"> 2015</w:t>
      </w:r>
      <w:r w:rsidRPr="00FF7EC6">
        <w:rPr>
          <w:rFonts w:hint="eastAsia"/>
          <w:szCs w:val="28"/>
        </w:rPr>
        <w:t>年可望成長</w:t>
      </w:r>
      <w:r w:rsidRPr="00FF7EC6">
        <w:rPr>
          <w:rFonts w:hint="eastAsia"/>
          <w:szCs w:val="28"/>
        </w:rPr>
        <w:t>6.0%</w:t>
      </w:r>
      <w:r w:rsidRPr="00FF7EC6">
        <w:rPr>
          <w:rFonts w:hint="eastAsia"/>
          <w:szCs w:val="28"/>
        </w:rPr>
        <w:t>，顯示經濟可望逐步回溫。</w:t>
      </w:r>
    </w:p>
    <w:p w:rsidR="007B0DC2" w:rsidRPr="003111E1" w:rsidRDefault="007B0DC2" w:rsidP="007B0DC2">
      <w:pPr>
        <w:pStyle w:val="k3a"/>
        <w:tabs>
          <w:tab w:val="left" w:pos="540"/>
        </w:tabs>
        <w:spacing w:before="180" w:line="300" w:lineRule="auto"/>
        <w:ind w:leftChars="0" w:left="0" w:firstLineChars="0" w:firstLine="0"/>
        <w:rPr>
          <w:b/>
          <w:bCs/>
          <w:szCs w:val="28"/>
        </w:rPr>
      </w:pPr>
      <w:r w:rsidRPr="003111E1">
        <w:rPr>
          <w:b/>
          <w:bCs/>
          <w:szCs w:val="28"/>
        </w:rPr>
        <w:t>１、日本</w:t>
      </w:r>
    </w:p>
    <w:p w:rsidR="005D53B7" w:rsidRPr="00134F1F" w:rsidRDefault="003758F5"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3758F5">
        <w:rPr>
          <w:rFonts w:ascii="Times New Roman" w:eastAsia="標楷體" w:hAnsi="Times New Roman" w:hint="eastAsia"/>
          <w:sz w:val="28"/>
          <w:szCs w:val="28"/>
        </w:rPr>
        <w:t>日本內閣府於</w:t>
      </w:r>
      <w:r w:rsidRPr="003758F5">
        <w:rPr>
          <w:rFonts w:ascii="Times New Roman" w:eastAsia="標楷體" w:hAnsi="Times New Roman" w:hint="eastAsia"/>
          <w:sz w:val="28"/>
          <w:szCs w:val="28"/>
        </w:rPr>
        <w:t>2014</w:t>
      </w:r>
      <w:r w:rsidRPr="003758F5">
        <w:rPr>
          <w:rFonts w:ascii="Times New Roman" w:eastAsia="標楷體" w:hAnsi="Times New Roman" w:hint="eastAsia"/>
          <w:sz w:val="28"/>
          <w:szCs w:val="28"/>
        </w:rPr>
        <w:t>年</w:t>
      </w:r>
      <w:r w:rsidRPr="003758F5">
        <w:rPr>
          <w:rFonts w:ascii="Times New Roman" w:eastAsia="標楷體" w:hAnsi="Times New Roman" w:hint="eastAsia"/>
          <w:sz w:val="28"/>
          <w:szCs w:val="28"/>
        </w:rPr>
        <w:t>8</w:t>
      </w:r>
      <w:r w:rsidRPr="003758F5">
        <w:rPr>
          <w:rFonts w:ascii="Times New Roman" w:eastAsia="標楷體" w:hAnsi="Times New Roman" w:hint="eastAsia"/>
          <w:sz w:val="28"/>
          <w:szCs w:val="28"/>
        </w:rPr>
        <w:t>月</w:t>
      </w:r>
      <w:r w:rsidRPr="003758F5">
        <w:rPr>
          <w:rFonts w:ascii="Times New Roman" w:eastAsia="標楷體" w:hAnsi="Times New Roman" w:hint="eastAsia"/>
          <w:sz w:val="28"/>
          <w:szCs w:val="28"/>
        </w:rPr>
        <w:t>13</w:t>
      </w:r>
      <w:r w:rsidRPr="003758F5">
        <w:rPr>
          <w:rFonts w:ascii="Times New Roman" w:eastAsia="標楷體" w:hAnsi="Times New Roman" w:hint="eastAsia"/>
          <w:sz w:val="28"/>
          <w:szCs w:val="28"/>
        </w:rPr>
        <w:t>日發布</w:t>
      </w:r>
      <w:r w:rsidRPr="003758F5">
        <w:rPr>
          <w:rFonts w:ascii="Times New Roman" w:eastAsia="標楷體" w:hAnsi="Times New Roman" w:hint="eastAsia"/>
          <w:sz w:val="28"/>
          <w:szCs w:val="28"/>
        </w:rPr>
        <w:t>2014</w:t>
      </w:r>
      <w:r w:rsidRPr="003758F5">
        <w:rPr>
          <w:rFonts w:ascii="Times New Roman" w:eastAsia="標楷體" w:hAnsi="Times New Roman" w:hint="eastAsia"/>
          <w:sz w:val="28"/>
          <w:szCs w:val="28"/>
        </w:rPr>
        <w:t>年</w:t>
      </w:r>
      <w:r w:rsidRPr="003758F5">
        <w:rPr>
          <w:rFonts w:ascii="Times New Roman" w:eastAsia="標楷體" w:hAnsi="Times New Roman" w:hint="eastAsia"/>
          <w:sz w:val="28"/>
          <w:szCs w:val="28"/>
        </w:rPr>
        <w:t>4</w:t>
      </w:r>
      <w:r w:rsidRPr="003758F5">
        <w:rPr>
          <w:rFonts w:ascii="Times New Roman" w:eastAsia="標楷體" w:hAnsi="Times New Roman" w:hint="eastAsia"/>
          <w:sz w:val="28"/>
          <w:szCs w:val="28"/>
        </w:rPr>
        <w:t>月至</w:t>
      </w:r>
      <w:r w:rsidRPr="003758F5">
        <w:rPr>
          <w:rFonts w:ascii="Times New Roman" w:eastAsia="標楷體" w:hAnsi="Times New Roman" w:hint="eastAsia"/>
          <w:sz w:val="28"/>
          <w:szCs w:val="28"/>
        </w:rPr>
        <w:t>6</w:t>
      </w:r>
      <w:r w:rsidRPr="003758F5">
        <w:rPr>
          <w:rFonts w:ascii="Times New Roman" w:eastAsia="標楷體" w:hAnsi="Times New Roman" w:hint="eastAsia"/>
          <w:sz w:val="28"/>
          <w:szCs w:val="28"/>
        </w:rPr>
        <w:t>月</w:t>
      </w:r>
      <w:r w:rsidRPr="003758F5">
        <w:rPr>
          <w:rFonts w:ascii="Times New Roman" w:eastAsia="標楷體" w:hAnsi="Times New Roman" w:hint="eastAsia"/>
          <w:sz w:val="28"/>
          <w:szCs w:val="28"/>
        </w:rPr>
        <w:t>GDP</w:t>
      </w:r>
      <w:r w:rsidRPr="003758F5">
        <w:rPr>
          <w:rFonts w:ascii="Times New Roman" w:eastAsia="標楷體" w:hAnsi="Times New Roman" w:hint="eastAsia"/>
          <w:sz w:val="28"/>
          <w:szCs w:val="28"/>
        </w:rPr>
        <w:t>速報，第</w:t>
      </w:r>
      <w:r w:rsidRPr="003758F5">
        <w:rPr>
          <w:rFonts w:ascii="Times New Roman" w:eastAsia="標楷體" w:hAnsi="Times New Roman" w:hint="eastAsia"/>
          <w:sz w:val="28"/>
          <w:szCs w:val="28"/>
        </w:rPr>
        <w:t>2</w:t>
      </w:r>
      <w:r w:rsidRPr="003758F5">
        <w:rPr>
          <w:rFonts w:ascii="Times New Roman" w:eastAsia="標楷體" w:hAnsi="Times New Roman" w:hint="eastAsia"/>
          <w:sz w:val="28"/>
          <w:szCs w:val="28"/>
        </w:rPr>
        <w:t>季經濟成長率較上季萎縮</w:t>
      </w:r>
      <w:r w:rsidRPr="003758F5">
        <w:rPr>
          <w:rFonts w:ascii="Times New Roman" w:eastAsia="標楷體" w:hAnsi="Times New Roman" w:hint="eastAsia"/>
          <w:sz w:val="28"/>
          <w:szCs w:val="28"/>
        </w:rPr>
        <w:t>1.7</w:t>
      </w:r>
      <w:r w:rsidRPr="003758F5">
        <w:rPr>
          <w:rFonts w:ascii="Times New Roman" w:eastAsia="標楷體" w:hAnsi="Times New Roman" w:hint="eastAsia"/>
          <w:sz w:val="28"/>
          <w:szCs w:val="28"/>
        </w:rPr>
        <w:t>％，換算年率則衰退</w:t>
      </w:r>
      <w:r w:rsidRPr="003758F5">
        <w:rPr>
          <w:rFonts w:ascii="Times New Roman" w:eastAsia="標楷體" w:hAnsi="Times New Roman" w:hint="eastAsia"/>
          <w:sz w:val="28"/>
          <w:szCs w:val="28"/>
        </w:rPr>
        <w:t>6.8</w:t>
      </w:r>
      <w:r w:rsidRPr="003758F5">
        <w:rPr>
          <w:rFonts w:ascii="Times New Roman" w:eastAsia="標楷體" w:hAnsi="Times New Roman" w:hint="eastAsia"/>
          <w:sz w:val="28"/>
          <w:szCs w:val="28"/>
        </w:rPr>
        <w:t>％，主要受消費稅</w:t>
      </w:r>
      <w:proofErr w:type="gramStart"/>
      <w:r w:rsidRPr="003758F5">
        <w:rPr>
          <w:rFonts w:ascii="Times New Roman" w:eastAsia="標楷體" w:hAnsi="Times New Roman" w:hint="eastAsia"/>
          <w:sz w:val="28"/>
          <w:szCs w:val="28"/>
        </w:rPr>
        <w:t>上調致消費</w:t>
      </w:r>
      <w:proofErr w:type="gramEnd"/>
      <w:r w:rsidRPr="003758F5">
        <w:rPr>
          <w:rFonts w:ascii="Times New Roman" w:eastAsia="標楷體" w:hAnsi="Times New Roman" w:hint="eastAsia"/>
          <w:sz w:val="28"/>
          <w:szCs w:val="28"/>
        </w:rPr>
        <w:t>支出縮減拖累。民間需求較上季減少</w:t>
      </w:r>
      <w:r w:rsidRPr="003758F5">
        <w:rPr>
          <w:rFonts w:ascii="Times New Roman" w:eastAsia="標楷體" w:hAnsi="Times New Roman" w:hint="eastAsia"/>
          <w:sz w:val="28"/>
          <w:szCs w:val="28"/>
        </w:rPr>
        <w:t>3.7</w:t>
      </w:r>
      <w:r w:rsidRPr="003758F5">
        <w:rPr>
          <w:rFonts w:ascii="Times New Roman" w:eastAsia="標楷體" w:hAnsi="Times New Roman" w:hint="eastAsia"/>
          <w:sz w:val="28"/>
          <w:szCs w:val="28"/>
        </w:rPr>
        <w:t>％，其中民間消費支出季減</w:t>
      </w:r>
      <w:r w:rsidRPr="003758F5">
        <w:rPr>
          <w:rFonts w:ascii="Times New Roman" w:eastAsia="標楷體" w:hAnsi="Times New Roman" w:hint="eastAsia"/>
          <w:sz w:val="28"/>
          <w:szCs w:val="28"/>
        </w:rPr>
        <w:t>5.0</w:t>
      </w:r>
      <w:r w:rsidRPr="003758F5">
        <w:rPr>
          <w:rFonts w:ascii="Times New Roman" w:eastAsia="標楷體" w:hAnsi="Times New Roman" w:hint="eastAsia"/>
          <w:sz w:val="28"/>
          <w:szCs w:val="28"/>
        </w:rPr>
        <w:t>％，企業設備支出季減</w:t>
      </w:r>
      <w:r w:rsidRPr="003758F5">
        <w:rPr>
          <w:rFonts w:ascii="Times New Roman" w:eastAsia="標楷體" w:hAnsi="Times New Roman" w:hint="eastAsia"/>
          <w:sz w:val="28"/>
          <w:szCs w:val="28"/>
        </w:rPr>
        <w:t>2.5</w:t>
      </w:r>
      <w:r w:rsidRPr="003758F5">
        <w:rPr>
          <w:rFonts w:ascii="Times New Roman" w:eastAsia="標楷體" w:hAnsi="Times New Roman" w:hint="eastAsia"/>
          <w:sz w:val="28"/>
          <w:szCs w:val="28"/>
        </w:rPr>
        <w:t>％，住宅投資季減</w:t>
      </w:r>
      <w:r w:rsidRPr="003758F5">
        <w:rPr>
          <w:rFonts w:ascii="Times New Roman" w:eastAsia="標楷體" w:hAnsi="Times New Roman" w:hint="eastAsia"/>
          <w:sz w:val="28"/>
          <w:szCs w:val="28"/>
        </w:rPr>
        <w:t>10.3%</w:t>
      </w:r>
      <w:r w:rsidRPr="003758F5">
        <w:rPr>
          <w:rFonts w:ascii="Times New Roman" w:eastAsia="標楷體" w:hAnsi="Times New Roman" w:hint="eastAsia"/>
          <w:sz w:val="28"/>
          <w:szCs w:val="28"/>
        </w:rPr>
        <w:t>；外需對</w:t>
      </w:r>
      <w:r w:rsidRPr="003758F5">
        <w:rPr>
          <w:rFonts w:ascii="Times New Roman" w:eastAsia="標楷體" w:hAnsi="Times New Roman" w:hint="eastAsia"/>
          <w:sz w:val="28"/>
          <w:szCs w:val="28"/>
        </w:rPr>
        <w:t>GDP</w:t>
      </w:r>
      <w:r w:rsidRPr="003758F5">
        <w:rPr>
          <w:rFonts w:ascii="Times New Roman" w:eastAsia="標楷體" w:hAnsi="Times New Roman" w:hint="eastAsia"/>
          <w:sz w:val="28"/>
          <w:szCs w:val="28"/>
        </w:rPr>
        <w:t>貢獻</w:t>
      </w:r>
      <w:r w:rsidRPr="003758F5">
        <w:rPr>
          <w:rFonts w:ascii="Times New Roman" w:eastAsia="標楷體" w:hAnsi="Times New Roman" w:hint="eastAsia"/>
          <w:sz w:val="28"/>
          <w:szCs w:val="28"/>
        </w:rPr>
        <w:t>1.1</w:t>
      </w:r>
      <w:r w:rsidRPr="003758F5">
        <w:rPr>
          <w:rFonts w:ascii="Times New Roman" w:eastAsia="標楷體" w:hAnsi="Times New Roman" w:hint="eastAsia"/>
          <w:sz w:val="28"/>
          <w:szCs w:val="28"/>
        </w:rPr>
        <w:t>個百分點，內需貢獻為</w:t>
      </w:r>
      <w:r w:rsidRPr="003758F5">
        <w:rPr>
          <w:rFonts w:ascii="Times New Roman" w:eastAsia="標楷體" w:hAnsi="Times New Roman" w:hint="eastAsia"/>
          <w:sz w:val="28"/>
          <w:szCs w:val="28"/>
        </w:rPr>
        <w:t>-2.8</w:t>
      </w:r>
      <w:r w:rsidRPr="003758F5">
        <w:rPr>
          <w:rFonts w:ascii="Times New Roman" w:eastAsia="標楷體" w:hAnsi="Times New Roman" w:hint="eastAsia"/>
          <w:sz w:val="28"/>
          <w:szCs w:val="28"/>
        </w:rPr>
        <w:t>個百分點。</w:t>
      </w:r>
    </w:p>
    <w:p w:rsidR="005D53B7" w:rsidRPr="000F0D28" w:rsidRDefault="003758F5"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3758F5">
        <w:rPr>
          <w:rFonts w:ascii="Times New Roman" w:eastAsia="標楷體" w:hAnsi="Times New Roman" w:hint="eastAsia"/>
          <w:sz w:val="28"/>
          <w:szCs w:val="28"/>
        </w:rPr>
        <w:t>日本財務省</w:t>
      </w:r>
      <w:r w:rsidRPr="003758F5">
        <w:rPr>
          <w:rFonts w:ascii="Times New Roman" w:eastAsia="標楷體" w:hAnsi="Times New Roman" w:hint="eastAsia"/>
          <w:sz w:val="28"/>
          <w:szCs w:val="28"/>
        </w:rPr>
        <w:t>8</w:t>
      </w:r>
      <w:r w:rsidRPr="003758F5">
        <w:rPr>
          <w:rFonts w:ascii="Times New Roman" w:eastAsia="標楷體" w:hAnsi="Times New Roman" w:hint="eastAsia"/>
          <w:sz w:val="28"/>
          <w:szCs w:val="28"/>
        </w:rPr>
        <w:t>月</w:t>
      </w:r>
      <w:r w:rsidRPr="003758F5">
        <w:rPr>
          <w:rFonts w:ascii="Times New Roman" w:eastAsia="標楷體" w:hAnsi="Times New Roman" w:hint="eastAsia"/>
          <w:sz w:val="28"/>
          <w:szCs w:val="28"/>
        </w:rPr>
        <w:t>8</w:t>
      </w:r>
      <w:r w:rsidRPr="003758F5">
        <w:rPr>
          <w:rFonts w:ascii="Times New Roman" w:eastAsia="標楷體" w:hAnsi="Times New Roman" w:hint="eastAsia"/>
          <w:sz w:val="28"/>
          <w:szCs w:val="28"/>
        </w:rPr>
        <w:t>日公布</w:t>
      </w:r>
      <w:r w:rsidRPr="003758F5">
        <w:rPr>
          <w:rFonts w:ascii="Times New Roman" w:eastAsia="標楷體" w:hAnsi="Times New Roman" w:hint="eastAsia"/>
          <w:sz w:val="28"/>
          <w:szCs w:val="28"/>
        </w:rPr>
        <w:t>2014</w:t>
      </w:r>
      <w:r w:rsidRPr="003758F5">
        <w:rPr>
          <w:rFonts w:ascii="Times New Roman" w:eastAsia="標楷體" w:hAnsi="Times New Roman" w:hint="eastAsia"/>
          <w:sz w:val="28"/>
          <w:szCs w:val="28"/>
        </w:rPr>
        <w:t>年上半國際收支速報，經常收支續呈</w:t>
      </w:r>
      <w:r w:rsidRPr="003758F5">
        <w:rPr>
          <w:rFonts w:ascii="Times New Roman" w:eastAsia="標楷體" w:hAnsi="Times New Roman" w:hint="eastAsia"/>
          <w:sz w:val="28"/>
          <w:szCs w:val="28"/>
        </w:rPr>
        <w:t>5,057</w:t>
      </w:r>
      <w:r w:rsidRPr="003758F5">
        <w:rPr>
          <w:rFonts w:ascii="Times New Roman" w:eastAsia="標楷體" w:hAnsi="Times New Roman" w:hint="eastAsia"/>
          <w:sz w:val="28"/>
          <w:szCs w:val="28"/>
        </w:rPr>
        <w:t>億日圓的逆差，主要原因為企業持續移轉至海外生產所致；另除火力發電所需燃料進口增加外，企業出口成長表現不佳，導致貿易赤字高達</w:t>
      </w:r>
      <w:r w:rsidRPr="003758F5">
        <w:rPr>
          <w:rFonts w:ascii="Times New Roman" w:eastAsia="標楷體" w:hAnsi="Times New Roman" w:hint="eastAsia"/>
          <w:sz w:val="28"/>
          <w:szCs w:val="28"/>
        </w:rPr>
        <w:t>6</w:t>
      </w:r>
      <w:r w:rsidRPr="003758F5">
        <w:rPr>
          <w:rFonts w:ascii="Times New Roman" w:eastAsia="標楷體" w:hAnsi="Times New Roman" w:hint="eastAsia"/>
          <w:sz w:val="28"/>
          <w:szCs w:val="28"/>
        </w:rPr>
        <w:t>兆</w:t>
      </w:r>
      <w:r w:rsidRPr="003758F5">
        <w:rPr>
          <w:rFonts w:ascii="Times New Roman" w:eastAsia="標楷體" w:hAnsi="Times New Roman" w:hint="eastAsia"/>
          <w:sz w:val="28"/>
          <w:szCs w:val="28"/>
        </w:rPr>
        <w:t>1,124</w:t>
      </w:r>
      <w:r w:rsidRPr="003758F5">
        <w:rPr>
          <w:rFonts w:ascii="Times New Roman" w:eastAsia="標楷體" w:hAnsi="Times New Roman" w:hint="eastAsia"/>
          <w:sz w:val="28"/>
          <w:szCs w:val="28"/>
        </w:rPr>
        <w:t>億日圓，為</w:t>
      </w:r>
      <w:r w:rsidRPr="003758F5">
        <w:rPr>
          <w:rFonts w:ascii="Times New Roman" w:eastAsia="標楷體" w:hAnsi="Times New Roman" w:hint="eastAsia"/>
          <w:sz w:val="28"/>
          <w:szCs w:val="28"/>
        </w:rPr>
        <w:t>1996</w:t>
      </w:r>
      <w:r w:rsidRPr="003758F5">
        <w:rPr>
          <w:rFonts w:ascii="Times New Roman" w:eastAsia="標楷體" w:hAnsi="Times New Roman" w:hint="eastAsia"/>
          <w:sz w:val="28"/>
          <w:szCs w:val="28"/>
        </w:rPr>
        <w:t>年以來之新高。日本銀行</w:t>
      </w:r>
      <w:r w:rsidRPr="003758F5">
        <w:rPr>
          <w:rFonts w:ascii="Times New Roman" w:eastAsia="標楷體" w:hAnsi="Times New Roman" w:hint="eastAsia"/>
          <w:sz w:val="28"/>
          <w:szCs w:val="28"/>
        </w:rPr>
        <w:t>8</w:t>
      </w:r>
      <w:r w:rsidRPr="003758F5">
        <w:rPr>
          <w:rFonts w:ascii="Times New Roman" w:eastAsia="標楷體" w:hAnsi="Times New Roman" w:hint="eastAsia"/>
          <w:sz w:val="28"/>
          <w:szCs w:val="28"/>
        </w:rPr>
        <w:t>月</w:t>
      </w:r>
      <w:r w:rsidRPr="003758F5">
        <w:rPr>
          <w:rFonts w:ascii="Times New Roman" w:eastAsia="標楷體" w:hAnsi="Times New Roman" w:hint="eastAsia"/>
          <w:sz w:val="28"/>
          <w:szCs w:val="28"/>
        </w:rPr>
        <w:t>8</w:t>
      </w:r>
      <w:r w:rsidRPr="003758F5">
        <w:rPr>
          <w:rFonts w:ascii="Times New Roman" w:eastAsia="標楷體" w:hAnsi="Times New Roman" w:hint="eastAsia"/>
          <w:sz w:val="28"/>
          <w:szCs w:val="28"/>
        </w:rPr>
        <w:t>日舉行金融政策會議，決定持續金融寬鬆政策。</w:t>
      </w:r>
    </w:p>
    <w:p w:rsidR="00D00B4E" w:rsidRPr="00D00B4E" w:rsidRDefault="003758F5"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3758F5">
        <w:rPr>
          <w:rFonts w:ascii="Times New Roman" w:eastAsia="標楷體" w:hAnsi="Times New Roman" w:hint="eastAsia"/>
          <w:sz w:val="28"/>
          <w:szCs w:val="28"/>
        </w:rPr>
        <w:t>2014</w:t>
      </w:r>
      <w:r w:rsidRPr="003758F5">
        <w:rPr>
          <w:rFonts w:ascii="Times New Roman" w:eastAsia="標楷體" w:hAnsi="Times New Roman" w:hint="eastAsia"/>
          <w:sz w:val="28"/>
          <w:szCs w:val="28"/>
        </w:rPr>
        <w:t>年</w:t>
      </w:r>
      <w:r w:rsidRPr="003758F5">
        <w:rPr>
          <w:rFonts w:ascii="Times New Roman" w:eastAsia="標楷體" w:hAnsi="Times New Roman" w:hint="eastAsia"/>
          <w:sz w:val="28"/>
          <w:szCs w:val="28"/>
        </w:rPr>
        <w:t>7</w:t>
      </w:r>
      <w:r w:rsidRPr="003758F5">
        <w:rPr>
          <w:rFonts w:ascii="Times New Roman" w:eastAsia="標楷體" w:hAnsi="Times New Roman" w:hint="eastAsia"/>
          <w:sz w:val="28"/>
          <w:szCs w:val="28"/>
        </w:rPr>
        <w:t>月出口為</w:t>
      </w:r>
      <w:r w:rsidRPr="003758F5">
        <w:rPr>
          <w:rFonts w:ascii="Times New Roman" w:eastAsia="標楷體" w:hAnsi="Times New Roman" w:hint="eastAsia"/>
          <w:sz w:val="28"/>
          <w:szCs w:val="28"/>
        </w:rPr>
        <w:t>6.19</w:t>
      </w:r>
      <w:r w:rsidRPr="003758F5">
        <w:rPr>
          <w:rFonts w:ascii="Times New Roman" w:eastAsia="標楷體" w:hAnsi="Times New Roman" w:hint="eastAsia"/>
          <w:sz w:val="28"/>
          <w:szCs w:val="28"/>
        </w:rPr>
        <w:t>兆日圓，較上年同月增加</w:t>
      </w:r>
      <w:r w:rsidRPr="003758F5">
        <w:rPr>
          <w:rFonts w:ascii="Times New Roman" w:eastAsia="標楷體" w:hAnsi="Times New Roman" w:hint="eastAsia"/>
          <w:sz w:val="28"/>
          <w:szCs w:val="28"/>
        </w:rPr>
        <w:t>3.9</w:t>
      </w:r>
      <w:r w:rsidRPr="003758F5">
        <w:rPr>
          <w:rFonts w:ascii="Times New Roman" w:eastAsia="標楷體" w:hAnsi="Times New Roman" w:hint="eastAsia"/>
          <w:sz w:val="28"/>
          <w:szCs w:val="28"/>
        </w:rPr>
        <w:t>％；進口為</w:t>
      </w:r>
      <w:r w:rsidRPr="003758F5">
        <w:rPr>
          <w:rFonts w:ascii="Times New Roman" w:eastAsia="標楷體" w:hAnsi="Times New Roman" w:hint="eastAsia"/>
          <w:sz w:val="28"/>
          <w:szCs w:val="28"/>
        </w:rPr>
        <w:t>7.15</w:t>
      </w:r>
      <w:r w:rsidRPr="003758F5">
        <w:rPr>
          <w:rFonts w:ascii="Times New Roman" w:eastAsia="標楷體" w:hAnsi="Times New Roman" w:hint="eastAsia"/>
          <w:sz w:val="28"/>
          <w:szCs w:val="28"/>
        </w:rPr>
        <w:t>兆日圓，增加</w:t>
      </w:r>
      <w:r w:rsidRPr="003758F5">
        <w:rPr>
          <w:rFonts w:ascii="Times New Roman" w:eastAsia="標楷體" w:hAnsi="Times New Roman" w:hint="eastAsia"/>
          <w:sz w:val="28"/>
          <w:szCs w:val="28"/>
        </w:rPr>
        <w:t>2.3</w:t>
      </w:r>
      <w:r w:rsidRPr="003758F5">
        <w:rPr>
          <w:rFonts w:ascii="Times New Roman" w:eastAsia="標楷體" w:hAnsi="Times New Roman" w:hint="eastAsia"/>
          <w:sz w:val="28"/>
          <w:szCs w:val="28"/>
        </w:rPr>
        <w:t>％，貿易入超</w:t>
      </w:r>
      <w:r w:rsidRPr="003758F5">
        <w:rPr>
          <w:rFonts w:ascii="Times New Roman" w:eastAsia="標楷體" w:hAnsi="Times New Roman" w:hint="eastAsia"/>
          <w:sz w:val="28"/>
          <w:szCs w:val="28"/>
        </w:rPr>
        <w:t>9,639</w:t>
      </w:r>
      <w:r w:rsidRPr="003758F5">
        <w:rPr>
          <w:rFonts w:ascii="Times New Roman" w:eastAsia="標楷體" w:hAnsi="Times New Roman" w:hint="eastAsia"/>
          <w:sz w:val="28"/>
          <w:szCs w:val="28"/>
        </w:rPr>
        <w:t>億日圓。就地區而言，對主要貿易夥伴歐盟、中國大陸、美國、東協出口分別成長</w:t>
      </w:r>
      <w:r w:rsidRPr="003758F5">
        <w:rPr>
          <w:rFonts w:ascii="Times New Roman" w:eastAsia="標楷體" w:hAnsi="Times New Roman" w:hint="eastAsia"/>
          <w:sz w:val="28"/>
          <w:szCs w:val="28"/>
        </w:rPr>
        <w:t>10.2</w:t>
      </w:r>
      <w:r w:rsidRPr="003758F5">
        <w:rPr>
          <w:rFonts w:ascii="Times New Roman" w:eastAsia="標楷體" w:hAnsi="Times New Roman" w:hint="eastAsia"/>
          <w:sz w:val="28"/>
          <w:szCs w:val="28"/>
        </w:rPr>
        <w:t>％、</w:t>
      </w:r>
      <w:r w:rsidRPr="003758F5">
        <w:rPr>
          <w:rFonts w:ascii="Times New Roman" w:eastAsia="標楷體" w:hAnsi="Times New Roman" w:hint="eastAsia"/>
          <w:sz w:val="28"/>
          <w:szCs w:val="28"/>
        </w:rPr>
        <w:t>2.6%</w:t>
      </w:r>
      <w:r w:rsidRPr="003758F5">
        <w:rPr>
          <w:rFonts w:ascii="Times New Roman" w:eastAsia="標楷體" w:hAnsi="Times New Roman" w:hint="eastAsia"/>
          <w:sz w:val="28"/>
          <w:szCs w:val="28"/>
        </w:rPr>
        <w:t>、</w:t>
      </w:r>
      <w:r w:rsidRPr="003758F5">
        <w:rPr>
          <w:rFonts w:ascii="Times New Roman" w:eastAsia="標楷體" w:hAnsi="Times New Roman" w:hint="eastAsia"/>
          <w:sz w:val="28"/>
          <w:szCs w:val="28"/>
        </w:rPr>
        <w:t>2.1%</w:t>
      </w:r>
      <w:r w:rsidRPr="003758F5">
        <w:rPr>
          <w:rFonts w:ascii="Times New Roman" w:eastAsia="標楷體" w:hAnsi="Times New Roman" w:hint="eastAsia"/>
          <w:sz w:val="28"/>
          <w:szCs w:val="28"/>
        </w:rPr>
        <w:t>及</w:t>
      </w:r>
      <w:r w:rsidRPr="003758F5">
        <w:rPr>
          <w:rFonts w:ascii="Times New Roman" w:eastAsia="標楷體" w:hAnsi="Times New Roman" w:hint="eastAsia"/>
          <w:sz w:val="28"/>
          <w:szCs w:val="28"/>
        </w:rPr>
        <w:t>3.7</w:t>
      </w:r>
      <w:r w:rsidRPr="003758F5">
        <w:rPr>
          <w:rFonts w:ascii="Times New Roman" w:eastAsia="標楷體" w:hAnsi="Times New Roman" w:hint="eastAsia"/>
          <w:sz w:val="28"/>
          <w:szCs w:val="28"/>
        </w:rPr>
        <w:t>％。</w:t>
      </w:r>
      <w:r w:rsidRPr="003758F5">
        <w:rPr>
          <w:rFonts w:ascii="Times New Roman" w:eastAsia="標楷體" w:hAnsi="Times New Roman" w:hint="eastAsia"/>
          <w:sz w:val="28"/>
          <w:szCs w:val="28"/>
        </w:rPr>
        <w:t>2014</w:t>
      </w:r>
      <w:r w:rsidRPr="003758F5">
        <w:rPr>
          <w:rFonts w:ascii="Times New Roman" w:eastAsia="標楷體" w:hAnsi="Times New Roman" w:hint="eastAsia"/>
          <w:sz w:val="28"/>
          <w:szCs w:val="28"/>
        </w:rPr>
        <w:t>年</w:t>
      </w:r>
      <w:r w:rsidRPr="003758F5">
        <w:rPr>
          <w:rFonts w:ascii="Times New Roman" w:eastAsia="標楷體" w:hAnsi="Times New Roman" w:hint="eastAsia"/>
          <w:sz w:val="28"/>
          <w:szCs w:val="28"/>
        </w:rPr>
        <w:t>6</w:t>
      </w:r>
      <w:r w:rsidRPr="003758F5">
        <w:rPr>
          <w:rFonts w:ascii="Times New Roman" w:eastAsia="標楷體" w:hAnsi="Times New Roman" w:hint="eastAsia"/>
          <w:sz w:val="28"/>
          <w:szCs w:val="28"/>
        </w:rPr>
        <w:t>月工業</w:t>
      </w:r>
      <w:proofErr w:type="gramStart"/>
      <w:r w:rsidRPr="003758F5">
        <w:rPr>
          <w:rFonts w:ascii="Times New Roman" w:eastAsia="標楷體" w:hAnsi="Times New Roman" w:hint="eastAsia"/>
          <w:sz w:val="28"/>
          <w:szCs w:val="28"/>
        </w:rPr>
        <w:t>生產轉跌</w:t>
      </w:r>
      <w:proofErr w:type="gramEnd"/>
      <w:r w:rsidRPr="003758F5">
        <w:rPr>
          <w:rFonts w:ascii="Times New Roman" w:eastAsia="標楷體" w:hAnsi="Times New Roman" w:hint="eastAsia"/>
          <w:sz w:val="28"/>
          <w:szCs w:val="28"/>
        </w:rPr>
        <w:t>，較</w:t>
      </w:r>
      <w:r w:rsidRPr="003758F5">
        <w:rPr>
          <w:rFonts w:ascii="Times New Roman" w:eastAsia="標楷體" w:hAnsi="Times New Roman" w:hint="eastAsia"/>
          <w:sz w:val="28"/>
          <w:szCs w:val="28"/>
        </w:rPr>
        <w:t>2013</w:t>
      </w:r>
      <w:r w:rsidRPr="003758F5">
        <w:rPr>
          <w:rFonts w:ascii="Times New Roman" w:eastAsia="標楷體" w:hAnsi="Times New Roman" w:hint="eastAsia"/>
          <w:sz w:val="28"/>
          <w:szCs w:val="28"/>
        </w:rPr>
        <w:t>年同期減少</w:t>
      </w:r>
      <w:r w:rsidRPr="003758F5">
        <w:rPr>
          <w:rFonts w:ascii="Times New Roman" w:eastAsia="標楷體" w:hAnsi="Times New Roman" w:hint="eastAsia"/>
          <w:sz w:val="28"/>
          <w:szCs w:val="28"/>
        </w:rPr>
        <w:t>3.3</w:t>
      </w:r>
      <w:r w:rsidRPr="003758F5">
        <w:rPr>
          <w:rFonts w:ascii="Times New Roman" w:eastAsia="標楷體" w:hAnsi="Times New Roman" w:hint="eastAsia"/>
          <w:sz w:val="28"/>
          <w:szCs w:val="28"/>
        </w:rPr>
        <w:t>％；</w:t>
      </w:r>
      <w:r w:rsidRPr="003758F5">
        <w:rPr>
          <w:rFonts w:ascii="Times New Roman" w:eastAsia="標楷體" w:hAnsi="Times New Roman" w:hint="eastAsia"/>
          <w:sz w:val="28"/>
          <w:szCs w:val="28"/>
        </w:rPr>
        <w:t>6</w:t>
      </w:r>
      <w:r w:rsidRPr="003758F5">
        <w:rPr>
          <w:rFonts w:ascii="Times New Roman" w:eastAsia="標楷體" w:hAnsi="Times New Roman" w:hint="eastAsia"/>
          <w:sz w:val="28"/>
          <w:szCs w:val="28"/>
        </w:rPr>
        <w:t>月消費者物價亦持續回升，較上年同期大幅增加</w:t>
      </w:r>
      <w:r w:rsidRPr="003758F5">
        <w:rPr>
          <w:rFonts w:ascii="Times New Roman" w:eastAsia="標楷體" w:hAnsi="Times New Roman" w:hint="eastAsia"/>
          <w:sz w:val="28"/>
          <w:szCs w:val="28"/>
        </w:rPr>
        <w:t>3.6</w:t>
      </w:r>
      <w:r w:rsidRPr="003758F5">
        <w:rPr>
          <w:rFonts w:ascii="Times New Roman" w:eastAsia="標楷體" w:hAnsi="Times New Roman" w:hint="eastAsia"/>
          <w:sz w:val="28"/>
          <w:szCs w:val="28"/>
        </w:rPr>
        <w:t>％；</w:t>
      </w:r>
      <w:r w:rsidRPr="003758F5">
        <w:rPr>
          <w:rFonts w:ascii="Times New Roman" w:eastAsia="標楷體" w:hAnsi="Times New Roman" w:hint="eastAsia"/>
          <w:sz w:val="28"/>
          <w:szCs w:val="28"/>
        </w:rPr>
        <w:t>6</w:t>
      </w:r>
      <w:r w:rsidRPr="003758F5">
        <w:rPr>
          <w:rFonts w:ascii="Times New Roman" w:eastAsia="標楷體" w:hAnsi="Times New Roman" w:hint="eastAsia"/>
          <w:sz w:val="28"/>
          <w:szCs w:val="28"/>
        </w:rPr>
        <w:t>月失業率則續降至</w:t>
      </w:r>
      <w:r w:rsidRPr="003758F5">
        <w:rPr>
          <w:rFonts w:ascii="Times New Roman" w:eastAsia="標楷體" w:hAnsi="Times New Roman" w:hint="eastAsia"/>
          <w:sz w:val="28"/>
          <w:szCs w:val="28"/>
        </w:rPr>
        <w:t>3.7</w:t>
      </w:r>
      <w:r w:rsidRPr="003758F5">
        <w:rPr>
          <w:rFonts w:ascii="Times New Roman" w:eastAsia="標楷體" w:hAnsi="Times New Roman" w:hint="eastAsia"/>
          <w:sz w:val="28"/>
          <w:szCs w:val="28"/>
        </w:rPr>
        <w:t>％。</w:t>
      </w:r>
    </w:p>
    <w:p w:rsidR="005D53B7" w:rsidRPr="00A80C7C" w:rsidRDefault="003758F5"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3758F5">
        <w:rPr>
          <w:rFonts w:ascii="Times New Roman" w:eastAsia="標楷體" w:hAnsi="Times New Roman" w:hint="eastAsia"/>
          <w:sz w:val="28"/>
          <w:szCs w:val="28"/>
        </w:rPr>
        <w:t>日本與美國於</w:t>
      </w:r>
      <w:r w:rsidRPr="003758F5">
        <w:rPr>
          <w:rFonts w:ascii="Times New Roman" w:eastAsia="標楷體" w:hAnsi="Times New Roman" w:hint="eastAsia"/>
          <w:sz w:val="28"/>
          <w:szCs w:val="28"/>
        </w:rPr>
        <w:t>2014</w:t>
      </w:r>
      <w:r w:rsidRPr="003758F5">
        <w:rPr>
          <w:rFonts w:ascii="Times New Roman" w:eastAsia="標楷體" w:hAnsi="Times New Roman" w:hint="eastAsia"/>
          <w:sz w:val="28"/>
          <w:szCs w:val="28"/>
        </w:rPr>
        <w:t>年</w:t>
      </w:r>
      <w:r w:rsidRPr="003758F5">
        <w:rPr>
          <w:rFonts w:ascii="Times New Roman" w:eastAsia="標楷體" w:hAnsi="Times New Roman" w:hint="eastAsia"/>
          <w:sz w:val="28"/>
          <w:szCs w:val="28"/>
        </w:rPr>
        <w:t>8</w:t>
      </w:r>
      <w:r w:rsidRPr="003758F5">
        <w:rPr>
          <w:rFonts w:ascii="Times New Roman" w:eastAsia="標楷體" w:hAnsi="Times New Roman" w:hint="eastAsia"/>
          <w:sz w:val="28"/>
          <w:szCs w:val="28"/>
        </w:rPr>
        <w:t>月</w:t>
      </w:r>
      <w:r w:rsidRPr="003758F5">
        <w:rPr>
          <w:rFonts w:ascii="Times New Roman" w:eastAsia="標楷體" w:hAnsi="Times New Roman" w:hint="eastAsia"/>
          <w:sz w:val="28"/>
          <w:szCs w:val="28"/>
        </w:rPr>
        <w:t>5</w:t>
      </w:r>
      <w:r w:rsidRPr="003758F5">
        <w:rPr>
          <w:rFonts w:ascii="Times New Roman" w:eastAsia="標楷體" w:hAnsi="Times New Roman" w:hint="eastAsia"/>
          <w:sz w:val="28"/>
          <w:szCs w:val="28"/>
        </w:rPr>
        <w:t>日結束為期</w:t>
      </w:r>
      <w:r w:rsidRPr="003758F5">
        <w:rPr>
          <w:rFonts w:ascii="Times New Roman" w:eastAsia="標楷體" w:hAnsi="Times New Roman" w:hint="eastAsia"/>
          <w:sz w:val="28"/>
          <w:szCs w:val="28"/>
        </w:rPr>
        <w:t>2</w:t>
      </w:r>
      <w:r w:rsidRPr="003758F5">
        <w:rPr>
          <w:rFonts w:ascii="Times New Roman" w:eastAsia="標楷體" w:hAnsi="Times New Roman" w:hint="eastAsia"/>
          <w:sz w:val="28"/>
          <w:szCs w:val="28"/>
        </w:rPr>
        <w:t>日的華府</w:t>
      </w:r>
      <w:r w:rsidRPr="003758F5">
        <w:rPr>
          <w:rFonts w:ascii="Times New Roman" w:eastAsia="標楷體" w:hAnsi="Times New Roman" w:hint="eastAsia"/>
          <w:sz w:val="28"/>
          <w:szCs w:val="28"/>
        </w:rPr>
        <w:t>TPP</w:t>
      </w:r>
      <w:r w:rsidRPr="003758F5">
        <w:rPr>
          <w:rFonts w:ascii="Times New Roman" w:eastAsia="標楷體" w:hAnsi="Times New Roman" w:hint="eastAsia"/>
          <w:sz w:val="28"/>
          <w:szCs w:val="28"/>
        </w:rPr>
        <w:t>實務階層談判會議，此次會議聚焦於牛肉及豬肉進口激增所</w:t>
      </w:r>
      <w:proofErr w:type="gramStart"/>
      <w:r w:rsidRPr="003758F5">
        <w:rPr>
          <w:rFonts w:ascii="Times New Roman" w:eastAsia="標楷體" w:hAnsi="Times New Roman" w:hint="eastAsia"/>
          <w:sz w:val="28"/>
          <w:szCs w:val="28"/>
        </w:rPr>
        <w:t>採</w:t>
      </w:r>
      <w:proofErr w:type="gramEnd"/>
      <w:r w:rsidRPr="003758F5">
        <w:rPr>
          <w:rFonts w:ascii="Times New Roman" w:eastAsia="標楷體" w:hAnsi="Times New Roman" w:hint="eastAsia"/>
          <w:sz w:val="28"/>
          <w:szCs w:val="28"/>
        </w:rPr>
        <w:t>行的緊急進口限制措施之啟動條件，</w:t>
      </w:r>
      <w:proofErr w:type="gramStart"/>
      <w:r w:rsidRPr="003758F5">
        <w:rPr>
          <w:rFonts w:ascii="Times New Roman" w:eastAsia="標楷體" w:hAnsi="Times New Roman" w:hint="eastAsia"/>
          <w:sz w:val="28"/>
          <w:szCs w:val="28"/>
        </w:rPr>
        <w:t>然兩國</w:t>
      </w:r>
      <w:proofErr w:type="gramEnd"/>
      <w:r w:rsidRPr="003758F5">
        <w:rPr>
          <w:rFonts w:ascii="Times New Roman" w:eastAsia="標楷體" w:hAnsi="Times New Roman" w:hint="eastAsia"/>
          <w:sz w:val="28"/>
          <w:szCs w:val="28"/>
        </w:rPr>
        <w:t>歧見仍深，預計將於</w:t>
      </w:r>
      <w:r w:rsidRPr="003758F5">
        <w:rPr>
          <w:rFonts w:ascii="Times New Roman" w:eastAsia="標楷體" w:hAnsi="Times New Roman" w:hint="eastAsia"/>
          <w:sz w:val="28"/>
          <w:szCs w:val="28"/>
        </w:rPr>
        <w:t>9</w:t>
      </w:r>
      <w:r w:rsidRPr="003758F5">
        <w:rPr>
          <w:rFonts w:ascii="Times New Roman" w:eastAsia="標楷體" w:hAnsi="Times New Roman" w:hint="eastAsia"/>
          <w:sz w:val="28"/>
          <w:szCs w:val="28"/>
        </w:rPr>
        <w:t>月繼續協商。另</w:t>
      </w:r>
      <w:r w:rsidRPr="003758F5">
        <w:rPr>
          <w:rFonts w:ascii="Times New Roman" w:eastAsia="標楷體" w:hAnsi="Times New Roman" w:hint="eastAsia"/>
          <w:sz w:val="28"/>
          <w:szCs w:val="28"/>
        </w:rPr>
        <w:t>12</w:t>
      </w:r>
      <w:r w:rsidRPr="003758F5">
        <w:rPr>
          <w:rFonts w:ascii="Times New Roman" w:eastAsia="標楷體" w:hAnsi="Times New Roman" w:hint="eastAsia"/>
          <w:sz w:val="28"/>
          <w:szCs w:val="28"/>
        </w:rPr>
        <w:t>個</w:t>
      </w:r>
      <w:r w:rsidRPr="003758F5">
        <w:rPr>
          <w:rFonts w:ascii="Times New Roman" w:eastAsia="標楷體" w:hAnsi="Times New Roman" w:hint="eastAsia"/>
          <w:sz w:val="28"/>
          <w:szCs w:val="28"/>
        </w:rPr>
        <w:t>TPP</w:t>
      </w:r>
      <w:r w:rsidRPr="003758F5">
        <w:rPr>
          <w:rFonts w:ascii="Times New Roman" w:eastAsia="標楷體" w:hAnsi="Times New Roman" w:hint="eastAsia"/>
          <w:sz w:val="28"/>
          <w:szCs w:val="28"/>
        </w:rPr>
        <w:t>談判成員國亦訂於</w:t>
      </w:r>
      <w:r w:rsidRPr="003758F5">
        <w:rPr>
          <w:rFonts w:ascii="Times New Roman" w:eastAsia="標楷體" w:hAnsi="Times New Roman" w:hint="eastAsia"/>
          <w:sz w:val="28"/>
          <w:szCs w:val="28"/>
        </w:rPr>
        <w:t>9</w:t>
      </w:r>
      <w:r w:rsidRPr="003758F5">
        <w:rPr>
          <w:rFonts w:ascii="Times New Roman" w:eastAsia="標楷體" w:hAnsi="Times New Roman" w:hint="eastAsia"/>
          <w:sz w:val="28"/>
          <w:szCs w:val="28"/>
        </w:rPr>
        <w:t>月中召開首席談判代表</w:t>
      </w:r>
      <w:r w:rsidRPr="003758F5">
        <w:rPr>
          <w:rFonts w:ascii="Times New Roman" w:eastAsia="標楷體" w:hAnsi="Times New Roman" w:hint="eastAsia"/>
          <w:sz w:val="28"/>
          <w:szCs w:val="28"/>
        </w:rPr>
        <w:lastRenderedPageBreak/>
        <w:t>會議，針對智慧財產權、國營企業改革等進行討論。</w:t>
      </w:r>
    </w:p>
    <w:p w:rsidR="00D00B4E" w:rsidRDefault="00D00B4E" w:rsidP="005D53B7">
      <w:pPr>
        <w:snapToGrid w:val="0"/>
        <w:spacing w:before="60" w:line="300" w:lineRule="auto"/>
        <w:ind w:leftChars="250" w:left="600" w:right="-227" w:firstLineChars="700" w:firstLine="1962"/>
        <w:jc w:val="both"/>
        <w:rPr>
          <w:rFonts w:eastAsia="標楷體"/>
          <w:b/>
          <w:bCs/>
          <w:sz w:val="28"/>
          <w:szCs w:val="32"/>
          <w:lang w:val="zh-TW"/>
        </w:rPr>
      </w:pPr>
    </w:p>
    <w:p w:rsidR="005D53B7" w:rsidRPr="00332EB0" w:rsidRDefault="005D53B7" w:rsidP="005D53B7">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5D53B7" w:rsidRPr="00332EB0" w:rsidRDefault="005D53B7" w:rsidP="005D53B7">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4C512D" w:rsidRPr="00C13387" w:rsidTr="004B0342">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hint="eastAsia"/>
                <w:sz w:val="22"/>
                <w:lang w:val="zh-TW"/>
              </w:rPr>
              <w:t>年</w:t>
            </w:r>
            <w:r w:rsidRPr="00C13387">
              <w:rPr>
                <w:rFonts w:eastAsia="標楷體"/>
                <w:sz w:val="22"/>
                <w:lang w:val="zh-TW"/>
              </w:rPr>
              <w:t>(</w:t>
            </w:r>
            <w:r w:rsidRPr="00C13387">
              <w:rPr>
                <w:rFonts w:eastAsia="標楷體" w:hint="eastAsia"/>
                <w:sz w:val="22"/>
                <w:lang w:val="zh-TW"/>
              </w:rPr>
              <w:t>月</w:t>
            </w:r>
            <w:r w:rsidRPr="00C13387">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lang w:val="zh-TW"/>
              </w:rPr>
            </w:pPr>
            <w:r w:rsidRPr="00C13387">
              <w:rPr>
                <w:rFonts w:eastAsia="標楷體" w:hint="eastAsia"/>
                <w:sz w:val="22"/>
                <w:lang w:val="zh-TW"/>
              </w:rPr>
              <w:t>實質</w:t>
            </w:r>
          </w:p>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sz w:val="22"/>
                <w:lang w:val="zh-TW"/>
              </w:rPr>
              <w:t>GD</w:t>
            </w:r>
            <w:r w:rsidRPr="00C1338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lang w:val="zh-TW"/>
              </w:rPr>
            </w:pPr>
            <w:r w:rsidRPr="00C13387">
              <w:rPr>
                <w:rFonts w:eastAsia="標楷體" w:hint="eastAsia"/>
                <w:sz w:val="22"/>
                <w:lang w:val="zh-TW"/>
              </w:rPr>
              <w:t>工業</w:t>
            </w:r>
          </w:p>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szCs w:val="20"/>
              </w:rPr>
            </w:pPr>
            <w:r w:rsidRPr="00C13387">
              <w:rPr>
                <w:rFonts w:eastAsia="標楷體" w:hint="eastAsia"/>
                <w:sz w:val="22"/>
                <w:szCs w:val="20"/>
              </w:rPr>
              <w:t>貿</w:t>
            </w:r>
            <w:r w:rsidRPr="00C13387">
              <w:rPr>
                <w:rFonts w:eastAsia="標楷體"/>
                <w:sz w:val="22"/>
                <w:szCs w:val="20"/>
              </w:rPr>
              <w:t xml:space="preserve">    </w:t>
            </w:r>
            <w:r w:rsidRPr="00C13387">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lang w:val="zh-TW"/>
              </w:rPr>
            </w:pPr>
            <w:r w:rsidRPr="00C13387">
              <w:rPr>
                <w:rFonts w:eastAsia="標楷體" w:hint="eastAsia"/>
                <w:sz w:val="22"/>
                <w:lang w:val="zh-TW"/>
              </w:rPr>
              <w:t>消費者</w:t>
            </w:r>
          </w:p>
          <w:p w:rsidR="004C512D" w:rsidRPr="00C13387" w:rsidRDefault="004C512D" w:rsidP="004B0342">
            <w:pPr>
              <w:autoSpaceDE w:val="0"/>
              <w:autoSpaceDN w:val="0"/>
              <w:adjustRightInd w:val="0"/>
              <w:snapToGrid w:val="0"/>
              <w:spacing w:line="280" w:lineRule="exact"/>
              <w:jc w:val="center"/>
              <w:rPr>
                <w:rFonts w:eastAsia="標楷體"/>
                <w:sz w:val="22"/>
                <w:lang w:val="zh-TW"/>
              </w:rPr>
            </w:pPr>
            <w:r w:rsidRPr="00C13387">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lang w:val="zh-TW"/>
              </w:rPr>
            </w:pPr>
            <w:r w:rsidRPr="00C13387">
              <w:rPr>
                <w:rFonts w:eastAsia="標楷體" w:hint="eastAsia"/>
                <w:sz w:val="22"/>
                <w:lang w:val="zh-TW"/>
              </w:rPr>
              <w:t>失業率</w:t>
            </w:r>
          </w:p>
        </w:tc>
      </w:tr>
      <w:tr w:rsidR="004C512D" w:rsidRPr="00C13387" w:rsidTr="004B034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4C512D" w:rsidRPr="00C13387" w:rsidRDefault="004C512D" w:rsidP="004B034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lang w:val="zh-TW"/>
              </w:rPr>
            </w:pPr>
            <w:r w:rsidRPr="00C13387">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C512D" w:rsidRPr="00C13387" w:rsidRDefault="004C512D" w:rsidP="004B0342">
            <w:pPr>
              <w:widowControl/>
              <w:rPr>
                <w:rFonts w:eastAsia="標楷體"/>
                <w:sz w:val="22"/>
                <w:lang w:val="zh-TW"/>
              </w:rPr>
            </w:pPr>
          </w:p>
        </w:tc>
      </w:tr>
      <w:tr w:rsidR="004C512D" w:rsidRPr="00C13387" w:rsidTr="004B0342">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4C512D" w:rsidRPr="00C13387" w:rsidRDefault="004C512D" w:rsidP="004B034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autoSpaceDE w:val="0"/>
              <w:autoSpaceDN w:val="0"/>
              <w:adjustRightInd w:val="0"/>
              <w:snapToGrid w:val="0"/>
              <w:spacing w:line="280" w:lineRule="exact"/>
              <w:jc w:val="center"/>
              <w:rPr>
                <w:rFonts w:eastAsia="標楷體"/>
                <w:sz w:val="22"/>
              </w:rPr>
            </w:pPr>
            <w:r w:rsidRPr="00C13387">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C512D" w:rsidRPr="00C13387" w:rsidRDefault="004C512D" w:rsidP="004B034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C512D" w:rsidRPr="00C13387" w:rsidRDefault="004C512D" w:rsidP="004B0342">
            <w:pPr>
              <w:widowControl/>
              <w:rPr>
                <w:rFonts w:eastAsia="標楷體"/>
                <w:sz w:val="22"/>
                <w:lang w:val="zh-TW"/>
              </w:rPr>
            </w:pP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2009</w:t>
            </w:r>
            <w:r w:rsidRPr="00C1338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-5.5</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-21.8</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54.2</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-33.1</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51.4</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-34.9</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2.8</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-1.4</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5.1</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2010</w:t>
            </w:r>
            <w:r w:rsidRPr="00C1338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4.7</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15.6</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67.4</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24.4</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60.6</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17.7</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6.8</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-0.7</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5.1</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2011</w:t>
            </w:r>
            <w:r w:rsidRPr="00C1338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-0.5</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-2.8</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65.7</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-2.5</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67.9</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12.0</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-2.2</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-0.3</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4.6</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2012</w:t>
            </w:r>
            <w:r w:rsidRPr="00C1338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1.4</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0.6</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0.0</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4.3</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2013</w:t>
            </w:r>
            <w:r w:rsidRPr="00C1338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1.6</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-0.8</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69.8</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9.5</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81.3</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15.0</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11.5</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0.4</w:t>
            </w:r>
          </w:p>
        </w:tc>
        <w:tc>
          <w:tcPr>
            <w:tcW w:w="835" w:type="dxa"/>
            <w:tcBorders>
              <w:top w:val="nil"/>
              <w:left w:val="single" w:sz="6" w:space="0" w:color="auto"/>
              <w:bottom w:val="nil"/>
              <w:right w:val="nil"/>
            </w:tcBorders>
            <w:vAlign w:val="bottom"/>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4.0</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color w:val="FF0000"/>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1.8</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5.96</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12.2</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6.99</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19.6</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-1.02</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0.7</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3.8</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8</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color w:val="FF0000"/>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-0.4</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5.78</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14.7</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6.74</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16.0</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-0.96</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0.9</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4.1</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9</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color w:val="FF0000"/>
                <w:sz w:val="22"/>
              </w:rPr>
            </w:pPr>
            <w:r w:rsidRPr="00C13387">
              <w:rPr>
                <w:rFonts w:eastAsia="標楷體"/>
                <w:sz w:val="22"/>
              </w:rPr>
              <w:t>1.3(III)</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5.1</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5.97</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11.5</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6.90</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16.5</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-0.93</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1.1</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4.0</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10</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5.4</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6.10</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18.6</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7.20</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26.1</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-1.09</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1.1</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4.0</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11</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4.8</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5.90</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18.4</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7.19</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21.1</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-1.29</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1.5</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4.0</w:t>
            </w:r>
          </w:p>
        </w:tc>
      </w:tr>
      <w:tr w:rsidR="004C512D" w:rsidRPr="00C13387" w:rsidTr="004B0342">
        <w:trPr>
          <w:cantSplit/>
          <w:trHeight w:val="357"/>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12</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0.3(IV)</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7.1</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6.11</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15.3</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7.41</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24.7</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-1.30</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1.6</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3.7</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2014</w:t>
            </w:r>
            <w:r w:rsidRPr="00C1338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10.3</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5.25</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9.5</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8.04</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25.0</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-2.79</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1.4</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3.7</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7.0</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5.80</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9.8</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6.60</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9.0</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-0.80</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1.5</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3.6</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6.7(I)</w:t>
            </w: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7.4</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6.38</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1.8</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7.83</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18.1</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-1.45</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1.6</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3.6</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4</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3.8</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6.07</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5.1</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6.88</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3.4</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-0.81</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3.4</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3.6</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1.0</w:t>
            </w:r>
          </w:p>
        </w:tc>
        <w:tc>
          <w:tcPr>
            <w:tcW w:w="84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5.61</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-2.7</w:t>
            </w:r>
          </w:p>
        </w:tc>
        <w:tc>
          <w:tcPr>
            <w:tcW w:w="853"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6.52</w:t>
            </w:r>
          </w:p>
        </w:tc>
        <w:tc>
          <w:tcPr>
            <w:tcW w:w="78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-3.6</w:t>
            </w:r>
          </w:p>
        </w:tc>
        <w:tc>
          <w:tcPr>
            <w:tcW w:w="910"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-0.91</w:t>
            </w:r>
          </w:p>
        </w:tc>
        <w:tc>
          <w:tcPr>
            <w:tcW w:w="854" w:type="dxa"/>
            <w:tcBorders>
              <w:top w:val="nil"/>
              <w:left w:val="single" w:sz="6" w:space="0" w:color="auto"/>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3.7</w:t>
            </w:r>
          </w:p>
        </w:tc>
        <w:tc>
          <w:tcPr>
            <w:tcW w:w="835" w:type="dxa"/>
            <w:tcBorders>
              <w:top w:val="nil"/>
              <w:left w:val="single" w:sz="6" w:space="0" w:color="auto"/>
              <w:bottom w:val="nil"/>
              <w:right w:val="nil"/>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3.5</w:t>
            </w:r>
          </w:p>
        </w:tc>
      </w:tr>
      <w:tr w:rsidR="004C512D" w:rsidRPr="00C13387" w:rsidTr="004B0342">
        <w:trPr>
          <w:cantSplit/>
        </w:trPr>
        <w:tc>
          <w:tcPr>
            <w:tcW w:w="1288" w:type="dxa"/>
            <w:tcBorders>
              <w:top w:val="nil"/>
              <w:left w:val="nil"/>
              <w:bottom w:val="nil"/>
              <w:right w:val="single" w:sz="6" w:space="0" w:color="auto"/>
            </w:tcBorders>
            <w:vAlign w:val="center"/>
            <w:hideMark/>
          </w:tcPr>
          <w:p w:rsidR="004C512D" w:rsidRPr="00C13387" w:rsidRDefault="004C512D" w:rsidP="004B0342">
            <w:pPr>
              <w:autoSpaceDE w:val="0"/>
              <w:autoSpaceDN w:val="0"/>
              <w:adjustRightInd w:val="0"/>
              <w:snapToGrid w:val="0"/>
              <w:spacing w:line="380" w:lineRule="exact"/>
              <w:jc w:val="center"/>
              <w:rPr>
                <w:rFonts w:eastAsia="標楷體"/>
                <w:sz w:val="22"/>
              </w:rPr>
            </w:pPr>
            <w:r w:rsidRPr="00C13387">
              <w:rPr>
                <w:rFonts w:eastAsia="標楷體"/>
                <w:sz w:val="22"/>
              </w:rPr>
              <w:t>6</w:t>
            </w:r>
            <w:r w:rsidRPr="00C1338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w:t>
            </w:r>
            <w:r w:rsidRPr="004C512D">
              <w:rPr>
                <w:rFonts w:eastAsia="標楷體"/>
                <w:sz w:val="22"/>
              </w:rPr>
              <w:t>6.</w:t>
            </w:r>
            <w:r w:rsidRPr="004C512D">
              <w:rPr>
                <w:rFonts w:eastAsia="標楷體" w:hint="eastAsia"/>
                <w:sz w:val="22"/>
              </w:rPr>
              <w:t>8</w:t>
            </w:r>
            <w:r w:rsidRPr="004C512D">
              <w:rPr>
                <w:rFonts w:eastAsia="標楷體"/>
                <w:sz w:val="22"/>
              </w:rPr>
              <w:t>(</w:t>
            </w:r>
            <w:r w:rsidRPr="004C512D">
              <w:rPr>
                <w:rFonts w:eastAsia="標楷體" w:hint="eastAsia"/>
                <w:sz w:val="22"/>
              </w:rPr>
              <w:t>I</w:t>
            </w:r>
            <w:r w:rsidRPr="004C512D">
              <w:rPr>
                <w:rFonts w:eastAsia="標楷體"/>
                <w:sz w:val="22"/>
              </w:rPr>
              <w:t>I)</w:t>
            </w:r>
          </w:p>
        </w:tc>
        <w:tc>
          <w:tcPr>
            <w:tcW w:w="772"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-3.3</w:t>
            </w:r>
          </w:p>
        </w:tc>
        <w:tc>
          <w:tcPr>
            <w:tcW w:w="840"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sz w:val="22"/>
              </w:rPr>
              <w:t>5.94</w:t>
            </w:r>
          </w:p>
        </w:tc>
        <w:tc>
          <w:tcPr>
            <w:tcW w:w="784"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sz w:val="22"/>
              </w:rPr>
              <w:t>-</w:t>
            </w:r>
            <w:r w:rsidRPr="004C512D">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sz w:val="22"/>
              </w:rPr>
              <w:t>6.76</w:t>
            </w:r>
          </w:p>
        </w:tc>
        <w:tc>
          <w:tcPr>
            <w:tcW w:w="784"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sz w:val="22"/>
              </w:rPr>
              <w:t>8.4</w:t>
            </w:r>
          </w:p>
        </w:tc>
        <w:tc>
          <w:tcPr>
            <w:tcW w:w="910"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sz w:val="22"/>
              </w:rPr>
              <w:t>-0.82</w:t>
            </w:r>
          </w:p>
        </w:tc>
        <w:tc>
          <w:tcPr>
            <w:tcW w:w="854" w:type="dxa"/>
            <w:tcBorders>
              <w:top w:val="nil"/>
              <w:left w:val="single" w:sz="6" w:space="0" w:color="auto"/>
              <w:bottom w:val="nil"/>
              <w:right w:val="single" w:sz="6" w:space="0" w:color="auto"/>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3.6</w:t>
            </w:r>
          </w:p>
        </w:tc>
        <w:tc>
          <w:tcPr>
            <w:tcW w:w="835" w:type="dxa"/>
            <w:tcBorders>
              <w:top w:val="nil"/>
              <w:left w:val="single" w:sz="6" w:space="0" w:color="auto"/>
              <w:bottom w:val="nil"/>
              <w:right w:val="nil"/>
            </w:tcBorders>
            <w:vAlign w:val="center"/>
            <w:hideMark/>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3.7</w:t>
            </w:r>
          </w:p>
        </w:tc>
      </w:tr>
      <w:tr w:rsidR="004C512D" w:rsidRPr="00C13387" w:rsidTr="004B0342">
        <w:trPr>
          <w:cantSplit/>
        </w:trPr>
        <w:tc>
          <w:tcPr>
            <w:tcW w:w="1288" w:type="dxa"/>
            <w:tcBorders>
              <w:top w:val="nil"/>
              <w:left w:val="nil"/>
              <w:bottom w:val="single" w:sz="6" w:space="0" w:color="auto"/>
              <w:right w:val="single" w:sz="6" w:space="0" w:color="auto"/>
            </w:tcBorders>
            <w:vAlign w:val="center"/>
          </w:tcPr>
          <w:p w:rsidR="004C512D" w:rsidRPr="00C13387" w:rsidRDefault="004C512D" w:rsidP="004B0342">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w:t>
            </w:r>
          </w:p>
        </w:tc>
        <w:tc>
          <w:tcPr>
            <w:tcW w:w="840"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6.19</w:t>
            </w:r>
          </w:p>
        </w:tc>
        <w:tc>
          <w:tcPr>
            <w:tcW w:w="784"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3.9</w:t>
            </w:r>
          </w:p>
        </w:tc>
        <w:tc>
          <w:tcPr>
            <w:tcW w:w="853"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7.15</w:t>
            </w:r>
          </w:p>
        </w:tc>
        <w:tc>
          <w:tcPr>
            <w:tcW w:w="784"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2.3</w:t>
            </w:r>
          </w:p>
        </w:tc>
        <w:tc>
          <w:tcPr>
            <w:tcW w:w="910"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-0.96</w:t>
            </w:r>
          </w:p>
        </w:tc>
        <w:tc>
          <w:tcPr>
            <w:tcW w:w="854" w:type="dxa"/>
            <w:tcBorders>
              <w:top w:val="nil"/>
              <w:left w:val="single" w:sz="6" w:space="0" w:color="auto"/>
              <w:bottom w:val="single" w:sz="6" w:space="0" w:color="auto"/>
              <w:right w:val="single" w:sz="6" w:space="0" w:color="auto"/>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w:t>
            </w:r>
          </w:p>
        </w:tc>
        <w:tc>
          <w:tcPr>
            <w:tcW w:w="835" w:type="dxa"/>
            <w:tcBorders>
              <w:top w:val="nil"/>
              <w:left w:val="single" w:sz="6" w:space="0" w:color="auto"/>
              <w:bottom w:val="single" w:sz="6" w:space="0" w:color="auto"/>
              <w:right w:val="nil"/>
            </w:tcBorders>
            <w:vAlign w:val="center"/>
          </w:tcPr>
          <w:p w:rsidR="004C512D" w:rsidRPr="004C512D" w:rsidRDefault="004C512D" w:rsidP="004B0342">
            <w:pPr>
              <w:autoSpaceDE w:val="0"/>
              <w:autoSpaceDN w:val="0"/>
              <w:adjustRightInd w:val="0"/>
              <w:snapToGrid w:val="0"/>
              <w:spacing w:line="380" w:lineRule="exact"/>
              <w:jc w:val="center"/>
              <w:rPr>
                <w:rFonts w:eastAsia="標楷體"/>
                <w:sz w:val="22"/>
              </w:rPr>
            </w:pPr>
            <w:r w:rsidRPr="004C512D">
              <w:rPr>
                <w:rFonts w:eastAsia="標楷體" w:hint="eastAsia"/>
                <w:sz w:val="22"/>
              </w:rPr>
              <w:t>-</w:t>
            </w:r>
          </w:p>
        </w:tc>
      </w:tr>
    </w:tbl>
    <w:p w:rsidR="00E5589B" w:rsidRPr="000A067D" w:rsidRDefault="00E5589B" w:rsidP="00E5589B">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E5589B" w:rsidRDefault="00E5589B" w:rsidP="00E5589B">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CA092D" w:rsidRPr="0048631D" w:rsidRDefault="00F55B87" w:rsidP="00382762">
      <w:pPr>
        <w:pStyle w:val="k3a"/>
        <w:tabs>
          <w:tab w:val="left" w:pos="540"/>
        </w:tabs>
        <w:spacing w:before="180" w:line="300" w:lineRule="auto"/>
        <w:ind w:leftChars="0" w:left="0" w:firstLineChars="0" w:firstLine="0"/>
        <w:rPr>
          <w:b/>
          <w:bCs/>
          <w:szCs w:val="28"/>
        </w:rPr>
      </w:pPr>
      <w:r>
        <w:rPr>
          <w:sz w:val="22"/>
          <w:szCs w:val="22"/>
        </w:rPr>
        <w:br w:type="page"/>
      </w:r>
      <w:r w:rsidR="00CA092D" w:rsidRPr="0048631D">
        <w:rPr>
          <w:b/>
          <w:bCs/>
          <w:szCs w:val="28"/>
        </w:rPr>
        <w:lastRenderedPageBreak/>
        <w:t>２、南韓</w:t>
      </w:r>
    </w:p>
    <w:p w:rsidR="00F037A2" w:rsidRPr="003A3D74" w:rsidRDefault="003A3D74" w:rsidP="003A3D74">
      <w:pPr>
        <w:pStyle w:val="afffff"/>
        <w:numPr>
          <w:ilvl w:val="0"/>
          <w:numId w:val="8"/>
        </w:numPr>
        <w:snapToGrid w:val="0"/>
        <w:spacing w:before="180" w:line="300" w:lineRule="auto"/>
        <w:ind w:leftChars="0" w:left="709" w:right="-227" w:firstLineChars="0" w:hanging="567"/>
        <w:rPr>
          <w:rFonts w:ascii="Times New Roman" w:eastAsia="標楷體" w:hAnsi="Times New Roman"/>
          <w:kern w:val="0"/>
          <w:sz w:val="28"/>
          <w:szCs w:val="20"/>
        </w:rPr>
      </w:pPr>
      <w:r w:rsidRPr="003A3D74">
        <w:rPr>
          <w:rFonts w:ascii="Times New Roman" w:eastAsia="標楷體" w:hAnsi="Times New Roman"/>
          <w:kern w:val="0"/>
          <w:sz w:val="28"/>
          <w:szCs w:val="20"/>
        </w:rPr>
        <w:t>據韓國企劃財政部發布「</w:t>
      </w:r>
      <w:r w:rsidRPr="003A3D74">
        <w:rPr>
          <w:rFonts w:ascii="Times New Roman" w:eastAsia="標楷體" w:hAnsi="Times New Roman"/>
          <w:kern w:val="0"/>
          <w:sz w:val="28"/>
          <w:szCs w:val="20"/>
        </w:rPr>
        <w:t>2014</w:t>
      </w:r>
      <w:r w:rsidRPr="003A3D74">
        <w:rPr>
          <w:rFonts w:ascii="Times New Roman" w:eastAsia="標楷體" w:hAnsi="Times New Roman"/>
          <w:kern w:val="0"/>
          <w:sz w:val="28"/>
          <w:szCs w:val="20"/>
        </w:rPr>
        <w:t>年上半年海外直接投資動向」，韓國</w:t>
      </w:r>
      <w:r w:rsidRPr="003A3D74">
        <w:rPr>
          <w:rFonts w:ascii="Times New Roman" w:eastAsia="標楷體" w:hAnsi="Times New Roman"/>
          <w:kern w:val="0"/>
          <w:sz w:val="28"/>
          <w:szCs w:val="20"/>
        </w:rPr>
        <w:t>2014</w:t>
      </w:r>
      <w:r w:rsidRPr="003A3D74">
        <w:rPr>
          <w:rFonts w:ascii="Times New Roman" w:eastAsia="標楷體" w:hAnsi="Times New Roman"/>
          <w:kern w:val="0"/>
          <w:sz w:val="28"/>
          <w:szCs w:val="20"/>
        </w:rPr>
        <w:t>年上半年之海外直接投資規模達</w:t>
      </w:r>
      <w:r w:rsidRPr="003A3D74">
        <w:rPr>
          <w:rFonts w:ascii="Times New Roman" w:eastAsia="標楷體" w:hAnsi="Times New Roman"/>
          <w:kern w:val="0"/>
          <w:sz w:val="28"/>
          <w:szCs w:val="20"/>
        </w:rPr>
        <w:t>154.2</w:t>
      </w:r>
      <w:r w:rsidRPr="003A3D74">
        <w:rPr>
          <w:rFonts w:ascii="Times New Roman" w:eastAsia="標楷體" w:hAnsi="Times New Roman"/>
          <w:kern w:val="0"/>
          <w:sz w:val="28"/>
          <w:szCs w:val="20"/>
        </w:rPr>
        <w:t>億美元</w:t>
      </w:r>
      <w:r w:rsidRPr="003A3D74">
        <w:rPr>
          <w:rFonts w:ascii="Times New Roman" w:eastAsia="標楷體" w:hAnsi="Times New Roman"/>
          <w:kern w:val="0"/>
          <w:sz w:val="28"/>
          <w:szCs w:val="20"/>
        </w:rPr>
        <w:t>(</w:t>
      </w:r>
      <w:r w:rsidRPr="003A3D74">
        <w:rPr>
          <w:rFonts w:ascii="Times New Roman" w:eastAsia="標楷體" w:hAnsi="Times New Roman"/>
          <w:kern w:val="0"/>
          <w:sz w:val="28"/>
          <w:szCs w:val="20"/>
        </w:rPr>
        <w:t>申報基準</w:t>
      </w:r>
      <w:r w:rsidRPr="003A3D74">
        <w:rPr>
          <w:rFonts w:ascii="Times New Roman" w:eastAsia="標楷體" w:hAnsi="Times New Roman"/>
          <w:kern w:val="0"/>
          <w:sz w:val="28"/>
          <w:szCs w:val="20"/>
        </w:rPr>
        <w:t>)</w:t>
      </w:r>
      <w:r w:rsidRPr="003A3D74">
        <w:rPr>
          <w:rFonts w:ascii="Times New Roman" w:eastAsia="標楷體" w:hAnsi="Times New Roman"/>
          <w:kern w:val="0"/>
          <w:sz w:val="28"/>
          <w:szCs w:val="20"/>
        </w:rPr>
        <w:t>，較</w:t>
      </w:r>
      <w:r w:rsidRPr="003A3D74">
        <w:rPr>
          <w:rFonts w:ascii="Times New Roman" w:eastAsia="標楷體" w:hAnsi="Times New Roman"/>
          <w:kern w:val="0"/>
          <w:sz w:val="28"/>
          <w:szCs w:val="20"/>
        </w:rPr>
        <w:t>2013</w:t>
      </w:r>
      <w:r w:rsidRPr="003A3D74">
        <w:rPr>
          <w:rFonts w:ascii="Times New Roman" w:eastAsia="標楷體" w:hAnsi="Times New Roman"/>
          <w:kern w:val="0"/>
          <w:sz w:val="28"/>
          <w:szCs w:val="20"/>
        </w:rPr>
        <w:t>年同期減少</w:t>
      </w:r>
      <w:r w:rsidRPr="003A3D74">
        <w:rPr>
          <w:rFonts w:ascii="Times New Roman" w:eastAsia="標楷體" w:hAnsi="Times New Roman"/>
          <w:kern w:val="0"/>
          <w:sz w:val="28"/>
          <w:szCs w:val="20"/>
        </w:rPr>
        <w:t>6.5%</w:t>
      </w:r>
      <w:r w:rsidRPr="003A3D74">
        <w:rPr>
          <w:rFonts w:ascii="Times New Roman" w:eastAsia="標楷體" w:hAnsi="Times New Roman"/>
          <w:kern w:val="0"/>
          <w:sz w:val="28"/>
          <w:szCs w:val="20"/>
        </w:rPr>
        <w:t>；對海外製造業投資規模</w:t>
      </w:r>
      <w:r w:rsidRPr="003A3D74">
        <w:rPr>
          <w:rFonts w:ascii="Times New Roman" w:eastAsia="標楷體" w:hAnsi="Times New Roman"/>
          <w:kern w:val="0"/>
          <w:sz w:val="28"/>
          <w:szCs w:val="20"/>
        </w:rPr>
        <w:t>50</w:t>
      </w:r>
      <w:r w:rsidRPr="003A3D74">
        <w:rPr>
          <w:rFonts w:ascii="Times New Roman" w:eastAsia="標楷體" w:hAnsi="Times New Roman"/>
          <w:kern w:val="0"/>
          <w:sz w:val="28"/>
          <w:szCs w:val="20"/>
        </w:rPr>
        <w:t>億美元，較</w:t>
      </w:r>
      <w:r w:rsidRPr="003A3D74">
        <w:rPr>
          <w:rFonts w:ascii="Times New Roman" w:eastAsia="標楷體" w:hAnsi="Times New Roman"/>
          <w:kern w:val="0"/>
          <w:sz w:val="28"/>
          <w:szCs w:val="20"/>
        </w:rPr>
        <w:t>2013</w:t>
      </w:r>
      <w:r w:rsidRPr="003A3D74">
        <w:rPr>
          <w:rFonts w:ascii="Times New Roman" w:eastAsia="標楷體" w:hAnsi="Times New Roman"/>
          <w:kern w:val="0"/>
          <w:sz w:val="28"/>
          <w:szCs w:val="20"/>
        </w:rPr>
        <w:t>年增加</w:t>
      </w:r>
      <w:r w:rsidRPr="003A3D74">
        <w:rPr>
          <w:rFonts w:ascii="Times New Roman" w:eastAsia="標楷體" w:hAnsi="Times New Roman"/>
          <w:kern w:val="0"/>
          <w:sz w:val="28"/>
          <w:szCs w:val="20"/>
        </w:rPr>
        <w:t>11%</w:t>
      </w:r>
      <w:r w:rsidRPr="003A3D74">
        <w:rPr>
          <w:rFonts w:ascii="Times New Roman" w:eastAsia="標楷體" w:hAnsi="Times New Roman"/>
          <w:kern w:val="0"/>
          <w:sz w:val="28"/>
          <w:szCs w:val="20"/>
        </w:rPr>
        <w:t>。各地區別中，對亞洲及北美地區投資增加</w:t>
      </w:r>
      <w:r w:rsidRPr="003A3D74">
        <w:rPr>
          <w:rFonts w:ascii="Times New Roman" w:eastAsia="標楷體" w:hAnsi="Times New Roman"/>
          <w:kern w:val="0"/>
          <w:sz w:val="28"/>
          <w:szCs w:val="20"/>
        </w:rPr>
        <w:t>10.4%</w:t>
      </w:r>
      <w:r w:rsidRPr="003A3D74">
        <w:rPr>
          <w:rFonts w:ascii="Times New Roman" w:eastAsia="標楷體" w:hAnsi="Times New Roman"/>
          <w:kern w:val="0"/>
          <w:sz w:val="28"/>
          <w:szCs w:val="20"/>
        </w:rPr>
        <w:t>、</w:t>
      </w:r>
      <w:r w:rsidRPr="003A3D74">
        <w:rPr>
          <w:rFonts w:ascii="Times New Roman" w:eastAsia="標楷體" w:hAnsi="Times New Roman"/>
          <w:kern w:val="0"/>
          <w:sz w:val="28"/>
          <w:szCs w:val="20"/>
        </w:rPr>
        <w:t>84.5%</w:t>
      </w:r>
      <w:r w:rsidRPr="003A3D74">
        <w:rPr>
          <w:rFonts w:ascii="Times New Roman" w:eastAsia="標楷體" w:hAnsi="Times New Roman"/>
          <w:kern w:val="0"/>
          <w:sz w:val="28"/>
          <w:szCs w:val="20"/>
        </w:rPr>
        <w:t>，對歐洲則減少</w:t>
      </w:r>
      <w:r w:rsidRPr="003A3D74">
        <w:rPr>
          <w:rFonts w:ascii="Times New Roman" w:eastAsia="標楷體" w:hAnsi="Times New Roman"/>
          <w:kern w:val="0"/>
          <w:sz w:val="28"/>
          <w:szCs w:val="20"/>
        </w:rPr>
        <w:t>43.1%</w:t>
      </w:r>
      <w:r w:rsidRPr="003A3D74">
        <w:rPr>
          <w:rFonts w:ascii="Times New Roman" w:eastAsia="標楷體" w:hAnsi="Times New Roman"/>
          <w:kern w:val="0"/>
          <w:sz w:val="28"/>
          <w:szCs w:val="20"/>
        </w:rPr>
        <w:t>。另依國家別比較，對美國投資規模達</w:t>
      </w:r>
      <w:r w:rsidRPr="003A3D74">
        <w:rPr>
          <w:rFonts w:ascii="Times New Roman" w:eastAsia="標楷體" w:hAnsi="Times New Roman"/>
          <w:kern w:val="0"/>
          <w:sz w:val="28"/>
          <w:szCs w:val="20"/>
        </w:rPr>
        <w:t>38.8</w:t>
      </w:r>
      <w:r w:rsidRPr="003A3D74">
        <w:rPr>
          <w:rFonts w:ascii="Times New Roman" w:eastAsia="標楷體" w:hAnsi="Times New Roman"/>
          <w:kern w:val="0"/>
          <w:sz w:val="28"/>
          <w:szCs w:val="20"/>
        </w:rPr>
        <w:t>億美元，增加</w:t>
      </w:r>
      <w:r w:rsidRPr="003A3D74">
        <w:rPr>
          <w:rFonts w:ascii="Times New Roman" w:eastAsia="標楷體" w:hAnsi="Times New Roman"/>
          <w:kern w:val="0"/>
          <w:sz w:val="28"/>
          <w:szCs w:val="20"/>
        </w:rPr>
        <w:t>80.9%</w:t>
      </w:r>
      <w:r w:rsidRPr="003A3D74">
        <w:rPr>
          <w:rFonts w:ascii="Times New Roman" w:eastAsia="標楷體" w:hAnsi="Times New Roman"/>
          <w:kern w:val="0"/>
          <w:sz w:val="28"/>
          <w:szCs w:val="20"/>
        </w:rPr>
        <w:t>；對越南投資</w:t>
      </w:r>
      <w:r w:rsidRPr="003A3D74">
        <w:rPr>
          <w:rFonts w:ascii="Times New Roman" w:eastAsia="標楷體" w:hAnsi="Times New Roman"/>
          <w:kern w:val="0"/>
          <w:sz w:val="28"/>
          <w:szCs w:val="20"/>
        </w:rPr>
        <w:t>9.3</w:t>
      </w:r>
      <w:r w:rsidRPr="003A3D74">
        <w:rPr>
          <w:rFonts w:ascii="Times New Roman" w:eastAsia="標楷體" w:hAnsi="Times New Roman"/>
          <w:kern w:val="0"/>
          <w:sz w:val="28"/>
          <w:szCs w:val="20"/>
        </w:rPr>
        <w:t>億美元，增加</w:t>
      </w:r>
      <w:r w:rsidRPr="003A3D74">
        <w:rPr>
          <w:rFonts w:ascii="Times New Roman" w:eastAsia="標楷體" w:hAnsi="Times New Roman"/>
          <w:kern w:val="0"/>
          <w:sz w:val="28"/>
          <w:szCs w:val="20"/>
        </w:rPr>
        <w:t>65.8%</w:t>
      </w:r>
      <w:r w:rsidRPr="003A3D74">
        <w:rPr>
          <w:rFonts w:ascii="Times New Roman" w:eastAsia="標楷體" w:hAnsi="Times New Roman"/>
          <w:kern w:val="0"/>
          <w:sz w:val="28"/>
          <w:szCs w:val="20"/>
        </w:rPr>
        <w:t>；對中國大陸投資</w:t>
      </w:r>
      <w:r w:rsidRPr="003A3D74">
        <w:rPr>
          <w:rFonts w:ascii="Times New Roman" w:eastAsia="標楷體" w:hAnsi="Times New Roman"/>
          <w:kern w:val="0"/>
          <w:sz w:val="28"/>
          <w:szCs w:val="20"/>
        </w:rPr>
        <w:t>19.3</w:t>
      </w:r>
      <w:r w:rsidRPr="003A3D74">
        <w:rPr>
          <w:rFonts w:ascii="Times New Roman" w:eastAsia="標楷體" w:hAnsi="Times New Roman"/>
          <w:kern w:val="0"/>
          <w:sz w:val="28"/>
          <w:szCs w:val="20"/>
        </w:rPr>
        <w:t>億美元，增加</w:t>
      </w:r>
      <w:r w:rsidRPr="003A3D74">
        <w:rPr>
          <w:rFonts w:ascii="Times New Roman" w:eastAsia="標楷體" w:hAnsi="Times New Roman"/>
          <w:kern w:val="0"/>
          <w:sz w:val="28"/>
          <w:szCs w:val="20"/>
        </w:rPr>
        <w:t>1.5%</w:t>
      </w:r>
      <w:r w:rsidRPr="003A3D74">
        <w:rPr>
          <w:rFonts w:ascii="Times New Roman" w:eastAsia="標楷體" w:hAnsi="Times New Roman"/>
          <w:kern w:val="0"/>
          <w:sz w:val="28"/>
          <w:szCs w:val="20"/>
        </w:rPr>
        <w:t>。</w:t>
      </w:r>
    </w:p>
    <w:p w:rsidR="00F037A2" w:rsidRPr="003A3D74" w:rsidRDefault="003A3D74" w:rsidP="003A3D74">
      <w:pPr>
        <w:pStyle w:val="afffff"/>
        <w:numPr>
          <w:ilvl w:val="0"/>
          <w:numId w:val="8"/>
        </w:numPr>
        <w:snapToGrid w:val="0"/>
        <w:spacing w:before="180" w:line="300" w:lineRule="auto"/>
        <w:ind w:leftChars="0" w:left="709" w:right="-227" w:firstLineChars="0" w:hanging="567"/>
        <w:rPr>
          <w:rFonts w:ascii="Times New Roman" w:eastAsia="標楷體" w:hAnsi="Times New Roman"/>
          <w:sz w:val="28"/>
          <w:szCs w:val="28"/>
        </w:rPr>
      </w:pPr>
      <w:r w:rsidRPr="003A3D74">
        <w:rPr>
          <w:rFonts w:ascii="Times New Roman" w:eastAsia="標楷體" w:hAnsi="Times New Roman"/>
          <w:sz w:val="28"/>
          <w:szCs w:val="28"/>
        </w:rPr>
        <w:t>2014</w:t>
      </w:r>
      <w:r w:rsidRPr="003A3D74">
        <w:rPr>
          <w:rFonts w:ascii="Times New Roman" w:eastAsia="標楷體" w:hAnsi="Times New Roman"/>
          <w:sz w:val="28"/>
          <w:szCs w:val="28"/>
        </w:rPr>
        <w:t>年</w:t>
      </w:r>
      <w:r w:rsidRPr="003A3D74">
        <w:rPr>
          <w:rFonts w:ascii="Times New Roman" w:eastAsia="標楷體" w:hAnsi="Times New Roman"/>
          <w:sz w:val="28"/>
          <w:szCs w:val="28"/>
        </w:rPr>
        <w:t>7</w:t>
      </w:r>
      <w:r w:rsidRPr="003A3D74">
        <w:rPr>
          <w:rFonts w:ascii="Times New Roman" w:eastAsia="標楷體" w:hAnsi="Times New Roman"/>
          <w:sz w:val="28"/>
          <w:szCs w:val="28"/>
        </w:rPr>
        <w:t>月</w:t>
      </w:r>
      <w:r w:rsidRPr="003A3D74">
        <w:rPr>
          <w:rFonts w:ascii="Times New Roman" w:eastAsia="標楷體" w:hAnsi="Times New Roman"/>
          <w:kern w:val="0"/>
          <w:sz w:val="28"/>
          <w:szCs w:val="20"/>
        </w:rPr>
        <w:t>出口</w:t>
      </w:r>
      <w:r w:rsidRPr="003A3D74">
        <w:rPr>
          <w:rFonts w:ascii="Times New Roman" w:eastAsia="標楷體" w:hAnsi="Times New Roman"/>
          <w:sz w:val="28"/>
          <w:szCs w:val="28"/>
        </w:rPr>
        <w:t>為</w:t>
      </w:r>
      <w:r w:rsidRPr="003A3D74">
        <w:rPr>
          <w:rFonts w:ascii="Times New Roman" w:eastAsia="標楷體" w:hAnsi="Times New Roman"/>
          <w:sz w:val="28"/>
          <w:szCs w:val="28"/>
        </w:rPr>
        <w:t>484.2</w:t>
      </w:r>
      <w:r w:rsidRPr="003A3D74">
        <w:rPr>
          <w:rFonts w:ascii="Times New Roman" w:eastAsia="標楷體" w:hAnsi="Times New Roman"/>
          <w:sz w:val="28"/>
          <w:szCs w:val="28"/>
        </w:rPr>
        <w:t>億美元，較上年同月增加</w:t>
      </w:r>
      <w:r w:rsidRPr="003A3D74">
        <w:rPr>
          <w:rFonts w:ascii="Times New Roman" w:eastAsia="標楷體" w:hAnsi="Times New Roman"/>
          <w:sz w:val="28"/>
          <w:szCs w:val="28"/>
        </w:rPr>
        <w:t>5.7%</w:t>
      </w:r>
      <w:r w:rsidRPr="003A3D74">
        <w:rPr>
          <w:rFonts w:ascii="Times New Roman" w:eastAsia="標楷體" w:hAnsi="Times New Roman"/>
          <w:sz w:val="28"/>
          <w:szCs w:val="28"/>
        </w:rPr>
        <w:t>；進口為</w:t>
      </w:r>
      <w:r w:rsidRPr="003A3D74">
        <w:rPr>
          <w:rFonts w:ascii="Times New Roman" w:eastAsia="標楷體" w:hAnsi="Times New Roman"/>
          <w:sz w:val="28"/>
          <w:szCs w:val="28"/>
        </w:rPr>
        <w:t>459.0</w:t>
      </w:r>
      <w:r w:rsidRPr="003A3D74">
        <w:rPr>
          <w:rFonts w:ascii="Times New Roman" w:eastAsia="標楷體" w:hAnsi="Times New Roman"/>
          <w:sz w:val="28"/>
          <w:szCs w:val="28"/>
        </w:rPr>
        <w:t>億美元，增加</w:t>
      </w:r>
      <w:r w:rsidRPr="003A3D74">
        <w:rPr>
          <w:rFonts w:ascii="Times New Roman" w:eastAsia="標楷體" w:hAnsi="Times New Roman"/>
          <w:sz w:val="28"/>
          <w:szCs w:val="28"/>
        </w:rPr>
        <w:t>5.8%</w:t>
      </w:r>
      <w:r w:rsidRPr="003A3D74">
        <w:rPr>
          <w:rFonts w:ascii="Times New Roman" w:eastAsia="標楷體" w:hAnsi="Times New Roman"/>
          <w:sz w:val="28"/>
          <w:szCs w:val="28"/>
        </w:rPr>
        <w:t>，貿易出超</w:t>
      </w:r>
      <w:r w:rsidRPr="003A3D74">
        <w:rPr>
          <w:rFonts w:ascii="Times New Roman" w:eastAsia="標楷體" w:hAnsi="Times New Roman"/>
          <w:sz w:val="28"/>
          <w:szCs w:val="28"/>
        </w:rPr>
        <w:t>25.2</w:t>
      </w:r>
      <w:r w:rsidRPr="003A3D74">
        <w:rPr>
          <w:rFonts w:ascii="Times New Roman" w:eastAsia="標楷體" w:hAnsi="Times New Roman"/>
          <w:sz w:val="28"/>
          <w:szCs w:val="28"/>
        </w:rPr>
        <w:t>億美元。</w:t>
      </w:r>
      <w:r w:rsidRPr="003A3D74">
        <w:rPr>
          <w:rFonts w:ascii="Times New Roman" w:eastAsia="標楷體" w:hAnsi="Times New Roman"/>
          <w:sz w:val="28"/>
          <w:szCs w:val="28"/>
        </w:rPr>
        <w:t>7</w:t>
      </w:r>
      <w:r w:rsidRPr="003A3D74">
        <w:rPr>
          <w:rFonts w:ascii="Times New Roman" w:eastAsia="標楷體" w:hAnsi="Times New Roman"/>
          <w:sz w:val="28"/>
          <w:szCs w:val="28"/>
        </w:rPr>
        <w:t>月主要出口商品中，以無線通信機器（</w:t>
      </w:r>
      <w:r w:rsidRPr="003A3D74">
        <w:rPr>
          <w:rFonts w:ascii="Times New Roman" w:eastAsia="標楷體" w:hAnsi="Times New Roman"/>
          <w:sz w:val="28"/>
          <w:szCs w:val="28"/>
        </w:rPr>
        <w:t>24.6%</w:t>
      </w:r>
      <w:r w:rsidRPr="003A3D74">
        <w:rPr>
          <w:rFonts w:ascii="Times New Roman" w:eastAsia="標楷體" w:hAnsi="Times New Roman"/>
          <w:sz w:val="28"/>
          <w:szCs w:val="28"/>
        </w:rPr>
        <w:t>）、鋼鐵</w:t>
      </w:r>
      <w:r w:rsidRPr="003A3D74">
        <w:rPr>
          <w:rFonts w:ascii="Times New Roman" w:eastAsia="標楷體" w:hAnsi="Times New Roman"/>
          <w:sz w:val="28"/>
          <w:szCs w:val="28"/>
        </w:rPr>
        <w:t>(22.4%)</w:t>
      </w:r>
      <w:r w:rsidRPr="003A3D74">
        <w:rPr>
          <w:rFonts w:ascii="Times New Roman" w:eastAsia="標楷體" w:hAnsi="Times New Roman"/>
          <w:sz w:val="28"/>
          <w:szCs w:val="28"/>
        </w:rPr>
        <w:t>、汽車（</w:t>
      </w:r>
      <w:r w:rsidRPr="003A3D74">
        <w:rPr>
          <w:rFonts w:ascii="Times New Roman" w:eastAsia="標楷體" w:hAnsi="Times New Roman"/>
          <w:sz w:val="28"/>
          <w:szCs w:val="28"/>
        </w:rPr>
        <w:t>20.8%</w:t>
      </w:r>
      <w:r w:rsidRPr="003A3D74">
        <w:rPr>
          <w:rFonts w:ascii="Times New Roman" w:eastAsia="標楷體" w:hAnsi="Times New Roman"/>
          <w:sz w:val="28"/>
          <w:szCs w:val="28"/>
        </w:rPr>
        <w:t>）、汽車零件（</w:t>
      </w:r>
      <w:r w:rsidRPr="003A3D74">
        <w:rPr>
          <w:rFonts w:ascii="Times New Roman" w:eastAsia="標楷體" w:hAnsi="Times New Roman"/>
          <w:sz w:val="28"/>
          <w:szCs w:val="28"/>
        </w:rPr>
        <w:t>12.7%</w:t>
      </w:r>
      <w:r w:rsidRPr="003A3D74">
        <w:rPr>
          <w:rFonts w:ascii="Times New Roman" w:eastAsia="標楷體" w:hAnsi="Times New Roman"/>
          <w:sz w:val="28"/>
          <w:szCs w:val="28"/>
        </w:rPr>
        <w:t>）、石油製品</w:t>
      </w:r>
      <w:r w:rsidRPr="003A3D74">
        <w:rPr>
          <w:rFonts w:ascii="Times New Roman" w:eastAsia="標楷體" w:hAnsi="Times New Roman"/>
          <w:sz w:val="28"/>
          <w:szCs w:val="28"/>
        </w:rPr>
        <w:t>(12.4%)</w:t>
      </w:r>
      <w:r w:rsidRPr="003A3D74">
        <w:rPr>
          <w:rFonts w:ascii="Times New Roman" w:eastAsia="標楷體" w:hAnsi="Times New Roman"/>
          <w:sz w:val="28"/>
          <w:szCs w:val="28"/>
        </w:rPr>
        <w:t>等增加最多。另主要出口地區</w:t>
      </w:r>
      <w:r w:rsidRPr="003A3D74">
        <w:rPr>
          <w:rFonts w:ascii="Times New Roman" w:eastAsia="標楷體" w:hAnsi="Times New Roman"/>
          <w:sz w:val="28"/>
          <w:szCs w:val="28"/>
        </w:rPr>
        <w:t>(7</w:t>
      </w:r>
      <w:r w:rsidRPr="003A3D74">
        <w:rPr>
          <w:rFonts w:ascii="Times New Roman" w:eastAsia="標楷體" w:hAnsi="Times New Roman"/>
          <w:sz w:val="28"/>
          <w:szCs w:val="28"/>
        </w:rPr>
        <w:t>月</w:t>
      </w:r>
      <w:r w:rsidRPr="003A3D74">
        <w:rPr>
          <w:rFonts w:ascii="Times New Roman" w:eastAsia="標楷體" w:hAnsi="Times New Roman"/>
          <w:sz w:val="28"/>
          <w:szCs w:val="28"/>
        </w:rPr>
        <w:t>1</w:t>
      </w:r>
      <w:r w:rsidRPr="003A3D74">
        <w:rPr>
          <w:rFonts w:ascii="Times New Roman" w:eastAsia="標楷體" w:hAnsi="Times New Roman"/>
          <w:sz w:val="28"/>
          <w:szCs w:val="28"/>
        </w:rPr>
        <w:t>日至</w:t>
      </w:r>
      <w:r w:rsidRPr="003A3D74">
        <w:rPr>
          <w:rFonts w:ascii="Times New Roman" w:eastAsia="標楷體" w:hAnsi="Times New Roman"/>
          <w:sz w:val="28"/>
          <w:szCs w:val="28"/>
        </w:rPr>
        <w:t>20</w:t>
      </w:r>
      <w:r w:rsidRPr="003A3D74">
        <w:rPr>
          <w:rFonts w:ascii="Times New Roman" w:eastAsia="標楷體" w:hAnsi="Times New Roman"/>
          <w:sz w:val="28"/>
          <w:szCs w:val="28"/>
        </w:rPr>
        <w:t>日之統計</w:t>
      </w:r>
      <w:r w:rsidRPr="003A3D74">
        <w:rPr>
          <w:rFonts w:ascii="Times New Roman" w:eastAsia="標楷體" w:hAnsi="Times New Roman"/>
          <w:sz w:val="28"/>
          <w:szCs w:val="28"/>
        </w:rPr>
        <w:t>)</w:t>
      </w:r>
      <w:r w:rsidRPr="003A3D74">
        <w:rPr>
          <w:rFonts w:ascii="Times New Roman" w:eastAsia="標楷體" w:hAnsi="Times New Roman"/>
          <w:sz w:val="28"/>
          <w:szCs w:val="28"/>
        </w:rPr>
        <w:t>，對美國</w:t>
      </w:r>
      <w:r w:rsidRPr="003A3D74">
        <w:rPr>
          <w:rFonts w:ascii="Times New Roman" w:eastAsia="標楷體" w:hAnsi="Times New Roman"/>
          <w:sz w:val="28"/>
          <w:szCs w:val="28"/>
        </w:rPr>
        <w:t>(8.0%)</w:t>
      </w:r>
      <w:r w:rsidRPr="003A3D74">
        <w:rPr>
          <w:rFonts w:ascii="Times New Roman" w:eastAsia="標楷體" w:hAnsi="Times New Roman"/>
          <w:sz w:val="28"/>
          <w:szCs w:val="28"/>
        </w:rPr>
        <w:t>、歐盟</w:t>
      </w:r>
      <w:r w:rsidRPr="003A3D74">
        <w:rPr>
          <w:rFonts w:ascii="Times New Roman" w:eastAsia="標楷體" w:hAnsi="Times New Roman"/>
          <w:sz w:val="28"/>
          <w:szCs w:val="28"/>
        </w:rPr>
        <w:t>(7.8%)</w:t>
      </w:r>
      <w:r w:rsidRPr="003A3D74">
        <w:rPr>
          <w:rFonts w:ascii="Times New Roman" w:eastAsia="標楷體" w:hAnsi="Times New Roman"/>
          <w:sz w:val="28"/>
          <w:szCs w:val="28"/>
        </w:rPr>
        <w:t>等增加，對東協</w:t>
      </w:r>
      <w:r w:rsidRPr="003A3D74">
        <w:rPr>
          <w:rFonts w:ascii="Times New Roman" w:eastAsia="標楷體" w:hAnsi="Times New Roman"/>
          <w:sz w:val="28"/>
          <w:szCs w:val="28"/>
        </w:rPr>
        <w:t>(-2.0%)</w:t>
      </w:r>
      <w:r w:rsidRPr="003A3D74">
        <w:rPr>
          <w:rFonts w:ascii="Times New Roman" w:eastAsia="標楷體" w:hAnsi="Times New Roman"/>
          <w:sz w:val="28"/>
          <w:szCs w:val="28"/>
        </w:rPr>
        <w:t>、日本</w:t>
      </w:r>
      <w:r w:rsidRPr="003A3D74">
        <w:rPr>
          <w:rFonts w:ascii="Times New Roman" w:eastAsia="標楷體" w:hAnsi="Times New Roman"/>
          <w:sz w:val="28"/>
          <w:szCs w:val="28"/>
        </w:rPr>
        <w:t>(-2.3%)</w:t>
      </w:r>
      <w:r w:rsidRPr="003A3D74">
        <w:rPr>
          <w:rFonts w:ascii="Times New Roman" w:eastAsia="標楷體" w:hAnsi="Times New Roman"/>
          <w:sz w:val="28"/>
          <w:szCs w:val="28"/>
        </w:rPr>
        <w:t>及中國大陸</w:t>
      </w:r>
      <w:r w:rsidRPr="003A3D74">
        <w:rPr>
          <w:rFonts w:ascii="Times New Roman" w:eastAsia="標楷體" w:hAnsi="Times New Roman"/>
          <w:sz w:val="28"/>
          <w:szCs w:val="28"/>
        </w:rPr>
        <w:t>(-12.2%)</w:t>
      </w:r>
      <w:r w:rsidRPr="003A3D74">
        <w:rPr>
          <w:rFonts w:ascii="Times New Roman" w:eastAsia="標楷體" w:hAnsi="Times New Roman"/>
          <w:sz w:val="28"/>
          <w:szCs w:val="28"/>
        </w:rPr>
        <w:t>則減少。</w:t>
      </w:r>
    </w:p>
    <w:p w:rsidR="00F037A2" w:rsidRPr="003A3D74" w:rsidRDefault="003A3D74" w:rsidP="003A3D74">
      <w:pPr>
        <w:pStyle w:val="afffff"/>
        <w:numPr>
          <w:ilvl w:val="0"/>
          <w:numId w:val="8"/>
        </w:numPr>
        <w:snapToGrid w:val="0"/>
        <w:spacing w:before="180" w:line="300" w:lineRule="auto"/>
        <w:ind w:leftChars="0" w:left="709" w:right="-227" w:firstLineChars="0" w:hanging="567"/>
        <w:rPr>
          <w:rFonts w:ascii="Times New Roman" w:eastAsia="標楷體" w:hAnsi="Times New Roman"/>
          <w:kern w:val="0"/>
          <w:sz w:val="28"/>
          <w:szCs w:val="20"/>
        </w:rPr>
      </w:pPr>
      <w:r w:rsidRPr="003A3D74">
        <w:rPr>
          <w:rFonts w:ascii="Times New Roman" w:eastAsia="標楷體" w:hAnsi="Times New Roman"/>
          <w:kern w:val="0"/>
          <w:sz w:val="28"/>
          <w:szCs w:val="20"/>
        </w:rPr>
        <w:t>2014</w:t>
      </w:r>
      <w:r w:rsidRPr="003A3D74">
        <w:rPr>
          <w:rFonts w:ascii="Times New Roman" w:eastAsia="標楷體" w:hAnsi="Times New Roman"/>
          <w:kern w:val="0"/>
          <w:sz w:val="28"/>
          <w:szCs w:val="20"/>
        </w:rPr>
        <w:t>年</w:t>
      </w:r>
      <w:r w:rsidRPr="003A3D74">
        <w:rPr>
          <w:rFonts w:ascii="Times New Roman" w:eastAsia="標楷體" w:hAnsi="Times New Roman"/>
          <w:kern w:val="0"/>
          <w:sz w:val="28"/>
          <w:szCs w:val="20"/>
        </w:rPr>
        <w:t>6</w:t>
      </w:r>
      <w:r w:rsidRPr="003A3D74">
        <w:rPr>
          <w:rFonts w:ascii="Times New Roman" w:eastAsia="標楷體" w:hAnsi="Times New Roman"/>
          <w:kern w:val="0"/>
          <w:sz w:val="28"/>
          <w:szCs w:val="20"/>
        </w:rPr>
        <w:t>月工業生產微幅增加</w:t>
      </w:r>
      <w:r w:rsidRPr="003A3D74">
        <w:rPr>
          <w:rFonts w:ascii="Times New Roman" w:eastAsia="標楷體" w:hAnsi="Times New Roman"/>
          <w:kern w:val="0"/>
          <w:sz w:val="28"/>
          <w:szCs w:val="20"/>
        </w:rPr>
        <w:t>0.6%</w:t>
      </w:r>
      <w:r w:rsidRPr="003A3D74">
        <w:rPr>
          <w:rFonts w:ascii="Times New Roman" w:eastAsia="標楷體" w:hAnsi="Times New Roman"/>
          <w:kern w:val="0"/>
          <w:sz w:val="28"/>
          <w:szCs w:val="20"/>
        </w:rPr>
        <w:t>；</w:t>
      </w:r>
      <w:r w:rsidRPr="003A3D74">
        <w:rPr>
          <w:rFonts w:ascii="Times New Roman" w:eastAsia="標楷體" w:hAnsi="Times New Roman"/>
          <w:kern w:val="0"/>
          <w:sz w:val="28"/>
          <w:szCs w:val="20"/>
        </w:rPr>
        <w:t xml:space="preserve">2014 </w:t>
      </w:r>
      <w:r w:rsidRPr="003A3D74">
        <w:rPr>
          <w:rFonts w:ascii="Times New Roman" w:eastAsia="標楷體" w:hAnsi="Times New Roman"/>
          <w:kern w:val="0"/>
          <w:sz w:val="28"/>
          <w:szCs w:val="20"/>
        </w:rPr>
        <w:t>年</w:t>
      </w:r>
      <w:r w:rsidRPr="003A3D74">
        <w:rPr>
          <w:rFonts w:ascii="Times New Roman" w:eastAsia="標楷體" w:hAnsi="Times New Roman"/>
          <w:kern w:val="0"/>
          <w:sz w:val="28"/>
          <w:szCs w:val="20"/>
        </w:rPr>
        <w:t>7</w:t>
      </w:r>
      <w:r w:rsidRPr="003A3D74">
        <w:rPr>
          <w:rFonts w:ascii="Times New Roman" w:eastAsia="標楷體" w:hAnsi="Times New Roman"/>
          <w:kern w:val="0"/>
          <w:sz w:val="28"/>
          <w:szCs w:val="20"/>
        </w:rPr>
        <w:t>月失業率降至</w:t>
      </w:r>
      <w:r w:rsidRPr="003A3D74">
        <w:rPr>
          <w:rFonts w:ascii="Times New Roman" w:eastAsia="標楷體" w:hAnsi="Times New Roman"/>
          <w:kern w:val="0"/>
          <w:sz w:val="28"/>
          <w:szCs w:val="20"/>
        </w:rPr>
        <w:t>3.4%</w:t>
      </w:r>
      <w:r w:rsidRPr="003A3D74">
        <w:rPr>
          <w:rFonts w:ascii="Times New Roman" w:eastAsia="標楷體" w:hAnsi="Times New Roman"/>
          <w:kern w:val="0"/>
          <w:sz w:val="28"/>
          <w:szCs w:val="20"/>
        </w:rPr>
        <w:t>，消費者物價上漲</w:t>
      </w:r>
      <w:r w:rsidRPr="003A3D74">
        <w:rPr>
          <w:rFonts w:ascii="Times New Roman" w:eastAsia="標楷體" w:hAnsi="Times New Roman"/>
          <w:kern w:val="0"/>
          <w:sz w:val="28"/>
          <w:szCs w:val="20"/>
        </w:rPr>
        <w:t>1.6%</w:t>
      </w:r>
      <w:r w:rsidRPr="003A3D74">
        <w:rPr>
          <w:rFonts w:ascii="Times New Roman" w:eastAsia="標楷體" w:hAnsi="Times New Roman"/>
          <w:kern w:val="0"/>
          <w:sz w:val="28"/>
          <w:szCs w:val="20"/>
        </w:rPr>
        <w:t>。</w:t>
      </w:r>
    </w:p>
    <w:p w:rsidR="00787297" w:rsidRDefault="003A3D74" w:rsidP="00787297">
      <w:pPr>
        <w:pStyle w:val="afffff"/>
        <w:numPr>
          <w:ilvl w:val="0"/>
          <w:numId w:val="8"/>
        </w:numPr>
        <w:snapToGrid w:val="0"/>
        <w:spacing w:before="180" w:line="300" w:lineRule="auto"/>
        <w:ind w:leftChars="0" w:left="709" w:right="-227" w:firstLineChars="0" w:hanging="567"/>
        <w:rPr>
          <w:rFonts w:eastAsia="標楷體"/>
          <w:b/>
          <w:bCs/>
          <w:sz w:val="28"/>
          <w:szCs w:val="32"/>
          <w:lang w:val="zh-TW"/>
        </w:rPr>
      </w:pPr>
      <w:r w:rsidRPr="003A3D74">
        <w:rPr>
          <w:rFonts w:ascii="Times New Roman" w:eastAsia="標楷體" w:hAnsi="Times New Roman"/>
          <w:kern w:val="0"/>
          <w:sz w:val="28"/>
          <w:szCs w:val="20"/>
        </w:rPr>
        <w:t>為提振景氣，南韓政府將運作財政、金融、稅制及限制改革之「</w:t>
      </w:r>
      <w:r w:rsidRPr="003A3D74">
        <w:rPr>
          <w:rFonts w:ascii="Times New Roman" w:eastAsia="標楷體" w:hAnsi="Times New Roman"/>
          <w:kern w:val="0"/>
          <w:sz w:val="28"/>
          <w:szCs w:val="20"/>
        </w:rPr>
        <w:t>41</w:t>
      </w:r>
      <w:r w:rsidRPr="003A3D74">
        <w:rPr>
          <w:rFonts w:ascii="Times New Roman" w:eastAsia="標楷體" w:hAnsi="Times New Roman"/>
          <w:kern w:val="0"/>
          <w:sz w:val="28"/>
          <w:szCs w:val="20"/>
        </w:rPr>
        <w:t>兆韓元</w:t>
      </w:r>
      <w:r w:rsidRPr="003A3D74">
        <w:rPr>
          <w:rFonts w:ascii="Times New Roman" w:eastAsia="標楷體" w:hAnsi="Times New Roman"/>
          <w:kern w:val="0"/>
          <w:sz w:val="28"/>
          <w:szCs w:val="20"/>
        </w:rPr>
        <w:t>+ñ</w:t>
      </w:r>
      <w:r w:rsidRPr="003A3D74">
        <w:rPr>
          <w:rFonts w:ascii="Times New Roman" w:eastAsia="標楷體" w:hAnsi="Times New Roman"/>
          <w:kern w:val="0"/>
          <w:sz w:val="28"/>
          <w:szCs w:val="20"/>
        </w:rPr>
        <w:t>」政策套</w:t>
      </w:r>
      <w:r w:rsidRPr="003A3D74">
        <w:rPr>
          <w:rFonts w:ascii="Times New Roman" w:eastAsia="標楷體" w:hAnsi="Times New Roman"/>
          <w:sz w:val="28"/>
          <w:szCs w:val="28"/>
        </w:rPr>
        <w:t>案，推動擴張性總體政策，透過創造就業機會提高家庭所得及執行提高領薪族與高齡層可支配所得方案，改善消費，以及加強擴增設施安全之投資及支援對服務業與中小企業之投資，並促進住宅市場正常化，改善住宅供應規定及限制。</w:t>
      </w:r>
      <w:r w:rsidR="00787297">
        <w:rPr>
          <w:rFonts w:eastAsia="標楷體"/>
          <w:b/>
          <w:bCs/>
          <w:sz w:val="28"/>
          <w:szCs w:val="32"/>
          <w:lang w:val="zh-TW"/>
        </w:rPr>
        <w:br w:type="page"/>
      </w:r>
    </w:p>
    <w:p w:rsidR="00CA092D" w:rsidRPr="0048631D" w:rsidRDefault="00CA092D" w:rsidP="00CA092D">
      <w:pPr>
        <w:snapToGrid w:val="0"/>
        <w:spacing w:before="120" w:line="300" w:lineRule="auto"/>
        <w:ind w:right="-227"/>
        <w:jc w:val="center"/>
        <w:rPr>
          <w:rFonts w:eastAsia="標楷體"/>
          <w:sz w:val="28"/>
          <w:szCs w:val="28"/>
        </w:rPr>
      </w:pPr>
      <w:r w:rsidRPr="0048631D">
        <w:rPr>
          <w:rFonts w:eastAsia="標楷體"/>
          <w:b/>
          <w:bCs/>
          <w:sz w:val="28"/>
          <w:szCs w:val="32"/>
          <w:lang w:val="zh-TW"/>
        </w:rPr>
        <w:lastRenderedPageBreak/>
        <w:t>表</w:t>
      </w:r>
      <w:r w:rsidRPr="0048631D">
        <w:rPr>
          <w:rFonts w:eastAsia="標楷體"/>
          <w:b/>
          <w:bCs/>
          <w:sz w:val="28"/>
          <w:szCs w:val="32"/>
          <w:lang w:val="zh-TW"/>
        </w:rPr>
        <w:t xml:space="preserve">1-3-2   </w:t>
      </w:r>
      <w:r w:rsidRPr="0048631D">
        <w:rPr>
          <w:rFonts w:eastAsia="標楷體"/>
          <w:b/>
          <w:bCs/>
          <w:sz w:val="28"/>
          <w:szCs w:val="32"/>
          <w:lang w:val="zh-TW"/>
        </w:rPr>
        <w:t>南韓重要經濟指標</w:t>
      </w:r>
    </w:p>
    <w:p w:rsidR="00CA092D" w:rsidRPr="0048631D" w:rsidRDefault="00CA092D" w:rsidP="00CA092D">
      <w:pPr>
        <w:snapToGrid w:val="0"/>
        <w:jc w:val="right"/>
        <w:rPr>
          <w:rFonts w:eastAsia="標楷體"/>
          <w:szCs w:val="28"/>
        </w:rPr>
      </w:pPr>
      <w:r w:rsidRPr="0048631D">
        <w:rPr>
          <w:rFonts w:eastAsia="標楷體"/>
          <w:sz w:val="28"/>
          <w:szCs w:val="32"/>
          <w:lang w:val="zh-TW"/>
        </w:rPr>
        <w:t xml:space="preserve">           </w:t>
      </w:r>
      <w:r w:rsidRPr="0048631D">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6C5895" w:rsidRPr="00A95CDC" w:rsidTr="0024452D">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lang w:val="zh-TW"/>
              </w:rPr>
              <w:t>年</w:t>
            </w:r>
            <w:r w:rsidRPr="00A95CDC">
              <w:rPr>
                <w:rFonts w:eastAsia="標楷體"/>
                <w:color w:val="000000" w:themeColor="text1"/>
                <w:sz w:val="22"/>
                <w:szCs w:val="22"/>
              </w:rPr>
              <w:t>(</w:t>
            </w:r>
            <w:r w:rsidRPr="00A95CDC">
              <w:rPr>
                <w:rFonts w:eastAsia="標楷體" w:hint="eastAsia"/>
                <w:color w:val="000000" w:themeColor="text1"/>
                <w:sz w:val="22"/>
                <w:szCs w:val="22"/>
                <w:lang w:val="zh-TW"/>
              </w:rPr>
              <w:t>月</w:t>
            </w:r>
            <w:r w:rsidRPr="00A95CDC">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lang w:val="zh-TW"/>
              </w:rPr>
              <w:t>實質</w:t>
            </w:r>
          </w:p>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lang w:val="zh-TW"/>
              </w:rPr>
              <w:t>工業</w:t>
            </w:r>
          </w:p>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0"/>
              </w:rPr>
            </w:pPr>
            <w:r w:rsidRPr="00A95CDC">
              <w:rPr>
                <w:rFonts w:eastAsia="標楷體" w:hint="eastAsia"/>
                <w:color w:val="000000" w:themeColor="text1"/>
                <w:sz w:val="22"/>
                <w:szCs w:val="20"/>
              </w:rPr>
              <w:t>貿</w:t>
            </w:r>
            <w:r w:rsidRPr="00A95CDC">
              <w:rPr>
                <w:rFonts w:eastAsia="標楷體"/>
                <w:color w:val="000000" w:themeColor="text1"/>
                <w:sz w:val="22"/>
                <w:szCs w:val="20"/>
              </w:rPr>
              <w:t xml:space="preserve">    </w:t>
            </w:r>
            <w:r w:rsidRPr="00A95CDC">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lang w:val="zh-TW"/>
              </w:rPr>
            </w:pPr>
            <w:r w:rsidRPr="00A95CDC">
              <w:rPr>
                <w:rFonts w:eastAsia="標楷體" w:hint="eastAsia"/>
                <w:color w:val="000000" w:themeColor="text1"/>
                <w:sz w:val="22"/>
                <w:szCs w:val="22"/>
                <w:lang w:val="zh-TW"/>
              </w:rPr>
              <w:t>消費者</w:t>
            </w:r>
          </w:p>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lang w:val="zh-TW"/>
              </w:rPr>
              <w:t>失業率</w:t>
            </w:r>
          </w:p>
        </w:tc>
      </w:tr>
      <w:tr w:rsidR="006C5895" w:rsidRPr="00A95CDC" w:rsidTr="0024452D">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C5895" w:rsidRPr="00A95CDC" w:rsidRDefault="006C5895" w:rsidP="0024452D">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A95CDC">
              <w:rPr>
                <w:rFonts w:eastAsia="標楷體"/>
                <w:color w:val="000000" w:themeColor="text1"/>
                <w:sz w:val="22"/>
                <w:szCs w:val="22"/>
              </w:rPr>
              <w:tab/>
            </w:r>
            <w:r w:rsidRPr="00A95CDC">
              <w:rPr>
                <w:rFonts w:eastAsia="標楷體"/>
                <w:color w:val="000000" w:themeColor="text1"/>
                <w:sz w:val="22"/>
                <w:szCs w:val="22"/>
              </w:rPr>
              <w:tab/>
            </w:r>
            <w:r w:rsidRPr="00A95CDC">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6C5895">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A95CDC">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r>
      <w:tr w:rsidR="006C5895" w:rsidRPr="00A95CDC" w:rsidTr="0024452D">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6C5895" w:rsidRPr="00A95CDC" w:rsidRDefault="006C5895" w:rsidP="0024452D">
            <w:pPr>
              <w:widowControl/>
              <w:spacing w:line="380" w:lineRule="exact"/>
              <w:rPr>
                <w:rFonts w:eastAsia="標楷體"/>
                <w:color w:val="000000" w:themeColor="text1"/>
                <w:sz w:val="22"/>
                <w:szCs w:val="22"/>
              </w:rPr>
            </w:pPr>
          </w:p>
        </w:tc>
      </w:tr>
      <w:tr w:rsidR="006C5895" w:rsidRPr="00A95CDC" w:rsidTr="0024452D">
        <w:trPr>
          <w:cantSplit/>
        </w:trPr>
        <w:tc>
          <w:tcPr>
            <w:tcW w:w="907" w:type="dxa"/>
            <w:tcBorders>
              <w:top w:val="nil"/>
              <w:left w:val="nil"/>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2009</w:t>
            </w:r>
            <w:r w:rsidRPr="00A95CDC">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3.6</w:t>
            </w:r>
          </w:p>
        </w:tc>
      </w:tr>
      <w:tr w:rsidR="006C5895" w:rsidRPr="00A95CDC" w:rsidTr="0024452D">
        <w:trPr>
          <w:cantSplit/>
          <w:trHeight w:val="186"/>
        </w:trPr>
        <w:tc>
          <w:tcPr>
            <w:tcW w:w="907" w:type="dxa"/>
            <w:tcBorders>
              <w:top w:val="nil"/>
              <w:left w:val="nil"/>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2010</w:t>
            </w:r>
            <w:r w:rsidRPr="00A95CDC">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6.</w:t>
            </w:r>
            <w:r w:rsidRPr="00A95CDC">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3.7</w:t>
            </w:r>
          </w:p>
        </w:tc>
      </w:tr>
      <w:tr w:rsidR="006C5895" w:rsidRPr="00A95CDC" w:rsidTr="0024452D">
        <w:trPr>
          <w:cantSplit/>
        </w:trPr>
        <w:tc>
          <w:tcPr>
            <w:tcW w:w="907" w:type="dxa"/>
            <w:tcBorders>
              <w:top w:val="nil"/>
              <w:left w:val="nil"/>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2011</w:t>
            </w:r>
            <w:r w:rsidRPr="00A95CDC">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3.</w:t>
            </w:r>
            <w:r w:rsidRPr="00A95CDC">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3.4</w:t>
            </w:r>
          </w:p>
        </w:tc>
      </w:tr>
      <w:tr w:rsidR="006C5895" w:rsidRPr="00A95CDC" w:rsidTr="0024452D">
        <w:trPr>
          <w:cantSplit/>
        </w:trPr>
        <w:tc>
          <w:tcPr>
            <w:tcW w:w="907" w:type="dxa"/>
            <w:tcBorders>
              <w:top w:val="nil"/>
              <w:left w:val="nil"/>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2012</w:t>
            </w:r>
            <w:r w:rsidRPr="00A95CDC">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w:t>
            </w:r>
            <w:r w:rsidRPr="00A95CDC">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color w:val="000000" w:themeColor="text1"/>
                <w:sz w:val="22"/>
                <w:szCs w:val="22"/>
              </w:rPr>
              <w:t>3.2</w:t>
            </w:r>
          </w:p>
        </w:tc>
      </w:tr>
      <w:tr w:rsidR="006C5895" w:rsidRPr="00A95CDC" w:rsidTr="0024452D">
        <w:trPr>
          <w:cantSplit/>
          <w:trHeight w:val="141"/>
        </w:trPr>
        <w:tc>
          <w:tcPr>
            <w:tcW w:w="907" w:type="dxa"/>
            <w:tcBorders>
              <w:top w:val="nil"/>
              <w:left w:val="nil"/>
              <w:bottom w:val="nil"/>
              <w:right w:val="single" w:sz="6" w:space="0" w:color="auto"/>
            </w:tcBorders>
            <w:hideMark/>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color w:val="000000" w:themeColor="text1"/>
                <w:sz w:val="22"/>
              </w:rPr>
              <w:t>2013</w:t>
            </w:r>
            <w:r w:rsidRPr="00A95CDC">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3.0</w:t>
            </w: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0.3</w:t>
            </w:r>
          </w:p>
        </w:tc>
        <w:tc>
          <w:tcPr>
            <w:tcW w:w="856"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5,596.5</w:t>
            </w:r>
          </w:p>
        </w:tc>
        <w:tc>
          <w:tcPr>
            <w:tcW w:w="964"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5,155.6</w:t>
            </w:r>
          </w:p>
        </w:tc>
        <w:tc>
          <w:tcPr>
            <w:tcW w:w="870"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3.1</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7</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1.0</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3.1</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8</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3.1</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463.7</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7.7</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414.5</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49.2</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1.5</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3.0</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9</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3.4</w:t>
            </w:r>
            <w:r w:rsidRPr="00A95CDC">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-3.8</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447.4</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-1.5</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410.3</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37.1</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2.7</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10</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3.6</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505.1</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7.3</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456.1</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5.1</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49.0</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0.9</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2.8</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11</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479.2</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431.1</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-0.6</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48.1</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2.7</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12</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3.7</w:t>
            </w:r>
            <w:r w:rsidRPr="00A95CDC">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480.2</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7.0</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443.7</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36.4</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3.0</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2014</w:t>
            </w:r>
            <w:r w:rsidRPr="00A95CDC">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1</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-4.3</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455.8</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448.2</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-1.0</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7.3</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3.5</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2</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3.9</w:t>
            </w:r>
            <w:r w:rsidRPr="00A95CDC">
              <w:rPr>
                <w:rFonts w:eastAsia="標楷體"/>
                <w:color w:val="000000" w:themeColor="text1"/>
                <w:sz w:val="22"/>
              </w:rPr>
              <w:t>(I)</w:t>
            </w: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3.9</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429.9</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1.4</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420.6</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9.3</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4.5</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3</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497.2</w:t>
            </w:r>
          </w:p>
        </w:tc>
        <w:tc>
          <w:tcPr>
            <w:tcW w:w="964"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5.1</w:t>
            </w:r>
          </w:p>
        </w:tc>
        <w:tc>
          <w:tcPr>
            <w:tcW w:w="909"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455.5</w:t>
            </w:r>
          </w:p>
        </w:tc>
        <w:tc>
          <w:tcPr>
            <w:tcW w:w="870"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41.7</w:t>
            </w:r>
          </w:p>
        </w:tc>
        <w:tc>
          <w:tcPr>
            <w:tcW w:w="823" w:type="dxa"/>
            <w:tcBorders>
              <w:top w:val="nil"/>
              <w:left w:val="single" w:sz="6" w:space="0" w:color="auto"/>
              <w:bottom w:val="nil"/>
              <w:right w:val="single" w:sz="6" w:space="0" w:color="auto"/>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szCs w:val="22"/>
              </w:rPr>
            </w:pPr>
            <w:r w:rsidRPr="00A95CDC">
              <w:rPr>
                <w:rFonts w:eastAsia="標楷體" w:hint="eastAsia"/>
                <w:color w:val="000000" w:themeColor="text1"/>
                <w:sz w:val="22"/>
                <w:szCs w:val="22"/>
              </w:rPr>
              <w:t>3.9</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4</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1.5</w:t>
            </w:r>
          </w:p>
        </w:tc>
        <w:tc>
          <w:tcPr>
            <w:tcW w:w="720" w:type="dxa"/>
            <w:tcBorders>
              <w:top w:val="nil"/>
              <w:left w:val="single" w:sz="6" w:space="0" w:color="auto"/>
              <w:bottom w:val="nil"/>
              <w:right w:val="nil"/>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3.9</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5</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1.7</w:t>
            </w:r>
          </w:p>
        </w:tc>
        <w:tc>
          <w:tcPr>
            <w:tcW w:w="720" w:type="dxa"/>
            <w:tcBorders>
              <w:top w:val="nil"/>
              <w:left w:val="single" w:sz="6" w:space="0" w:color="auto"/>
              <w:bottom w:val="nil"/>
              <w:right w:val="nil"/>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3.6</w:t>
            </w:r>
          </w:p>
        </w:tc>
      </w:tr>
      <w:tr w:rsidR="006C5895" w:rsidRPr="00A95CDC" w:rsidTr="0024452D">
        <w:trPr>
          <w:cantSplit/>
          <w:trHeight w:val="141"/>
        </w:trPr>
        <w:tc>
          <w:tcPr>
            <w:tcW w:w="907" w:type="dxa"/>
            <w:tcBorders>
              <w:top w:val="nil"/>
              <w:left w:val="nil"/>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6</w:t>
            </w:r>
            <w:r w:rsidRPr="00A95CDC">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sidRPr="00A95CDC">
              <w:rPr>
                <w:rFonts w:eastAsia="標楷體" w:hint="eastAsia"/>
                <w:color w:val="000000" w:themeColor="text1"/>
                <w:sz w:val="22"/>
              </w:rPr>
              <w:t>3.6</w:t>
            </w:r>
            <w:r w:rsidRPr="00A95CDC">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0.6</w:t>
            </w:r>
          </w:p>
        </w:tc>
        <w:tc>
          <w:tcPr>
            <w:tcW w:w="856"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1.7</w:t>
            </w:r>
          </w:p>
        </w:tc>
        <w:tc>
          <w:tcPr>
            <w:tcW w:w="720" w:type="dxa"/>
            <w:tcBorders>
              <w:top w:val="nil"/>
              <w:left w:val="single" w:sz="6" w:space="0" w:color="auto"/>
              <w:bottom w:val="nil"/>
              <w:right w:val="nil"/>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3.5</w:t>
            </w:r>
          </w:p>
        </w:tc>
      </w:tr>
      <w:tr w:rsidR="006C5895" w:rsidRPr="009C15A1" w:rsidTr="0024452D">
        <w:trPr>
          <w:cantSplit/>
          <w:trHeight w:val="141"/>
        </w:trPr>
        <w:tc>
          <w:tcPr>
            <w:tcW w:w="907" w:type="dxa"/>
            <w:tcBorders>
              <w:top w:val="nil"/>
              <w:left w:val="nil"/>
              <w:bottom w:val="single" w:sz="6" w:space="0" w:color="auto"/>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7</w:t>
            </w:r>
            <w:r>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6C5895" w:rsidRPr="00A95CDC" w:rsidRDefault="006C5895" w:rsidP="0024452D">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single" w:sz="6" w:space="0" w:color="auto"/>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484.2</w:t>
            </w:r>
          </w:p>
        </w:tc>
        <w:tc>
          <w:tcPr>
            <w:tcW w:w="964" w:type="dxa"/>
            <w:tcBorders>
              <w:top w:val="nil"/>
              <w:left w:val="single" w:sz="6" w:space="0" w:color="auto"/>
              <w:bottom w:val="single" w:sz="6" w:space="0" w:color="auto"/>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5.7</w:t>
            </w:r>
          </w:p>
        </w:tc>
        <w:tc>
          <w:tcPr>
            <w:tcW w:w="909" w:type="dxa"/>
            <w:tcBorders>
              <w:top w:val="nil"/>
              <w:left w:val="single" w:sz="6" w:space="0" w:color="auto"/>
              <w:bottom w:val="single" w:sz="6" w:space="0" w:color="auto"/>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459.0</w:t>
            </w:r>
          </w:p>
        </w:tc>
        <w:tc>
          <w:tcPr>
            <w:tcW w:w="870" w:type="dxa"/>
            <w:tcBorders>
              <w:top w:val="nil"/>
              <w:left w:val="single" w:sz="6" w:space="0" w:color="auto"/>
              <w:bottom w:val="single" w:sz="6" w:space="0" w:color="auto"/>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5.8</w:t>
            </w:r>
          </w:p>
        </w:tc>
        <w:tc>
          <w:tcPr>
            <w:tcW w:w="818" w:type="dxa"/>
            <w:tcBorders>
              <w:top w:val="nil"/>
              <w:left w:val="single" w:sz="6" w:space="0" w:color="auto"/>
              <w:bottom w:val="single" w:sz="6" w:space="0" w:color="auto"/>
              <w:right w:val="single" w:sz="6" w:space="0" w:color="auto"/>
            </w:tcBorders>
            <w:vAlign w:val="bottom"/>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25.2</w:t>
            </w:r>
          </w:p>
        </w:tc>
        <w:tc>
          <w:tcPr>
            <w:tcW w:w="823" w:type="dxa"/>
            <w:tcBorders>
              <w:top w:val="nil"/>
              <w:left w:val="single" w:sz="6" w:space="0" w:color="auto"/>
              <w:bottom w:val="single" w:sz="6" w:space="0" w:color="auto"/>
              <w:right w:val="single" w:sz="6" w:space="0" w:color="auto"/>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1.6</w:t>
            </w:r>
          </w:p>
        </w:tc>
        <w:tc>
          <w:tcPr>
            <w:tcW w:w="720" w:type="dxa"/>
            <w:tcBorders>
              <w:top w:val="nil"/>
              <w:left w:val="single" w:sz="6" w:space="0" w:color="auto"/>
              <w:bottom w:val="single" w:sz="6" w:space="0" w:color="auto"/>
              <w:right w:val="nil"/>
            </w:tcBorders>
            <w:vAlign w:val="center"/>
          </w:tcPr>
          <w:p w:rsidR="006C5895" w:rsidRPr="006C5895" w:rsidRDefault="006C5895" w:rsidP="0024452D">
            <w:pPr>
              <w:autoSpaceDE w:val="0"/>
              <w:autoSpaceDN w:val="0"/>
              <w:adjustRightInd w:val="0"/>
              <w:snapToGrid w:val="0"/>
              <w:spacing w:line="380" w:lineRule="exact"/>
              <w:jc w:val="center"/>
              <w:rPr>
                <w:rFonts w:eastAsia="標楷體"/>
                <w:sz w:val="22"/>
                <w:szCs w:val="22"/>
              </w:rPr>
            </w:pPr>
            <w:r w:rsidRPr="006C5895">
              <w:rPr>
                <w:rFonts w:eastAsia="標楷體" w:hint="eastAsia"/>
                <w:sz w:val="22"/>
                <w:szCs w:val="22"/>
              </w:rPr>
              <w:t>3.4</w:t>
            </w:r>
          </w:p>
        </w:tc>
      </w:tr>
    </w:tbl>
    <w:p w:rsidR="00056FAD" w:rsidRPr="00707C6B" w:rsidRDefault="006C5895" w:rsidP="00056FAD">
      <w:pPr>
        <w:snapToGrid w:val="0"/>
        <w:ind w:right="880"/>
        <w:jc w:val="center"/>
        <w:rPr>
          <w:color w:val="000000" w:themeColor="text1"/>
          <w:sz w:val="22"/>
          <w:szCs w:val="22"/>
        </w:rPr>
      </w:pPr>
      <w:r w:rsidRPr="00A95CDC">
        <w:rPr>
          <w:rFonts w:eastAsia="標楷體"/>
          <w:color w:val="000000" w:themeColor="text1"/>
          <w:kern w:val="0"/>
          <w:sz w:val="22"/>
          <w:szCs w:val="22"/>
        </w:rPr>
        <w:t>資料來源：韓國知識經濟部、韓國企劃財政部、韓國銀行、韓國統計局。</w:t>
      </w:r>
    </w:p>
    <w:p w:rsidR="0064702F" w:rsidRDefault="0064702F" w:rsidP="00056FAD">
      <w:pPr>
        <w:snapToGrid w:val="0"/>
        <w:jc w:val="right"/>
        <w:rPr>
          <w:rFonts w:eastAsia="標楷體"/>
          <w:b/>
          <w:bCs/>
          <w:kern w:val="0"/>
          <w:sz w:val="28"/>
          <w:szCs w:val="28"/>
        </w:rPr>
      </w:pPr>
      <w:r>
        <w:rPr>
          <w:b/>
          <w:bCs/>
          <w:szCs w:val="28"/>
        </w:rPr>
        <w:br w:type="page"/>
      </w:r>
    </w:p>
    <w:p w:rsidR="00CA092D" w:rsidRPr="00190E71" w:rsidRDefault="00CA092D" w:rsidP="00CA092D">
      <w:pPr>
        <w:pStyle w:val="k3a"/>
        <w:numPr>
          <w:ilvl w:val="3"/>
          <w:numId w:val="0"/>
        </w:numPr>
        <w:tabs>
          <w:tab w:val="left" w:pos="709"/>
        </w:tabs>
        <w:spacing w:before="180" w:line="300" w:lineRule="auto"/>
        <w:rPr>
          <w:b/>
          <w:bCs/>
          <w:szCs w:val="28"/>
        </w:rPr>
      </w:pPr>
      <w:bookmarkStart w:id="53" w:name="_Toc279048474"/>
      <w:bookmarkStart w:id="54" w:name="_Toc337122129"/>
      <w:r w:rsidRPr="00190E71">
        <w:rPr>
          <w:b/>
          <w:bCs/>
          <w:szCs w:val="28"/>
        </w:rPr>
        <w:lastRenderedPageBreak/>
        <w:t>３、新加坡</w:t>
      </w:r>
    </w:p>
    <w:p w:rsidR="00B426F9" w:rsidRPr="008C4B6C" w:rsidRDefault="00FF7EC6" w:rsidP="00FF7EC6">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FF7EC6">
        <w:rPr>
          <w:rFonts w:ascii="Times New Roman" w:eastAsia="標楷體" w:hAnsi="Times New Roman" w:hint="eastAsia"/>
          <w:sz w:val="28"/>
          <w:szCs w:val="28"/>
        </w:rPr>
        <w:t>新加坡貿</w:t>
      </w:r>
      <w:proofErr w:type="gramStart"/>
      <w:r w:rsidRPr="00FF7EC6">
        <w:rPr>
          <w:rFonts w:ascii="Times New Roman" w:eastAsia="標楷體" w:hAnsi="Times New Roman" w:hint="eastAsia"/>
          <w:sz w:val="28"/>
          <w:szCs w:val="28"/>
        </w:rPr>
        <w:t>工部於</w:t>
      </w:r>
      <w:r w:rsidRPr="00FF7EC6">
        <w:rPr>
          <w:rFonts w:ascii="Times New Roman" w:eastAsia="標楷體" w:hAnsi="Times New Roman" w:hint="eastAsia"/>
          <w:sz w:val="28"/>
          <w:szCs w:val="28"/>
        </w:rPr>
        <w:t>2014</w:t>
      </w:r>
      <w:r w:rsidRPr="00FF7EC6">
        <w:rPr>
          <w:rFonts w:ascii="Times New Roman" w:eastAsia="標楷體" w:hAnsi="Times New Roman" w:hint="eastAsia"/>
          <w:sz w:val="28"/>
          <w:szCs w:val="28"/>
        </w:rPr>
        <w:t>年</w:t>
      </w:r>
      <w:r w:rsidRPr="00FF7EC6">
        <w:rPr>
          <w:rFonts w:ascii="Times New Roman" w:eastAsia="標楷體" w:hAnsi="Times New Roman" w:hint="eastAsia"/>
          <w:sz w:val="28"/>
          <w:szCs w:val="28"/>
        </w:rPr>
        <w:t>8</w:t>
      </w:r>
      <w:r w:rsidRPr="00FF7EC6">
        <w:rPr>
          <w:rFonts w:ascii="Times New Roman" w:eastAsia="標楷體" w:hAnsi="Times New Roman" w:hint="eastAsia"/>
          <w:sz w:val="28"/>
          <w:szCs w:val="28"/>
        </w:rPr>
        <w:t>月</w:t>
      </w:r>
      <w:r w:rsidRPr="00FF7EC6">
        <w:rPr>
          <w:rFonts w:ascii="Times New Roman" w:eastAsia="標楷體" w:hAnsi="Times New Roman" w:hint="eastAsia"/>
          <w:sz w:val="28"/>
          <w:szCs w:val="28"/>
        </w:rPr>
        <w:t>12</w:t>
      </w:r>
      <w:r w:rsidRPr="00FF7EC6">
        <w:rPr>
          <w:rFonts w:ascii="Times New Roman" w:eastAsia="標楷體" w:hAnsi="Times New Roman" w:hint="eastAsia"/>
          <w:sz w:val="28"/>
          <w:szCs w:val="28"/>
        </w:rPr>
        <w:t>日</w:t>
      </w:r>
      <w:proofErr w:type="gramEnd"/>
      <w:r w:rsidRPr="00FF7EC6">
        <w:rPr>
          <w:rFonts w:ascii="Times New Roman" w:eastAsia="標楷體" w:hAnsi="Times New Roman" w:hint="eastAsia"/>
          <w:sz w:val="28"/>
          <w:szCs w:val="28"/>
        </w:rPr>
        <w:t>上修</w:t>
      </w:r>
      <w:r w:rsidRPr="00FF7EC6">
        <w:rPr>
          <w:rFonts w:ascii="Times New Roman" w:eastAsia="標楷體" w:hAnsi="Times New Roman" w:hint="eastAsia"/>
          <w:sz w:val="28"/>
          <w:szCs w:val="28"/>
        </w:rPr>
        <w:t>2014</w:t>
      </w:r>
      <w:r w:rsidRPr="00FF7EC6">
        <w:rPr>
          <w:rFonts w:ascii="Times New Roman" w:eastAsia="標楷體" w:hAnsi="Times New Roman" w:hint="eastAsia"/>
          <w:sz w:val="28"/>
          <w:szCs w:val="28"/>
        </w:rPr>
        <w:t>年第</w:t>
      </w:r>
      <w:r w:rsidRPr="00FF7EC6">
        <w:rPr>
          <w:rFonts w:ascii="Times New Roman" w:eastAsia="標楷體" w:hAnsi="Times New Roman" w:hint="eastAsia"/>
          <w:sz w:val="28"/>
          <w:szCs w:val="28"/>
        </w:rPr>
        <w:t>2</w:t>
      </w:r>
      <w:r w:rsidRPr="00FF7EC6">
        <w:rPr>
          <w:rFonts w:ascii="Times New Roman" w:eastAsia="標楷體" w:hAnsi="Times New Roman" w:hint="eastAsia"/>
          <w:sz w:val="28"/>
          <w:szCs w:val="28"/>
        </w:rPr>
        <w:t>季</w:t>
      </w:r>
      <w:r w:rsidRPr="00FF7EC6">
        <w:rPr>
          <w:rFonts w:ascii="Times New Roman" w:eastAsia="標楷體" w:hAnsi="Times New Roman" w:hint="eastAsia"/>
          <w:sz w:val="28"/>
          <w:szCs w:val="28"/>
        </w:rPr>
        <w:t>GDP</w:t>
      </w:r>
      <w:r w:rsidRPr="00FF7EC6">
        <w:rPr>
          <w:rFonts w:ascii="Times New Roman" w:eastAsia="標楷體" w:hAnsi="Times New Roman" w:hint="eastAsia"/>
          <w:sz w:val="28"/>
          <w:szCs w:val="28"/>
        </w:rPr>
        <w:t>年增率，由原先預估的</w:t>
      </w:r>
      <w:r w:rsidRPr="00FF7EC6">
        <w:rPr>
          <w:rFonts w:ascii="Times New Roman" w:eastAsia="標楷體" w:hAnsi="Times New Roman" w:hint="eastAsia"/>
          <w:sz w:val="28"/>
          <w:szCs w:val="28"/>
        </w:rPr>
        <w:t>2.1</w:t>
      </w:r>
      <w:r w:rsidRPr="00FF7EC6">
        <w:rPr>
          <w:rFonts w:ascii="Times New Roman" w:eastAsia="標楷體" w:hAnsi="Times New Roman" w:hint="eastAsia"/>
          <w:sz w:val="28"/>
          <w:szCs w:val="28"/>
        </w:rPr>
        <w:t>％，上修至</w:t>
      </w:r>
      <w:r w:rsidRPr="00FF7EC6">
        <w:rPr>
          <w:rFonts w:ascii="Times New Roman" w:eastAsia="標楷體" w:hAnsi="Times New Roman" w:hint="eastAsia"/>
          <w:sz w:val="28"/>
          <w:szCs w:val="28"/>
        </w:rPr>
        <w:t>2.4%</w:t>
      </w:r>
      <w:r w:rsidRPr="00FF7EC6">
        <w:rPr>
          <w:rFonts w:ascii="Times New Roman" w:eastAsia="標楷體" w:hAnsi="Times New Roman" w:hint="eastAsia"/>
          <w:sz w:val="28"/>
          <w:szCs w:val="28"/>
        </w:rPr>
        <w:t>，惟仍低於第</w:t>
      </w:r>
      <w:r w:rsidRPr="00FF7EC6">
        <w:rPr>
          <w:rFonts w:ascii="Times New Roman" w:eastAsia="標楷體" w:hAnsi="Times New Roman" w:hint="eastAsia"/>
          <w:sz w:val="28"/>
          <w:szCs w:val="28"/>
        </w:rPr>
        <w:t>1</w:t>
      </w:r>
      <w:r w:rsidRPr="00FF7EC6">
        <w:rPr>
          <w:rFonts w:ascii="Times New Roman" w:eastAsia="標楷體" w:hAnsi="Times New Roman" w:hint="eastAsia"/>
          <w:sz w:val="28"/>
          <w:szCs w:val="28"/>
        </w:rPr>
        <w:t>季修正後的</w:t>
      </w:r>
      <w:r w:rsidRPr="00FF7EC6">
        <w:rPr>
          <w:rFonts w:ascii="Times New Roman" w:eastAsia="標楷體" w:hAnsi="Times New Roman" w:hint="eastAsia"/>
          <w:sz w:val="28"/>
          <w:szCs w:val="28"/>
        </w:rPr>
        <w:t>4.8%</w:t>
      </w:r>
      <w:r w:rsidRPr="00FF7EC6">
        <w:rPr>
          <w:rFonts w:ascii="Times New Roman" w:eastAsia="標楷體" w:hAnsi="Times New Roman" w:hint="eastAsia"/>
          <w:sz w:val="28"/>
          <w:szCs w:val="28"/>
        </w:rPr>
        <w:t>。另基於全球經濟緩慢復甦，主要市場仍存在不確定性，加上新加坡勞動市場持續緊縮，</w:t>
      </w:r>
      <w:proofErr w:type="gramStart"/>
      <w:r w:rsidRPr="00FF7EC6">
        <w:rPr>
          <w:rFonts w:ascii="Times New Roman" w:eastAsia="標楷體" w:hAnsi="Times New Roman" w:hint="eastAsia"/>
          <w:sz w:val="28"/>
          <w:szCs w:val="28"/>
        </w:rPr>
        <w:t>爰</w:t>
      </w:r>
      <w:proofErr w:type="gramEnd"/>
      <w:r w:rsidRPr="00FF7EC6">
        <w:rPr>
          <w:rFonts w:ascii="Times New Roman" w:eastAsia="標楷體" w:hAnsi="Times New Roman" w:hint="eastAsia"/>
          <w:sz w:val="28"/>
          <w:szCs w:val="28"/>
        </w:rPr>
        <w:t>將全年經濟成長率預測由原先預估的</w:t>
      </w:r>
      <w:r w:rsidRPr="00FF7EC6">
        <w:rPr>
          <w:rFonts w:ascii="Times New Roman" w:eastAsia="標楷體" w:hAnsi="Times New Roman" w:hint="eastAsia"/>
          <w:sz w:val="28"/>
          <w:szCs w:val="28"/>
        </w:rPr>
        <w:t>2</w:t>
      </w:r>
      <w:r w:rsidRPr="00FF7EC6">
        <w:rPr>
          <w:rFonts w:ascii="Times New Roman" w:eastAsia="標楷體" w:hAnsi="Times New Roman" w:hint="eastAsia"/>
          <w:sz w:val="28"/>
          <w:szCs w:val="28"/>
        </w:rPr>
        <w:t>％</w:t>
      </w:r>
      <w:r w:rsidRPr="00FF7EC6">
        <w:rPr>
          <w:rFonts w:ascii="Times New Roman" w:eastAsia="標楷體" w:hAnsi="Times New Roman" w:hint="eastAsia"/>
          <w:sz w:val="28"/>
          <w:szCs w:val="28"/>
        </w:rPr>
        <w:t>~4</w:t>
      </w:r>
      <w:r w:rsidRPr="00FF7EC6">
        <w:rPr>
          <w:rFonts w:ascii="Times New Roman" w:eastAsia="標楷體" w:hAnsi="Times New Roman" w:hint="eastAsia"/>
          <w:sz w:val="28"/>
          <w:szCs w:val="28"/>
        </w:rPr>
        <w:t>％，調整為</w:t>
      </w:r>
      <w:r w:rsidRPr="00FF7EC6">
        <w:rPr>
          <w:rFonts w:ascii="Times New Roman" w:eastAsia="標楷體" w:hAnsi="Times New Roman" w:hint="eastAsia"/>
          <w:sz w:val="28"/>
          <w:szCs w:val="28"/>
        </w:rPr>
        <w:t>2.5</w:t>
      </w:r>
      <w:r w:rsidRPr="00FF7EC6">
        <w:rPr>
          <w:rFonts w:ascii="Times New Roman" w:eastAsia="標楷體" w:hAnsi="Times New Roman" w:hint="eastAsia"/>
          <w:sz w:val="28"/>
          <w:szCs w:val="28"/>
        </w:rPr>
        <w:t>％</w:t>
      </w:r>
      <w:r w:rsidRPr="00FF7EC6">
        <w:rPr>
          <w:rFonts w:ascii="Times New Roman" w:eastAsia="標楷體" w:hAnsi="Times New Roman" w:hint="eastAsia"/>
          <w:sz w:val="28"/>
          <w:szCs w:val="28"/>
        </w:rPr>
        <w:t>~3.5</w:t>
      </w:r>
      <w:r w:rsidRPr="00FF7EC6">
        <w:rPr>
          <w:rFonts w:ascii="Times New Roman" w:eastAsia="標楷體" w:hAnsi="Times New Roman" w:hint="eastAsia"/>
          <w:sz w:val="28"/>
          <w:szCs w:val="28"/>
        </w:rPr>
        <w:t>％。</w:t>
      </w:r>
    </w:p>
    <w:p w:rsidR="00B426F9" w:rsidRPr="008C4B6C" w:rsidRDefault="00FC70AF" w:rsidP="00FF7EC6">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FC70AF">
        <w:rPr>
          <w:rFonts w:ascii="Times New Roman" w:eastAsia="標楷體" w:hAnsi="Times New Roman"/>
          <w:sz w:val="28"/>
          <w:szCs w:val="28"/>
        </w:rPr>
        <w:t>2014</w:t>
      </w:r>
      <w:r w:rsidRPr="00FC70AF">
        <w:rPr>
          <w:rFonts w:ascii="Times New Roman" w:eastAsia="標楷體" w:hAnsi="Times New Roman"/>
          <w:sz w:val="28"/>
          <w:szCs w:val="28"/>
        </w:rPr>
        <w:t>年</w:t>
      </w:r>
      <w:r w:rsidRPr="00FC70AF">
        <w:rPr>
          <w:rFonts w:ascii="Times New Roman" w:eastAsia="標楷體" w:hAnsi="Times New Roman" w:hint="eastAsia"/>
          <w:sz w:val="28"/>
          <w:szCs w:val="28"/>
        </w:rPr>
        <w:t>7</w:t>
      </w:r>
      <w:r w:rsidRPr="00FC70AF">
        <w:rPr>
          <w:rFonts w:ascii="Times New Roman" w:eastAsia="標楷體" w:hAnsi="Times New Roman"/>
          <w:sz w:val="28"/>
          <w:szCs w:val="28"/>
        </w:rPr>
        <w:t>月貿易總額</w:t>
      </w:r>
      <w:proofErr w:type="gramStart"/>
      <w:r w:rsidRPr="00FC70AF">
        <w:rPr>
          <w:rFonts w:ascii="Times New Roman" w:eastAsia="標楷體" w:hAnsi="Times New Roman" w:hint="eastAsia"/>
          <w:sz w:val="28"/>
          <w:szCs w:val="28"/>
        </w:rPr>
        <w:t>832.7</w:t>
      </w:r>
      <w:r w:rsidRPr="00FC70AF">
        <w:rPr>
          <w:rFonts w:ascii="Times New Roman" w:eastAsia="標楷體" w:hAnsi="Times New Roman"/>
          <w:sz w:val="28"/>
          <w:szCs w:val="28"/>
        </w:rPr>
        <w:t>億星元</w:t>
      </w:r>
      <w:proofErr w:type="gramEnd"/>
      <w:r w:rsidRPr="00FC70AF">
        <w:rPr>
          <w:rFonts w:ascii="Times New Roman" w:eastAsia="標楷體" w:hAnsi="Times New Roman"/>
          <w:sz w:val="28"/>
          <w:szCs w:val="28"/>
        </w:rPr>
        <w:t>，</w:t>
      </w:r>
      <w:r w:rsidRPr="00FC70AF">
        <w:rPr>
          <w:rFonts w:ascii="Times New Roman" w:eastAsia="標楷體" w:hAnsi="Times New Roman" w:hint="eastAsia"/>
          <w:sz w:val="28"/>
          <w:szCs w:val="28"/>
        </w:rPr>
        <w:t>較上</w:t>
      </w:r>
      <w:r w:rsidRPr="00FC70AF">
        <w:rPr>
          <w:rFonts w:ascii="Times New Roman" w:eastAsia="標楷體" w:hAnsi="Times New Roman"/>
          <w:sz w:val="28"/>
          <w:szCs w:val="28"/>
        </w:rPr>
        <w:t>年同期</w:t>
      </w:r>
      <w:r w:rsidRPr="00FC70AF">
        <w:rPr>
          <w:rFonts w:ascii="Times New Roman" w:eastAsia="標楷體" w:hAnsi="Times New Roman" w:hint="eastAsia"/>
          <w:sz w:val="28"/>
          <w:szCs w:val="28"/>
        </w:rPr>
        <w:t>減少</w:t>
      </w:r>
      <w:r w:rsidRPr="00FC70AF">
        <w:rPr>
          <w:rFonts w:ascii="Times New Roman" w:eastAsia="標楷體" w:hAnsi="Times New Roman" w:hint="eastAsia"/>
          <w:sz w:val="28"/>
          <w:szCs w:val="28"/>
        </w:rPr>
        <w:t>2.5</w:t>
      </w:r>
      <w:r w:rsidRPr="00FC70AF">
        <w:rPr>
          <w:rFonts w:ascii="Times New Roman" w:eastAsia="標楷體" w:hAnsi="Times New Roman"/>
          <w:sz w:val="28"/>
          <w:szCs w:val="28"/>
        </w:rPr>
        <w:t>％，出口</w:t>
      </w:r>
      <w:proofErr w:type="gramStart"/>
      <w:r w:rsidRPr="00FC70AF">
        <w:rPr>
          <w:rFonts w:ascii="Times New Roman" w:eastAsia="標楷體" w:hAnsi="Times New Roman" w:hint="eastAsia"/>
          <w:sz w:val="28"/>
          <w:szCs w:val="28"/>
        </w:rPr>
        <w:t>436.8</w:t>
      </w:r>
      <w:r w:rsidRPr="00FC70AF">
        <w:rPr>
          <w:rFonts w:ascii="Times New Roman" w:eastAsia="標楷體" w:hAnsi="Times New Roman" w:hint="eastAsia"/>
          <w:sz w:val="28"/>
          <w:szCs w:val="28"/>
        </w:rPr>
        <w:t>億星元</w:t>
      </w:r>
      <w:proofErr w:type="gramEnd"/>
      <w:r w:rsidRPr="00FC70AF">
        <w:rPr>
          <w:rFonts w:ascii="Times New Roman" w:eastAsia="標楷體" w:hAnsi="Times New Roman" w:hint="eastAsia"/>
          <w:sz w:val="28"/>
          <w:szCs w:val="28"/>
        </w:rPr>
        <w:t>、減少</w:t>
      </w:r>
      <w:r w:rsidRPr="00FC70AF">
        <w:rPr>
          <w:rFonts w:ascii="Times New Roman" w:eastAsia="標楷體" w:hAnsi="Times New Roman" w:hint="eastAsia"/>
          <w:sz w:val="28"/>
          <w:szCs w:val="28"/>
        </w:rPr>
        <w:t>1.6</w:t>
      </w:r>
      <w:r w:rsidRPr="00FC70AF">
        <w:rPr>
          <w:rFonts w:ascii="Times New Roman" w:eastAsia="標楷體" w:hAnsi="Times New Roman"/>
          <w:sz w:val="28"/>
          <w:szCs w:val="28"/>
        </w:rPr>
        <w:t>％，進</w:t>
      </w:r>
      <w:r w:rsidRPr="00FC70AF">
        <w:rPr>
          <w:rFonts w:ascii="Times New Roman" w:eastAsia="標楷體" w:hAnsi="Times New Roman" w:hint="eastAsia"/>
          <w:sz w:val="28"/>
          <w:szCs w:val="28"/>
        </w:rPr>
        <w:t>口</w:t>
      </w:r>
      <w:proofErr w:type="gramStart"/>
      <w:r w:rsidRPr="00FC70AF">
        <w:rPr>
          <w:rFonts w:ascii="Times New Roman" w:eastAsia="標楷體" w:hAnsi="Times New Roman" w:hint="eastAsia"/>
          <w:sz w:val="28"/>
          <w:szCs w:val="28"/>
        </w:rPr>
        <w:t>395.9</w:t>
      </w:r>
      <w:r w:rsidRPr="00FC70AF">
        <w:rPr>
          <w:rFonts w:ascii="Times New Roman" w:eastAsia="標楷體" w:hAnsi="Times New Roman" w:hint="eastAsia"/>
          <w:sz w:val="28"/>
          <w:szCs w:val="28"/>
        </w:rPr>
        <w:t>億星元</w:t>
      </w:r>
      <w:proofErr w:type="gramEnd"/>
      <w:r w:rsidRPr="00FC70AF">
        <w:rPr>
          <w:rFonts w:ascii="Times New Roman" w:eastAsia="標楷體" w:hAnsi="Times New Roman" w:hint="eastAsia"/>
          <w:sz w:val="28"/>
          <w:szCs w:val="28"/>
        </w:rPr>
        <w:t>、減少</w:t>
      </w:r>
      <w:r w:rsidRPr="00FC70AF">
        <w:rPr>
          <w:rFonts w:ascii="Times New Roman" w:eastAsia="標楷體" w:hAnsi="Times New Roman" w:hint="eastAsia"/>
          <w:sz w:val="28"/>
          <w:szCs w:val="28"/>
        </w:rPr>
        <w:t>3.5</w:t>
      </w:r>
      <w:r w:rsidRPr="00FC70AF">
        <w:rPr>
          <w:rFonts w:ascii="Times New Roman" w:eastAsia="標楷體" w:hAnsi="Times New Roman"/>
          <w:sz w:val="28"/>
          <w:szCs w:val="28"/>
        </w:rPr>
        <w:t>％，貿易出超</w:t>
      </w:r>
      <w:proofErr w:type="gramStart"/>
      <w:r w:rsidRPr="00FC70AF">
        <w:rPr>
          <w:rFonts w:ascii="Times New Roman" w:eastAsia="標楷體" w:hAnsi="Times New Roman" w:hint="eastAsia"/>
          <w:sz w:val="28"/>
          <w:szCs w:val="28"/>
        </w:rPr>
        <w:t>40.9</w:t>
      </w:r>
      <w:r w:rsidRPr="00FC70AF">
        <w:rPr>
          <w:rFonts w:ascii="Times New Roman" w:eastAsia="標楷體" w:hAnsi="Times New Roman"/>
          <w:sz w:val="28"/>
          <w:szCs w:val="28"/>
        </w:rPr>
        <w:t>億星元</w:t>
      </w:r>
      <w:proofErr w:type="gramEnd"/>
      <w:r w:rsidRPr="00FC70AF">
        <w:rPr>
          <w:rFonts w:ascii="Times New Roman" w:eastAsia="標楷體" w:hAnsi="Times New Roman"/>
          <w:sz w:val="28"/>
          <w:szCs w:val="28"/>
        </w:rPr>
        <w:t>。</w:t>
      </w:r>
      <w:r w:rsidR="00243366">
        <w:rPr>
          <w:rFonts w:ascii="Times New Roman" w:eastAsia="標楷體" w:hAnsi="Times New Roman" w:hint="eastAsia"/>
          <w:sz w:val="28"/>
          <w:szCs w:val="28"/>
        </w:rPr>
        <w:t>其中</w:t>
      </w:r>
      <w:r w:rsidRPr="00FC70AF">
        <w:rPr>
          <w:rFonts w:ascii="Times New Roman" w:eastAsia="標楷體" w:hAnsi="Times New Roman"/>
          <w:sz w:val="28"/>
          <w:szCs w:val="28"/>
        </w:rPr>
        <w:t>石油產品出口</w:t>
      </w:r>
      <w:r w:rsidRPr="00FC70AF">
        <w:rPr>
          <w:rFonts w:ascii="Times New Roman" w:eastAsia="標楷體" w:hAnsi="Times New Roman" w:hint="eastAsia"/>
          <w:sz w:val="28"/>
          <w:szCs w:val="28"/>
        </w:rPr>
        <w:t>增加</w:t>
      </w:r>
      <w:r w:rsidRPr="00FC70AF">
        <w:rPr>
          <w:rFonts w:ascii="Times New Roman" w:eastAsia="標楷體" w:hAnsi="Times New Roman" w:hint="eastAsia"/>
          <w:sz w:val="28"/>
          <w:szCs w:val="28"/>
        </w:rPr>
        <w:t>0.1</w:t>
      </w:r>
      <w:r w:rsidRPr="00FC70AF">
        <w:rPr>
          <w:rFonts w:ascii="Times New Roman" w:eastAsia="標楷體" w:hAnsi="Times New Roman"/>
          <w:sz w:val="28"/>
          <w:szCs w:val="28"/>
        </w:rPr>
        <w:t>％，非石油產品出口</w:t>
      </w:r>
      <w:r w:rsidRPr="00FC70AF">
        <w:rPr>
          <w:rFonts w:ascii="Times New Roman" w:eastAsia="標楷體" w:hAnsi="Times New Roman" w:hint="eastAsia"/>
          <w:sz w:val="28"/>
          <w:szCs w:val="28"/>
        </w:rPr>
        <w:t>減少</w:t>
      </w:r>
      <w:r w:rsidRPr="00FC70AF">
        <w:rPr>
          <w:rFonts w:ascii="Times New Roman" w:eastAsia="標楷體" w:hAnsi="Times New Roman" w:hint="eastAsia"/>
          <w:sz w:val="28"/>
          <w:szCs w:val="28"/>
        </w:rPr>
        <w:t>3.3</w:t>
      </w:r>
      <w:r w:rsidRPr="00FC70AF">
        <w:rPr>
          <w:rFonts w:ascii="Times New Roman" w:eastAsia="標楷體" w:hAnsi="Times New Roman"/>
          <w:sz w:val="28"/>
          <w:szCs w:val="28"/>
        </w:rPr>
        <w:t>％，電子產品出口</w:t>
      </w:r>
      <w:r w:rsidRPr="00FC70AF">
        <w:rPr>
          <w:rFonts w:ascii="Times New Roman" w:eastAsia="標楷體" w:hAnsi="Times New Roman" w:hint="eastAsia"/>
          <w:sz w:val="28"/>
          <w:szCs w:val="28"/>
        </w:rPr>
        <w:t>減少</w:t>
      </w:r>
      <w:r w:rsidRPr="00FC70AF">
        <w:rPr>
          <w:rFonts w:ascii="Times New Roman" w:eastAsia="標楷體" w:hAnsi="Times New Roman" w:hint="eastAsia"/>
          <w:sz w:val="28"/>
          <w:szCs w:val="28"/>
        </w:rPr>
        <w:t>7.9</w:t>
      </w:r>
      <w:r w:rsidRPr="00FC70AF">
        <w:rPr>
          <w:rFonts w:ascii="Times New Roman" w:eastAsia="標楷體" w:hAnsi="Times New Roman"/>
          <w:sz w:val="28"/>
          <w:szCs w:val="28"/>
        </w:rPr>
        <w:t>％，非電子產品出口</w:t>
      </w:r>
      <w:r w:rsidRPr="00FC70AF">
        <w:rPr>
          <w:rFonts w:ascii="Times New Roman" w:eastAsia="標楷體" w:hAnsi="Times New Roman" w:hint="eastAsia"/>
          <w:sz w:val="28"/>
          <w:szCs w:val="28"/>
        </w:rPr>
        <w:t>減少</w:t>
      </w:r>
      <w:r w:rsidRPr="00FC70AF">
        <w:rPr>
          <w:rFonts w:ascii="Times New Roman" w:eastAsia="標楷體" w:hAnsi="Times New Roman" w:hint="eastAsia"/>
          <w:sz w:val="28"/>
          <w:szCs w:val="28"/>
        </w:rPr>
        <w:t>1.1</w:t>
      </w:r>
      <w:r w:rsidRPr="00FC70AF">
        <w:rPr>
          <w:rFonts w:ascii="Times New Roman" w:eastAsia="標楷體" w:hAnsi="Times New Roman"/>
          <w:sz w:val="28"/>
          <w:szCs w:val="28"/>
        </w:rPr>
        <w:t>％</w:t>
      </w:r>
      <w:r w:rsidR="00FF7EC6" w:rsidRPr="00FF7EC6">
        <w:rPr>
          <w:rFonts w:ascii="Times New Roman" w:eastAsia="標楷體" w:hAnsi="Times New Roman" w:hint="eastAsia"/>
          <w:sz w:val="28"/>
          <w:szCs w:val="28"/>
        </w:rPr>
        <w:t>。</w:t>
      </w:r>
    </w:p>
    <w:p w:rsidR="00B426F9" w:rsidRPr="008C4B6C" w:rsidRDefault="00FC70AF" w:rsidP="00FF7EC6">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FC70AF">
        <w:rPr>
          <w:rFonts w:ascii="Times New Roman" w:eastAsia="標楷體" w:hAnsi="Times New Roman" w:hint="eastAsia"/>
          <w:sz w:val="28"/>
          <w:szCs w:val="28"/>
        </w:rPr>
        <w:t>2014</w:t>
      </w:r>
      <w:r w:rsidRPr="00FC70AF">
        <w:rPr>
          <w:rFonts w:ascii="Times New Roman" w:eastAsia="標楷體" w:hAnsi="Times New Roman"/>
          <w:sz w:val="28"/>
          <w:szCs w:val="28"/>
        </w:rPr>
        <w:t>年</w:t>
      </w:r>
      <w:r w:rsidRPr="00FC70AF">
        <w:rPr>
          <w:rFonts w:ascii="Times New Roman" w:eastAsia="標楷體" w:hAnsi="Times New Roman" w:hint="eastAsia"/>
          <w:sz w:val="28"/>
          <w:szCs w:val="28"/>
        </w:rPr>
        <w:t>7</w:t>
      </w:r>
      <w:r w:rsidRPr="00FC70AF">
        <w:rPr>
          <w:rFonts w:ascii="Times New Roman" w:eastAsia="標楷體" w:hAnsi="Times New Roman"/>
          <w:sz w:val="28"/>
          <w:szCs w:val="28"/>
        </w:rPr>
        <w:t>月消費者物</w:t>
      </w:r>
      <w:r w:rsidRPr="00FC70AF">
        <w:rPr>
          <w:rFonts w:ascii="Times New Roman" w:eastAsia="標楷體" w:hAnsi="Times New Roman" w:hint="eastAsia"/>
          <w:sz w:val="28"/>
          <w:szCs w:val="28"/>
        </w:rPr>
        <w:t>價上漲</w:t>
      </w:r>
      <w:r w:rsidRPr="00FC70AF">
        <w:rPr>
          <w:rFonts w:ascii="Times New Roman" w:eastAsia="標楷體" w:hAnsi="Times New Roman" w:hint="eastAsia"/>
          <w:sz w:val="28"/>
          <w:szCs w:val="28"/>
        </w:rPr>
        <w:t>1.2</w:t>
      </w:r>
      <w:r w:rsidRPr="00FC70AF">
        <w:rPr>
          <w:rFonts w:ascii="Times New Roman" w:eastAsia="標楷體" w:hAnsi="Times New Roman"/>
          <w:sz w:val="28"/>
          <w:szCs w:val="28"/>
        </w:rPr>
        <w:t>％，較</w:t>
      </w:r>
      <w:r w:rsidRPr="00FC70AF">
        <w:rPr>
          <w:rFonts w:ascii="Times New Roman" w:eastAsia="標楷體" w:hAnsi="Times New Roman" w:hint="eastAsia"/>
          <w:sz w:val="28"/>
          <w:szCs w:val="28"/>
        </w:rPr>
        <w:t>上</w:t>
      </w:r>
      <w:r w:rsidRPr="00FC70AF">
        <w:rPr>
          <w:rFonts w:ascii="Times New Roman" w:eastAsia="標楷體" w:hAnsi="Times New Roman"/>
          <w:sz w:val="28"/>
          <w:szCs w:val="28"/>
        </w:rPr>
        <w:t>月</w:t>
      </w:r>
      <w:r w:rsidRPr="00FC70AF">
        <w:rPr>
          <w:rFonts w:ascii="Times New Roman" w:eastAsia="標楷體" w:hAnsi="Times New Roman" w:hint="eastAsia"/>
          <w:sz w:val="28"/>
          <w:szCs w:val="28"/>
        </w:rPr>
        <w:t>下跌</w:t>
      </w:r>
      <w:r w:rsidRPr="00FC70AF">
        <w:rPr>
          <w:rFonts w:ascii="Times New Roman" w:eastAsia="標楷體" w:hAnsi="Times New Roman" w:hint="eastAsia"/>
          <w:sz w:val="28"/>
          <w:szCs w:val="28"/>
        </w:rPr>
        <w:t>0.6</w:t>
      </w:r>
      <w:r w:rsidRPr="00FC70AF">
        <w:rPr>
          <w:rFonts w:ascii="Times New Roman" w:eastAsia="標楷體" w:hAnsi="Times New Roman"/>
          <w:sz w:val="28"/>
          <w:szCs w:val="28"/>
        </w:rPr>
        <w:t>個百分點</w:t>
      </w:r>
      <w:r w:rsidRPr="00FC70AF">
        <w:rPr>
          <w:rFonts w:ascii="Times New Roman" w:eastAsia="標楷體" w:hAnsi="Times New Roman" w:hint="eastAsia"/>
          <w:sz w:val="28"/>
          <w:szCs w:val="28"/>
        </w:rPr>
        <w:t>，漲幅也低於市場所預期的</w:t>
      </w:r>
      <w:r w:rsidRPr="00FC70AF">
        <w:rPr>
          <w:rFonts w:ascii="Times New Roman" w:eastAsia="標楷體" w:hAnsi="Times New Roman" w:hint="eastAsia"/>
          <w:sz w:val="28"/>
          <w:szCs w:val="28"/>
        </w:rPr>
        <w:t>2.1</w:t>
      </w:r>
      <w:r w:rsidRPr="00FC70AF">
        <w:rPr>
          <w:rFonts w:ascii="Times New Roman" w:eastAsia="標楷體" w:hAnsi="Times New Roman"/>
          <w:sz w:val="28"/>
          <w:szCs w:val="28"/>
        </w:rPr>
        <w:t>％</w:t>
      </w:r>
      <w:r w:rsidRPr="00FC70AF">
        <w:rPr>
          <w:rFonts w:ascii="Times New Roman" w:eastAsia="標楷體" w:hAnsi="Times New Roman" w:hint="eastAsia"/>
          <w:sz w:val="28"/>
          <w:szCs w:val="28"/>
        </w:rPr>
        <w:t>，主</w:t>
      </w:r>
      <w:proofErr w:type="gramStart"/>
      <w:r w:rsidRPr="00FC70AF">
        <w:rPr>
          <w:rFonts w:ascii="Times New Roman" w:eastAsia="標楷體" w:hAnsi="Times New Roman" w:hint="eastAsia"/>
          <w:sz w:val="28"/>
          <w:szCs w:val="28"/>
        </w:rPr>
        <w:t>因衣鞋</w:t>
      </w:r>
      <w:proofErr w:type="gramEnd"/>
      <w:r w:rsidRPr="00FC70AF">
        <w:rPr>
          <w:rFonts w:ascii="Times New Roman" w:eastAsia="標楷體" w:hAnsi="Times New Roman" w:hint="eastAsia"/>
          <w:sz w:val="28"/>
          <w:szCs w:val="28"/>
        </w:rPr>
        <w:t>用品、交通及通信價格下跌所致。</w:t>
      </w:r>
      <w:r w:rsidRPr="00FC70AF">
        <w:rPr>
          <w:rFonts w:ascii="Times New Roman" w:eastAsia="標楷體" w:hAnsi="Times New Roman"/>
          <w:sz w:val="28"/>
          <w:szCs w:val="28"/>
        </w:rPr>
        <w:t>新加坡</w:t>
      </w:r>
      <w:r w:rsidRPr="00FC70AF">
        <w:rPr>
          <w:rFonts w:ascii="Times New Roman" w:eastAsia="標楷體" w:hAnsi="Times New Roman" w:hint="eastAsia"/>
          <w:sz w:val="28"/>
          <w:szCs w:val="28"/>
        </w:rPr>
        <w:t>金融管理局</w:t>
      </w:r>
      <w:r w:rsidRPr="00FC70AF">
        <w:rPr>
          <w:rFonts w:ascii="Times New Roman" w:eastAsia="標楷體" w:hAnsi="Times New Roman"/>
          <w:sz w:val="28"/>
          <w:szCs w:val="28"/>
        </w:rPr>
        <w:t>重申，該國</w:t>
      </w:r>
      <w:r w:rsidRPr="00FC70AF">
        <w:rPr>
          <w:rFonts w:ascii="Times New Roman" w:eastAsia="標楷體" w:hAnsi="Times New Roman"/>
          <w:sz w:val="28"/>
          <w:szCs w:val="28"/>
        </w:rPr>
        <w:t>2014</w:t>
      </w:r>
      <w:r w:rsidRPr="00FC70AF">
        <w:rPr>
          <w:rFonts w:ascii="Times New Roman" w:eastAsia="標楷體" w:hAnsi="Times New Roman"/>
          <w:sz w:val="28"/>
          <w:szCs w:val="28"/>
        </w:rPr>
        <w:t>年整體</w:t>
      </w:r>
      <w:r w:rsidRPr="00FC70AF">
        <w:rPr>
          <w:rFonts w:ascii="Times New Roman" w:eastAsia="標楷體" w:hAnsi="Times New Roman" w:hint="eastAsia"/>
          <w:sz w:val="28"/>
          <w:szCs w:val="28"/>
        </w:rPr>
        <w:t>通貨膨脹</w:t>
      </w:r>
      <w:r w:rsidRPr="00FC70AF">
        <w:rPr>
          <w:rFonts w:ascii="Times New Roman" w:eastAsia="標楷體" w:hAnsi="Times New Roman"/>
          <w:sz w:val="28"/>
          <w:szCs w:val="28"/>
        </w:rPr>
        <w:t>率</w:t>
      </w:r>
      <w:r w:rsidRPr="00FC70AF">
        <w:rPr>
          <w:rFonts w:ascii="Times New Roman" w:eastAsia="標楷體" w:hAnsi="Times New Roman" w:hint="eastAsia"/>
          <w:sz w:val="28"/>
          <w:szCs w:val="28"/>
        </w:rPr>
        <w:t>預期將介於</w:t>
      </w:r>
      <w:r w:rsidRPr="00FC70AF">
        <w:rPr>
          <w:rFonts w:ascii="Times New Roman" w:eastAsia="標楷體" w:hAnsi="Times New Roman"/>
          <w:sz w:val="28"/>
          <w:szCs w:val="28"/>
        </w:rPr>
        <w:t>1.5%</w:t>
      </w:r>
      <w:r w:rsidRPr="00FC70AF">
        <w:rPr>
          <w:rFonts w:ascii="Times New Roman" w:eastAsia="標楷體" w:hAnsi="Times New Roman"/>
          <w:sz w:val="28"/>
          <w:szCs w:val="28"/>
        </w:rPr>
        <w:t>至</w:t>
      </w:r>
      <w:r w:rsidRPr="00FC70AF">
        <w:rPr>
          <w:rFonts w:ascii="Times New Roman" w:eastAsia="標楷體" w:hAnsi="Times New Roman"/>
          <w:sz w:val="28"/>
          <w:szCs w:val="28"/>
        </w:rPr>
        <w:t>2.0%</w:t>
      </w:r>
      <w:r w:rsidRPr="00FC70AF">
        <w:rPr>
          <w:rFonts w:ascii="Times New Roman" w:eastAsia="標楷體" w:hAnsi="Times New Roman" w:hint="eastAsia"/>
          <w:sz w:val="28"/>
          <w:szCs w:val="28"/>
        </w:rPr>
        <w:t>之間。</w:t>
      </w:r>
      <w:r w:rsidRPr="00FC70AF">
        <w:rPr>
          <w:rFonts w:ascii="Times New Roman" w:eastAsia="標楷體" w:hAnsi="Times New Roman"/>
          <w:sz w:val="28"/>
          <w:szCs w:val="28"/>
        </w:rPr>
        <w:t>201</w:t>
      </w:r>
      <w:r w:rsidRPr="00FC70AF">
        <w:rPr>
          <w:rFonts w:ascii="Times New Roman" w:eastAsia="標楷體" w:hAnsi="Times New Roman" w:hint="eastAsia"/>
          <w:sz w:val="28"/>
          <w:szCs w:val="28"/>
        </w:rPr>
        <w:t>4</w:t>
      </w:r>
      <w:r w:rsidRPr="00FC70AF">
        <w:rPr>
          <w:rFonts w:ascii="Times New Roman" w:eastAsia="標楷體" w:hAnsi="Times New Roman" w:hint="eastAsia"/>
          <w:sz w:val="28"/>
          <w:szCs w:val="28"/>
        </w:rPr>
        <w:t>年第</w:t>
      </w:r>
      <w:r w:rsidRPr="00FC70AF">
        <w:rPr>
          <w:rFonts w:ascii="Times New Roman" w:eastAsia="標楷體" w:hAnsi="Times New Roman" w:hint="eastAsia"/>
          <w:sz w:val="28"/>
          <w:szCs w:val="28"/>
        </w:rPr>
        <w:t>2</w:t>
      </w:r>
      <w:r w:rsidRPr="00FC70AF">
        <w:rPr>
          <w:rFonts w:ascii="Times New Roman" w:eastAsia="標楷體" w:hAnsi="Times New Roman" w:hint="eastAsia"/>
          <w:sz w:val="28"/>
          <w:szCs w:val="28"/>
        </w:rPr>
        <w:t>季失業率與第</w:t>
      </w:r>
      <w:r w:rsidRPr="00FC70AF">
        <w:rPr>
          <w:rFonts w:ascii="Times New Roman" w:eastAsia="標楷體" w:hAnsi="Times New Roman" w:hint="eastAsia"/>
          <w:sz w:val="28"/>
          <w:szCs w:val="28"/>
        </w:rPr>
        <w:t>1</w:t>
      </w:r>
      <w:r w:rsidRPr="00FC70AF">
        <w:rPr>
          <w:rFonts w:ascii="Times New Roman" w:eastAsia="標楷體" w:hAnsi="Times New Roman" w:hint="eastAsia"/>
          <w:sz w:val="28"/>
          <w:szCs w:val="28"/>
        </w:rPr>
        <w:t>季持平，</w:t>
      </w:r>
      <w:proofErr w:type="gramStart"/>
      <w:r w:rsidRPr="00FC70AF">
        <w:rPr>
          <w:rFonts w:ascii="Times New Roman" w:eastAsia="標楷體" w:hAnsi="Times New Roman" w:hint="eastAsia"/>
          <w:sz w:val="28"/>
          <w:szCs w:val="28"/>
        </w:rPr>
        <w:t>均為</w:t>
      </w:r>
      <w:proofErr w:type="gramEnd"/>
      <w:r w:rsidRPr="00FC70AF">
        <w:rPr>
          <w:rFonts w:ascii="Times New Roman" w:eastAsia="標楷體" w:hAnsi="Times New Roman" w:hint="eastAsia"/>
          <w:sz w:val="28"/>
          <w:szCs w:val="28"/>
        </w:rPr>
        <w:t>2.0</w:t>
      </w:r>
      <w:r w:rsidRPr="00FC70AF">
        <w:rPr>
          <w:rFonts w:ascii="Times New Roman" w:eastAsia="標楷體" w:hAnsi="Times New Roman"/>
          <w:sz w:val="28"/>
          <w:szCs w:val="28"/>
        </w:rPr>
        <w:t>％</w:t>
      </w:r>
      <w:r w:rsidR="00FF7EC6" w:rsidRPr="00FF7EC6">
        <w:rPr>
          <w:rFonts w:ascii="Times New Roman" w:eastAsia="標楷體" w:hAnsi="Times New Roman" w:hint="eastAsia"/>
          <w:sz w:val="28"/>
          <w:szCs w:val="28"/>
        </w:rPr>
        <w:t>。</w:t>
      </w:r>
    </w:p>
    <w:p w:rsidR="00B426F9" w:rsidRPr="00FF7EC6" w:rsidRDefault="00FF7EC6" w:rsidP="00FF7EC6">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FF7EC6">
        <w:rPr>
          <w:rFonts w:eastAsia="標楷體" w:hint="eastAsia"/>
          <w:sz w:val="28"/>
          <w:szCs w:val="28"/>
        </w:rPr>
        <w:t>新加坡經濟發</w:t>
      </w:r>
      <w:r w:rsidRPr="00FF7EC6">
        <w:rPr>
          <w:rFonts w:ascii="Times New Roman" w:eastAsia="標楷體" w:hAnsi="Times New Roman"/>
          <w:sz w:val="28"/>
          <w:szCs w:val="28"/>
        </w:rPr>
        <w:t>展局</w:t>
      </w:r>
      <w:r w:rsidRPr="00FF7EC6">
        <w:rPr>
          <w:rFonts w:ascii="Times New Roman" w:eastAsia="標楷體" w:hAnsi="Times New Roman"/>
          <w:sz w:val="28"/>
          <w:szCs w:val="28"/>
        </w:rPr>
        <w:t>2014</w:t>
      </w:r>
      <w:r w:rsidRPr="00FF7EC6">
        <w:rPr>
          <w:rFonts w:ascii="Times New Roman" w:eastAsia="標楷體" w:hAnsi="Times New Roman"/>
          <w:sz w:val="28"/>
          <w:szCs w:val="28"/>
        </w:rPr>
        <w:t>年</w:t>
      </w:r>
      <w:r w:rsidRPr="00FF7EC6">
        <w:rPr>
          <w:rFonts w:ascii="Times New Roman" w:eastAsia="標楷體" w:hAnsi="Times New Roman"/>
          <w:sz w:val="28"/>
          <w:szCs w:val="28"/>
        </w:rPr>
        <w:t>7</w:t>
      </w:r>
      <w:r w:rsidRPr="00FF7EC6">
        <w:rPr>
          <w:rFonts w:ascii="Times New Roman" w:eastAsia="標楷體" w:hAnsi="Times New Roman"/>
          <w:sz w:val="28"/>
          <w:szCs w:val="28"/>
        </w:rPr>
        <w:t>月</w:t>
      </w:r>
      <w:r w:rsidRPr="00FF7EC6">
        <w:rPr>
          <w:rFonts w:ascii="Times New Roman" w:eastAsia="標楷體" w:hAnsi="Times New Roman"/>
          <w:sz w:val="28"/>
          <w:szCs w:val="28"/>
        </w:rPr>
        <w:t>25</w:t>
      </w:r>
      <w:r w:rsidRPr="00FF7EC6">
        <w:rPr>
          <w:rFonts w:ascii="Times New Roman" w:eastAsia="標楷體" w:hAnsi="Times New Roman"/>
          <w:sz w:val="28"/>
          <w:szCs w:val="28"/>
        </w:rPr>
        <w:t>日公布資料顯示，儘管</w:t>
      </w:r>
      <w:r w:rsidRPr="00FF7EC6">
        <w:rPr>
          <w:rFonts w:ascii="Times New Roman" w:eastAsia="標楷體" w:hAnsi="Times New Roman"/>
          <w:sz w:val="28"/>
          <w:szCs w:val="28"/>
        </w:rPr>
        <w:t>6</w:t>
      </w:r>
      <w:r w:rsidRPr="00FF7EC6">
        <w:rPr>
          <w:rFonts w:ascii="Times New Roman" w:eastAsia="標楷體" w:hAnsi="Times New Roman"/>
          <w:sz w:val="28"/>
          <w:szCs w:val="28"/>
        </w:rPr>
        <w:t>月份化學業、精密工程業、生物醫藥業及一般製造業</w:t>
      </w:r>
      <w:proofErr w:type="gramStart"/>
      <w:r w:rsidRPr="00FF7EC6">
        <w:rPr>
          <w:rFonts w:ascii="Times New Roman" w:eastAsia="標楷體" w:hAnsi="Times New Roman"/>
          <w:sz w:val="28"/>
          <w:szCs w:val="28"/>
        </w:rPr>
        <w:t>產值均較</w:t>
      </w:r>
      <w:r w:rsidRPr="00FF7EC6">
        <w:rPr>
          <w:rFonts w:ascii="Times New Roman" w:eastAsia="標楷體" w:hAnsi="Times New Roman"/>
          <w:sz w:val="28"/>
          <w:szCs w:val="28"/>
        </w:rPr>
        <w:t>5</w:t>
      </w:r>
      <w:r w:rsidRPr="00FF7EC6">
        <w:rPr>
          <w:rFonts w:ascii="Times New Roman" w:eastAsia="標楷體" w:hAnsi="Times New Roman"/>
          <w:sz w:val="28"/>
          <w:szCs w:val="28"/>
        </w:rPr>
        <w:t>月份</w:t>
      </w:r>
      <w:proofErr w:type="gramEnd"/>
      <w:r w:rsidRPr="00FF7EC6">
        <w:rPr>
          <w:rFonts w:ascii="Times New Roman" w:eastAsia="標楷體" w:hAnsi="Times New Roman"/>
          <w:sz w:val="28"/>
          <w:szCs w:val="28"/>
        </w:rPr>
        <w:t>成長，惟因電子業及運輸工程業產值表現不甚理想，</w:t>
      </w:r>
      <w:r w:rsidRPr="00FF7EC6">
        <w:rPr>
          <w:rFonts w:ascii="Times New Roman" w:eastAsia="標楷體" w:hAnsi="Times New Roman"/>
          <w:sz w:val="28"/>
          <w:szCs w:val="28"/>
        </w:rPr>
        <w:t>2014</w:t>
      </w:r>
      <w:r w:rsidRPr="00FF7EC6">
        <w:rPr>
          <w:rFonts w:ascii="Times New Roman" w:eastAsia="標楷體" w:hAnsi="Times New Roman"/>
          <w:sz w:val="28"/>
          <w:szCs w:val="28"/>
        </w:rPr>
        <w:t>年</w:t>
      </w:r>
      <w:r w:rsidRPr="00FF7EC6">
        <w:rPr>
          <w:rFonts w:ascii="Times New Roman" w:eastAsia="標楷體" w:hAnsi="Times New Roman"/>
          <w:sz w:val="28"/>
          <w:szCs w:val="28"/>
        </w:rPr>
        <w:t>6</w:t>
      </w:r>
      <w:r w:rsidRPr="00FF7EC6">
        <w:rPr>
          <w:rFonts w:ascii="Times New Roman" w:eastAsia="標楷體" w:hAnsi="Times New Roman"/>
          <w:sz w:val="28"/>
          <w:szCs w:val="28"/>
        </w:rPr>
        <w:t>月份製造業產值僅較上年同期上漲</w:t>
      </w:r>
      <w:r w:rsidRPr="00FF7EC6">
        <w:rPr>
          <w:rFonts w:ascii="Times New Roman" w:eastAsia="標楷體" w:hAnsi="Times New Roman"/>
          <w:sz w:val="28"/>
          <w:szCs w:val="28"/>
        </w:rPr>
        <w:t>0.4</w:t>
      </w:r>
      <w:r w:rsidRPr="00FF7EC6">
        <w:rPr>
          <w:rFonts w:ascii="Times New Roman" w:eastAsia="標楷體" w:hAnsi="Times New Roman"/>
          <w:sz w:val="28"/>
          <w:szCs w:val="28"/>
        </w:rPr>
        <w:t>％，若不包括生物醫藥業，則僅上漲</w:t>
      </w:r>
      <w:r w:rsidRPr="00FF7EC6">
        <w:rPr>
          <w:rFonts w:ascii="Times New Roman" w:eastAsia="標楷體" w:hAnsi="Times New Roman"/>
          <w:sz w:val="28"/>
          <w:szCs w:val="28"/>
        </w:rPr>
        <w:t>0.1</w:t>
      </w:r>
      <w:r w:rsidRPr="00FF7EC6">
        <w:rPr>
          <w:rFonts w:ascii="Times New Roman" w:eastAsia="標楷體" w:hAnsi="Times New Roman"/>
          <w:sz w:val="28"/>
          <w:szCs w:val="28"/>
        </w:rPr>
        <w:t>％。若經季節性調整，</w:t>
      </w:r>
      <w:r w:rsidRPr="00FF7EC6">
        <w:rPr>
          <w:rFonts w:ascii="Times New Roman" w:eastAsia="標楷體" w:hAnsi="Times New Roman"/>
          <w:sz w:val="28"/>
          <w:szCs w:val="28"/>
        </w:rPr>
        <w:t xml:space="preserve"> 6</w:t>
      </w:r>
      <w:r w:rsidRPr="00FF7EC6">
        <w:rPr>
          <w:rFonts w:ascii="Times New Roman" w:eastAsia="標楷體" w:hAnsi="Times New Roman"/>
          <w:sz w:val="28"/>
          <w:szCs w:val="28"/>
        </w:rPr>
        <w:t>月份製造業產值較</w:t>
      </w:r>
      <w:r w:rsidRPr="00FF7EC6">
        <w:rPr>
          <w:rFonts w:ascii="Times New Roman" w:eastAsia="標楷體" w:hAnsi="Times New Roman"/>
          <w:sz w:val="28"/>
          <w:szCs w:val="28"/>
        </w:rPr>
        <w:t>5</w:t>
      </w:r>
      <w:r w:rsidRPr="00FF7EC6">
        <w:rPr>
          <w:rFonts w:ascii="Times New Roman" w:eastAsia="標楷體" w:hAnsi="Times New Roman"/>
          <w:sz w:val="28"/>
          <w:szCs w:val="28"/>
        </w:rPr>
        <w:t>月份下跌</w:t>
      </w:r>
      <w:r w:rsidRPr="00FF7EC6">
        <w:rPr>
          <w:rFonts w:ascii="Times New Roman" w:eastAsia="標楷體" w:hAnsi="Times New Roman"/>
          <w:sz w:val="28"/>
          <w:szCs w:val="28"/>
        </w:rPr>
        <w:t>0.1</w:t>
      </w:r>
      <w:r w:rsidRPr="00FF7EC6">
        <w:rPr>
          <w:rFonts w:ascii="Times New Roman" w:eastAsia="標楷體" w:hAnsi="Times New Roman"/>
          <w:sz w:val="28"/>
          <w:szCs w:val="28"/>
        </w:rPr>
        <w:t>％，不含生物醫藥業則下跌</w:t>
      </w:r>
      <w:r w:rsidRPr="00FF7EC6">
        <w:rPr>
          <w:rFonts w:ascii="Times New Roman" w:eastAsia="標楷體" w:hAnsi="Times New Roman"/>
          <w:sz w:val="28"/>
          <w:szCs w:val="28"/>
        </w:rPr>
        <w:t>0.2</w:t>
      </w:r>
      <w:r w:rsidRPr="00FF7EC6">
        <w:rPr>
          <w:rFonts w:ascii="Times New Roman" w:eastAsia="標楷體" w:hAnsi="Times New Roman"/>
          <w:sz w:val="28"/>
          <w:szCs w:val="28"/>
        </w:rPr>
        <w:t>％。</w:t>
      </w:r>
    </w:p>
    <w:p w:rsidR="00B426F9" w:rsidRPr="009513CD" w:rsidRDefault="00FF7EC6" w:rsidP="009513CD">
      <w:pPr>
        <w:pStyle w:val="afffff"/>
        <w:numPr>
          <w:ilvl w:val="0"/>
          <w:numId w:val="11"/>
        </w:numPr>
        <w:snapToGrid w:val="0"/>
        <w:spacing w:before="180" w:line="300" w:lineRule="auto"/>
        <w:ind w:leftChars="0" w:left="709" w:right="-227" w:firstLineChars="0" w:hanging="567"/>
        <w:rPr>
          <w:rFonts w:eastAsia="標楷體"/>
          <w:sz w:val="28"/>
          <w:szCs w:val="28"/>
        </w:rPr>
      </w:pPr>
      <w:r w:rsidRPr="009513CD">
        <w:rPr>
          <w:rFonts w:ascii="Times New Roman" w:eastAsia="標楷體" w:hAnsi="Times New Roman" w:hint="eastAsia"/>
          <w:sz w:val="28"/>
          <w:szCs w:val="28"/>
        </w:rPr>
        <w:t>新加坡通訊及新聞</w:t>
      </w:r>
      <w:proofErr w:type="gramStart"/>
      <w:r w:rsidRPr="009513CD">
        <w:rPr>
          <w:rFonts w:ascii="Times New Roman" w:eastAsia="標楷體" w:hAnsi="Times New Roman" w:hint="eastAsia"/>
          <w:sz w:val="28"/>
          <w:szCs w:val="28"/>
        </w:rPr>
        <w:t>部長雅國於</w:t>
      </w:r>
      <w:proofErr w:type="gramEnd"/>
      <w:r w:rsidRPr="009513CD">
        <w:rPr>
          <w:rFonts w:ascii="Times New Roman" w:eastAsia="標楷體" w:hAnsi="Times New Roman" w:hint="eastAsia"/>
          <w:sz w:val="28"/>
          <w:szCs w:val="28"/>
        </w:rPr>
        <w:t>2014</w:t>
      </w:r>
      <w:r w:rsidRPr="009513CD">
        <w:rPr>
          <w:rFonts w:ascii="Times New Roman" w:eastAsia="標楷體" w:hAnsi="Times New Roman" w:hint="eastAsia"/>
          <w:sz w:val="28"/>
          <w:szCs w:val="28"/>
        </w:rPr>
        <w:t>年</w:t>
      </w:r>
      <w:r w:rsidRPr="009513CD">
        <w:rPr>
          <w:rFonts w:ascii="Times New Roman" w:eastAsia="標楷體" w:hAnsi="Times New Roman" w:hint="eastAsia"/>
          <w:sz w:val="28"/>
          <w:szCs w:val="28"/>
        </w:rPr>
        <w:t>8</w:t>
      </w:r>
      <w:r w:rsidRPr="009513CD">
        <w:rPr>
          <w:rFonts w:ascii="Times New Roman" w:eastAsia="標楷體" w:hAnsi="Times New Roman" w:hint="eastAsia"/>
          <w:sz w:val="28"/>
          <w:szCs w:val="28"/>
        </w:rPr>
        <w:t>月</w:t>
      </w:r>
      <w:r w:rsidRPr="009513CD">
        <w:rPr>
          <w:rFonts w:ascii="Times New Roman" w:eastAsia="標楷體" w:hAnsi="Times New Roman" w:hint="eastAsia"/>
          <w:sz w:val="28"/>
          <w:szCs w:val="28"/>
        </w:rPr>
        <w:t>20</w:t>
      </w:r>
      <w:r w:rsidRPr="009513CD">
        <w:rPr>
          <w:rFonts w:ascii="Times New Roman" w:eastAsia="標楷體" w:hAnsi="Times New Roman" w:hint="eastAsia"/>
          <w:sz w:val="28"/>
          <w:szCs w:val="28"/>
        </w:rPr>
        <w:t>日表示，為鼓勵中小企業採用資訊通信科技，以提高生產力及推動業務成長，並達到</w:t>
      </w:r>
      <w:proofErr w:type="gramStart"/>
      <w:r w:rsidRPr="009513CD">
        <w:rPr>
          <w:rFonts w:ascii="Times New Roman" w:eastAsia="標楷體" w:hAnsi="Times New Roman" w:hint="eastAsia"/>
          <w:sz w:val="28"/>
          <w:szCs w:val="28"/>
        </w:rPr>
        <w:t>三</w:t>
      </w:r>
      <w:proofErr w:type="gramEnd"/>
      <w:r w:rsidRPr="009513CD">
        <w:rPr>
          <w:rFonts w:ascii="Times New Roman" w:eastAsia="標楷體" w:hAnsi="Times New Roman" w:hint="eastAsia"/>
          <w:sz w:val="28"/>
          <w:szCs w:val="28"/>
        </w:rPr>
        <w:t>年內</w:t>
      </w:r>
      <w:r w:rsidRPr="009513CD">
        <w:rPr>
          <w:rFonts w:ascii="Times New Roman" w:eastAsia="標楷體" w:hAnsi="Times New Roman" w:hint="eastAsia"/>
          <w:sz w:val="28"/>
          <w:szCs w:val="28"/>
        </w:rPr>
        <w:t>18,000</w:t>
      </w:r>
      <w:r w:rsidRPr="009513CD">
        <w:rPr>
          <w:rFonts w:ascii="Times New Roman" w:eastAsia="標楷體" w:hAnsi="Times New Roman" w:hint="eastAsia"/>
          <w:sz w:val="28"/>
          <w:szCs w:val="28"/>
        </w:rPr>
        <w:t>家中小企業受惠之目標，即日起對於資訊通信科技相關產品與</w:t>
      </w:r>
      <w:r w:rsidRPr="009513CD">
        <w:rPr>
          <w:rFonts w:eastAsia="標楷體" w:hint="eastAsia"/>
          <w:sz w:val="28"/>
          <w:szCs w:val="28"/>
        </w:rPr>
        <w:t>服務</w:t>
      </w:r>
      <w:r w:rsidRPr="009513CD">
        <w:rPr>
          <w:rFonts w:ascii="Times New Roman" w:eastAsia="標楷體" w:hAnsi="Times New Roman" w:hint="eastAsia"/>
          <w:sz w:val="28"/>
          <w:szCs w:val="28"/>
        </w:rPr>
        <w:t>之補貼，改由新加坡資信局批准之科技解決方案供應商，代各</w:t>
      </w:r>
      <w:proofErr w:type="gramStart"/>
      <w:r w:rsidRPr="009513CD">
        <w:rPr>
          <w:rFonts w:ascii="Times New Roman" w:eastAsia="標楷體" w:hAnsi="Times New Roman" w:hint="eastAsia"/>
          <w:sz w:val="28"/>
          <w:szCs w:val="28"/>
        </w:rPr>
        <w:t>企業向資信</w:t>
      </w:r>
      <w:proofErr w:type="gramEnd"/>
      <w:r w:rsidRPr="009513CD">
        <w:rPr>
          <w:rFonts w:ascii="Times New Roman" w:eastAsia="標楷體" w:hAnsi="Times New Roman" w:hint="eastAsia"/>
          <w:sz w:val="28"/>
          <w:szCs w:val="28"/>
        </w:rPr>
        <w:t>局申請，補助款高達</w:t>
      </w:r>
      <w:r w:rsidRPr="009513CD">
        <w:rPr>
          <w:rFonts w:ascii="Times New Roman" w:eastAsia="標楷體" w:hAnsi="Times New Roman" w:hint="eastAsia"/>
          <w:sz w:val="28"/>
          <w:szCs w:val="28"/>
        </w:rPr>
        <w:t>70</w:t>
      </w:r>
      <w:r w:rsidRPr="009513CD">
        <w:rPr>
          <w:rFonts w:ascii="Times New Roman" w:eastAsia="標楷體" w:hAnsi="Times New Roman" w:hint="eastAsia"/>
          <w:sz w:val="28"/>
          <w:szCs w:val="28"/>
        </w:rPr>
        <w:t>％至</w:t>
      </w:r>
      <w:r w:rsidRPr="009513CD">
        <w:rPr>
          <w:rFonts w:ascii="Times New Roman" w:eastAsia="標楷體" w:hAnsi="Times New Roman" w:hint="eastAsia"/>
          <w:sz w:val="28"/>
          <w:szCs w:val="28"/>
        </w:rPr>
        <w:t>80</w:t>
      </w:r>
      <w:r w:rsidRPr="009513CD">
        <w:rPr>
          <w:rFonts w:ascii="Times New Roman" w:eastAsia="標楷體" w:hAnsi="Times New Roman" w:hint="eastAsia"/>
          <w:sz w:val="28"/>
          <w:szCs w:val="28"/>
        </w:rPr>
        <w:t>％，上限為</w:t>
      </w:r>
      <w:proofErr w:type="gramStart"/>
      <w:r w:rsidRPr="009513CD">
        <w:rPr>
          <w:rFonts w:ascii="Times New Roman" w:eastAsia="標楷體" w:hAnsi="Times New Roman" w:hint="eastAsia"/>
          <w:sz w:val="28"/>
          <w:szCs w:val="28"/>
        </w:rPr>
        <w:t>100</w:t>
      </w:r>
      <w:r w:rsidRPr="009513CD">
        <w:rPr>
          <w:rFonts w:ascii="Times New Roman" w:eastAsia="標楷體" w:hAnsi="Times New Roman" w:hint="eastAsia"/>
          <w:sz w:val="28"/>
          <w:szCs w:val="28"/>
        </w:rPr>
        <w:t>萬星元</w:t>
      </w:r>
      <w:proofErr w:type="gramEnd"/>
      <w:r w:rsidRPr="009513CD">
        <w:rPr>
          <w:rFonts w:ascii="Times New Roman" w:eastAsia="標楷體" w:hAnsi="Times New Roman" w:hint="eastAsia"/>
          <w:sz w:val="28"/>
          <w:szCs w:val="28"/>
        </w:rPr>
        <w:t>。</w:t>
      </w:r>
    </w:p>
    <w:p w:rsidR="00B426F9" w:rsidRPr="008C4B6C" w:rsidRDefault="00B426F9" w:rsidP="00B426F9">
      <w:pPr>
        <w:pStyle w:val="t-5"/>
        <w:ind w:leftChars="0" w:left="0" w:firstLineChars="0" w:firstLine="0"/>
        <w:jc w:val="center"/>
        <w:rPr>
          <w:b/>
          <w:color w:val="auto"/>
          <w:sz w:val="22"/>
        </w:rPr>
      </w:pPr>
      <w:r w:rsidRPr="008C4B6C">
        <w:rPr>
          <w:b/>
          <w:color w:val="auto"/>
        </w:rPr>
        <w:lastRenderedPageBreak/>
        <w:t>表</w:t>
      </w:r>
      <w:r w:rsidRPr="008C4B6C">
        <w:rPr>
          <w:b/>
          <w:color w:val="auto"/>
        </w:rPr>
        <w:t xml:space="preserve">1-3-3   </w:t>
      </w:r>
      <w:r w:rsidRPr="008C4B6C">
        <w:rPr>
          <w:b/>
          <w:color w:val="auto"/>
        </w:rPr>
        <w:t>新加坡重要經濟指標</w:t>
      </w:r>
    </w:p>
    <w:p w:rsidR="00B426F9" w:rsidRPr="008C4B6C" w:rsidRDefault="00B426F9" w:rsidP="00B426F9">
      <w:pPr>
        <w:wordWrap w:val="0"/>
        <w:snapToGrid w:val="0"/>
        <w:ind w:rightChars="13" w:right="31"/>
        <w:jc w:val="right"/>
        <w:rPr>
          <w:rFonts w:eastAsia="標楷體"/>
          <w:sz w:val="22"/>
        </w:rPr>
      </w:pPr>
      <w:r w:rsidRPr="008C4B6C">
        <w:rPr>
          <w:rFonts w:eastAsia="標楷體"/>
          <w:sz w:val="22"/>
        </w:rPr>
        <w:t xml:space="preserve">            </w:t>
      </w:r>
      <w:r w:rsidRPr="008C4B6C">
        <w:rPr>
          <w:rFonts w:eastAsia="標楷體"/>
          <w:sz w:val="22"/>
        </w:rPr>
        <w:t>單位：</w:t>
      </w:r>
      <w:proofErr w:type="gramStart"/>
      <w:r w:rsidRPr="008C4B6C">
        <w:rPr>
          <w:rFonts w:eastAsia="標楷體"/>
          <w:sz w:val="22"/>
        </w:rPr>
        <w:t>億星元</w:t>
      </w:r>
      <w:proofErr w:type="gramEnd"/>
      <w:r w:rsidRPr="008C4B6C">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9F7180" w:rsidRPr="00DD5621" w:rsidTr="004B0342">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F7180" w:rsidRPr="00DD5621" w:rsidRDefault="009F7180" w:rsidP="004B034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D5621">
              <w:rPr>
                <w:rFonts w:eastAsia="標楷體"/>
                <w:sz w:val="22"/>
              </w:rPr>
              <w:t>年</w:t>
            </w:r>
          </w:p>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sz w:val="22"/>
              </w:rPr>
              <w:t>月</w:t>
            </w:r>
            <w:r w:rsidRPr="00DD562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實質</w:t>
            </w:r>
          </w:p>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工業</w:t>
            </w:r>
          </w:p>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貿</w:t>
            </w:r>
            <w:r w:rsidRPr="00DD5621">
              <w:rPr>
                <w:rFonts w:eastAsia="標楷體"/>
                <w:sz w:val="22"/>
              </w:rPr>
              <w:t xml:space="preserve">   </w:t>
            </w:r>
            <w:r w:rsidRPr="00DD5621">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消費者</w:t>
            </w:r>
          </w:p>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失業率</w:t>
            </w:r>
          </w:p>
        </w:tc>
      </w:tr>
      <w:tr w:rsidR="009F7180" w:rsidRPr="00DD5621" w:rsidTr="004B0342">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beforeLines="30" w:before="108" w:line="380" w:lineRule="exact"/>
              <w:jc w:val="center"/>
              <w:rPr>
                <w:rFonts w:eastAsia="標楷體"/>
                <w:sz w:val="22"/>
              </w:rPr>
            </w:pPr>
            <w:r w:rsidRPr="00DD5621">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F7180" w:rsidRPr="00DD5621" w:rsidRDefault="009F7180" w:rsidP="004B0342">
            <w:pPr>
              <w:widowControl/>
              <w:spacing w:line="380" w:lineRule="exact"/>
              <w:rPr>
                <w:rFonts w:eastAsia="標楷體"/>
                <w:sz w:val="22"/>
              </w:rPr>
            </w:pPr>
          </w:p>
        </w:tc>
      </w:tr>
      <w:tr w:rsidR="009F7180" w:rsidRPr="00DD5621" w:rsidTr="004B0342">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F7180" w:rsidRPr="00DD5621" w:rsidRDefault="009F7180" w:rsidP="004B034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F7180" w:rsidRPr="00DD5621" w:rsidRDefault="009F7180" w:rsidP="004B0342">
            <w:pPr>
              <w:widowControl/>
              <w:spacing w:line="380" w:lineRule="exact"/>
              <w:rPr>
                <w:rFonts w:eastAsia="標楷體"/>
                <w:sz w:val="22"/>
              </w:rPr>
            </w:pPr>
          </w:p>
        </w:tc>
      </w:tr>
      <w:tr w:rsidR="009F7180" w:rsidRPr="00DD5621" w:rsidTr="004B0342">
        <w:trPr>
          <w:cantSplit/>
          <w:jc w:val="center"/>
        </w:trPr>
        <w:tc>
          <w:tcPr>
            <w:tcW w:w="895" w:type="dxa"/>
            <w:tcBorders>
              <w:top w:val="nil"/>
              <w:left w:val="nil"/>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2009</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0"/>
              </w:rPr>
            </w:pPr>
            <w:r w:rsidRPr="00DD562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0.6</w:t>
            </w:r>
          </w:p>
        </w:tc>
        <w:tc>
          <w:tcPr>
            <w:tcW w:w="853" w:type="dxa"/>
            <w:tcBorders>
              <w:top w:val="nil"/>
              <w:left w:val="single" w:sz="6" w:space="0" w:color="auto"/>
              <w:bottom w:val="nil"/>
              <w:right w:val="nil"/>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3.0</w:t>
            </w:r>
          </w:p>
        </w:tc>
      </w:tr>
      <w:tr w:rsidR="009F7180" w:rsidRPr="00DD5621" w:rsidTr="004B0342">
        <w:trPr>
          <w:cantSplit/>
          <w:jc w:val="center"/>
        </w:trPr>
        <w:tc>
          <w:tcPr>
            <w:tcW w:w="895" w:type="dxa"/>
            <w:tcBorders>
              <w:top w:val="nil"/>
              <w:left w:val="nil"/>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2010</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2.8</w:t>
            </w:r>
          </w:p>
        </w:tc>
        <w:tc>
          <w:tcPr>
            <w:tcW w:w="853" w:type="dxa"/>
            <w:tcBorders>
              <w:top w:val="nil"/>
              <w:left w:val="single" w:sz="6" w:space="0" w:color="auto"/>
              <w:bottom w:val="nil"/>
              <w:right w:val="nil"/>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2.2</w:t>
            </w:r>
          </w:p>
        </w:tc>
      </w:tr>
      <w:tr w:rsidR="009F7180" w:rsidRPr="00DD5621" w:rsidTr="004B0342">
        <w:trPr>
          <w:cantSplit/>
          <w:jc w:val="center"/>
        </w:trPr>
        <w:tc>
          <w:tcPr>
            <w:tcW w:w="895" w:type="dxa"/>
            <w:tcBorders>
              <w:top w:val="nil"/>
              <w:left w:val="nil"/>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2011</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5.2</w:t>
            </w:r>
          </w:p>
        </w:tc>
        <w:tc>
          <w:tcPr>
            <w:tcW w:w="853" w:type="dxa"/>
            <w:tcBorders>
              <w:top w:val="nil"/>
              <w:left w:val="single" w:sz="6" w:space="0" w:color="auto"/>
              <w:bottom w:val="nil"/>
              <w:right w:val="nil"/>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9F7180" w:rsidRPr="00DD5621" w:rsidTr="004B0342">
        <w:trPr>
          <w:cantSplit/>
          <w:jc w:val="center"/>
        </w:trPr>
        <w:tc>
          <w:tcPr>
            <w:tcW w:w="895" w:type="dxa"/>
            <w:tcBorders>
              <w:top w:val="nil"/>
              <w:left w:val="nil"/>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2012</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rPr>
                <w:rFonts w:eastAsia="標楷體"/>
                <w:sz w:val="22"/>
              </w:rPr>
            </w:pPr>
            <w:r w:rsidRPr="00DD562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4.6</w:t>
            </w:r>
          </w:p>
        </w:tc>
        <w:tc>
          <w:tcPr>
            <w:tcW w:w="853" w:type="dxa"/>
            <w:tcBorders>
              <w:top w:val="nil"/>
              <w:left w:val="single" w:sz="6" w:space="0" w:color="auto"/>
              <w:bottom w:val="nil"/>
              <w:right w:val="nil"/>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9F7180" w:rsidRPr="00DD5621" w:rsidTr="004B0342">
        <w:trPr>
          <w:cantSplit/>
          <w:jc w:val="center"/>
        </w:trPr>
        <w:tc>
          <w:tcPr>
            <w:tcW w:w="895" w:type="dxa"/>
            <w:tcBorders>
              <w:top w:val="nil"/>
              <w:left w:val="nil"/>
              <w:bottom w:val="nil"/>
              <w:right w:val="single" w:sz="6" w:space="0" w:color="auto"/>
            </w:tcBorders>
            <w:shd w:val="clear" w:color="auto" w:fill="auto"/>
            <w:hideMark/>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2013</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2.4</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1.9</w:t>
            </w: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7</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1.9</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8</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2.0</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9</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5.8</w:t>
            </w:r>
            <w:r w:rsidRPr="00DD562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(III)</w:t>
            </w: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10</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2.0</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11</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12</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5.5</w:t>
            </w:r>
            <w:r w:rsidRPr="00DD562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1.5</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(IV)</w:t>
            </w: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1.4</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hint="eastAsia"/>
                <w:sz w:val="22"/>
              </w:rPr>
              <w:t>0.4</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3</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4.8</w:t>
            </w:r>
            <w:r w:rsidRPr="00DD5621">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nil"/>
              <w:right w:val="nil"/>
            </w:tcBorders>
            <w:shd w:val="clear" w:color="auto" w:fill="auto"/>
          </w:tcPr>
          <w:p w:rsidR="009F7180" w:rsidRPr="00DD5621" w:rsidRDefault="009F7180" w:rsidP="004B0342">
            <w:pPr>
              <w:autoSpaceDE w:val="0"/>
              <w:autoSpaceDN w:val="0"/>
              <w:adjustRightInd w:val="0"/>
              <w:snapToGrid w:val="0"/>
              <w:spacing w:line="380" w:lineRule="exact"/>
              <w:jc w:val="center"/>
              <w:rPr>
                <w:rFonts w:eastAsia="標楷體"/>
                <w:sz w:val="22"/>
              </w:rPr>
            </w:pPr>
            <w:r w:rsidRPr="00DD5621">
              <w:rPr>
                <w:rFonts w:eastAsia="標楷體"/>
                <w:sz w:val="22"/>
              </w:rPr>
              <w:t xml:space="preserve"> </w:t>
            </w:r>
            <w:r>
              <w:rPr>
                <w:rFonts w:eastAsia="標楷體" w:hint="eastAsia"/>
                <w:sz w:val="22"/>
              </w:rPr>
              <w:t>2.0</w:t>
            </w:r>
            <w:r w:rsidRPr="00DD5621">
              <w:rPr>
                <w:rFonts w:eastAsia="標楷體"/>
                <w:sz w:val="22"/>
              </w:rPr>
              <w:t>(I)</w:t>
            </w: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4</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5.9</w:t>
            </w:r>
          </w:p>
        </w:tc>
        <w:tc>
          <w:tcPr>
            <w:tcW w:w="853"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2.5</w:t>
            </w:r>
          </w:p>
        </w:tc>
        <w:tc>
          <w:tcPr>
            <w:tcW w:w="853" w:type="dxa"/>
            <w:tcBorders>
              <w:top w:val="nil"/>
              <w:left w:val="single" w:sz="6" w:space="0" w:color="auto"/>
              <w:bottom w:val="nil"/>
              <w:right w:val="nil"/>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5</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w:t>
            </w:r>
            <w:r>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2.7</w:t>
            </w:r>
          </w:p>
        </w:tc>
        <w:tc>
          <w:tcPr>
            <w:tcW w:w="853" w:type="dxa"/>
            <w:tcBorders>
              <w:top w:val="nil"/>
              <w:left w:val="single" w:sz="6" w:space="0" w:color="auto"/>
              <w:bottom w:val="nil"/>
              <w:right w:val="nil"/>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p>
        </w:tc>
      </w:tr>
      <w:tr w:rsidR="009F7180" w:rsidRPr="00DD5621" w:rsidTr="004B0342">
        <w:trPr>
          <w:cantSplit/>
          <w:trHeight w:val="283"/>
          <w:jc w:val="center"/>
        </w:trPr>
        <w:tc>
          <w:tcPr>
            <w:tcW w:w="895" w:type="dxa"/>
            <w:tcBorders>
              <w:top w:val="nil"/>
              <w:left w:val="nil"/>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6</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2.4</w:t>
            </w:r>
            <w:r w:rsidRPr="008C4B6C">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853"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sidRPr="008C4B6C">
              <w:rPr>
                <w:rFonts w:eastAsia="標楷體" w:hint="eastAsia"/>
                <w:sz w:val="22"/>
              </w:rPr>
              <w:t>1.8</w:t>
            </w:r>
          </w:p>
        </w:tc>
        <w:tc>
          <w:tcPr>
            <w:tcW w:w="853" w:type="dxa"/>
            <w:tcBorders>
              <w:top w:val="nil"/>
              <w:left w:val="single" w:sz="6" w:space="0" w:color="auto"/>
              <w:bottom w:val="nil"/>
              <w:right w:val="nil"/>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2.0</w:t>
            </w:r>
            <w:r w:rsidRPr="00DD5621">
              <w:rPr>
                <w:rFonts w:eastAsia="標楷體"/>
                <w:sz w:val="22"/>
              </w:rPr>
              <w:t>(</w:t>
            </w:r>
            <w:r w:rsidRPr="008C4B6C">
              <w:rPr>
                <w:rFonts w:eastAsia="標楷體"/>
                <w:sz w:val="22"/>
              </w:rPr>
              <w:t>II</w:t>
            </w:r>
            <w:r w:rsidRPr="00DD5621">
              <w:rPr>
                <w:rFonts w:eastAsia="標楷體"/>
                <w:sz w:val="22"/>
              </w:rPr>
              <w:t>)</w:t>
            </w:r>
          </w:p>
        </w:tc>
      </w:tr>
      <w:tr w:rsidR="009F7180" w:rsidRPr="00DD5621" w:rsidTr="004B0342">
        <w:trPr>
          <w:cantSplit/>
          <w:trHeight w:val="283"/>
          <w:jc w:val="center"/>
        </w:trPr>
        <w:tc>
          <w:tcPr>
            <w:tcW w:w="895" w:type="dxa"/>
            <w:tcBorders>
              <w:top w:val="nil"/>
              <w:left w:val="nil"/>
              <w:bottom w:val="single" w:sz="4" w:space="0" w:color="auto"/>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7</w:t>
            </w:r>
            <w:r w:rsidRPr="008C4B6C">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436.8</w:t>
            </w:r>
          </w:p>
        </w:tc>
        <w:tc>
          <w:tcPr>
            <w:tcW w:w="810" w:type="dxa"/>
            <w:tcBorders>
              <w:top w:val="nil"/>
              <w:left w:val="single" w:sz="6" w:space="0" w:color="auto"/>
              <w:bottom w:val="single" w:sz="4" w:space="0" w:color="auto"/>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50" w:type="dxa"/>
            <w:tcBorders>
              <w:top w:val="nil"/>
              <w:left w:val="single" w:sz="6" w:space="0" w:color="auto"/>
              <w:bottom w:val="single" w:sz="4" w:space="0" w:color="auto"/>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395.9</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-3.5</w:t>
            </w:r>
          </w:p>
        </w:tc>
        <w:tc>
          <w:tcPr>
            <w:tcW w:w="896" w:type="dxa"/>
            <w:tcBorders>
              <w:top w:val="nil"/>
              <w:left w:val="single" w:sz="6" w:space="0" w:color="auto"/>
              <w:bottom w:val="single" w:sz="4" w:space="0" w:color="auto"/>
              <w:right w:val="single" w:sz="6" w:space="0" w:color="auto"/>
            </w:tcBorders>
            <w:shd w:val="clear" w:color="auto" w:fill="auto"/>
            <w:vAlign w:val="center"/>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40.9</w:t>
            </w:r>
          </w:p>
        </w:tc>
        <w:tc>
          <w:tcPr>
            <w:tcW w:w="854" w:type="dxa"/>
            <w:tcBorders>
              <w:top w:val="nil"/>
              <w:left w:val="single" w:sz="6" w:space="0" w:color="auto"/>
              <w:bottom w:val="single" w:sz="4" w:space="0" w:color="auto"/>
              <w:right w:val="single" w:sz="6" w:space="0" w:color="auto"/>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single" w:sz="4" w:space="0" w:color="auto"/>
              <w:right w:val="nil"/>
            </w:tcBorders>
            <w:shd w:val="clear" w:color="auto" w:fill="auto"/>
          </w:tcPr>
          <w:p w:rsidR="009F7180" w:rsidRPr="008C4B6C" w:rsidRDefault="009F7180" w:rsidP="004B0342">
            <w:pPr>
              <w:autoSpaceDE w:val="0"/>
              <w:autoSpaceDN w:val="0"/>
              <w:adjustRightInd w:val="0"/>
              <w:snapToGrid w:val="0"/>
              <w:spacing w:line="380" w:lineRule="exact"/>
              <w:jc w:val="center"/>
              <w:rPr>
                <w:rFonts w:eastAsia="標楷體"/>
                <w:sz w:val="22"/>
              </w:rPr>
            </w:pPr>
          </w:p>
        </w:tc>
      </w:tr>
    </w:tbl>
    <w:p w:rsidR="00787297" w:rsidRDefault="00B426F9" w:rsidP="00B426F9">
      <w:pPr>
        <w:rPr>
          <w:rFonts w:eastAsia="標楷體"/>
          <w:kern w:val="0"/>
          <w:sz w:val="22"/>
          <w:szCs w:val="22"/>
        </w:rPr>
      </w:pPr>
      <w:r w:rsidRPr="008C4B6C">
        <w:rPr>
          <w:rFonts w:eastAsia="標楷體"/>
          <w:sz w:val="22"/>
          <w:szCs w:val="22"/>
          <w:lang w:val="zh-TW"/>
        </w:rPr>
        <w:t>資料來源</w:t>
      </w:r>
      <w:r w:rsidRPr="008C4B6C">
        <w:rPr>
          <w:rFonts w:eastAsia="標楷體"/>
          <w:sz w:val="22"/>
          <w:szCs w:val="22"/>
        </w:rPr>
        <w:t>：</w:t>
      </w:r>
      <w:r w:rsidRPr="008C4B6C">
        <w:rPr>
          <w:rFonts w:eastAsia="標楷體"/>
          <w:kern w:val="0"/>
          <w:sz w:val="22"/>
          <w:szCs w:val="22"/>
        </w:rPr>
        <w:t>新加坡統計局。</w:t>
      </w:r>
    </w:p>
    <w:p w:rsidR="00787297" w:rsidRDefault="00787297">
      <w:pPr>
        <w:widowControl/>
        <w:rPr>
          <w:rFonts w:eastAsia="標楷體"/>
          <w:kern w:val="0"/>
          <w:sz w:val="22"/>
          <w:szCs w:val="22"/>
        </w:rPr>
      </w:pPr>
      <w:r>
        <w:rPr>
          <w:rFonts w:eastAsia="標楷體"/>
          <w:kern w:val="0"/>
          <w:sz w:val="22"/>
          <w:szCs w:val="22"/>
        </w:rPr>
        <w:br w:type="page"/>
      </w:r>
    </w:p>
    <w:p w:rsidR="0060417A" w:rsidRPr="0060417A" w:rsidRDefault="0060417A" w:rsidP="001E2A3F">
      <w:pPr>
        <w:pStyle w:val="k3a"/>
        <w:numPr>
          <w:ilvl w:val="0"/>
          <w:numId w:val="12"/>
        </w:numPr>
        <w:tabs>
          <w:tab w:val="left" w:pos="540"/>
        </w:tabs>
        <w:spacing w:before="180" w:line="240" w:lineRule="atLeast"/>
        <w:ind w:leftChars="0" w:right="0" w:firstLineChars="0"/>
        <w:rPr>
          <w:b/>
          <w:szCs w:val="28"/>
        </w:rPr>
      </w:pPr>
      <w:r w:rsidRPr="0060417A">
        <w:rPr>
          <w:b/>
          <w:szCs w:val="28"/>
        </w:rPr>
        <w:lastRenderedPageBreak/>
        <w:t>香港</w:t>
      </w:r>
    </w:p>
    <w:p w:rsidR="0060417A" w:rsidRPr="0089695D" w:rsidRDefault="00035048" w:rsidP="00035048">
      <w:pPr>
        <w:pStyle w:val="afffff"/>
        <w:numPr>
          <w:ilvl w:val="0"/>
          <w:numId w:val="16"/>
        </w:numPr>
        <w:snapToGrid w:val="0"/>
        <w:spacing w:before="180" w:line="300" w:lineRule="auto"/>
        <w:ind w:leftChars="0" w:left="709" w:right="-227" w:firstLineChars="0" w:hanging="567"/>
        <w:rPr>
          <w:rFonts w:ascii="Times New Roman" w:eastAsia="標楷體" w:hAnsi="Times New Roman"/>
          <w:sz w:val="28"/>
          <w:szCs w:val="28"/>
        </w:rPr>
      </w:pPr>
      <w:r w:rsidRPr="00035048">
        <w:rPr>
          <w:rFonts w:ascii="Times New Roman" w:eastAsia="標楷體" w:hAnsi="Times New Roman" w:hint="eastAsia"/>
          <w:sz w:val="28"/>
          <w:szCs w:val="28"/>
        </w:rPr>
        <w:t>香港政府</w:t>
      </w:r>
      <w:r w:rsidRPr="00035048">
        <w:rPr>
          <w:rFonts w:ascii="Times New Roman" w:eastAsia="標楷體" w:hAnsi="Times New Roman" w:hint="eastAsia"/>
          <w:sz w:val="28"/>
          <w:szCs w:val="28"/>
        </w:rPr>
        <w:t>2014</w:t>
      </w:r>
      <w:r w:rsidRPr="00035048">
        <w:rPr>
          <w:rFonts w:ascii="Times New Roman" w:eastAsia="標楷體" w:hAnsi="Times New Roman" w:hint="eastAsia"/>
          <w:sz w:val="28"/>
          <w:szCs w:val="28"/>
        </w:rPr>
        <w:t>年</w:t>
      </w:r>
      <w:r w:rsidRPr="00035048">
        <w:rPr>
          <w:rFonts w:ascii="Times New Roman" w:eastAsia="標楷體" w:hAnsi="Times New Roman" w:hint="eastAsia"/>
          <w:sz w:val="28"/>
          <w:szCs w:val="28"/>
        </w:rPr>
        <w:t>8</w:t>
      </w:r>
      <w:r w:rsidRPr="00035048">
        <w:rPr>
          <w:rFonts w:ascii="Times New Roman" w:eastAsia="標楷體" w:hAnsi="Times New Roman" w:hint="eastAsia"/>
          <w:sz w:val="28"/>
          <w:szCs w:val="28"/>
        </w:rPr>
        <w:t>月</w:t>
      </w:r>
      <w:r w:rsidRPr="00035048">
        <w:rPr>
          <w:rFonts w:ascii="Times New Roman" w:eastAsia="標楷體" w:hAnsi="Times New Roman" w:hint="eastAsia"/>
          <w:sz w:val="28"/>
          <w:szCs w:val="28"/>
        </w:rPr>
        <w:t>15</w:t>
      </w:r>
      <w:r w:rsidRPr="00035048">
        <w:rPr>
          <w:rFonts w:ascii="Times New Roman" w:eastAsia="標楷體" w:hAnsi="Times New Roman" w:hint="eastAsia"/>
          <w:sz w:val="28"/>
          <w:szCs w:val="28"/>
        </w:rPr>
        <w:t>日發表《</w:t>
      </w:r>
      <w:r w:rsidRPr="00035048">
        <w:rPr>
          <w:rFonts w:ascii="Times New Roman" w:eastAsia="標楷體" w:hAnsi="Times New Roman" w:hint="eastAsia"/>
          <w:sz w:val="28"/>
          <w:szCs w:val="28"/>
        </w:rPr>
        <w:t>2014</w:t>
      </w:r>
      <w:r w:rsidRPr="00035048">
        <w:rPr>
          <w:rFonts w:ascii="Times New Roman" w:eastAsia="標楷體" w:hAnsi="Times New Roman" w:hint="eastAsia"/>
          <w:sz w:val="28"/>
          <w:szCs w:val="28"/>
        </w:rPr>
        <w:t>年半年經濟報告》指出，</w:t>
      </w:r>
      <w:r w:rsidR="003F39F2">
        <w:rPr>
          <w:rFonts w:ascii="Times New Roman" w:eastAsia="標楷體" w:hAnsi="Times New Roman" w:hint="eastAsia"/>
          <w:sz w:val="28"/>
          <w:szCs w:val="28"/>
        </w:rPr>
        <w:t xml:space="preserve"> </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035048">
        <w:rPr>
          <w:rFonts w:ascii="Times New Roman" w:eastAsia="標楷體" w:hAnsi="Times New Roman" w:hint="eastAsia"/>
          <w:sz w:val="28"/>
          <w:szCs w:val="28"/>
        </w:rPr>
        <w:t>第</w:t>
      </w:r>
      <w:r w:rsidRPr="00035048">
        <w:rPr>
          <w:rFonts w:ascii="Times New Roman" w:eastAsia="標楷體" w:hAnsi="Times New Roman" w:hint="eastAsia"/>
          <w:sz w:val="28"/>
          <w:szCs w:val="28"/>
        </w:rPr>
        <w:t>2</w:t>
      </w:r>
      <w:r w:rsidRPr="00035048">
        <w:rPr>
          <w:rFonts w:ascii="Times New Roman" w:eastAsia="標楷體" w:hAnsi="Times New Roman" w:hint="eastAsia"/>
          <w:sz w:val="28"/>
          <w:szCs w:val="28"/>
        </w:rPr>
        <w:t>季經濟表現疲弱，貨物出口雖見改善，但不足以抵銷旅客消費和內部需求減少的影響。第</w:t>
      </w:r>
      <w:r w:rsidRPr="00035048">
        <w:rPr>
          <w:rFonts w:ascii="Times New Roman" w:eastAsia="標楷體" w:hAnsi="Times New Roman" w:hint="eastAsia"/>
          <w:sz w:val="28"/>
          <w:szCs w:val="28"/>
        </w:rPr>
        <w:t>2</w:t>
      </w:r>
      <w:r w:rsidRPr="00035048">
        <w:rPr>
          <w:rFonts w:ascii="Times New Roman" w:eastAsia="標楷體" w:hAnsi="Times New Roman" w:hint="eastAsia"/>
          <w:sz w:val="28"/>
          <w:szCs w:val="28"/>
        </w:rPr>
        <w:t>季經濟成長率僅</w:t>
      </w:r>
      <w:r w:rsidRPr="00035048">
        <w:rPr>
          <w:rFonts w:ascii="Times New Roman" w:eastAsia="標楷體" w:hAnsi="Times New Roman" w:hint="eastAsia"/>
          <w:sz w:val="28"/>
          <w:szCs w:val="28"/>
        </w:rPr>
        <w:t>1.8%</w:t>
      </w:r>
      <w:r w:rsidRPr="00035048">
        <w:rPr>
          <w:rFonts w:ascii="Times New Roman" w:eastAsia="標楷體" w:hAnsi="Times New Roman" w:hint="eastAsia"/>
          <w:sz w:val="28"/>
          <w:szCs w:val="28"/>
        </w:rPr>
        <w:t>，低於第</w:t>
      </w:r>
      <w:r w:rsidRPr="00035048">
        <w:rPr>
          <w:rFonts w:ascii="Times New Roman" w:eastAsia="標楷體" w:hAnsi="Times New Roman" w:hint="eastAsia"/>
          <w:sz w:val="28"/>
          <w:szCs w:val="28"/>
        </w:rPr>
        <w:t>1</w:t>
      </w:r>
      <w:r w:rsidRPr="00035048">
        <w:rPr>
          <w:rFonts w:ascii="Times New Roman" w:eastAsia="標楷體" w:hAnsi="Times New Roman" w:hint="eastAsia"/>
          <w:sz w:val="28"/>
          <w:szCs w:val="28"/>
        </w:rPr>
        <w:t>季</w:t>
      </w:r>
      <w:r w:rsidRPr="00035048">
        <w:rPr>
          <w:rFonts w:ascii="Times New Roman" w:eastAsia="標楷體" w:hAnsi="Times New Roman" w:hint="eastAsia"/>
          <w:sz w:val="28"/>
          <w:szCs w:val="28"/>
        </w:rPr>
        <w:t>2.6%</w:t>
      </w:r>
      <w:r w:rsidRPr="00035048">
        <w:rPr>
          <w:rFonts w:ascii="Times New Roman" w:eastAsia="標楷體" w:hAnsi="Times New Roman" w:hint="eastAsia"/>
          <w:sz w:val="28"/>
          <w:szCs w:val="28"/>
        </w:rPr>
        <w:t>，為</w:t>
      </w:r>
      <w:r w:rsidRPr="00035048">
        <w:rPr>
          <w:rFonts w:ascii="Times New Roman" w:eastAsia="標楷體" w:hAnsi="Times New Roman" w:hint="eastAsia"/>
          <w:sz w:val="28"/>
          <w:szCs w:val="28"/>
        </w:rPr>
        <w:t>2012</w:t>
      </w:r>
      <w:r w:rsidRPr="00035048">
        <w:rPr>
          <w:rFonts w:ascii="Times New Roman" w:eastAsia="標楷體" w:hAnsi="Times New Roman" w:hint="eastAsia"/>
          <w:sz w:val="28"/>
          <w:szCs w:val="28"/>
        </w:rPr>
        <w:t>年第</w:t>
      </w:r>
      <w:r w:rsidRPr="00035048">
        <w:rPr>
          <w:rFonts w:ascii="Times New Roman" w:eastAsia="標楷體" w:hAnsi="Times New Roman" w:hint="eastAsia"/>
          <w:sz w:val="28"/>
          <w:szCs w:val="28"/>
        </w:rPr>
        <w:t>3</w:t>
      </w:r>
      <w:r w:rsidRPr="00035048">
        <w:rPr>
          <w:rFonts w:ascii="Times New Roman" w:eastAsia="標楷體" w:hAnsi="Times New Roman" w:hint="eastAsia"/>
          <w:sz w:val="28"/>
          <w:szCs w:val="28"/>
        </w:rPr>
        <w:t>季以來新低。</w:t>
      </w:r>
    </w:p>
    <w:p w:rsidR="00F61426" w:rsidRDefault="00035048" w:rsidP="009C351F">
      <w:pPr>
        <w:pStyle w:val="afffff"/>
        <w:numPr>
          <w:ilvl w:val="0"/>
          <w:numId w:val="16"/>
        </w:numPr>
        <w:snapToGrid w:val="0"/>
        <w:spacing w:before="180" w:line="300" w:lineRule="auto"/>
        <w:ind w:leftChars="0" w:left="709" w:right="-227" w:firstLineChars="0" w:hanging="567"/>
        <w:jc w:val="left"/>
        <w:rPr>
          <w:rFonts w:ascii="Times New Roman" w:eastAsia="標楷體" w:hAnsi="Times New Roman"/>
          <w:sz w:val="28"/>
          <w:szCs w:val="28"/>
        </w:rPr>
      </w:pPr>
      <w:bookmarkStart w:id="55" w:name="_Toc349916581"/>
      <w:r w:rsidRPr="00035048">
        <w:rPr>
          <w:rFonts w:ascii="Times New Roman" w:eastAsia="標楷體" w:hAnsi="Times New Roman" w:hint="eastAsia"/>
          <w:sz w:val="28"/>
          <w:szCs w:val="28"/>
        </w:rPr>
        <w:t>2014</w:t>
      </w:r>
      <w:r w:rsidRPr="00035048">
        <w:rPr>
          <w:rFonts w:ascii="Times New Roman" w:eastAsia="標楷體" w:hAnsi="Times New Roman" w:hint="eastAsia"/>
          <w:sz w:val="28"/>
          <w:szCs w:val="28"/>
        </w:rPr>
        <w:t>年</w:t>
      </w:r>
      <w:r w:rsidR="003F39F2">
        <w:rPr>
          <w:rFonts w:ascii="Times New Roman" w:eastAsia="標楷體" w:hAnsi="Times New Roman" w:hint="eastAsia"/>
          <w:sz w:val="28"/>
          <w:szCs w:val="28"/>
        </w:rPr>
        <w:t>7</w:t>
      </w:r>
      <w:r w:rsidRPr="00035048">
        <w:rPr>
          <w:rFonts w:ascii="Times New Roman" w:eastAsia="標楷體" w:hAnsi="Times New Roman" w:hint="eastAsia"/>
          <w:sz w:val="28"/>
          <w:szCs w:val="28"/>
        </w:rPr>
        <w:t>月出口</w:t>
      </w:r>
      <w:r w:rsidRPr="00035048">
        <w:rPr>
          <w:rFonts w:ascii="Times New Roman" w:eastAsia="標楷體" w:hAnsi="Times New Roman" w:hint="eastAsia"/>
          <w:sz w:val="28"/>
          <w:szCs w:val="28"/>
        </w:rPr>
        <w:t>3,092</w:t>
      </w:r>
      <w:r w:rsidRPr="00035048">
        <w:rPr>
          <w:rFonts w:ascii="Times New Roman" w:eastAsia="標楷體" w:hAnsi="Times New Roman" w:hint="eastAsia"/>
          <w:sz w:val="28"/>
          <w:szCs w:val="28"/>
        </w:rPr>
        <w:t>億港元，</w:t>
      </w:r>
      <w:r w:rsidR="009C351F">
        <w:rPr>
          <w:rFonts w:ascii="Times New Roman" w:eastAsia="標楷體" w:hAnsi="Times New Roman" w:hint="eastAsia"/>
          <w:sz w:val="28"/>
          <w:szCs w:val="28"/>
        </w:rPr>
        <w:t>較</w:t>
      </w:r>
      <w:r w:rsidR="003F39F2">
        <w:rPr>
          <w:rFonts w:ascii="Times New Roman" w:eastAsia="標楷體" w:hAnsi="Times New Roman" w:hint="eastAsia"/>
          <w:sz w:val="28"/>
          <w:szCs w:val="28"/>
        </w:rPr>
        <w:t>上年</w:t>
      </w:r>
      <w:r w:rsidRPr="00035048">
        <w:rPr>
          <w:rFonts w:ascii="Times New Roman" w:eastAsia="標楷體" w:hAnsi="Times New Roman" w:hint="eastAsia"/>
          <w:sz w:val="28"/>
          <w:szCs w:val="28"/>
        </w:rPr>
        <w:t>同期</w:t>
      </w:r>
      <w:r w:rsidR="003F39F2">
        <w:rPr>
          <w:rFonts w:ascii="Times New Roman" w:eastAsia="標楷體" w:hAnsi="Times New Roman" w:hint="eastAsia"/>
          <w:sz w:val="28"/>
          <w:szCs w:val="28"/>
        </w:rPr>
        <w:t>增加</w:t>
      </w:r>
      <w:r w:rsidR="003F39F2">
        <w:rPr>
          <w:rFonts w:ascii="Times New Roman" w:eastAsia="標楷體" w:hAnsi="Times New Roman" w:hint="eastAsia"/>
          <w:sz w:val="28"/>
          <w:szCs w:val="28"/>
        </w:rPr>
        <w:t>6.8</w:t>
      </w:r>
      <w:r w:rsidRPr="00035048">
        <w:rPr>
          <w:rFonts w:ascii="Times New Roman" w:eastAsia="標楷體" w:hAnsi="Times New Roman" w:hint="eastAsia"/>
          <w:sz w:val="28"/>
          <w:szCs w:val="28"/>
        </w:rPr>
        <w:t>%</w:t>
      </w:r>
      <w:r w:rsidR="003F39F2">
        <w:rPr>
          <w:rFonts w:ascii="Times New Roman" w:eastAsia="標楷體" w:hAnsi="Times New Roman" w:hint="eastAsia"/>
          <w:sz w:val="28"/>
          <w:szCs w:val="28"/>
        </w:rPr>
        <w:t>；進口</w:t>
      </w:r>
      <w:r w:rsidR="003F39F2">
        <w:rPr>
          <w:rFonts w:ascii="Times New Roman" w:eastAsia="標楷體" w:hAnsi="Times New Roman" w:hint="eastAsia"/>
          <w:sz w:val="28"/>
          <w:szCs w:val="28"/>
        </w:rPr>
        <w:t>3,683</w:t>
      </w:r>
      <w:r w:rsidR="003F39F2">
        <w:rPr>
          <w:rFonts w:ascii="Times New Roman" w:eastAsia="標楷體" w:hAnsi="Times New Roman" w:hint="eastAsia"/>
          <w:sz w:val="28"/>
          <w:szCs w:val="28"/>
        </w:rPr>
        <w:t>億港元，</w:t>
      </w:r>
      <w:r w:rsidR="003F39F2" w:rsidRPr="003F39F2">
        <w:rPr>
          <w:rFonts w:ascii="Times New Roman" w:eastAsia="標楷體" w:hAnsi="Times New Roman" w:hint="eastAsia"/>
          <w:sz w:val="28"/>
          <w:szCs w:val="28"/>
        </w:rPr>
        <w:t>增加</w:t>
      </w:r>
      <w:r w:rsidR="003F39F2">
        <w:rPr>
          <w:rFonts w:ascii="Times New Roman" w:eastAsia="標楷體" w:hAnsi="Times New Roman" w:hint="eastAsia"/>
          <w:sz w:val="28"/>
          <w:szCs w:val="28"/>
        </w:rPr>
        <w:t>7.5</w:t>
      </w:r>
      <w:r w:rsidR="003F39F2" w:rsidRPr="003F39F2">
        <w:rPr>
          <w:rFonts w:ascii="Times New Roman" w:eastAsia="標楷體" w:hAnsi="Times New Roman" w:hint="eastAsia"/>
          <w:sz w:val="28"/>
          <w:szCs w:val="28"/>
        </w:rPr>
        <w:t>%</w:t>
      </w:r>
      <w:r w:rsidR="003F39F2">
        <w:rPr>
          <w:rFonts w:ascii="Times New Roman" w:eastAsia="標楷體" w:hAnsi="Times New Roman" w:hint="eastAsia"/>
          <w:sz w:val="28"/>
          <w:szCs w:val="28"/>
        </w:rPr>
        <w:t>；貿易入超</w:t>
      </w:r>
      <w:r w:rsidR="003F39F2">
        <w:rPr>
          <w:rFonts w:ascii="Times New Roman" w:eastAsia="標楷體" w:hAnsi="Times New Roman" w:hint="eastAsia"/>
          <w:sz w:val="28"/>
          <w:szCs w:val="28"/>
        </w:rPr>
        <w:t>421</w:t>
      </w:r>
      <w:r w:rsidR="003F39F2">
        <w:rPr>
          <w:rFonts w:ascii="Times New Roman" w:eastAsia="標楷體" w:hAnsi="Times New Roman" w:hint="eastAsia"/>
          <w:sz w:val="28"/>
          <w:szCs w:val="28"/>
        </w:rPr>
        <w:t>億港元</w:t>
      </w:r>
      <w:r w:rsidRPr="00035048">
        <w:rPr>
          <w:rFonts w:ascii="Times New Roman" w:eastAsia="標楷體" w:hAnsi="Times New Roman" w:hint="eastAsia"/>
          <w:sz w:val="28"/>
          <w:szCs w:val="28"/>
        </w:rPr>
        <w:t>。</w:t>
      </w:r>
    </w:p>
    <w:p w:rsidR="00B44169" w:rsidRPr="0089695D" w:rsidRDefault="00876559" w:rsidP="00876559">
      <w:pPr>
        <w:pStyle w:val="afffff"/>
        <w:numPr>
          <w:ilvl w:val="0"/>
          <w:numId w:val="16"/>
        </w:numPr>
        <w:snapToGrid w:val="0"/>
        <w:spacing w:before="180" w:line="300" w:lineRule="auto"/>
        <w:ind w:leftChars="0" w:left="709" w:right="-227" w:firstLineChars="0" w:hanging="567"/>
        <w:rPr>
          <w:rFonts w:ascii="Times New Roman" w:eastAsia="標楷體" w:hAnsi="Times New Roman"/>
          <w:sz w:val="28"/>
          <w:szCs w:val="28"/>
        </w:rPr>
      </w:pPr>
      <w:r w:rsidRPr="00876559">
        <w:rPr>
          <w:rFonts w:ascii="Times New Roman" w:eastAsia="標楷體" w:hAnsi="Times New Roman" w:hint="eastAsia"/>
          <w:sz w:val="28"/>
          <w:szCs w:val="28"/>
        </w:rPr>
        <w:t>香港零售業在</w:t>
      </w:r>
      <w:r w:rsidRPr="00876559">
        <w:rPr>
          <w:rFonts w:ascii="Times New Roman" w:eastAsia="標楷體" w:hAnsi="Times New Roman" w:hint="eastAsia"/>
          <w:sz w:val="28"/>
          <w:szCs w:val="28"/>
        </w:rPr>
        <w:t>2010</w:t>
      </w:r>
      <w:r w:rsidRPr="00876559">
        <w:rPr>
          <w:rFonts w:ascii="Times New Roman" w:eastAsia="標楷體" w:hAnsi="Times New Roman" w:hint="eastAsia"/>
          <w:sz w:val="28"/>
          <w:szCs w:val="28"/>
        </w:rPr>
        <w:t>至</w:t>
      </w:r>
      <w:r w:rsidRPr="00876559">
        <w:rPr>
          <w:rFonts w:ascii="Times New Roman" w:eastAsia="標楷體" w:hAnsi="Times New Roman" w:hint="eastAsia"/>
          <w:sz w:val="28"/>
          <w:szCs w:val="28"/>
        </w:rPr>
        <w:t>2013</w:t>
      </w:r>
      <w:r w:rsidRPr="00876559">
        <w:rPr>
          <w:rFonts w:ascii="Times New Roman" w:eastAsia="標楷體" w:hAnsi="Times New Roman" w:hint="eastAsia"/>
          <w:sz w:val="28"/>
          <w:szCs w:val="28"/>
        </w:rPr>
        <w:t>年平均每年成長</w:t>
      </w:r>
      <w:r w:rsidRPr="00876559">
        <w:rPr>
          <w:rFonts w:ascii="Times New Roman" w:eastAsia="標楷體" w:hAnsi="Times New Roman" w:hint="eastAsia"/>
          <w:sz w:val="28"/>
          <w:szCs w:val="28"/>
        </w:rPr>
        <w:t>15.8%</w:t>
      </w:r>
      <w:r w:rsidRPr="00876559">
        <w:rPr>
          <w:rFonts w:ascii="Times New Roman" w:eastAsia="標楷體" w:hAnsi="Times New Roman" w:hint="eastAsia"/>
          <w:sz w:val="28"/>
          <w:szCs w:val="28"/>
        </w:rPr>
        <w:t>，遠超過</w:t>
      </w:r>
      <w:r w:rsidRPr="00876559">
        <w:rPr>
          <w:rFonts w:ascii="Times New Roman" w:eastAsia="標楷體" w:hAnsi="Times New Roman" w:hint="eastAsia"/>
          <w:sz w:val="28"/>
          <w:szCs w:val="28"/>
        </w:rPr>
        <w:t>1995</w:t>
      </w:r>
      <w:r w:rsidRPr="00876559">
        <w:rPr>
          <w:rFonts w:ascii="Times New Roman" w:eastAsia="標楷體" w:hAnsi="Times New Roman" w:hint="eastAsia"/>
          <w:sz w:val="28"/>
          <w:szCs w:val="28"/>
        </w:rPr>
        <w:t>年以來平均約</w:t>
      </w:r>
      <w:r w:rsidRPr="00876559">
        <w:rPr>
          <w:rFonts w:ascii="Times New Roman" w:eastAsia="標楷體" w:hAnsi="Times New Roman" w:hint="eastAsia"/>
          <w:sz w:val="28"/>
          <w:szCs w:val="28"/>
        </w:rPr>
        <w:t>5%</w:t>
      </w:r>
      <w:r w:rsidRPr="00876559">
        <w:rPr>
          <w:rFonts w:ascii="Times New Roman" w:eastAsia="標楷體" w:hAnsi="Times New Roman" w:hint="eastAsia"/>
          <w:sz w:val="28"/>
          <w:szCs w:val="28"/>
        </w:rPr>
        <w:t>的成長趨勢，惟</w:t>
      </w:r>
      <w:r w:rsidRPr="00876559">
        <w:rPr>
          <w:rFonts w:ascii="Times New Roman" w:eastAsia="標楷體" w:hAnsi="Times New Roman" w:hint="eastAsia"/>
          <w:sz w:val="28"/>
          <w:szCs w:val="28"/>
        </w:rPr>
        <w:t>2014</w:t>
      </w:r>
      <w:r w:rsidRPr="00876559">
        <w:rPr>
          <w:rFonts w:ascii="Times New Roman" w:eastAsia="標楷體" w:hAnsi="Times New Roman" w:hint="eastAsia"/>
          <w:sz w:val="28"/>
          <w:szCs w:val="28"/>
        </w:rPr>
        <w:t>年</w:t>
      </w:r>
      <w:proofErr w:type="gramStart"/>
      <w:r w:rsidRPr="00876559">
        <w:rPr>
          <w:rFonts w:ascii="Times New Roman" w:eastAsia="標楷體" w:hAnsi="Times New Roman" w:hint="eastAsia"/>
          <w:sz w:val="28"/>
          <w:szCs w:val="28"/>
        </w:rPr>
        <w:t>第</w:t>
      </w:r>
      <w:r w:rsidRPr="00876559">
        <w:rPr>
          <w:rFonts w:ascii="Times New Roman" w:eastAsia="標楷體" w:hAnsi="Times New Roman" w:hint="eastAsia"/>
          <w:sz w:val="28"/>
          <w:szCs w:val="28"/>
        </w:rPr>
        <w:t>2</w:t>
      </w:r>
      <w:r w:rsidRPr="00876559">
        <w:rPr>
          <w:rFonts w:ascii="Times New Roman" w:eastAsia="標楷體" w:hAnsi="Times New Roman" w:hint="eastAsia"/>
          <w:sz w:val="28"/>
          <w:szCs w:val="28"/>
        </w:rPr>
        <w:t>季急跌</w:t>
      </w:r>
      <w:proofErr w:type="gramEnd"/>
      <w:r w:rsidRPr="00876559">
        <w:rPr>
          <w:rFonts w:ascii="Times New Roman" w:eastAsia="標楷體" w:hAnsi="Times New Roman" w:hint="eastAsia"/>
          <w:sz w:val="28"/>
          <w:szCs w:val="28"/>
        </w:rPr>
        <w:t>至負</w:t>
      </w:r>
      <w:r w:rsidRPr="00876559">
        <w:rPr>
          <w:rFonts w:ascii="Times New Roman" w:eastAsia="標楷體" w:hAnsi="Times New Roman" w:hint="eastAsia"/>
          <w:sz w:val="28"/>
          <w:szCs w:val="28"/>
        </w:rPr>
        <w:t>31.5%</w:t>
      </w:r>
      <w:r w:rsidRPr="00876559">
        <w:rPr>
          <w:rFonts w:ascii="Times New Roman" w:eastAsia="標楷體" w:hAnsi="Times New Roman" w:hint="eastAsia"/>
          <w:sz w:val="28"/>
          <w:szCs w:val="28"/>
        </w:rPr>
        <w:t>，為近年來新低。推測為奢侈品</w:t>
      </w:r>
      <w:r w:rsidRPr="00876559">
        <w:rPr>
          <w:rFonts w:ascii="Times New Roman" w:eastAsia="標楷體" w:hAnsi="Times New Roman" w:hint="eastAsia"/>
          <w:sz w:val="28"/>
          <w:szCs w:val="28"/>
        </w:rPr>
        <w:t>(</w:t>
      </w:r>
      <w:r w:rsidRPr="00876559">
        <w:rPr>
          <w:rFonts w:ascii="Times New Roman" w:eastAsia="標楷體" w:hAnsi="Times New Roman" w:hint="eastAsia"/>
          <w:sz w:val="28"/>
          <w:szCs w:val="28"/>
        </w:rPr>
        <w:t>珠寶首飾、鐘錶及名貴禮物</w:t>
      </w:r>
      <w:r w:rsidRPr="00876559">
        <w:rPr>
          <w:rFonts w:ascii="Times New Roman" w:eastAsia="標楷體" w:hAnsi="Times New Roman" w:hint="eastAsia"/>
          <w:sz w:val="28"/>
          <w:szCs w:val="28"/>
        </w:rPr>
        <w:t>)</w:t>
      </w:r>
      <w:r w:rsidRPr="00876559">
        <w:rPr>
          <w:rFonts w:ascii="Times New Roman" w:eastAsia="標楷體" w:hAnsi="Times New Roman" w:hint="eastAsia"/>
          <w:sz w:val="28"/>
          <w:szCs w:val="28"/>
        </w:rPr>
        <w:t>消費減少，加以黃金價格在</w:t>
      </w:r>
      <w:r w:rsidRPr="00876559">
        <w:rPr>
          <w:rFonts w:ascii="Times New Roman" w:eastAsia="標楷體" w:hAnsi="Times New Roman" w:hint="eastAsia"/>
          <w:sz w:val="28"/>
          <w:szCs w:val="28"/>
        </w:rPr>
        <w:t>2013</w:t>
      </w:r>
      <w:r w:rsidRPr="00876559">
        <w:rPr>
          <w:rFonts w:ascii="Times New Roman" w:eastAsia="標楷體" w:hAnsi="Times New Roman" w:hint="eastAsia"/>
          <w:sz w:val="28"/>
          <w:szCs w:val="28"/>
        </w:rPr>
        <w:t>年第</w:t>
      </w:r>
      <w:r w:rsidRPr="00876559">
        <w:rPr>
          <w:rFonts w:ascii="Times New Roman" w:eastAsia="標楷體" w:hAnsi="Times New Roman" w:hint="eastAsia"/>
          <w:sz w:val="28"/>
          <w:szCs w:val="28"/>
        </w:rPr>
        <w:t>2</w:t>
      </w:r>
      <w:r w:rsidRPr="00876559">
        <w:rPr>
          <w:rFonts w:ascii="Times New Roman" w:eastAsia="標楷體" w:hAnsi="Times New Roman" w:hint="eastAsia"/>
          <w:sz w:val="28"/>
          <w:szCs w:val="28"/>
        </w:rPr>
        <w:t>季大幅調整，導致該季營業額激增，比較基數極高所致。</w:t>
      </w:r>
    </w:p>
    <w:p w:rsidR="00CD0722" w:rsidRDefault="004A199F" w:rsidP="004A199F">
      <w:pPr>
        <w:pStyle w:val="afffff"/>
        <w:numPr>
          <w:ilvl w:val="0"/>
          <w:numId w:val="16"/>
        </w:numPr>
        <w:snapToGrid w:val="0"/>
        <w:spacing w:before="180" w:line="300" w:lineRule="auto"/>
        <w:ind w:leftChars="0" w:left="709" w:right="-227" w:firstLineChars="0" w:hanging="567"/>
        <w:rPr>
          <w:rFonts w:ascii="Times New Roman" w:eastAsia="標楷體" w:hAnsi="Times New Roman"/>
          <w:sz w:val="28"/>
          <w:szCs w:val="28"/>
        </w:rPr>
      </w:pPr>
      <w:r w:rsidRPr="004A199F">
        <w:rPr>
          <w:rFonts w:ascii="Times New Roman" w:eastAsia="標楷體" w:hAnsi="Times New Roman" w:hint="eastAsia"/>
          <w:sz w:val="28"/>
          <w:szCs w:val="28"/>
        </w:rPr>
        <w:t>香港證交所於</w:t>
      </w:r>
      <w:r w:rsidR="00166C1B">
        <w:rPr>
          <w:rFonts w:ascii="Times New Roman" w:eastAsia="標楷體" w:hAnsi="Times New Roman" w:hint="eastAsia"/>
          <w:sz w:val="28"/>
          <w:szCs w:val="28"/>
        </w:rPr>
        <w:t>2014</w:t>
      </w:r>
      <w:r w:rsidRPr="004A199F">
        <w:rPr>
          <w:rFonts w:ascii="Times New Roman" w:eastAsia="標楷體" w:hAnsi="Times New Roman" w:hint="eastAsia"/>
          <w:sz w:val="28"/>
          <w:szCs w:val="28"/>
        </w:rPr>
        <w:t>年</w:t>
      </w:r>
      <w:r w:rsidRPr="004A199F">
        <w:rPr>
          <w:rFonts w:ascii="Times New Roman" w:eastAsia="標楷體" w:hAnsi="Times New Roman" w:hint="eastAsia"/>
          <w:sz w:val="28"/>
          <w:szCs w:val="28"/>
        </w:rPr>
        <w:t>8</w:t>
      </w:r>
      <w:r w:rsidRPr="004A199F">
        <w:rPr>
          <w:rFonts w:ascii="Times New Roman" w:eastAsia="標楷體" w:hAnsi="Times New Roman" w:hint="eastAsia"/>
          <w:sz w:val="28"/>
          <w:szCs w:val="28"/>
        </w:rPr>
        <w:t>月</w:t>
      </w:r>
      <w:r w:rsidRPr="004A199F">
        <w:rPr>
          <w:rFonts w:ascii="Times New Roman" w:eastAsia="標楷體" w:hAnsi="Times New Roman" w:hint="eastAsia"/>
          <w:sz w:val="28"/>
          <w:szCs w:val="28"/>
        </w:rPr>
        <w:t>24</w:t>
      </w:r>
      <w:r w:rsidRPr="004A199F">
        <w:rPr>
          <w:rFonts w:ascii="Times New Roman" w:eastAsia="標楷體" w:hAnsi="Times New Roman" w:hint="eastAsia"/>
          <w:sz w:val="28"/>
          <w:szCs w:val="28"/>
        </w:rPr>
        <w:t>日宣布為期兩天的「</w:t>
      </w:r>
      <w:proofErr w:type="gramStart"/>
      <w:r w:rsidRPr="004A199F">
        <w:rPr>
          <w:rFonts w:ascii="Times New Roman" w:eastAsia="標楷體" w:hAnsi="Times New Roman" w:hint="eastAsia"/>
          <w:sz w:val="28"/>
          <w:szCs w:val="28"/>
        </w:rPr>
        <w:t>滬港通</w:t>
      </w:r>
      <w:proofErr w:type="gramEnd"/>
      <w:r w:rsidRPr="004A199F">
        <w:rPr>
          <w:rFonts w:ascii="Times New Roman" w:eastAsia="標楷體" w:hAnsi="Times New Roman" w:hint="eastAsia"/>
          <w:sz w:val="28"/>
          <w:szCs w:val="28"/>
        </w:rPr>
        <w:t>」連接測試已順利完成。「</w:t>
      </w:r>
      <w:proofErr w:type="gramStart"/>
      <w:r w:rsidRPr="004A199F">
        <w:rPr>
          <w:rFonts w:ascii="Times New Roman" w:eastAsia="標楷體" w:hAnsi="Times New Roman" w:hint="eastAsia"/>
          <w:sz w:val="28"/>
          <w:szCs w:val="28"/>
        </w:rPr>
        <w:t>滬港通</w:t>
      </w:r>
      <w:proofErr w:type="gramEnd"/>
      <w:r w:rsidRPr="004A199F">
        <w:rPr>
          <w:rFonts w:ascii="Times New Roman" w:eastAsia="標楷體" w:hAnsi="Times New Roman" w:hint="eastAsia"/>
          <w:sz w:val="28"/>
          <w:szCs w:val="28"/>
        </w:rPr>
        <w:t>」預計於</w:t>
      </w:r>
      <w:r w:rsidRPr="004A199F">
        <w:rPr>
          <w:rFonts w:ascii="Times New Roman" w:eastAsia="標楷體" w:hAnsi="Times New Roman" w:hint="eastAsia"/>
          <w:sz w:val="28"/>
          <w:szCs w:val="28"/>
        </w:rPr>
        <w:t>10</w:t>
      </w:r>
      <w:r w:rsidRPr="004A199F">
        <w:rPr>
          <w:rFonts w:ascii="Times New Roman" w:eastAsia="標楷體" w:hAnsi="Times New Roman" w:hint="eastAsia"/>
          <w:sz w:val="28"/>
          <w:szCs w:val="28"/>
        </w:rPr>
        <w:t>月底正式上路，屆時全球資金將可透過香港平</w:t>
      </w:r>
      <w:r w:rsidR="001E4A48">
        <w:rPr>
          <w:rFonts w:ascii="Times New Roman" w:eastAsia="標楷體" w:hAnsi="Times New Roman" w:hint="eastAsia"/>
          <w:sz w:val="28"/>
          <w:szCs w:val="28"/>
        </w:rPr>
        <w:t>臺</w:t>
      </w:r>
      <w:r w:rsidRPr="004A199F">
        <w:rPr>
          <w:rFonts w:ascii="Times New Roman" w:eastAsia="標楷體" w:hAnsi="Times New Roman" w:hint="eastAsia"/>
          <w:sz w:val="28"/>
          <w:szCs w:val="28"/>
        </w:rPr>
        <w:t>投資上海交易所股票，同時亦容許大陸居民和機構，透過上海交易所買賣香港的股票，將有助香港離岸人民幣市場之發展。</w:t>
      </w:r>
    </w:p>
    <w:p w:rsidR="00B44169" w:rsidRPr="00CD0722" w:rsidRDefault="00CD0722" w:rsidP="00CD0722">
      <w:pPr>
        <w:widowControl/>
        <w:rPr>
          <w:rFonts w:eastAsia="標楷體"/>
          <w:sz w:val="28"/>
          <w:szCs w:val="28"/>
        </w:rPr>
      </w:pPr>
      <w:r>
        <w:rPr>
          <w:rFonts w:eastAsia="標楷體"/>
          <w:sz w:val="28"/>
          <w:szCs w:val="28"/>
        </w:rPr>
        <w:br w:type="page"/>
      </w:r>
    </w:p>
    <w:p w:rsidR="00B44169" w:rsidRPr="00190E71" w:rsidRDefault="00B44169" w:rsidP="00B44169">
      <w:pPr>
        <w:pStyle w:val="t-5"/>
        <w:spacing w:beforeLines="50" w:before="180"/>
        <w:ind w:leftChars="0" w:left="0" w:firstLineChars="0" w:firstLine="0"/>
        <w:jc w:val="center"/>
        <w:rPr>
          <w:b/>
          <w:color w:val="auto"/>
          <w:szCs w:val="32"/>
          <w:lang w:val="zh-TW"/>
        </w:rPr>
      </w:pPr>
      <w:r w:rsidRPr="00190E71">
        <w:rPr>
          <w:b/>
          <w:color w:val="auto"/>
          <w:szCs w:val="32"/>
          <w:lang w:val="zh-TW"/>
        </w:rPr>
        <w:lastRenderedPageBreak/>
        <w:t>表</w:t>
      </w:r>
      <w:r w:rsidRPr="00190E71">
        <w:rPr>
          <w:b/>
          <w:color w:val="auto"/>
          <w:szCs w:val="32"/>
          <w:lang w:val="zh-TW"/>
        </w:rPr>
        <w:t xml:space="preserve">1-3-4   </w:t>
      </w:r>
      <w:r w:rsidRPr="00190E71">
        <w:rPr>
          <w:b/>
          <w:color w:val="auto"/>
          <w:szCs w:val="32"/>
          <w:lang w:val="zh-TW"/>
        </w:rPr>
        <w:t>香港重要經濟指標</w:t>
      </w:r>
    </w:p>
    <w:p w:rsidR="00B44169" w:rsidRPr="00190E71" w:rsidRDefault="00B44169" w:rsidP="00B95FD3">
      <w:pPr>
        <w:snapToGrid w:val="0"/>
        <w:ind w:rightChars="-276" w:right="-662"/>
        <w:jc w:val="right"/>
        <w:rPr>
          <w:rFonts w:eastAsia="標楷體"/>
          <w:bCs/>
          <w:szCs w:val="28"/>
        </w:rPr>
      </w:pP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Cs w:val="28"/>
          <w:lang w:val="zh-TW"/>
        </w:rPr>
        <w:t>單位：</w:t>
      </w:r>
      <w:r w:rsidRPr="00190E71">
        <w:rPr>
          <w:rFonts w:eastAsia="標楷體"/>
          <w:bCs/>
          <w:szCs w:val="28"/>
          <w:lang w:val="zh-TW"/>
        </w:rPr>
        <w:t>10</w:t>
      </w:r>
      <w:r w:rsidRPr="00190E71">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90"/>
        <w:gridCol w:w="904"/>
        <w:gridCol w:w="854"/>
        <w:gridCol w:w="835"/>
      </w:tblGrid>
      <w:tr w:rsidR="00F61426" w:rsidRPr="008C4B6C" w:rsidTr="00CE3559">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年</w:t>
            </w:r>
            <w:r w:rsidRPr="008C4B6C">
              <w:rPr>
                <w:rFonts w:eastAsia="標楷體"/>
                <w:bCs/>
                <w:sz w:val="22"/>
                <w:szCs w:val="22"/>
              </w:rPr>
              <w:t>(</w:t>
            </w:r>
            <w:r w:rsidRPr="008C4B6C">
              <w:rPr>
                <w:rFonts w:eastAsia="標楷體"/>
                <w:bCs/>
                <w:sz w:val="22"/>
                <w:szCs w:val="22"/>
                <w:lang w:val="zh-TW"/>
              </w:rPr>
              <w:t>月</w:t>
            </w:r>
            <w:r w:rsidRPr="008C4B6C">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實質</w:t>
            </w:r>
          </w:p>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工業</w:t>
            </w:r>
          </w:p>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0"/>
              </w:rPr>
            </w:pPr>
            <w:r w:rsidRPr="008C4B6C">
              <w:rPr>
                <w:rFonts w:eastAsia="標楷體"/>
                <w:bCs/>
                <w:sz w:val="22"/>
                <w:szCs w:val="20"/>
              </w:rPr>
              <w:t>貿</w:t>
            </w:r>
            <w:r w:rsidRPr="008C4B6C">
              <w:rPr>
                <w:rFonts w:eastAsia="標楷體"/>
                <w:bCs/>
                <w:sz w:val="22"/>
                <w:szCs w:val="20"/>
              </w:rPr>
              <w:t xml:space="preserve">    </w:t>
            </w:r>
            <w:r w:rsidRPr="008C4B6C">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lang w:val="zh-TW"/>
              </w:rPr>
            </w:pPr>
            <w:r w:rsidRPr="008C4B6C">
              <w:rPr>
                <w:rFonts w:eastAsia="標楷體"/>
                <w:bCs/>
                <w:sz w:val="22"/>
                <w:szCs w:val="22"/>
                <w:lang w:val="zh-TW"/>
              </w:rPr>
              <w:t>消費者</w:t>
            </w:r>
          </w:p>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失業率</w:t>
            </w:r>
          </w:p>
        </w:tc>
      </w:tr>
      <w:tr w:rsidR="00F61426" w:rsidRPr="008C4B6C" w:rsidTr="00CE355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出口</w:t>
            </w:r>
          </w:p>
        </w:tc>
        <w:tc>
          <w:tcPr>
            <w:tcW w:w="1643" w:type="dxa"/>
            <w:gridSpan w:val="2"/>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rPr>
            </w:pPr>
            <w:r w:rsidRPr="008C4B6C">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61426" w:rsidRPr="008C4B6C" w:rsidRDefault="00F61426" w:rsidP="00CE3559">
            <w:pPr>
              <w:widowControl/>
              <w:spacing w:line="380" w:lineRule="exact"/>
              <w:rPr>
                <w:rFonts w:eastAsia="標楷體"/>
                <w:bCs/>
                <w:sz w:val="22"/>
                <w:szCs w:val="22"/>
              </w:rPr>
            </w:pPr>
          </w:p>
        </w:tc>
      </w:tr>
      <w:tr w:rsidR="00F61426" w:rsidRPr="008C4B6C" w:rsidTr="00CE355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金額</w:t>
            </w:r>
          </w:p>
        </w:tc>
        <w:tc>
          <w:tcPr>
            <w:tcW w:w="790"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61426" w:rsidRPr="008C4B6C" w:rsidRDefault="00F61426" w:rsidP="00CE3559">
            <w:pPr>
              <w:widowControl/>
              <w:spacing w:line="380" w:lineRule="exact"/>
              <w:rPr>
                <w:rFonts w:eastAsia="標楷體"/>
                <w:bCs/>
                <w:sz w:val="22"/>
                <w:szCs w:val="22"/>
              </w:rPr>
            </w:pPr>
          </w:p>
        </w:tc>
      </w:tr>
      <w:tr w:rsidR="00864058" w:rsidRPr="008C4B6C" w:rsidTr="00CE3559">
        <w:trPr>
          <w:cantSplit/>
        </w:trPr>
        <w:tc>
          <w:tcPr>
            <w:tcW w:w="1288" w:type="dxa"/>
            <w:tcBorders>
              <w:top w:val="nil"/>
              <w:left w:val="nil"/>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2009</w:t>
            </w:r>
            <w:r w:rsidRPr="008C4B6C">
              <w:rPr>
                <w:rFonts w:eastAsia="標楷體"/>
                <w:bCs/>
                <w:sz w:val="22"/>
              </w:rPr>
              <w:t>年</w:t>
            </w:r>
          </w:p>
        </w:tc>
        <w:tc>
          <w:tcPr>
            <w:tcW w:w="1008"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-2.5</w:t>
            </w:r>
          </w:p>
        </w:tc>
        <w:tc>
          <w:tcPr>
            <w:tcW w:w="938"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-8.3</w:t>
            </w:r>
          </w:p>
        </w:tc>
        <w:tc>
          <w:tcPr>
            <w:tcW w:w="746"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2,469.1</w:t>
            </w:r>
          </w:p>
        </w:tc>
        <w:tc>
          <w:tcPr>
            <w:tcW w:w="78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-12.6</w:t>
            </w:r>
          </w:p>
        </w:tc>
        <w:tc>
          <w:tcPr>
            <w:tcW w:w="853"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2,692.4</w:t>
            </w:r>
          </w:p>
        </w:tc>
        <w:tc>
          <w:tcPr>
            <w:tcW w:w="790"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-11.0</w:t>
            </w:r>
          </w:p>
        </w:tc>
        <w:tc>
          <w:tcPr>
            <w:tcW w:w="90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-223.3</w:t>
            </w:r>
          </w:p>
        </w:tc>
        <w:tc>
          <w:tcPr>
            <w:tcW w:w="85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0.5</w:t>
            </w:r>
          </w:p>
        </w:tc>
        <w:tc>
          <w:tcPr>
            <w:tcW w:w="835" w:type="dxa"/>
            <w:tcBorders>
              <w:top w:val="nil"/>
              <w:left w:val="single" w:sz="6" w:space="0" w:color="auto"/>
              <w:bottom w:val="nil"/>
              <w:right w:val="nil"/>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5.2</w:t>
            </w:r>
          </w:p>
        </w:tc>
      </w:tr>
      <w:tr w:rsidR="00864058" w:rsidRPr="008C4B6C" w:rsidTr="00CE3559">
        <w:trPr>
          <w:cantSplit/>
        </w:trPr>
        <w:tc>
          <w:tcPr>
            <w:tcW w:w="1288" w:type="dxa"/>
            <w:tcBorders>
              <w:top w:val="nil"/>
              <w:left w:val="nil"/>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2010</w:t>
            </w:r>
            <w:r w:rsidRPr="008C4B6C">
              <w:rPr>
                <w:rFonts w:eastAsia="標楷體"/>
                <w:bCs/>
                <w:sz w:val="22"/>
              </w:rPr>
              <w:t>年</w:t>
            </w:r>
          </w:p>
        </w:tc>
        <w:tc>
          <w:tcPr>
            <w:tcW w:w="1008"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6.8</w:t>
            </w:r>
          </w:p>
        </w:tc>
        <w:tc>
          <w:tcPr>
            <w:tcW w:w="938"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3.5</w:t>
            </w:r>
          </w:p>
        </w:tc>
        <w:tc>
          <w:tcPr>
            <w:tcW w:w="746"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3,031.0</w:t>
            </w:r>
          </w:p>
        </w:tc>
        <w:tc>
          <w:tcPr>
            <w:tcW w:w="78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22.8</w:t>
            </w:r>
          </w:p>
        </w:tc>
        <w:tc>
          <w:tcPr>
            <w:tcW w:w="853"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3,364.8</w:t>
            </w:r>
          </w:p>
        </w:tc>
        <w:tc>
          <w:tcPr>
            <w:tcW w:w="790"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25.0</w:t>
            </w:r>
          </w:p>
        </w:tc>
        <w:tc>
          <w:tcPr>
            <w:tcW w:w="90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-333.8</w:t>
            </w:r>
          </w:p>
        </w:tc>
        <w:tc>
          <w:tcPr>
            <w:tcW w:w="85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2.4</w:t>
            </w:r>
          </w:p>
        </w:tc>
        <w:tc>
          <w:tcPr>
            <w:tcW w:w="835" w:type="dxa"/>
            <w:tcBorders>
              <w:top w:val="nil"/>
              <w:left w:val="single" w:sz="6" w:space="0" w:color="auto"/>
              <w:bottom w:val="nil"/>
              <w:right w:val="nil"/>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4.4</w:t>
            </w:r>
          </w:p>
        </w:tc>
      </w:tr>
      <w:tr w:rsidR="00864058" w:rsidRPr="008C4B6C" w:rsidTr="00CE3559">
        <w:trPr>
          <w:cantSplit/>
        </w:trPr>
        <w:tc>
          <w:tcPr>
            <w:tcW w:w="1288" w:type="dxa"/>
            <w:tcBorders>
              <w:top w:val="nil"/>
              <w:left w:val="nil"/>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2011</w:t>
            </w:r>
            <w:r w:rsidRPr="008C4B6C">
              <w:rPr>
                <w:rFonts w:eastAsia="標楷體"/>
                <w:bCs/>
                <w:sz w:val="22"/>
              </w:rPr>
              <w:t>年</w:t>
            </w:r>
          </w:p>
        </w:tc>
        <w:tc>
          <w:tcPr>
            <w:tcW w:w="1008"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4.9</w:t>
            </w:r>
          </w:p>
        </w:tc>
        <w:tc>
          <w:tcPr>
            <w:tcW w:w="938"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0.7</w:t>
            </w:r>
          </w:p>
        </w:tc>
        <w:tc>
          <w:tcPr>
            <w:tcW w:w="746"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3,337.3</w:t>
            </w:r>
          </w:p>
        </w:tc>
        <w:tc>
          <w:tcPr>
            <w:tcW w:w="78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10.1</w:t>
            </w:r>
          </w:p>
        </w:tc>
        <w:tc>
          <w:tcPr>
            <w:tcW w:w="853"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3,764.6</w:t>
            </w:r>
          </w:p>
        </w:tc>
        <w:tc>
          <w:tcPr>
            <w:tcW w:w="790"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11.9</w:t>
            </w:r>
          </w:p>
        </w:tc>
        <w:tc>
          <w:tcPr>
            <w:tcW w:w="90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-427.3</w:t>
            </w:r>
          </w:p>
        </w:tc>
        <w:tc>
          <w:tcPr>
            <w:tcW w:w="854" w:type="dxa"/>
            <w:tcBorders>
              <w:top w:val="nil"/>
              <w:left w:val="single" w:sz="6" w:space="0" w:color="auto"/>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5.3</w:t>
            </w:r>
          </w:p>
        </w:tc>
        <w:tc>
          <w:tcPr>
            <w:tcW w:w="835" w:type="dxa"/>
            <w:tcBorders>
              <w:top w:val="nil"/>
              <w:left w:val="single" w:sz="6" w:space="0" w:color="auto"/>
              <w:bottom w:val="nil"/>
              <w:right w:val="nil"/>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3.4</w:t>
            </w:r>
          </w:p>
        </w:tc>
      </w:tr>
      <w:tr w:rsidR="00864058" w:rsidRPr="008C4B6C" w:rsidTr="00CE3559">
        <w:trPr>
          <w:cantSplit/>
        </w:trPr>
        <w:tc>
          <w:tcPr>
            <w:tcW w:w="1288" w:type="dxa"/>
            <w:tcBorders>
              <w:top w:val="nil"/>
              <w:left w:val="nil"/>
              <w:bottom w:val="nil"/>
              <w:right w:val="single" w:sz="6" w:space="0" w:color="auto"/>
            </w:tcBorders>
            <w:hideMark/>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2012</w:t>
            </w:r>
            <w:r w:rsidRPr="008C4B6C">
              <w:rPr>
                <w:rFonts w:eastAsia="標楷體"/>
                <w:bCs/>
                <w:sz w:val="22"/>
              </w:rPr>
              <w:t>年</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1.5</w:t>
            </w: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-0.8</w:t>
            </w: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3,434.3</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2.9</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3,912.2</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3.9</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-477.8</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4.1</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2013</w:t>
            </w:r>
            <w:r w:rsidRPr="008C4B6C">
              <w:rPr>
                <w:rFonts w:eastAsia="標楷體"/>
                <w:bCs/>
                <w:sz w:val="22"/>
              </w:rPr>
              <w:t>年</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2.9</w:t>
            </w: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0.1</w:t>
            </w: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3,561.8</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3.6</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4,065.0</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3.8</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-503.2</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3.4</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7</w:t>
            </w:r>
            <w:r w:rsidRPr="008C4B6C">
              <w:rPr>
                <w:rFonts w:eastAsia="標楷體"/>
                <w:bCs/>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305.4</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10.6</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342.6</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8.3</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-37.2</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6.9</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8</w:t>
            </w:r>
            <w:r w:rsidRPr="008C4B6C">
              <w:rPr>
                <w:rFonts w:eastAsia="標楷體"/>
                <w:bCs/>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-1.3</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347.1</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w:t>
            </w:r>
            <w:r w:rsidRPr="008C4B6C">
              <w:rPr>
                <w:rFonts w:eastAsia="標楷體" w:hint="eastAsia"/>
                <w:bCs/>
                <w:sz w:val="22"/>
                <w:szCs w:val="22"/>
              </w:rPr>
              <w:t>0.2</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w:t>
            </w:r>
            <w:r w:rsidRPr="008C4B6C">
              <w:rPr>
                <w:rFonts w:eastAsia="標楷體" w:hint="eastAsia"/>
                <w:bCs/>
                <w:sz w:val="22"/>
              </w:rPr>
              <w:t>39.6</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4.5</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9</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sz w:val="22"/>
              </w:rPr>
              <w:t>2.8</w:t>
            </w:r>
            <w:r w:rsidRPr="008C4B6C">
              <w:rPr>
                <w:rFonts w:eastAsia="標楷體"/>
                <w:sz w:val="22"/>
              </w:rPr>
              <w:t>(III)</w:t>
            </w: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sz w:val="22"/>
              </w:rPr>
              <w:t>-0.9</w:t>
            </w:r>
            <w:r w:rsidRPr="008C4B6C">
              <w:rPr>
                <w:rFonts w:eastAsia="標楷體"/>
                <w:sz w:val="22"/>
              </w:rPr>
              <w:t>(III)</w:t>
            </w: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1.5</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359.8</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0.4</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-42.0</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4.6</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3.3</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10</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323.1</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8.8</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361.2</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6.3</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-38.1</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3.3</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11</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325.5</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5.8</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370.1</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5.2</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-44.6</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3.3</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12</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sz w:val="22"/>
              </w:rPr>
              <w:t>2.9</w:t>
            </w:r>
            <w:r w:rsidRPr="008C4B6C">
              <w:rPr>
                <w:rFonts w:eastAsia="標楷體"/>
                <w:sz w:val="22"/>
              </w:rPr>
              <w:t>(IV)</w:t>
            </w: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sz w:val="22"/>
              </w:rPr>
              <w:t>0.5</w:t>
            </w:r>
            <w:r w:rsidRPr="008C4B6C">
              <w:rPr>
                <w:rFonts w:eastAsia="標楷體"/>
                <w:sz w:val="22"/>
              </w:rPr>
              <w:t>(IV)</w:t>
            </w: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310.9</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0.0</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365.2</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1.8</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-54.3</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w:t>
            </w:r>
          </w:p>
        </w:tc>
      </w:tr>
      <w:tr w:rsidR="00864058" w:rsidRPr="008C4B6C" w:rsidTr="00864058">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2014</w:t>
            </w:r>
            <w:r w:rsidRPr="008C4B6C">
              <w:rPr>
                <w:rFonts w:eastAsia="標楷體"/>
                <w:sz w:val="22"/>
              </w:rPr>
              <w:t>年</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784" w:type="dxa"/>
            <w:tcBorders>
              <w:top w:val="nil"/>
              <w:left w:val="single" w:sz="6" w:space="0" w:color="auto"/>
              <w:bottom w:val="nil"/>
              <w:right w:val="single" w:sz="6" w:space="0" w:color="auto"/>
            </w:tcBorders>
            <w:vAlign w:val="center"/>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790" w:type="dxa"/>
            <w:tcBorders>
              <w:top w:val="nil"/>
              <w:left w:val="single" w:sz="6" w:space="0" w:color="auto"/>
              <w:bottom w:val="nil"/>
              <w:right w:val="single" w:sz="6" w:space="0" w:color="auto"/>
            </w:tcBorders>
            <w:vAlign w:val="center"/>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904" w:type="dxa"/>
            <w:tcBorders>
              <w:top w:val="nil"/>
              <w:left w:val="single" w:sz="6" w:space="0" w:color="auto"/>
              <w:bottom w:val="nil"/>
              <w:right w:val="single" w:sz="6" w:space="0" w:color="auto"/>
            </w:tcBorders>
            <w:vAlign w:val="center"/>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r>
      <w:tr w:rsidR="00864058" w:rsidRPr="008C4B6C" w:rsidTr="00864058">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sz w:val="22"/>
              </w:rPr>
              <w:t>1</w:t>
            </w:r>
            <w:r w:rsidRPr="008C4B6C">
              <w:rPr>
                <w:rFonts w:eastAsia="標楷體"/>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303.5</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-0.4</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323.4</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-2.7</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-19.9</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4.6</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2</w:t>
            </w:r>
            <w:r w:rsidRPr="008C4B6C">
              <w:rPr>
                <w:rFonts w:eastAsia="標楷體"/>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212.9</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-1.3</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266.6</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6.8</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-53.7</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3.9</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3</w:t>
            </w:r>
            <w:r w:rsidRPr="008C4B6C">
              <w:rPr>
                <w:rFonts w:eastAsia="標楷體" w:hint="eastAsia"/>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w:t>
            </w:r>
            <w:r>
              <w:rPr>
                <w:rFonts w:eastAsia="標楷體" w:hint="eastAsia"/>
                <w:bCs/>
                <w:sz w:val="22"/>
              </w:rPr>
              <w:t>6</w:t>
            </w:r>
            <w:r w:rsidRPr="008C4B6C">
              <w:rPr>
                <w:rFonts w:eastAsia="標楷體"/>
                <w:sz w:val="22"/>
              </w:rPr>
              <w:t>(I)</w:t>
            </w: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2.1</w:t>
            </w:r>
            <w:r w:rsidRPr="008C4B6C">
              <w:rPr>
                <w:rFonts w:eastAsia="標楷體"/>
                <w:sz w:val="22"/>
              </w:rPr>
              <w:t>(I)</w:t>
            </w: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301.5</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2.1</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351.9</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2.6</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-50.4</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3.9</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3.1</w:t>
            </w:r>
            <w:r>
              <w:rPr>
                <w:rFonts w:eastAsia="標楷體" w:hint="eastAsia"/>
                <w:bCs/>
                <w:sz w:val="22"/>
              </w:rPr>
              <w:t>(I)</w:t>
            </w: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4</w:t>
            </w:r>
            <w:r w:rsidRPr="008C4B6C">
              <w:rPr>
                <w:rFonts w:eastAsia="標楷體" w:hint="eastAsia"/>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285.7</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-1.6</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341.0</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2.4</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-55.3</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3.7</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r>
      <w:tr w:rsidR="00864058" w:rsidRPr="008C4B6C" w:rsidTr="00CE3559">
        <w:trPr>
          <w:cantSplit/>
        </w:trPr>
        <w:tc>
          <w:tcPr>
            <w:tcW w:w="1288" w:type="dxa"/>
            <w:tcBorders>
              <w:top w:val="nil"/>
              <w:left w:val="nil"/>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sidRPr="008C4B6C">
              <w:rPr>
                <w:rFonts w:eastAsia="標楷體" w:hint="eastAsia"/>
                <w:sz w:val="22"/>
              </w:rPr>
              <w:t>5</w:t>
            </w:r>
            <w:r w:rsidRPr="008C4B6C">
              <w:rPr>
                <w:rFonts w:eastAsia="標楷體" w:hint="eastAsia"/>
                <w:sz w:val="22"/>
              </w:rPr>
              <w:t>月</w:t>
            </w:r>
          </w:p>
        </w:tc>
        <w:tc>
          <w:tcPr>
            <w:tcW w:w="100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306.0</w:t>
            </w:r>
          </w:p>
        </w:tc>
        <w:tc>
          <w:tcPr>
            <w:tcW w:w="78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4.1</w:t>
            </w:r>
          </w:p>
        </w:tc>
        <w:tc>
          <w:tcPr>
            <w:tcW w:w="853"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348.3</w:t>
            </w:r>
          </w:p>
        </w:tc>
        <w:tc>
          <w:tcPr>
            <w:tcW w:w="790"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3.0</w:t>
            </w:r>
          </w:p>
        </w:tc>
        <w:tc>
          <w:tcPr>
            <w:tcW w:w="90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w:t>
            </w:r>
            <w:r w:rsidRPr="008C4B6C">
              <w:rPr>
                <w:rFonts w:eastAsia="標楷體" w:hint="eastAsia"/>
                <w:bCs/>
                <w:sz w:val="22"/>
                <w:szCs w:val="22"/>
              </w:rPr>
              <w:t>42.3</w:t>
            </w:r>
          </w:p>
        </w:tc>
        <w:tc>
          <w:tcPr>
            <w:tcW w:w="854" w:type="dxa"/>
            <w:tcBorders>
              <w:top w:val="nil"/>
              <w:left w:val="single" w:sz="6" w:space="0" w:color="auto"/>
              <w:bottom w:val="nil"/>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3.7</w:t>
            </w:r>
          </w:p>
        </w:tc>
        <w:tc>
          <w:tcPr>
            <w:tcW w:w="835" w:type="dxa"/>
            <w:tcBorders>
              <w:top w:val="nil"/>
              <w:left w:val="single" w:sz="6" w:space="0" w:color="auto"/>
              <w:bottom w:val="nil"/>
              <w:right w:val="nil"/>
            </w:tcBorders>
          </w:tcPr>
          <w:p w:rsidR="00864058" w:rsidRPr="008C4B6C" w:rsidRDefault="00864058" w:rsidP="00864058">
            <w:pPr>
              <w:autoSpaceDE w:val="0"/>
              <w:autoSpaceDN w:val="0"/>
              <w:adjustRightInd w:val="0"/>
              <w:snapToGrid w:val="0"/>
              <w:spacing w:line="320" w:lineRule="atLeast"/>
              <w:jc w:val="center"/>
              <w:rPr>
                <w:rFonts w:eastAsia="標楷體"/>
                <w:sz w:val="22"/>
              </w:rPr>
            </w:pPr>
          </w:p>
        </w:tc>
      </w:tr>
      <w:tr w:rsidR="00864058" w:rsidRPr="008C4B6C" w:rsidTr="00CE3559">
        <w:trPr>
          <w:cantSplit/>
        </w:trPr>
        <w:tc>
          <w:tcPr>
            <w:tcW w:w="1288" w:type="dxa"/>
            <w:tcBorders>
              <w:top w:val="nil"/>
              <w:left w:val="nil"/>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sz w:val="22"/>
              </w:rPr>
            </w:pPr>
            <w:r w:rsidRPr="002C201C">
              <w:rPr>
                <w:rFonts w:eastAsia="標楷體" w:hint="eastAsia"/>
                <w:sz w:val="22"/>
              </w:rPr>
              <w:t>6</w:t>
            </w:r>
            <w:r w:rsidRPr="002C201C">
              <w:rPr>
                <w:rFonts w:eastAsia="標楷體" w:hint="eastAsia"/>
                <w:sz w:val="22"/>
              </w:rPr>
              <w:t>月</w:t>
            </w:r>
          </w:p>
        </w:tc>
        <w:tc>
          <w:tcPr>
            <w:tcW w:w="1008"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1.8(II)</w:t>
            </w:r>
          </w:p>
        </w:tc>
        <w:tc>
          <w:tcPr>
            <w:tcW w:w="938"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w:t>
            </w:r>
          </w:p>
        </w:tc>
        <w:tc>
          <w:tcPr>
            <w:tcW w:w="746"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309.2</w:t>
            </w:r>
          </w:p>
        </w:tc>
        <w:tc>
          <w:tcPr>
            <w:tcW w:w="784"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10.9</w:t>
            </w:r>
          </w:p>
        </w:tc>
        <w:tc>
          <w:tcPr>
            <w:tcW w:w="853"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352.3</w:t>
            </w:r>
          </w:p>
        </w:tc>
        <w:tc>
          <w:tcPr>
            <w:tcW w:w="790"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6.4</w:t>
            </w:r>
          </w:p>
        </w:tc>
        <w:tc>
          <w:tcPr>
            <w:tcW w:w="904"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-43.1</w:t>
            </w:r>
          </w:p>
        </w:tc>
        <w:tc>
          <w:tcPr>
            <w:tcW w:w="854" w:type="dxa"/>
            <w:tcBorders>
              <w:top w:val="nil"/>
              <w:left w:val="single" w:sz="6" w:space="0" w:color="auto"/>
              <w:bottom w:val="nil"/>
              <w:right w:val="single" w:sz="6" w:space="0" w:color="auto"/>
            </w:tcBorders>
          </w:tcPr>
          <w:p w:rsidR="00864058" w:rsidRPr="002C201C" w:rsidRDefault="00864058" w:rsidP="00864058">
            <w:pPr>
              <w:autoSpaceDE w:val="0"/>
              <w:autoSpaceDN w:val="0"/>
              <w:adjustRightInd w:val="0"/>
              <w:snapToGrid w:val="0"/>
              <w:spacing w:line="320" w:lineRule="atLeast"/>
              <w:jc w:val="center"/>
              <w:rPr>
                <w:rFonts w:eastAsia="標楷體"/>
                <w:bCs/>
                <w:sz w:val="22"/>
                <w:szCs w:val="22"/>
              </w:rPr>
            </w:pPr>
            <w:r w:rsidRPr="002C201C">
              <w:rPr>
                <w:rFonts w:eastAsia="標楷體" w:hint="eastAsia"/>
                <w:bCs/>
                <w:sz w:val="22"/>
                <w:szCs w:val="22"/>
              </w:rPr>
              <w:t>3.6</w:t>
            </w:r>
          </w:p>
        </w:tc>
        <w:tc>
          <w:tcPr>
            <w:tcW w:w="835" w:type="dxa"/>
            <w:tcBorders>
              <w:top w:val="nil"/>
              <w:left w:val="single" w:sz="6" w:space="0" w:color="auto"/>
              <w:bottom w:val="nil"/>
              <w:right w:val="nil"/>
            </w:tcBorders>
          </w:tcPr>
          <w:p w:rsidR="00864058" w:rsidRPr="002C201C" w:rsidRDefault="00864058" w:rsidP="00864058">
            <w:pPr>
              <w:autoSpaceDE w:val="0"/>
              <w:autoSpaceDN w:val="0"/>
              <w:adjustRightInd w:val="0"/>
              <w:snapToGrid w:val="0"/>
              <w:spacing w:line="320" w:lineRule="atLeast"/>
              <w:jc w:val="center"/>
              <w:rPr>
                <w:rFonts w:eastAsia="標楷體"/>
                <w:sz w:val="22"/>
              </w:rPr>
            </w:pPr>
            <w:r w:rsidRPr="002C201C">
              <w:rPr>
                <w:rFonts w:eastAsia="標楷體" w:hint="eastAsia"/>
                <w:sz w:val="22"/>
              </w:rPr>
              <w:t>3.2(II)</w:t>
            </w:r>
          </w:p>
        </w:tc>
      </w:tr>
      <w:tr w:rsidR="00864058" w:rsidRPr="008C4B6C" w:rsidTr="00CE3559">
        <w:trPr>
          <w:cantSplit/>
        </w:trPr>
        <w:tc>
          <w:tcPr>
            <w:tcW w:w="1288" w:type="dxa"/>
            <w:tcBorders>
              <w:top w:val="nil"/>
              <w:left w:val="nil"/>
              <w:bottom w:val="single" w:sz="6" w:space="0" w:color="auto"/>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Pr>
                <w:rFonts w:eastAsia="標楷體" w:hint="eastAsia"/>
                <w:sz w:val="22"/>
              </w:rPr>
              <w:t>7</w:t>
            </w:r>
            <w:r>
              <w:rPr>
                <w:rFonts w:eastAsia="標楷體" w:hint="eastAsia"/>
                <w:sz w:val="22"/>
              </w:rPr>
              <w:t>月</w:t>
            </w:r>
          </w:p>
        </w:tc>
        <w:tc>
          <w:tcPr>
            <w:tcW w:w="1008" w:type="dxa"/>
            <w:tcBorders>
              <w:top w:val="nil"/>
              <w:left w:val="single" w:sz="6" w:space="0" w:color="auto"/>
              <w:bottom w:val="single" w:sz="6" w:space="0" w:color="auto"/>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 xml:space="preserve">- </w:t>
            </w:r>
          </w:p>
        </w:tc>
        <w:tc>
          <w:tcPr>
            <w:tcW w:w="938" w:type="dxa"/>
            <w:tcBorders>
              <w:top w:val="nil"/>
              <w:left w:val="single" w:sz="6" w:space="0" w:color="auto"/>
              <w:bottom w:val="single" w:sz="6" w:space="0" w:color="auto"/>
              <w:right w:val="single" w:sz="6" w:space="0" w:color="auto"/>
            </w:tcBorders>
          </w:tcPr>
          <w:p w:rsidR="00864058"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w:t>
            </w:r>
          </w:p>
        </w:tc>
        <w:tc>
          <w:tcPr>
            <w:tcW w:w="746" w:type="dxa"/>
            <w:tcBorders>
              <w:top w:val="nil"/>
              <w:left w:val="single" w:sz="6" w:space="0" w:color="auto"/>
              <w:bottom w:val="single" w:sz="6" w:space="0" w:color="auto"/>
              <w:right w:val="single" w:sz="6" w:space="0" w:color="auto"/>
            </w:tcBorders>
          </w:tcPr>
          <w:p w:rsidR="00864058"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326.2</w:t>
            </w:r>
          </w:p>
        </w:tc>
        <w:tc>
          <w:tcPr>
            <w:tcW w:w="784" w:type="dxa"/>
            <w:tcBorders>
              <w:top w:val="nil"/>
              <w:left w:val="single" w:sz="6" w:space="0" w:color="auto"/>
              <w:bottom w:val="single" w:sz="6" w:space="0" w:color="auto"/>
              <w:right w:val="single" w:sz="6" w:space="0" w:color="auto"/>
            </w:tcBorders>
          </w:tcPr>
          <w:p w:rsidR="00864058"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6.8</w:t>
            </w:r>
          </w:p>
        </w:tc>
        <w:tc>
          <w:tcPr>
            <w:tcW w:w="853" w:type="dxa"/>
            <w:tcBorders>
              <w:top w:val="nil"/>
              <w:left w:val="single" w:sz="6" w:space="0" w:color="auto"/>
              <w:bottom w:val="single" w:sz="6" w:space="0" w:color="auto"/>
              <w:right w:val="single" w:sz="6" w:space="0" w:color="auto"/>
            </w:tcBorders>
          </w:tcPr>
          <w:p w:rsidR="00864058"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368.3</w:t>
            </w:r>
          </w:p>
        </w:tc>
        <w:tc>
          <w:tcPr>
            <w:tcW w:w="790" w:type="dxa"/>
            <w:tcBorders>
              <w:top w:val="nil"/>
              <w:left w:val="single" w:sz="6" w:space="0" w:color="auto"/>
              <w:bottom w:val="single" w:sz="6" w:space="0" w:color="auto"/>
              <w:right w:val="single" w:sz="6" w:space="0" w:color="auto"/>
            </w:tcBorders>
          </w:tcPr>
          <w:p w:rsidR="00864058"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7.5</w:t>
            </w:r>
          </w:p>
        </w:tc>
        <w:tc>
          <w:tcPr>
            <w:tcW w:w="904" w:type="dxa"/>
            <w:tcBorders>
              <w:top w:val="nil"/>
              <w:left w:val="single" w:sz="6" w:space="0" w:color="auto"/>
              <w:bottom w:val="single" w:sz="6" w:space="0" w:color="auto"/>
              <w:right w:val="single" w:sz="6" w:space="0" w:color="auto"/>
            </w:tcBorders>
          </w:tcPr>
          <w:p w:rsidR="00864058"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-42.1</w:t>
            </w:r>
          </w:p>
        </w:tc>
        <w:tc>
          <w:tcPr>
            <w:tcW w:w="854" w:type="dxa"/>
            <w:tcBorders>
              <w:top w:val="nil"/>
              <w:left w:val="single" w:sz="6" w:space="0" w:color="auto"/>
              <w:bottom w:val="single" w:sz="6" w:space="0" w:color="auto"/>
              <w:right w:val="single" w:sz="6" w:space="0" w:color="auto"/>
            </w:tcBorders>
          </w:tcPr>
          <w:p w:rsidR="00864058" w:rsidRPr="008C4B6C" w:rsidRDefault="00864058" w:rsidP="00864058">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4.0</w:t>
            </w:r>
          </w:p>
        </w:tc>
        <w:tc>
          <w:tcPr>
            <w:tcW w:w="835" w:type="dxa"/>
            <w:tcBorders>
              <w:top w:val="nil"/>
              <w:left w:val="single" w:sz="6" w:space="0" w:color="auto"/>
              <w:bottom w:val="single" w:sz="6" w:space="0" w:color="auto"/>
              <w:right w:val="nil"/>
            </w:tcBorders>
          </w:tcPr>
          <w:p w:rsidR="00864058" w:rsidRPr="008C4B6C" w:rsidRDefault="00864058" w:rsidP="00864058">
            <w:pPr>
              <w:autoSpaceDE w:val="0"/>
              <w:autoSpaceDN w:val="0"/>
              <w:adjustRightInd w:val="0"/>
              <w:snapToGrid w:val="0"/>
              <w:spacing w:line="320" w:lineRule="atLeast"/>
              <w:jc w:val="center"/>
              <w:rPr>
                <w:rFonts w:eastAsia="標楷體"/>
                <w:sz w:val="22"/>
              </w:rPr>
            </w:pPr>
            <w:r>
              <w:rPr>
                <w:rFonts w:eastAsia="標楷體" w:hint="eastAsia"/>
                <w:sz w:val="22"/>
              </w:rPr>
              <w:t>3.3*</w:t>
            </w:r>
          </w:p>
        </w:tc>
      </w:tr>
    </w:tbl>
    <w:p w:rsidR="00B44169" w:rsidRDefault="00B44169" w:rsidP="00B44169">
      <w:pPr>
        <w:tabs>
          <w:tab w:val="left" w:pos="6840"/>
        </w:tabs>
        <w:autoSpaceDE w:val="0"/>
        <w:autoSpaceDN w:val="0"/>
        <w:adjustRightInd w:val="0"/>
        <w:snapToGrid w:val="0"/>
        <w:spacing w:line="300" w:lineRule="exact"/>
        <w:jc w:val="both"/>
        <w:rPr>
          <w:rFonts w:eastAsia="標楷體"/>
          <w:bCs/>
          <w:sz w:val="22"/>
          <w:lang w:val="zh-TW"/>
        </w:rPr>
      </w:pPr>
      <w:proofErr w:type="gramStart"/>
      <w:r w:rsidRPr="00190E71">
        <w:rPr>
          <w:rFonts w:eastAsia="標楷體"/>
          <w:bCs/>
          <w:sz w:val="22"/>
          <w:lang w:val="zh-TW"/>
        </w:rPr>
        <w:t>註</w:t>
      </w:r>
      <w:proofErr w:type="gramEnd"/>
      <w:r w:rsidRPr="00190E71">
        <w:rPr>
          <w:rFonts w:eastAsia="標楷體"/>
          <w:bCs/>
          <w:sz w:val="22"/>
        </w:rPr>
        <w:t>：出口係</w:t>
      </w:r>
      <w:r w:rsidRPr="00190E71">
        <w:rPr>
          <w:rFonts w:eastAsia="標楷體"/>
          <w:sz w:val="22"/>
        </w:rPr>
        <w:t>轉口與港產品出口合計</w:t>
      </w:r>
      <w:r w:rsidRPr="00190E71">
        <w:rPr>
          <w:rFonts w:eastAsia="標楷體"/>
          <w:bCs/>
          <w:sz w:val="22"/>
          <w:lang w:val="zh-TW"/>
        </w:rPr>
        <w:t>。</w:t>
      </w:r>
    </w:p>
    <w:p w:rsidR="00360DF7" w:rsidRPr="00190E71" w:rsidRDefault="00360DF7" w:rsidP="00B44169">
      <w:pPr>
        <w:tabs>
          <w:tab w:val="left" w:pos="6840"/>
        </w:tabs>
        <w:autoSpaceDE w:val="0"/>
        <w:autoSpaceDN w:val="0"/>
        <w:adjustRightInd w:val="0"/>
        <w:snapToGrid w:val="0"/>
        <w:spacing w:line="300" w:lineRule="exact"/>
        <w:jc w:val="both"/>
        <w:rPr>
          <w:rFonts w:eastAsia="標楷體"/>
          <w:bCs/>
          <w:sz w:val="22"/>
          <w:lang w:val="zh-TW"/>
        </w:rPr>
      </w:pPr>
      <w:r>
        <w:rPr>
          <w:rFonts w:eastAsia="標楷體" w:hint="eastAsia"/>
          <w:bCs/>
          <w:sz w:val="22"/>
          <w:lang w:val="zh-TW"/>
        </w:rPr>
        <w:t xml:space="preserve">　　</w:t>
      </w:r>
      <w:r>
        <w:rPr>
          <w:rFonts w:eastAsia="標楷體" w:hint="eastAsia"/>
          <w:bCs/>
          <w:sz w:val="22"/>
          <w:lang w:val="zh-TW"/>
        </w:rPr>
        <w:t>*</w:t>
      </w:r>
      <w:r>
        <w:rPr>
          <w:rFonts w:eastAsia="標楷體" w:hint="eastAsia"/>
          <w:bCs/>
          <w:sz w:val="22"/>
          <w:lang w:val="zh-TW"/>
        </w:rPr>
        <w:t>失業率為</w:t>
      </w:r>
      <w:r>
        <w:rPr>
          <w:rFonts w:eastAsia="標楷體" w:hint="eastAsia"/>
          <w:bCs/>
          <w:sz w:val="22"/>
          <w:lang w:val="zh-TW"/>
        </w:rPr>
        <w:t>2014</w:t>
      </w:r>
      <w:r>
        <w:rPr>
          <w:rFonts w:eastAsia="標楷體" w:hint="eastAsia"/>
          <w:bCs/>
          <w:sz w:val="22"/>
          <w:lang w:val="zh-TW"/>
        </w:rPr>
        <w:t>年</w:t>
      </w:r>
      <w:r>
        <w:rPr>
          <w:rFonts w:eastAsia="標楷體" w:hint="eastAsia"/>
          <w:bCs/>
          <w:sz w:val="22"/>
          <w:lang w:val="zh-TW"/>
        </w:rPr>
        <w:t>5</w:t>
      </w:r>
      <w:r>
        <w:rPr>
          <w:rFonts w:eastAsia="標楷體" w:hint="eastAsia"/>
          <w:bCs/>
          <w:sz w:val="22"/>
          <w:lang w:val="zh-TW"/>
        </w:rPr>
        <w:t>月至</w:t>
      </w:r>
      <w:r>
        <w:rPr>
          <w:rFonts w:eastAsia="標楷體" w:hint="eastAsia"/>
          <w:bCs/>
          <w:sz w:val="22"/>
          <w:lang w:val="zh-TW"/>
        </w:rPr>
        <w:t>7</w:t>
      </w:r>
      <w:r>
        <w:rPr>
          <w:rFonts w:eastAsia="標楷體" w:hint="eastAsia"/>
          <w:bCs/>
          <w:sz w:val="22"/>
          <w:lang w:val="zh-TW"/>
        </w:rPr>
        <w:t>月。</w:t>
      </w:r>
    </w:p>
    <w:p w:rsidR="00056FAD" w:rsidRPr="00FC0D54" w:rsidRDefault="00B44169" w:rsidP="0060417A">
      <w:pPr>
        <w:tabs>
          <w:tab w:val="left" w:pos="6840"/>
        </w:tabs>
        <w:autoSpaceDE w:val="0"/>
        <w:autoSpaceDN w:val="0"/>
        <w:adjustRightInd w:val="0"/>
        <w:snapToGrid w:val="0"/>
        <w:spacing w:line="300" w:lineRule="exact"/>
        <w:jc w:val="both"/>
        <w:rPr>
          <w:rFonts w:eastAsia="標楷體"/>
          <w:b/>
          <w:bCs/>
          <w:color w:val="FF0000"/>
          <w:sz w:val="40"/>
          <w:szCs w:val="36"/>
        </w:rPr>
      </w:pPr>
      <w:r w:rsidRPr="00190E71">
        <w:rPr>
          <w:rFonts w:eastAsia="標楷體"/>
          <w:bCs/>
          <w:sz w:val="22"/>
          <w:lang w:val="zh-TW"/>
        </w:rPr>
        <w:t>資料來源：香港政府統計處。</w:t>
      </w:r>
      <w:r w:rsidR="00056FAD" w:rsidRPr="00FC0D54">
        <w:rPr>
          <w:color w:val="FF0000"/>
        </w:rPr>
        <w:br w:type="page"/>
      </w:r>
    </w:p>
    <w:p w:rsidR="007279DE" w:rsidRPr="00352488" w:rsidRDefault="00056FAD" w:rsidP="00872272">
      <w:pPr>
        <w:pStyle w:val="t-2"/>
      </w:pPr>
      <w:bookmarkStart w:id="56" w:name="_Toc396817211"/>
      <w:r w:rsidRPr="00352488">
        <w:lastRenderedPageBreak/>
        <w:t>二、國內經濟</w:t>
      </w:r>
      <w:bookmarkEnd w:id="53"/>
      <w:bookmarkEnd w:id="54"/>
      <w:bookmarkEnd w:id="55"/>
      <w:bookmarkEnd w:id="56"/>
    </w:p>
    <w:p w:rsidR="007279DE" w:rsidRPr="00352488" w:rsidRDefault="007279DE" w:rsidP="001D7A6B">
      <w:pPr>
        <w:pStyle w:val="t-3"/>
        <w:ind w:right="-60"/>
        <w:rPr>
          <w:sz w:val="36"/>
          <w:szCs w:val="36"/>
        </w:rPr>
      </w:pPr>
      <w:bookmarkStart w:id="57" w:name="_Toc337122130"/>
      <w:bookmarkStart w:id="58" w:name="_Toc349916582"/>
      <w:bookmarkStart w:id="59" w:name="_Toc396817212"/>
      <w:r w:rsidRPr="00352488">
        <w:rPr>
          <w:sz w:val="36"/>
          <w:szCs w:val="36"/>
        </w:rPr>
        <w:t>（一）總體情勢</w:t>
      </w:r>
      <w:bookmarkEnd w:id="57"/>
      <w:bookmarkEnd w:id="58"/>
      <w:bookmarkEnd w:id="59"/>
    </w:p>
    <w:p w:rsidR="001D10FA" w:rsidRPr="005B796F" w:rsidRDefault="001D10FA" w:rsidP="001D10FA">
      <w:pPr>
        <w:tabs>
          <w:tab w:val="left" w:pos="540"/>
        </w:tabs>
        <w:spacing w:afterLines="50" w:after="180" w:line="400" w:lineRule="exact"/>
        <w:rPr>
          <w:rFonts w:eastAsia="標楷體"/>
          <w:b/>
          <w:bCs/>
          <w:sz w:val="28"/>
          <w:szCs w:val="28"/>
        </w:rPr>
      </w:pPr>
      <w:bookmarkStart w:id="60" w:name="_Toc337122131"/>
      <w:bookmarkStart w:id="61" w:name="_Toc349916586"/>
      <w:r w:rsidRPr="005B796F">
        <w:rPr>
          <w:rFonts w:eastAsia="標楷體"/>
          <w:b/>
          <w:bCs/>
          <w:sz w:val="28"/>
          <w:szCs w:val="28"/>
        </w:rPr>
        <w:t>１、</w:t>
      </w:r>
      <w:r w:rsidRPr="005B796F">
        <w:rPr>
          <w:rFonts w:eastAsia="標楷體" w:hint="eastAsia"/>
          <w:b/>
          <w:bCs/>
          <w:sz w:val="28"/>
          <w:szCs w:val="28"/>
        </w:rPr>
        <w:t>103</w:t>
      </w:r>
      <w:r w:rsidR="000D3F81">
        <w:rPr>
          <w:rFonts w:eastAsia="標楷體" w:hint="eastAsia"/>
          <w:b/>
          <w:bCs/>
          <w:sz w:val="28"/>
          <w:szCs w:val="28"/>
        </w:rPr>
        <w:t>、</w:t>
      </w:r>
      <w:r w:rsidR="000D3F81">
        <w:rPr>
          <w:rFonts w:eastAsia="標楷體" w:hint="eastAsia"/>
          <w:b/>
          <w:bCs/>
          <w:sz w:val="28"/>
          <w:szCs w:val="28"/>
        </w:rPr>
        <w:t>104</w:t>
      </w:r>
      <w:r w:rsidRPr="005B796F">
        <w:rPr>
          <w:rFonts w:eastAsia="標楷體" w:hint="eastAsia"/>
          <w:b/>
          <w:bCs/>
          <w:sz w:val="28"/>
          <w:szCs w:val="28"/>
        </w:rPr>
        <w:t>年</w:t>
      </w:r>
      <w:r w:rsidRPr="005B796F">
        <w:rPr>
          <w:rFonts w:eastAsia="標楷體"/>
          <w:b/>
          <w:bCs/>
          <w:sz w:val="28"/>
          <w:szCs w:val="28"/>
        </w:rPr>
        <w:t>經濟成長率預估</w:t>
      </w:r>
      <w:r w:rsidR="000D3F81">
        <w:rPr>
          <w:rFonts w:eastAsia="標楷體" w:hint="eastAsia"/>
          <w:b/>
          <w:bCs/>
          <w:sz w:val="28"/>
          <w:szCs w:val="28"/>
        </w:rPr>
        <w:t>分別為</w:t>
      </w:r>
      <w:r w:rsidR="001619E5">
        <w:rPr>
          <w:rFonts w:eastAsia="標楷體" w:hint="eastAsia"/>
          <w:b/>
          <w:bCs/>
          <w:sz w:val="28"/>
          <w:szCs w:val="28"/>
        </w:rPr>
        <w:t>3.41</w:t>
      </w:r>
      <w:r w:rsidRPr="005B796F">
        <w:rPr>
          <w:rFonts w:eastAsia="標楷體"/>
          <w:b/>
          <w:bCs/>
          <w:sz w:val="28"/>
          <w:szCs w:val="28"/>
        </w:rPr>
        <w:t>％</w:t>
      </w:r>
      <w:r w:rsidR="000D3F81">
        <w:rPr>
          <w:rFonts w:eastAsia="標楷體" w:hint="eastAsia"/>
          <w:b/>
          <w:bCs/>
          <w:sz w:val="28"/>
          <w:szCs w:val="28"/>
        </w:rPr>
        <w:t>及</w:t>
      </w:r>
      <w:r w:rsidR="000D3F81">
        <w:rPr>
          <w:rFonts w:eastAsia="標楷體" w:hint="eastAsia"/>
          <w:b/>
          <w:bCs/>
          <w:sz w:val="28"/>
          <w:szCs w:val="28"/>
        </w:rPr>
        <w:t>3.51</w:t>
      </w:r>
      <w:r w:rsidR="000D3F81">
        <w:rPr>
          <w:rFonts w:eastAsia="標楷體" w:hint="eastAsia"/>
          <w:b/>
          <w:bCs/>
          <w:sz w:val="28"/>
          <w:szCs w:val="28"/>
        </w:rPr>
        <w:t>％</w:t>
      </w:r>
    </w:p>
    <w:p w:rsidR="001D10FA" w:rsidRPr="00B26F69" w:rsidRDefault="001619E5" w:rsidP="001619E5">
      <w:pPr>
        <w:widowControl/>
        <w:snapToGrid w:val="0"/>
        <w:spacing w:beforeLines="50" w:before="180" w:line="300" w:lineRule="auto"/>
        <w:ind w:rightChars="-59" w:right="-142" w:firstLineChars="202" w:firstLine="566"/>
        <w:jc w:val="both"/>
        <w:rPr>
          <w:rFonts w:eastAsia="標楷體"/>
          <w:sz w:val="28"/>
          <w:szCs w:val="28"/>
        </w:rPr>
      </w:pPr>
      <w:r w:rsidRPr="001619E5">
        <w:rPr>
          <w:rFonts w:eastAsia="標楷體" w:hint="eastAsia"/>
          <w:sz w:val="28"/>
          <w:szCs w:val="28"/>
        </w:rPr>
        <w:t>先進國家穩健復甦，加上國內企業調薪趨於積極，以及電信業者建置</w:t>
      </w:r>
      <w:r w:rsidRPr="001619E5">
        <w:rPr>
          <w:rFonts w:eastAsia="標楷體" w:hint="eastAsia"/>
          <w:sz w:val="28"/>
          <w:szCs w:val="28"/>
        </w:rPr>
        <w:t>4G</w:t>
      </w:r>
      <w:r w:rsidRPr="001619E5">
        <w:rPr>
          <w:rFonts w:eastAsia="標楷體" w:hint="eastAsia"/>
          <w:sz w:val="28"/>
          <w:szCs w:val="28"/>
        </w:rPr>
        <w:t>網路、航空業者擴充機隊等</w:t>
      </w:r>
      <w:proofErr w:type="gramStart"/>
      <w:r w:rsidRPr="001619E5">
        <w:rPr>
          <w:rFonts w:eastAsia="標楷體" w:hint="eastAsia"/>
          <w:sz w:val="28"/>
          <w:szCs w:val="28"/>
        </w:rPr>
        <w:t>挹</w:t>
      </w:r>
      <w:proofErr w:type="gramEnd"/>
      <w:r w:rsidRPr="001619E5">
        <w:rPr>
          <w:rFonts w:eastAsia="標楷體" w:hint="eastAsia"/>
          <w:sz w:val="28"/>
          <w:szCs w:val="28"/>
        </w:rPr>
        <w:t>注，有助推升民間消費及投資；國際農工原料價格走勢相對</w:t>
      </w:r>
      <w:proofErr w:type="gramStart"/>
      <w:r w:rsidRPr="001619E5">
        <w:rPr>
          <w:rFonts w:eastAsia="標楷體" w:hint="eastAsia"/>
          <w:sz w:val="28"/>
          <w:szCs w:val="28"/>
        </w:rPr>
        <w:t>平穩，</w:t>
      </w:r>
      <w:proofErr w:type="gramEnd"/>
      <w:r w:rsidRPr="001619E5">
        <w:rPr>
          <w:rFonts w:eastAsia="標楷體" w:hint="eastAsia"/>
          <w:sz w:val="28"/>
          <w:szCs w:val="28"/>
        </w:rPr>
        <w:t>國內則受肉類、水果等價格上漲影響，加大食物類上漲壓力。行政院主計總處預測</w:t>
      </w:r>
      <w:r w:rsidRPr="001619E5">
        <w:rPr>
          <w:rFonts w:eastAsia="標楷體" w:hint="eastAsia"/>
          <w:sz w:val="28"/>
          <w:szCs w:val="28"/>
        </w:rPr>
        <w:t>103</w:t>
      </w:r>
      <w:r w:rsidRPr="001619E5">
        <w:rPr>
          <w:rFonts w:eastAsia="標楷體" w:hint="eastAsia"/>
          <w:sz w:val="28"/>
          <w:szCs w:val="28"/>
        </w:rPr>
        <w:t>年經濟成長</w:t>
      </w:r>
      <w:r w:rsidRPr="001619E5">
        <w:rPr>
          <w:rFonts w:eastAsia="標楷體" w:hint="eastAsia"/>
          <w:sz w:val="28"/>
          <w:szCs w:val="28"/>
        </w:rPr>
        <w:t>3.41</w:t>
      </w:r>
      <w:r w:rsidRPr="001619E5">
        <w:rPr>
          <w:rFonts w:eastAsia="標楷體" w:hint="eastAsia"/>
          <w:sz w:val="28"/>
          <w:szCs w:val="28"/>
        </w:rPr>
        <w:t>％，消費者物價指數（</w:t>
      </w:r>
      <w:r w:rsidRPr="001619E5">
        <w:rPr>
          <w:rFonts w:eastAsia="標楷體" w:hint="eastAsia"/>
          <w:sz w:val="28"/>
          <w:szCs w:val="28"/>
        </w:rPr>
        <w:t>CPI</w:t>
      </w:r>
      <w:r w:rsidRPr="001619E5">
        <w:rPr>
          <w:rFonts w:eastAsia="標楷體" w:hint="eastAsia"/>
          <w:sz w:val="28"/>
          <w:szCs w:val="28"/>
        </w:rPr>
        <w:t>）上漲</w:t>
      </w:r>
      <w:r w:rsidRPr="001619E5">
        <w:rPr>
          <w:rFonts w:eastAsia="標楷體" w:hint="eastAsia"/>
          <w:sz w:val="28"/>
          <w:szCs w:val="28"/>
        </w:rPr>
        <w:t>1.64</w:t>
      </w:r>
      <w:r w:rsidRPr="001619E5">
        <w:rPr>
          <w:rFonts w:eastAsia="標楷體" w:hint="eastAsia"/>
          <w:sz w:val="28"/>
          <w:szCs w:val="28"/>
        </w:rPr>
        <w:t>％</w:t>
      </w:r>
      <w:r w:rsidR="000D3F81">
        <w:rPr>
          <w:rFonts w:eastAsia="標楷體" w:hint="eastAsia"/>
          <w:sz w:val="28"/>
          <w:szCs w:val="28"/>
        </w:rPr>
        <w:t>；</w:t>
      </w:r>
      <w:r w:rsidR="000D3F81">
        <w:rPr>
          <w:rFonts w:eastAsia="標楷體" w:hint="eastAsia"/>
          <w:sz w:val="28"/>
          <w:szCs w:val="28"/>
        </w:rPr>
        <w:t>104</w:t>
      </w:r>
      <w:r w:rsidR="000D3F81">
        <w:rPr>
          <w:rFonts w:eastAsia="標楷體" w:hint="eastAsia"/>
          <w:sz w:val="28"/>
          <w:szCs w:val="28"/>
        </w:rPr>
        <w:t>年經濟成長</w:t>
      </w:r>
      <w:r w:rsidR="000D3F81">
        <w:rPr>
          <w:rFonts w:eastAsia="標楷體" w:hint="eastAsia"/>
          <w:sz w:val="28"/>
          <w:szCs w:val="28"/>
        </w:rPr>
        <w:t>3.51</w:t>
      </w:r>
      <w:r w:rsidR="000D3F81">
        <w:rPr>
          <w:rFonts w:eastAsia="標楷體" w:hint="eastAsia"/>
          <w:sz w:val="28"/>
          <w:szCs w:val="28"/>
        </w:rPr>
        <w:t>％，</w:t>
      </w:r>
      <w:r w:rsidR="000D3F81">
        <w:rPr>
          <w:rFonts w:eastAsia="標楷體" w:hint="eastAsia"/>
          <w:sz w:val="28"/>
          <w:szCs w:val="28"/>
        </w:rPr>
        <w:t>CPI</w:t>
      </w:r>
      <w:r w:rsidR="000D3F81">
        <w:rPr>
          <w:rFonts w:eastAsia="標楷體" w:hint="eastAsia"/>
          <w:sz w:val="28"/>
          <w:szCs w:val="28"/>
        </w:rPr>
        <w:t>則上漲</w:t>
      </w:r>
      <w:r w:rsidR="000D3F81">
        <w:rPr>
          <w:rFonts w:eastAsia="標楷體" w:hint="eastAsia"/>
          <w:sz w:val="28"/>
          <w:szCs w:val="28"/>
        </w:rPr>
        <w:t>1.46</w:t>
      </w:r>
      <w:r w:rsidR="000D3F81">
        <w:rPr>
          <w:rFonts w:eastAsia="標楷體" w:hint="eastAsia"/>
          <w:sz w:val="28"/>
          <w:szCs w:val="28"/>
        </w:rPr>
        <w:t>％。</w:t>
      </w:r>
    </w:p>
    <w:p w:rsidR="0009006B" w:rsidRDefault="0009006B" w:rsidP="0009006B">
      <w:pPr>
        <w:spacing w:line="400" w:lineRule="exact"/>
        <w:ind w:firstLineChars="152" w:firstLine="426"/>
        <w:jc w:val="center"/>
        <w:rPr>
          <w:rFonts w:eastAsia="標楷體"/>
          <w:b/>
          <w:bCs/>
          <w:kern w:val="0"/>
          <w:sz w:val="28"/>
          <w:szCs w:val="28"/>
        </w:rPr>
      </w:pPr>
      <w:r w:rsidRPr="00FD0B72">
        <w:rPr>
          <w:rFonts w:eastAsia="標楷體"/>
          <w:b/>
          <w:bCs/>
          <w:kern w:val="0"/>
          <w:sz w:val="28"/>
          <w:szCs w:val="28"/>
        </w:rPr>
        <w:t>表</w:t>
      </w:r>
      <w:r w:rsidRPr="00FD0B72">
        <w:rPr>
          <w:rFonts w:eastAsia="標楷體"/>
          <w:b/>
          <w:bCs/>
          <w:kern w:val="0"/>
          <w:sz w:val="28"/>
          <w:szCs w:val="28"/>
        </w:rPr>
        <w:t xml:space="preserve"> 2-1-1 </w:t>
      </w:r>
      <w:r w:rsidRPr="00FD0B72">
        <w:rPr>
          <w:rFonts w:eastAsia="標楷體"/>
          <w:b/>
          <w:bCs/>
          <w:kern w:val="0"/>
          <w:sz w:val="28"/>
          <w:szCs w:val="28"/>
        </w:rPr>
        <w:t>國內外主要機構對我國</w:t>
      </w:r>
      <w:r w:rsidRPr="00FD0B72">
        <w:rPr>
          <w:rFonts w:eastAsia="標楷體"/>
          <w:b/>
          <w:sz w:val="28"/>
          <w:szCs w:val="28"/>
          <w:lang w:val="zh-TW"/>
        </w:rPr>
        <w:t>經濟</w:t>
      </w:r>
      <w:r w:rsidRPr="00FD0B72">
        <w:rPr>
          <w:rFonts w:eastAsia="標楷體"/>
          <w:b/>
          <w:bCs/>
          <w:kern w:val="0"/>
          <w:sz w:val="28"/>
          <w:szCs w:val="28"/>
        </w:rPr>
        <w:t>成長率預測</w:t>
      </w:r>
    </w:p>
    <w:p w:rsidR="0009006B" w:rsidRPr="00FD0B72" w:rsidRDefault="0009006B" w:rsidP="0009006B">
      <w:pPr>
        <w:spacing w:line="400" w:lineRule="exact"/>
        <w:ind w:rightChars="200" w:right="480" w:firstLineChars="152" w:firstLine="426"/>
        <w:jc w:val="right"/>
        <w:rPr>
          <w:rFonts w:eastAsia="標楷體"/>
          <w:kern w:val="0"/>
        </w:rPr>
      </w:pPr>
      <w:r w:rsidRPr="00FD0B72">
        <w:rPr>
          <w:rFonts w:eastAsia="標楷體" w:hint="eastAsia"/>
          <w:b/>
          <w:bCs/>
          <w:kern w:val="0"/>
          <w:sz w:val="28"/>
          <w:szCs w:val="28"/>
        </w:rPr>
        <w:t xml:space="preserve">　　</w:t>
      </w:r>
      <w:r>
        <w:rPr>
          <w:rFonts w:eastAsia="標楷體" w:hint="eastAsia"/>
          <w:b/>
          <w:bCs/>
          <w:kern w:val="0"/>
          <w:sz w:val="28"/>
          <w:szCs w:val="28"/>
        </w:rPr>
        <w:t xml:space="preserve"> </w:t>
      </w:r>
      <w:r w:rsidRPr="00FD0B72">
        <w:rPr>
          <w:rFonts w:eastAsia="標楷體"/>
          <w:kern w:val="0"/>
        </w:rPr>
        <w:t>單位：％</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09006B" w:rsidRPr="0009006B" w:rsidTr="00D10F8C">
        <w:trPr>
          <w:cantSplit/>
          <w:trHeight w:val="386"/>
          <w:jc w:val="center"/>
        </w:trPr>
        <w:tc>
          <w:tcPr>
            <w:tcW w:w="3735" w:type="dxa"/>
            <w:tcBorders>
              <w:left w:val="single" w:sz="4" w:space="0" w:color="auto"/>
              <w:bottom w:val="single" w:sz="4" w:space="0" w:color="auto"/>
              <w:tl2br w:val="single" w:sz="4" w:space="0" w:color="auto"/>
            </w:tcBorders>
            <w:vAlign w:val="center"/>
          </w:tcPr>
          <w:p w:rsidR="0009006B" w:rsidRPr="0009006B" w:rsidRDefault="0009006B" w:rsidP="00D10F8C">
            <w:pPr>
              <w:widowControl/>
              <w:snapToGrid w:val="0"/>
              <w:spacing w:line="220" w:lineRule="exact"/>
              <w:ind w:left="28"/>
              <w:jc w:val="right"/>
              <w:rPr>
                <w:rFonts w:eastAsia="標楷體"/>
                <w:kern w:val="0"/>
              </w:rPr>
            </w:pPr>
            <w:r w:rsidRPr="0009006B">
              <w:rPr>
                <w:rFonts w:eastAsia="標楷體"/>
                <w:kern w:val="0"/>
              </w:rPr>
              <w:t>年別</w:t>
            </w:r>
          </w:p>
          <w:p w:rsidR="0009006B" w:rsidRPr="0009006B" w:rsidRDefault="0009006B" w:rsidP="00D10F8C">
            <w:pPr>
              <w:widowControl/>
              <w:snapToGrid w:val="0"/>
              <w:spacing w:line="220" w:lineRule="exact"/>
              <w:ind w:left="28"/>
              <w:jc w:val="both"/>
              <w:rPr>
                <w:rFonts w:eastAsia="標楷體"/>
                <w:kern w:val="0"/>
              </w:rPr>
            </w:pPr>
            <w:r w:rsidRPr="0009006B">
              <w:rPr>
                <w:rFonts w:eastAsia="標楷體"/>
                <w:kern w:val="0"/>
              </w:rPr>
              <w:t>預測機構</w:t>
            </w:r>
          </w:p>
        </w:tc>
        <w:tc>
          <w:tcPr>
            <w:tcW w:w="1897" w:type="dxa"/>
            <w:tcBorders>
              <w:bottom w:val="single" w:sz="4" w:space="0" w:color="auto"/>
            </w:tcBorders>
            <w:vAlign w:val="center"/>
          </w:tcPr>
          <w:p w:rsidR="0009006B" w:rsidRPr="0009006B" w:rsidRDefault="0009006B" w:rsidP="00D10F8C">
            <w:pPr>
              <w:widowControl/>
              <w:snapToGrid w:val="0"/>
              <w:spacing w:line="220" w:lineRule="exact"/>
              <w:ind w:left="640" w:hanging="640"/>
              <w:jc w:val="center"/>
              <w:rPr>
                <w:rFonts w:eastAsia="標楷體"/>
                <w:kern w:val="0"/>
              </w:rPr>
            </w:pPr>
            <w:r w:rsidRPr="0009006B">
              <w:rPr>
                <w:rFonts w:eastAsia="標楷體"/>
                <w:kern w:val="0"/>
              </w:rPr>
              <w:t>2014(f)</w:t>
            </w:r>
          </w:p>
        </w:tc>
        <w:tc>
          <w:tcPr>
            <w:tcW w:w="1897" w:type="dxa"/>
            <w:tcBorders>
              <w:bottom w:val="single" w:sz="4" w:space="0" w:color="auto"/>
            </w:tcBorders>
            <w:vAlign w:val="center"/>
          </w:tcPr>
          <w:p w:rsidR="0009006B" w:rsidRPr="0009006B" w:rsidRDefault="0009006B" w:rsidP="00D10F8C">
            <w:pPr>
              <w:widowControl/>
              <w:snapToGrid w:val="0"/>
              <w:spacing w:line="220" w:lineRule="exact"/>
              <w:ind w:left="640" w:hanging="640"/>
              <w:jc w:val="center"/>
              <w:rPr>
                <w:rFonts w:eastAsia="標楷體"/>
                <w:kern w:val="0"/>
              </w:rPr>
            </w:pPr>
            <w:r w:rsidRPr="0009006B">
              <w:rPr>
                <w:rFonts w:eastAsia="標楷體"/>
                <w:kern w:val="0"/>
              </w:rPr>
              <w:t>201</w:t>
            </w:r>
            <w:r w:rsidRPr="0009006B">
              <w:rPr>
                <w:rFonts w:eastAsia="標楷體" w:hint="eastAsia"/>
                <w:kern w:val="0"/>
              </w:rPr>
              <w:t>5</w:t>
            </w:r>
            <w:r w:rsidRPr="0009006B">
              <w:rPr>
                <w:rFonts w:eastAsia="標楷體"/>
                <w:kern w:val="0"/>
              </w:rPr>
              <w:t>(f)</w:t>
            </w:r>
          </w:p>
        </w:tc>
      </w:tr>
      <w:tr w:rsidR="0009006B" w:rsidRPr="0009006B" w:rsidTr="00D10F8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ADB (201</w:t>
            </w:r>
            <w:r w:rsidRPr="0009006B">
              <w:rPr>
                <w:rFonts w:eastAsia="標楷體" w:hint="eastAsia"/>
              </w:rPr>
              <w:t>4</w:t>
            </w:r>
            <w:r w:rsidRPr="0009006B">
              <w:rPr>
                <w:rFonts w:eastAsia="標楷體"/>
              </w:rPr>
              <w:t>.</w:t>
            </w:r>
            <w:r w:rsidRPr="0009006B">
              <w:rPr>
                <w:rFonts w:eastAsia="標楷體" w:hint="eastAsia"/>
              </w:rPr>
              <w:t>4</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2.7</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3.2</w:t>
            </w:r>
          </w:p>
        </w:tc>
      </w:tr>
      <w:tr w:rsidR="0009006B" w:rsidRPr="0009006B" w:rsidTr="00D10F8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IMF (201</w:t>
            </w:r>
            <w:r w:rsidRPr="0009006B">
              <w:rPr>
                <w:rFonts w:eastAsia="標楷體" w:hint="eastAsia"/>
              </w:rPr>
              <w:t>4</w:t>
            </w:r>
            <w:r w:rsidRPr="0009006B">
              <w:rPr>
                <w:rFonts w:eastAsia="標楷體"/>
              </w:rPr>
              <w:t>.</w:t>
            </w:r>
            <w:r w:rsidR="0089340F">
              <w:rPr>
                <w:rFonts w:eastAsia="標楷體" w:hint="eastAsia"/>
              </w:rPr>
              <w:t>4</w:t>
            </w:r>
            <w:bookmarkStart w:id="62" w:name="_GoBack"/>
            <w:bookmarkEnd w:id="62"/>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89340F" w:rsidP="00D10F8C">
            <w:pPr>
              <w:spacing w:line="340" w:lineRule="exact"/>
              <w:jc w:val="center"/>
              <w:rPr>
                <w:rFonts w:eastAsia="標楷體"/>
              </w:rPr>
            </w:pPr>
            <w:r>
              <w:rPr>
                <w:rFonts w:eastAsia="標楷體" w:hint="eastAsia"/>
              </w:rPr>
              <w:t>3.1</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89340F" w:rsidP="00D10F8C">
            <w:pPr>
              <w:spacing w:line="340" w:lineRule="exact"/>
              <w:jc w:val="center"/>
              <w:rPr>
                <w:rFonts w:eastAsia="標楷體"/>
              </w:rPr>
            </w:pPr>
            <w:r>
              <w:rPr>
                <w:rFonts w:eastAsia="標楷體" w:hint="eastAsia"/>
              </w:rPr>
              <w:t>3.9</w:t>
            </w:r>
          </w:p>
        </w:tc>
      </w:tr>
      <w:tr w:rsidR="0009006B" w:rsidRPr="0009006B" w:rsidTr="00D10F8C">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Global Insight (2014.</w:t>
            </w:r>
            <w:r w:rsidRPr="0009006B">
              <w:rPr>
                <w:rFonts w:eastAsia="標楷體" w:hint="eastAsia"/>
              </w:rPr>
              <w:t>8</w:t>
            </w:r>
            <w:r w:rsidRPr="0009006B">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rPr>
              <w:t>3.</w:t>
            </w:r>
            <w:r w:rsidRPr="0009006B">
              <w:rPr>
                <w:rFonts w:eastAsia="標楷體" w:hint="eastAsia"/>
              </w:rPr>
              <w:t>5</w:t>
            </w:r>
          </w:p>
        </w:tc>
        <w:tc>
          <w:tcPr>
            <w:tcW w:w="1897" w:type="dxa"/>
            <w:tcBorders>
              <w:top w:val="single" w:sz="4" w:space="0" w:color="auto"/>
              <w:left w:val="single" w:sz="4" w:space="0" w:color="auto"/>
              <w:bottom w:val="doub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rPr>
              <w:t>3.</w:t>
            </w:r>
            <w:r w:rsidRPr="0009006B">
              <w:rPr>
                <w:rFonts w:eastAsia="標楷體" w:hint="eastAsia"/>
              </w:rPr>
              <w:t>8</w:t>
            </w:r>
          </w:p>
        </w:tc>
      </w:tr>
      <w:tr w:rsidR="0009006B" w:rsidRPr="0009006B" w:rsidTr="00D10F8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台灣經濟研究院</w:t>
            </w:r>
            <w:r w:rsidRPr="0009006B">
              <w:rPr>
                <w:rFonts w:eastAsia="標楷體"/>
              </w:rPr>
              <w:t xml:space="preserve"> (2014.</w:t>
            </w:r>
            <w:r w:rsidRPr="0009006B">
              <w:rPr>
                <w:rFonts w:eastAsia="標楷體" w:hint="eastAsia"/>
              </w:rPr>
              <w:t>7</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rPr>
              <w:t>3</w:t>
            </w:r>
            <w:r w:rsidRPr="0009006B">
              <w:rPr>
                <w:rFonts w:eastAsia="標楷體" w:hint="eastAsia"/>
              </w:rPr>
              <w:t>.28</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w:t>
            </w:r>
          </w:p>
        </w:tc>
      </w:tr>
      <w:tr w:rsidR="0009006B" w:rsidRPr="0009006B" w:rsidTr="00D10F8C">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中央研究院</w:t>
            </w:r>
            <w:r w:rsidRPr="0009006B">
              <w:rPr>
                <w:rFonts w:eastAsia="標楷體"/>
              </w:rPr>
              <w:t xml:space="preserve"> (201</w:t>
            </w:r>
            <w:r w:rsidRPr="0009006B">
              <w:rPr>
                <w:rFonts w:eastAsia="標楷體" w:hint="eastAsia"/>
              </w:rPr>
              <w:t>4</w:t>
            </w:r>
            <w:r w:rsidRPr="0009006B">
              <w:rPr>
                <w:rFonts w:eastAsia="標楷體"/>
              </w:rPr>
              <w:t>.</w:t>
            </w:r>
            <w:r w:rsidRPr="0009006B">
              <w:rPr>
                <w:rFonts w:eastAsia="標楷體" w:hint="eastAsia"/>
              </w:rPr>
              <w:t>7</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3.31</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w:t>
            </w:r>
          </w:p>
        </w:tc>
      </w:tr>
      <w:tr w:rsidR="0009006B" w:rsidRPr="0009006B" w:rsidTr="00D10F8C">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中華經濟研究院</w:t>
            </w:r>
            <w:r w:rsidRPr="0009006B">
              <w:rPr>
                <w:rFonts w:eastAsia="標楷體"/>
              </w:rPr>
              <w:t xml:space="preserve"> (201</w:t>
            </w:r>
            <w:r w:rsidRPr="0009006B">
              <w:rPr>
                <w:rFonts w:eastAsia="標楷體" w:hint="eastAsia"/>
              </w:rPr>
              <w:t>4</w:t>
            </w:r>
            <w:r w:rsidRPr="0009006B">
              <w:rPr>
                <w:rFonts w:eastAsia="標楷體"/>
              </w:rPr>
              <w:t>.</w:t>
            </w:r>
            <w:r w:rsidRPr="0009006B">
              <w:rPr>
                <w:rFonts w:eastAsia="標楷體" w:hint="eastAsia"/>
              </w:rPr>
              <w:t>7</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rPr>
              <w:t>3.</w:t>
            </w:r>
            <w:r w:rsidRPr="0009006B">
              <w:rPr>
                <w:rFonts w:eastAsia="標楷體" w:hint="eastAsia"/>
              </w:rPr>
              <w:t>15</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rPr>
              <w:t>3.</w:t>
            </w:r>
            <w:r w:rsidRPr="0009006B">
              <w:rPr>
                <w:rFonts w:eastAsia="標楷體" w:hint="eastAsia"/>
              </w:rPr>
              <w:t>20</w:t>
            </w:r>
          </w:p>
        </w:tc>
      </w:tr>
      <w:tr w:rsidR="0009006B" w:rsidRPr="0009006B" w:rsidTr="00D10F8C">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rPr>
                <w:rFonts w:eastAsia="標楷體"/>
              </w:rPr>
            </w:pPr>
            <w:r w:rsidRPr="0009006B">
              <w:rPr>
                <w:rFonts w:eastAsia="標楷體"/>
              </w:rPr>
              <w:t>行政院主計總處</w:t>
            </w:r>
            <w:r w:rsidRPr="0009006B">
              <w:rPr>
                <w:rFonts w:eastAsia="標楷體"/>
              </w:rPr>
              <w:t xml:space="preserve"> (2014.</w:t>
            </w:r>
            <w:r w:rsidRPr="0009006B">
              <w:rPr>
                <w:rFonts w:eastAsia="標楷體" w:hint="eastAsia"/>
              </w:rPr>
              <w:t>8</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3.41</w:t>
            </w:r>
          </w:p>
        </w:tc>
        <w:tc>
          <w:tcPr>
            <w:tcW w:w="1897" w:type="dxa"/>
            <w:tcBorders>
              <w:top w:val="single" w:sz="4" w:space="0" w:color="auto"/>
              <w:left w:val="single" w:sz="4" w:space="0" w:color="auto"/>
              <w:bottom w:val="single" w:sz="4" w:space="0" w:color="auto"/>
              <w:right w:val="single" w:sz="4" w:space="0" w:color="auto"/>
            </w:tcBorders>
          </w:tcPr>
          <w:p w:rsidR="0009006B" w:rsidRPr="0009006B" w:rsidRDefault="0009006B" w:rsidP="00D10F8C">
            <w:pPr>
              <w:spacing w:line="340" w:lineRule="exact"/>
              <w:jc w:val="center"/>
              <w:rPr>
                <w:rFonts w:eastAsia="標楷體"/>
              </w:rPr>
            </w:pPr>
            <w:r w:rsidRPr="0009006B">
              <w:rPr>
                <w:rFonts w:eastAsia="標楷體" w:hint="eastAsia"/>
              </w:rPr>
              <w:t>3.51</w:t>
            </w:r>
          </w:p>
        </w:tc>
      </w:tr>
    </w:tbl>
    <w:p w:rsidR="0009006B" w:rsidRPr="00FD0B72" w:rsidRDefault="0009006B" w:rsidP="00773244">
      <w:pPr>
        <w:widowControl/>
        <w:snapToGrid w:val="0"/>
        <w:spacing w:line="260" w:lineRule="exact"/>
        <w:ind w:leftChars="150" w:left="360"/>
        <w:jc w:val="both"/>
        <w:rPr>
          <w:rFonts w:eastAsia="標楷體"/>
          <w:kern w:val="0"/>
          <w:sz w:val="22"/>
          <w:szCs w:val="22"/>
        </w:rPr>
      </w:pPr>
      <w:proofErr w:type="gramStart"/>
      <w:r w:rsidRPr="00FD0B72">
        <w:rPr>
          <w:rFonts w:eastAsia="標楷體"/>
          <w:kern w:val="0"/>
          <w:sz w:val="22"/>
          <w:szCs w:val="22"/>
        </w:rPr>
        <w:t>註</w:t>
      </w:r>
      <w:proofErr w:type="gramEnd"/>
      <w:r w:rsidRPr="00FD0B72">
        <w:rPr>
          <w:rFonts w:eastAsia="標楷體"/>
          <w:kern w:val="0"/>
          <w:sz w:val="22"/>
          <w:szCs w:val="22"/>
        </w:rPr>
        <w:t>：</w:t>
      </w:r>
      <w:r w:rsidRPr="00FD0B72">
        <w:rPr>
          <w:rFonts w:eastAsia="標楷體"/>
          <w:kern w:val="0"/>
          <w:sz w:val="22"/>
          <w:szCs w:val="22"/>
        </w:rPr>
        <w:t>f</w:t>
      </w:r>
      <w:r w:rsidRPr="00FD0B72">
        <w:rPr>
          <w:rFonts w:eastAsia="標楷體"/>
          <w:kern w:val="0"/>
          <w:sz w:val="22"/>
          <w:szCs w:val="22"/>
        </w:rPr>
        <w:t>表預</w:t>
      </w:r>
      <w:r w:rsidRPr="00FD0B72">
        <w:rPr>
          <w:rFonts w:eastAsia="標楷體" w:hint="eastAsia"/>
          <w:kern w:val="0"/>
          <w:sz w:val="22"/>
          <w:szCs w:val="22"/>
        </w:rPr>
        <w:t>測</w:t>
      </w:r>
      <w:r w:rsidRPr="00FD0B72">
        <w:rPr>
          <w:rFonts w:eastAsia="標楷體"/>
          <w:kern w:val="0"/>
          <w:sz w:val="22"/>
          <w:szCs w:val="22"/>
        </w:rPr>
        <w:t>值。</w:t>
      </w:r>
    </w:p>
    <w:p w:rsidR="001D10FA" w:rsidRPr="006102A8" w:rsidRDefault="0009006B" w:rsidP="00773244">
      <w:pPr>
        <w:widowControl/>
        <w:snapToGrid w:val="0"/>
        <w:spacing w:line="260" w:lineRule="exact"/>
        <w:ind w:leftChars="150" w:left="360"/>
        <w:jc w:val="both"/>
        <w:rPr>
          <w:rFonts w:eastAsia="標楷體"/>
          <w:color w:val="FF0000"/>
          <w:kern w:val="0"/>
        </w:rPr>
      </w:pPr>
      <w:r w:rsidRPr="00FD0B72">
        <w:rPr>
          <w:rFonts w:eastAsia="標楷體"/>
          <w:kern w:val="0"/>
          <w:sz w:val="22"/>
          <w:szCs w:val="22"/>
        </w:rPr>
        <w:t>資料來源：各機構。</w:t>
      </w:r>
    </w:p>
    <w:p w:rsidR="001619E5" w:rsidRPr="0026785A" w:rsidRDefault="001619E5" w:rsidP="001619E5">
      <w:pPr>
        <w:spacing w:line="400" w:lineRule="exact"/>
        <w:jc w:val="center"/>
        <w:rPr>
          <w:rFonts w:eastAsia="標楷體"/>
          <w:b/>
          <w:sz w:val="28"/>
          <w:szCs w:val="28"/>
          <w:lang w:val="zh-TW"/>
        </w:rPr>
      </w:pPr>
      <w:r w:rsidRPr="0026785A">
        <w:rPr>
          <w:rFonts w:eastAsia="標楷體"/>
          <w:b/>
          <w:sz w:val="28"/>
          <w:szCs w:val="28"/>
          <w:lang w:val="zh-TW"/>
        </w:rPr>
        <w:t>表</w:t>
      </w:r>
      <w:r w:rsidRPr="0026785A">
        <w:rPr>
          <w:rFonts w:eastAsia="標楷體"/>
          <w:b/>
          <w:sz w:val="28"/>
          <w:szCs w:val="28"/>
          <w:lang w:val="zh-TW"/>
        </w:rPr>
        <w:t xml:space="preserve"> 2-1-2  10</w:t>
      </w:r>
      <w:r>
        <w:rPr>
          <w:rFonts w:eastAsia="標楷體" w:hint="eastAsia"/>
          <w:b/>
          <w:sz w:val="28"/>
          <w:szCs w:val="28"/>
          <w:lang w:val="zh-TW"/>
        </w:rPr>
        <w:t>3</w:t>
      </w:r>
      <w:r w:rsidRPr="0026785A">
        <w:rPr>
          <w:rFonts w:eastAsia="標楷體"/>
          <w:b/>
          <w:sz w:val="28"/>
          <w:szCs w:val="28"/>
          <w:lang w:val="zh-TW"/>
        </w:rPr>
        <w:t>及</w:t>
      </w:r>
      <w:r w:rsidRPr="0026785A">
        <w:rPr>
          <w:rFonts w:eastAsia="標楷體"/>
          <w:b/>
          <w:sz w:val="28"/>
          <w:szCs w:val="28"/>
          <w:lang w:val="zh-TW"/>
        </w:rPr>
        <w:t>10</w:t>
      </w:r>
      <w:r>
        <w:rPr>
          <w:rFonts w:eastAsia="標楷體" w:hint="eastAsia"/>
          <w:b/>
          <w:sz w:val="28"/>
          <w:szCs w:val="28"/>
          <w:lang w:val="zh-TW"/>
        </w:rPr>
        <w:t>4</w:t>
      </w:r>
      <w:r w:rsidRPr="0026785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1619E5" w:rsidRPr="0026785A" w:rsidTr="0024452D">
        <w:trPr>
          <w:cantSplit/>
          <w:jc w:val="center"/>
        </w:trPr>
        <w:tc>
          <w:tcPr>
            <w:tcW w:w="2581" w:type="dxa"/>
            <w:tcBorders>
              <w:top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jc w:val="center"/>
              <w:rPr>
                <w:sz w:val="24"/>
              </w:rPr>
            </w:pPr>
            <w:r w:rsidRPr="0026785A">
              <w:rPr>
                <w:sz w:val="24"/>
              </w:rPr>
              <w:t>10</w:t>
            </w:r>
            <w:r>
              <w:rPr>
                <w:rFonts w:hint="eastAsia"/>
                <w:sz w:val="24"/>
              </w:rPr>
              <w:t>3</w:t>
            </w:r>
            <w:r w:rsidRPr="0026785A">
              <w:rPr>
                <w:sz w:val="24"/>
              </w:rPr>
              <w:t>年</w:t>
            </w:r>
          </w:p>
        </w:tc>
        <w:tc>
          <w:tcPr>
            <w:tcW w:w="3037" w:type="dxa"/>
            <w:gridSpan w:val="2"/>
            <w:tcBorders>
              <w:top w:val="single" w:sz="6" w:space="0" w:color="auto"/>
              <w:bottom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jc w:val="center"/>
              <w:rPr>
                <w:sz w:val="24"/>
              </w:rPr>
            </w:pPr>
            <w:r w:rsidRPr="0026785A">
              <w:rPr>
                <w:sz w:val="24"/>
              </w:rPr>
              <w:t>10</w:t>
            </w:r>
            <w:r>
              <w:rPr>
                <w:rFonts w:hint="eastAsia"/>
                <w:sz w:val="24"/>
              </w:rPr>
              <w:t>4</w:t>
            </w:r>
            <w:r w:rsidRPr="0026785A">
              <w:rPr>
                <w:sz w:val="24"/>
              </w:rPr>
              <w:t>年</w:t>
            </w:r>
          </w:p>
        </w:tc>
      </w:tr>
      <w:tr w:rsidR="001619E5" w:rsidRPr="0026785A" w:rsidTr="0024452D">
        <w:trPr>
          <w:cantSplit/>
          <w:jc w:val="center"/>
        </w:trPr>
        <w:tc>
          <w:tcPr>
            <w:tcW w:w="2581" w:type="dxa"/>
            <w:tcBorders>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right="-28"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66" w:type="dxa"/>
            <w:tcBorders>
              <w:top w:val="single" w:sz="6" w:space="0" w:color="auto"/>
              <w:left w:val="single" w:sz="6" w:space="0" w:color="auto"/>
              <w:bottom w:val="single" w:sz="6" w:space="0" w:color="auto"/>
            </w:tcBorders>
            <w:vAlign w:val="center"/>
          </w:tcPr>
          <w:p w:rsidR="001619E5" w:rsidRPr="0026785A" w:rsidRDefault="001619E5" w:rsidP="0024452D">
            <w:pPr>
              <w:pStyle w:val="k42"/>
              <w:adjustRightInd w:val="0"/>
              <w:spacing w:beforeLines="0" w:before="0" w:line="240" w:lineRule="auto"/>
              <w:ind w:left="0" w:right="-29"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r>
      <w:tr w:rsidR="001619E5" w:rsidRPr="006102A8" w:rsidTr="0024452D">
        <w:trPr>
          <w:cantSplit/>
          <w:trHeight w:val="65"/>
          <w:jc w:val="center"/>
        </w:trPr>
        <w:tc>
          <w:tcPr>
            <w:tcW w:w="2581" w:type="dxa"/>
            <w:tcBorders>
              <w:top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GDP</w:t>
            </w:r>
          </w:p>
        </w:tc>
        <w:tc>
          <w:tcPr>
            <w:tcW w:w="1555" w:type="dxa"/>
            <w:tcBorders>
              <w:top w:val="single" w:sz="6" w:space="0" w:color="auto"/>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3.41</w:t>
            </w:r>
          </w:p>
        </w:tc>
        <w:tc>
          <w:tcPr>
            <w:tcW w:w="1476" w:type="dxa"/>
            <w:tcBorders>
              <w:top w:val="single" w:sz="6" w:space="0" w:color="auto"/>
              <w:righ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3.41</w:t>
            </w:r>
          </w:p>
        </w:tc>
        <w:tc>
          <w:tcPr>
            <w:tcW w:w="1571" w:type="dxa"/>
            <w:tcBorders>
              <w:top w:val="single" w:sz="6" w:space="0" w:color="auto"/>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3.51</w:t>
            </w:r>
          </w:p>
        </w:tc>
        <w:tc>
          <w:tcPr>
            <w:tcW w:w="1466" w:type="dxa"/>
            <w:tcBorders>
              <w:top w:val="single" w:sz="6" w:space="0" w:color="auto"/>
              <w:lef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3.51</w:t>
            </w:r>
          </w:p>
        </w:tc>
      </w:tr>
      <w:tr w:rsidR="001619E5" w:rsidRPr="006102A8" w:rsidTr="0024452D">
        <w:trPr>
          <w:cantSplit/>
          <w:trHeight w:val="80"/>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國內需求</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3.</w:t>
            </w:r>
            <w:r>
              <w:rPr>
                <w:rFonts w:eastAsia="標楷體" w:hint="eastAsia"/>
              </w:rPr>
              <w:t>11</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2.</w:t>
            </w:r>
            <w:r>
              <w:rPr>
                <w:rFonts w:eastAsia="標楷體" w:hint="eastAsia"/>
              </w:rPr>
              <w:t>50</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2.67</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2.</w:t>
            </w:r>
            <w:r>
              <w:rPr>
                <w:rFonts w:eastAsia="標楷體" w:hint="eastAsia"/>
              </w:rPr>
              <w:t>14</w:t>
            </w:r>
          </w:p>
        </w:tc>
      </w:tr>
      <w:tr w:rsidR="001619E5" w:rsidRPr="006102A8" w:rsidTr="0024452D">
        <w:trPr>
          <w:cantSplit/>
          <w:trHeight w:val="229"/>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民間消費</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2.</w:t>
            </w:r>
            <w:r>
              <w:rPr>
                <w:rFonts w:eastAsia="標楷體" w:hint="eastAsia"/>
              </w:rPr>
              <w:t>62</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1.</w:t>
            </w:r>
            <w:r>
              <w:rPr>
                <w:rFonts w:eastAsia="標楷體" w:hint="eastAsia"/>
              </w:rPr>
              <w:t>40</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2.</w:t>
            </w:r>
            <w:r>
              <w:rPr>
                <w:rFonts w:eastAsia="標楷體" w:hint="eastAsia"/>
              </w:rPr>
              <w:t>81</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1.</w:t>
            </w:r>
            <w:r>
              <w:rPr>
                <w:rFonts w:eastAsia="標楷體" w:hint="eastAsia"/>
              </w:rPr>
              <w:t>49</w:t>
            </w:r>
          </w:p>
        </w:tc>
      </w:tr>
      <w:tr w:rsidR="001619E5" w:rsidRPr="006102A8" w:rsidTr="0024452D">
        <w:trPr>
          <w:cantSplit/>
          <w:trHeight w:val="108"/>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政府消費</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0.9</w:t>
            </w:r>
            <w:r>
              <w:rPr>
                <w:rFonts w:eastAsia="標楷體" w:hint="eastAsia"/>
              </w:rPr>
              <w:t>7</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10</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0.</w:t>
            </w:r>
            <w:r>
              <w:rPr>
                <w:rFonts w:eastAsia="標楷體" w:hint="eastAsia"/>
              </w:rPr>
              <w:t>55</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0</w:t>
            </w:r>
            <w:r>
              <w:rPr>
                <w:rFonts w:eastAsia="標楷體" w:hint="eastAsia"/>
              </w:rPr>
              <w:t>6</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國內投資</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3.1</w:t>
            </w:r>
            <w:r>
              <w:rPr>
                <w:rFonts w:eastAsia="標楷體" w:hint="eastAsia"/>
              </w:rPr>
              <w:t>9</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0.5</w:t>
            </w:r>
            <w:r>
              <w:rPr>
                <w:rFonts w:eastAsia="標楷體" w:hint="eastAsia"/>
              </w:rPr>
              <w:t>3</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2.67</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Pr>
                <w:rFonts w:eastAsia="標楷體" w:hint="eastAsia"/>
              </w:rPr>
              <w:t>44</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4.</w:t>
            </w:r>
            <w:r>
              <w:rPr>
                <w:rFonts w:eastAsia="標楷體" w:hint="eastAsia"/>
              </w:rPr>
              <w:t>8</w:t>
            </w:r>
            <w:r w:rsidRPr="004C1270">
              <w:rPr>
                <w:rFonts w:eastAsia="標楷體" w:hint="eastAsia"/>
              </w:rPr>
              <w:t>3</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6</w:t>
            </w:r>
            <w:r>
              <w:rPr>
                <w:rFonts w:eastAsia="標楷體" w:hint="eastAsia"/>
              </w:rPr>
              <w:t>4</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4.</w:t>
            </w:r>
            <w:r>
              <w:rPr>
                <w:rFonts w:eastAsia="標楷體" w:hint="eastAsia"/>
              </w:rPr>
              <w:t>29</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Pr>
                <w:rFonts w:eastAsia="標楷體" w:hint="eastAsia"/>
              </w:rPr>
              <w:t>58</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公營</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2.</w:t>
            </w:r>
            <w:r>
              <w:rPr>
                <w:rFonts w:eastAsia="標楷體" w:hint="eastAsia"/>
              </w:rPr>
              <w:t>29</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0.0</w:t>
            </w:r>
            <w:r w:rsidRPr="005A7482">
              <w:rPr>
                <w:rFonts w:eastAsia="標楷體" w:hint="eastAsia"/>
              </w:rPr>
              <w:t>3</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-15.15</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-0.17</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-6.6</w:t>
            </w:r>
            <w:r>
              <w:rPr>
                <w:rFonts w:eastAsia="標楷體" w:hint="eastAsia"/>
              </w:rPr>
              <w:t>6</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14</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1.80</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0.03</w:t>
            </w:r>
          </w:p>
        </w:tc>
      </w:tr>
      <w:tr w:rsidR="001619E5" w:rsidRPr="006102A8" w:rsidTr="0024452D">
        <w:trPr>
          <w:cantSplit/>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國外淨需求</w:t>
            </w:r>
          </w:p>
        </w:tc>
        <w:tc>
          <w:tcPr>
            <w:tcW w:w="1555"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w:t>
            </w:r>
          </w:p>
        </w:tc>
        <w:tc>
          <w:tcPr>
            <w:tcW w:w="1476"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0.</w:t>
            </w:r>
            <w:r>
              <w:rPr>
                <w:rFonts w:eastAsia="標楷體" w:hint="eastAsia"/>
              </w:rPr>
              <w:t>9</w:t>
            </w:r>
            <w:r w:rsidRPr="009941AC">
              <w:rPr>
                <w:rFonts w:eastAsia="標楷體"/>
              </w:rPr>
              <w:t>1</w:t>
            </w:r>
          </w:p>
        </w:tc>
        <w:tc>
          <w:tcPr>
            <w:tcW w:w="1571"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w:t>
            </w:r>
          </w:p>
        </w:tc>
        <w:tc>
          <w:tcPr>
            <w:tcW w:w="1466" w:type="dxa"/>
            <w:tcBorders>
              <w:lef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1</w:t>
            </w:r>
            <w:r>
              <w:rPr>
                <w:rFonts w:eastAsia="標楷體" w:hint="eastAsia"/>
              </w:rPr>
              <w:t>.36</w:t>
            </w:r>
          </w:p>
        </w:tc>
      </w:tr>
      <w:tr w:rsidR="001619E5" w:rsidRPr="006102A8" w:rsidTr="0024452D">
        <w:trPr>
          <w:cantSplit/>
          <w:jc w:val="center"/>
        </w:trPr>
        <w:tc>
          <w:tcPr>
            <w:tcW w:w="2581" w:type="dxa"/>
            <w:tcBorders>
              <w:right w:val="single" w:sz="6" w:space="0" w:color="auto"/>
            </w:tcBorders>
            <w:vAlign w:val="center"/>
          </w:tcPr>
          <w:p w:rsidR="001619E5" w:rsidRPr="0026785A" w:rsidRDefault="001619E5" w:rsidP="0024452D">
            <w:pPr>
              <w:pStyle w:val="af"/>
              <w:adjustRightInd w:val="0"/>
              <w:snapToGrid w:val="0"/>
              <w:spacing w:line="240" w:lineRule="auto"/>
              <w:ind w:leftChars="0" w:left="0" w:firstLineChars="0" w:firstLine="0"/>
            </w:pPr>
            <w:r w:rsidRPr="0026785A">
              <w:t xml:space="preserve">  </w:t>
            </w:r>
            <w:r w:rsidRPr="0026785A">
              <w:t>輸出</w:t>
            </w:r>
            <w:r w:rsidRPr="0026785A">
              <w:t>(</w:t>
            </w:r>
            <w:r w:rsidRPr="0026785A">
              <w:t>含商品及勞務</w:t>
            </w:r>
            <w:r w:rsidRPr="0026785A">
              <w:t>)</w:t>
            </w:r>
          </w:p>
        </w:tc>
        <w:tc>
          <w:tcPr>
            <w:tcW w:w="1555"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4.</w:t>
            </w:r>
            <w:r>
              <w:rPr>
                <w:rFonts w:eastAsia="標楷體" w:hint="eastAsia"/>
              </w:rPr>
              <w:t>53</w:t>
            </w:r>
          </w:p>
        </w:tc>
        <w:tc>
          <w:tcPr>
            <w:tcW w:w="1476"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3.</w:t>
            </w:r>
            <w:r>
              <w:rPr>
                <w:rFonts w:eastAsia="標楷體" w:hint="eastAsia"/>
              </w:rPr>
              <w:t>38</w:t>
            </w:r>
          </w:p>
        </w:tc>
        <w:tc>
          <w:tcPr>
            <w:tcW w:w="1571" w:type="dxa"/>
            <w:tcBorders>
              <w:right w:val="single" w:sz="6" w:space="0" w:color="auto"/>
            </w:tcBorders>
            <w:vAlign w:val="center"/>
          </w:tcPr>
          <w:p w:rsidR="001619E5" w:rsidRPr="009941AC" w:rsidRDefault="001619E5" w:rsidP="0024452D">
            <w:pPr>
              <w:snapToGrid w:val="0"/>
              <w:jc w:val="center"/>
              <w:rPr>
                <w:rFonts w:eastAsia="標楷體"/>
              </w:rPr>
            </w:pPr>
            <w:r>
              <w:rPr>
                <w:rFonts w:eastAsia="標楷體" w:hint="eastAsia"/>
              </w:rPr>
              <w:t>5.13</w:t>
            </w:r>
          </w:p>
        </w:tc>
        <w:tc>
          <w:tcPr>
            <w:tcW w:w="1466" w:type="dxa"/>
            <w:tcBorders>
              <w:lef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3.</w:t>
            </w:r>
            <w:r>
              <w:rPr>
                <w:rFonts w:eastAsia="標楷體" w:hint="eastAsia"/>
              </w:rPr>
              <w:t>87</w:t>
            </w:r>
          </w:p>
        </w:tc>
      </w:tr>
      <w:tr w:rsidR="001619E5" w:rsidRPr="006102A8" w:rsidTr="0024452D">
        <w:trPr>
          <w:cantSplit/>
          <w:jc w:val="center"/>
        </w:trPr>
        <w:tc>
          <w:tcPr>
            <w:tcW w:w="2581" w:type="dxa"/>
            <w:tcBorders>
              <w:bottom w:val="dashSmallGap" w:sz="4"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減：輸入</w:t>
            </w:r>
            <w:r w:rsidRPr="0026785A">
              <w:rPr>
                <w:sz w:val="22"/>
              </w:rPr>
              <w:t>(</w:t>
            </w:r>
            <w:r w:rsidRPr="0026785A">
              <w:rPr>
                <w:sz w:val="22"/>
              </w:rPr>
              <w:t>含商品及勞務</w:t>
            </w:r>
            <w:r w:rsidRPr="0026785A">
              <w:rPr>
                <w:sz w:val="22"/>
              </w:rPr>
              <w:t>)</w:t>
            </w:r>
          </w:p>
        </w:tc>
        <w:tc>
          <w:tcPr>
            <w:tcW w:w="1555" w:type="dxa"/>
            <w:tcBorders>
              <w:bottom w:val="dashSmallGap" w:sz="4" w:space="0" w:color="auto"/>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4.</w:t>
            </w:r>
            <w:r>
              <w:rPr>
                <w:rFonts w:eastAsia="標楷體" w:hint="eastAsia"/>
              </w:rPr>
              <w:t>48</w:t>
            </w:r>
          </w:p>
        </w:tc>
        <w:tc>
          <w:tcPr>
            <w:tcW w:w="1476" w:type="dxa"/>
            <w:tcBorders>
              <w:bottom w:val="dashSmallGap" w:sz="4" w:space="0" w:color="auto"/>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2.</w:t>
            </w:r>
            <w:r>
              <w:rPr>
                <w:rFonts w:eastAsia="標楷體" w:hint="eastAsia"/>
              </w:rPr>
              <w:t>47</w:t>
            </w:r>
          </w:p>
        </w:tc>
        <w:tc>
          <w:tcPr>
            <w:tcW w:w="1571" w:type="dxa"/>
            <w:tcBorders>
              <w:bottom w:val="dashSmallGap" w:sz="4" w:space="0" w:color="auto"/>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4.</w:t>
            </w:r>
            <w:r>
              <w:rPr>
                <w:rFonts w:eastAsia="標楷體" w:hint="eastAsia"/>
              </w:rPr>
              <w:t>52</w:t>
            </w:r>
          </w:p>
        </w:tc>
        <w:tc>
          <w:tcPr>
            <w:tcW w:w="1466" w:type="dxa"/>
            <w:tcBorders>
              <w:left w:val="single" w:sz="6" w:space="0" w:color="auto"/>
              <w:bottom w:val="dashSmallGap" w:sz="4" w:space="0" w:color="auto"/>
            </w:tcBorders>
            <w:vAlign w:val="center"/>
          </w:tcPr>
          <w:p w:rsidR="001619E5" w:rsidRPr="009941AC" w:rsidRDefault="001619E5" w:rsidP="0024452D">
            <w:pPr>
              <w:snapToGrid w:val="0"/>
              <w:jc w:val="center"/>
              <w:rPr>
                <w:rFonts w:eastAsia="標楷體"/>
              </w:rPr>
            </w:pPr>
            <w:r w:rsidRPr="009941AC">
              <w:rPr>
                <w:rFonts w:eastAsia="標楷體"/>
              </w:rPr>
              <w:t>2.</w:t>
            </w:r>
            <w:r>
              <w:rPr>
                <w:rFonts w:eastAsia="標楷體" w:hint="eastAsia"/>
              </w:rPr>
              <w:t>51</w:t>
            </w:r>
          </w:p>
        </w:tc>
      </w:tr>
      <w:tr w:rsidR="001619E5" w:rsidRPr="006102A8" w:rsidTr="0024452D">
        <w:trPr>
          <w:cantSplit/>
          <w:trHeight w:val="143"/>
          <w:jc w:val="center"/>
        </w:trPr>
        <w:tc>
          <w:tcPr>
            <w:tcW w:w="2581" w:type="dxa"/>
            <w:tcBorders>
              <w:right w:val="single" w:sz="6" w:space="0" w:color="auto"/>
            </w:tcBorders>
          </w:tcPr>
          <w:p w:rsidR="001619E5" w:rsidRPr="0026785A" w:rsidRDefault="001619E5" w:rsidP="0024452D">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躉售物價（</w:t>
            </w:r>
            <w:r w:rsidRPr="0026785A">
              <w:rPr>
                <w:rFonts w:ascii="Times New Roman" w:eastAsia="標楷體"/>
                <w:sz w:val="22"/>
              </w:rPr>
              <w:t>WPI</w:t>
            </w:r>
            <w:r w:rsidRPr="0026785A">
              <w:rPr>
                <w:rFonts w:ascii="Times New Roman" w:eastAsia="標楷體"/>
                <w:sz w:val="22"/>
              </w:rPr>
              <w:t>）</w:t>
            </w:r>
          </w:p>
        </w:tc>
        <w:tc>
          <w:tcPr>
            <w:tcW w:w="1555"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0.</w:t>
            </w:r>
            <w:r>
              <w:rPr>
                <w:rFonts w:eastAsia="標楷體" w:hint="eastAsia"/>
              </w:rPr>
              <w:t>84</w:t>
            </w:r>
          </w:p>
        </w:tc>
        <w:tc>
          <w:tcPr>
            <w:tcW w:w="1476" w:type="dxa"/>
            <w:tcBorders>
              <w:right w:val="single" w:sz="6" w:space="0" w:color="auto"/>
            </w:tcBorders>
          </w:tcPr>
          <w:p w:rsidR="001619E5" w:rsidRPr="009941AC" w:rsidRDefault="001619E5" w:rsidP="0024452D">
            <w:pPr>
              <w:snapToGrid w:val="0"/>
              <w:jc w:val="center"/>
              <w:rPr>
                <w:rFonts w:eastAsia="標楷體"/>
              </w:rPr>
            </w:pPr>
            <w:r w:rsidRPr="009941AC">
              <w:rPr>
                <w:rFonts w:eastAsia="標楷體"/>
              </w:rPr>
              <w:t>-</w:t>
            </w:r>
          </w:p>
        </w:tc>
        <w:tc>
          <w:tcPr>
            <w:tcW w:w="1571" w:type="dxa"/>
            <w:tcBorders>
              <w:right w:val="single" w:sz="6" w:space="0" w:color="auto"/>
            </w:tcBorders>
            <w:vAlign w:val="center"/>
          </w:tcPr>
          <w:p w:rsidR="001619E5" w:rsidRPr="009941AC" w:rsidRDefault="001619E5" w:rsidP="0024452D">
            <w:pPr>
              <w:snapToGrid w:val="0"/>
              <w:jc w:val="center"/>
              <w:rPr>
                <w:rFonts w:eastAsia="標楷體"/>
              </w:rPr>
            </w:pPr>
            <w:r>
              <w:rPr>
                <w:rFonts w:eastAsia="標楷體" w:hint="eastAsia"/>
              </w:rPr>
              <w:t>-0.54</w:t>
            </w:r>
          </w:p>
        </w:tc>
        <w:tc>
          <w:tcPr>
            <w:tcW w:w="1466" w:type="dxa"/>
            <w:tcBorders>
              <w:left w:val="single" w:sz="6" w:space="0" w:color="auto"/>
            </w:tcBorders>
          </w:tcPr>
          <w:p w:rsidR="001619E5" w:rsidRPr="009941AC" w:rsidRDefault="001619E5" w:rsidP="0024452D">
            <w:pPr>
              <w:snapToGrid w:val="0"/>
              <w:jc w:val="center"/>
              <w:rPr>
                <w:rFonts w:eastAsia="標楷體"/>
              </w:rPr>
            </w:pPr>
            <w:r w:rsidRPr="009941AC">
              <w:rPr>
                <w:rFonts w:eastAsia="標楷體"/>
              </w:rPr>
              <w:t>-</w:t>
            </w:r>
          </w:p>
        </w:tc>
      </w:tr>
      <w:tr w:rsidR="001619E5" w:rsidRPr="006102A8" w:rsidTr="0024452D">
        <w:trPr>
          <w:cantSplit/>
          <w:trHeight w:val="143"/>
          <w:jc w:val="center"/>
        </w:trPr>
        <w:tc>
          <w:tcPr>
            <w:tcW w:w="2581" w:type="dxa"/>
            <w:tcBorders>
              <w:bottom w:val="single" w:sz="6" w:space="0" w:color="auto"/>
              <w:right w:val="single" w:sz="6" w:space="0" w:color="auto"/>
            </w:tcBorders>
          </w:tcPr>
          <w:p w:rsidR="001619E5" w:rsidRPr="0026785A" w:rsidRDefault="001619E5" w:rsidP="0024452D">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消費者物價（</w:t>
            </w:r>
            <w:r w:rsidRPr="0026785A">
              <w:rPr>
                <w:rFonts w:ascii="Times New Roman" w:eastAsia="標楷體"/>
                <w:sz w:val="22"/>
              </w:rPr>
              <w:t>CPI</w:t>
            </w:r>
            <w:r w:rsidRPr="0026785A">
              <w:rPr>
                <w:rFonts w:ascii="Times New Roman" w:eastAsia="標楷體"/>
                <w:sz w:val="22"/>
              </w:rPr>
              <w:t>）</w:t>
            </w:r>
          </w:p>
        </w:tc>
        <w:tc>
          <w:tcPr>
            <w:tcW w:w="1555" w:type="dxa"/>
            <w:tcBorders>
              <w:bottom w:val="single" w:sz="6" w:space="0" w:color="auto"/>
              <w:right w:val="single" w:sz="6" w:space="0" w:color="auto"/>
            </w:tcBorders>
          </w:tcPr>
          <w:p w:rsidR="001619E5" w:rsidRPr="009941AC" w:rsidRDefault="001619E5" w:rsidP="0024452D">
            <w:pPr>
              <w:snapToGrid w:val="0"/>
              <w:jc w:val="center"/>
              <w:rPr>
                <w:rFonts w:eastAsia="標楷體"/>
              </w:rPr>
            </w:pPr>
            <w:r w:rsidRPr="009941AC">
              <w:rPr>
                <w:rFonts w:eastAsia="標楷體"/>
              </w:rPr>
              <w:t>1.</w:t>
            </w:r>
            <w:r>
              <w:rPr>
                <w:rFonts w:eastAsia="標楷體" w:hint="eastAsia"/>
              </w:rPr>
              <w:t>64</w:t>
            </w:r>
          </w:p>
        </w:tc>
        <w:tc>
          <w:tcPr>
            <w:tcW w:w="1476" w:type="dxa"/>
            <w:tcBorders>
              <w:bottom w:val="single" w:sz="6" w:space="0" w:color="auto"/>
              <w:right w:val="single" w:sz="6" w:space="0" w:color="auto"/>
            </w:tcBorders>
          </w:tcPr>
          <w:p w:rsidR="001619E5" w:rsidRPr="009941AC" w:rsidRDefault="001619E5" w:rsidP="0024452D">
            <w:pPr>
              <w:snapToGrid w:val="0"/>
              <w:jc w:val="center"/>
              <w:rPr>
                <w:rFonts w:eastAsia="標楷體"/>
              </w:rPr>
            </w:pPr>
            <w:r w:rsidRPr="009941AC">
              <w:rPr>
                <w:rFonts w:eastAsia="標楷體"/>
              </w:rPr>
              <w:t>-</w:t>
            </w:r>
          </w:p>
        </w:tc>
        <w:tc>
          <w:tcPr>
            <w:tcW w:w="1571" w:type="dxa"/>
            <w:tcBorders>
              <w:bottom w:val="single" w:sz="6" w:space="0" w:color="auto"/>
              <w:right w:val="single" w:sz="6" w:space="0" w:color="auto"/>
            </w:tcBorders>
          </w:tcPr>
          <w:p w:rsidR="001619E5" w:rsidRPr="009941AC" w:rsidRDefault="001619E5" w:rsidP="0024452D">
            <w:pPr>
              <w:snapToGrid w:val="0"/>
              <w:jc w:val="center"/>
              <w:rPr>
                <w:rFonts w:eastAsia="標楷體"/>
              </w:rPr>
            </w:pPr>
            <w:r w:rsidRPr="009941AC">
              <w:rPr>
                <w:rFonts w:eastAsia="標楷體"/>
              </w:rPr>
              <w:t>1.</w:t>
            </w:r>
            <w:r>
              <w:rPr>
                <w:rFonts w:eastAsia="標楷體" w:hint="eastAsia"/>
              </w:rPr>
              <w:t>46</w:t>
            </w:r>
          </w:p>
        </w:tc>
        <w:tc>
          <w:tcPr>
            <w:tcW w:w="1466" w:type="dxa"/>
            <w:tcBorders>
              <w:left w:val="single" w:sz="6" w:space="0" w:color="auto"/>
              <w:bottom w:val="single" w:sz="6" w:space="0" w:color="auto"/>
            </w:tcBorders>
          </w:tcPr>
          <w:p w:rsidR="001619E5" w:rsidRPr="009941AC" w:rsidRDefault="001619E5" w:rsidP="0024452D">
            <w:pPr>
              <w:snapToGrid w:val="0"/>
              <w:jc w:val="center"/>
              <w:rPr>
                <w:rFonts w:eastAsia="標楷體"/>
              </w:rPr>
            </w:pPr>
            <w:r w:rsidRPr="009941AC">
              <w:rPr>
                <w:rFonts w:eastAsia="標楷體"/>
              </w:rPr>
              <w:t>-</w:t>
            </w:r>
          </w:p>
        </w:tc>
      </w:tr>
    </w:tbl>
    <w:p w:rsidR="001D10FA" w:rsidRPr="0018711E" w:rsidRDefault="001619E5" w:rsidP="001D10FA">
      <w:pPr>
        <w:ind w:left="1120" w:rightChars="-257" w:right="-617" w:hangingChars="509" w:hanging="1120"/>
        <w:rPr>
          <w:rFonts w:eastAsia="標楷體"/>
          <w:sz w:val="22"/>
          <w:szCs w:val="22"/>
        </w:rPr>
      </w:pPr>
      <w:r w:rsidRPr="0018711E">
        <w:rPr>
          <w:rFonts w:eastAsia="標楷體"/>
          <w:sz w:val="22"/>
          <w:szCs w:val="22"/>
        </w:rPr>
        <w:t>資料來源：</w:t>
      </w:r>
      <w:r w:rsidRPr="0018711E">
        <w:rPr>
          <w:rFonts w:eastAsia="標楷體" w:hint="eastAsia"/>
          <w:sz w:val="22"/>
          <w:szCs w:val="22"/>
        </w:rPr>
        <w:t>行政院主計總處，</w:t>
      </w:r>
      <w:r w:rsidRPr="0018711E">
        <w:rPr>
          <w:rFonts w:eastAsia="標楷體"/>
          <w:sz w:val="22"/>
          <w:szCs w:val="22"/>
        </w:rPr>
        <w:t>國民所得統計及國內經濟情勢展望，</w:t>
      </w:r>
      <w:r w:rsidRPr="0018711E">
        <w:rPr>
          <w:rFonts w:eastAsia="標楷體"/>
          <w:sz w:val="22"/>
          <w:szCs w:val="22"/>
        </w:rPr>
        <w:t>103</w:t>
      </w:r>
      <w:r w:rsidRPr="0018711E">
        <w:rPr>
          <w:rFonts w:eastAsia="標楷體"/>
          <w:sz w:val="22"/>
          <w:szCs w:val="22"/>
        </w:rPr>
        <w:t>年</w:t>
      </w:r>
      <w:r>
        <w:rPr>
          <w:rFonts w:eastAsia="標楷體" w:hint="eastAsia"/>
          <w:sz w:val="22"/>
          <w:szCs w:val="22"/>
        </w:rPr>
        <w:t>8</w:t>
      </w:r>
      <w:r w:rsidRPr="0018711E">
        <w:rPr>
          <w:rFonts w:eastAsia="標楷體"/>
          <w:sz w:val="22"/>
          <w:szCs w:val="22"/>
        </w:rPr>
        <w:t>月</w:t>
      </w:r>
      <w:r>
        <w:rPr>
          <w:rFonts w:eastAsia="標楷體" w:hint="eastAsia"/>
          <w:sz w:val="22"/>
          <w:szCs w:val="22"/>
        </w:rPr>
        <w:t>15</w:t>
      </w:r>
      <w:r w:rsidRPr="0018711E">
        <w:rPr>
          <w:rFonts w:eastAsia="標楷體"/>
          <w:sz w:val="22"/>
          <w:szCs w:val="22"/>
        </w:rPr>
        <w:t>日。</w:t>
      </w:r>
    </w:p>
    <w:p w:rsidR="00FC6FCF" w:rsidRPr="006C7E64" w:rsidRDefault="00FC6FCF" w:rsidP="006C7E64">
      <w:pPr>
        <w:tabs>
          <w:tab w:val="left" w:pos="540"/>
        </w:tabs>
        <w:spacing w:afterLines="50" w:after="180" w:line="460" w:lineRule="exact"/>
        <w:ind w:left="533" w:hangingChars="190" w:hanging="533"/>
        <w:rPr>
          <w:rFonts w:eastAsia="標楷體"/>
          <w:b/>
          <w:bCs/>
          <w:sz w:val="28"/>
          <w:szCs w:val="28"/>
        </w:rPr>
      </w:pPr>
      <w:bookmarkStart w:id="63" w:name="_Toc349916583"/>
      <w:bookmarkEnd w:id="60"/>
      <w:r w:rsidRPr="006C7E64">
        <w:rPr>
          <w:rFonts w:eastAsia="標楷體"/>
          <w:b/>
          <w:bCs/>
          <w:sz w:val="28"/>
          <w:szCs w:val="28"/>
        </w:rPr>
        <w:lastRenderedPageBreak/>
        <w:t>２、</w:t>
      </w:r>
      <w:r w:rsidRPr="006C7E64">
        <w:rPr>
          <w:rFonts w:eastAsia="標楷體" w:hint="eastAsia"/>
          <w:b/>
          <w:bCs/>
          <w:sz w:val="28"/>
          <w:szCs w:val="28"/>
        </w:rPr>
        <w:t>103</w:t>
      </w:r>
      <w:r w:rsidRPr="006C7E64">
        <w:rPr>
          <w:rFonts w:eastAsia="標楷體" w:hint="eastAsia"/>
          <w:b/>
          <w:bCs/>
          <w:sz w:val="28"/>
          <w:szCs w:val="28"/>
        </w:rPr>
        <w:t>年</w:t>
      </w:r>
      <w:r w:rsidR="00197BBB">
        <w:rPr>
          <w:rFonts w:eastAsia="標楷體" w:hint="eastAsia"/>
          <w:b/>
          <w:bCs/>
          <w:sz w:val="28"/>
          <w:szCs w:val="28"/>
        </w:rPr>
        <w:t>7</w:t>
      </w:r>
      <w:r w:rsidRPr="006C7E64">
        <w:rPr>
          <w:rFonts w:eastAsia="標楷體" w:hint="eastAsia"/>
          <w:b/>
          <w:bCs/>
          <w:sz w:val="28"/>
          <w:szCs w:val="28"/>
        </w:rPr>
        <w:t>月景氣對策信號維持綠燈，</w:t>
      </w:r>
      <w:r w:rsidR="00197BBB" w:rsidRPr="00197BBB">
        <w:rPr>
          <w:rFonts w:eastAsia="標楷體" w:hint="eastAsia"/>
          <w:b/>
          <w:bCs/>
          <w:sz w:val="28"/>
          <w:szCs w:val="28"/>
        </w:rPr>
        <w:t>領先指標雖下跌，但同時指標持續上升且增幅擴大，</w:t>
      </w:r>
      <w:r w:rsidRPr="006C7E64">
        <w:rPr>
          <w:rFonts w:eastAsia="標楷體" w:hint="eastAsia"/>
          <w:b/>
          <w:bCs/>
          <w:sz w:val="28"/>
          <w:szCs w:val="28"/>
        </w:rPr>
        <w:t>顯示當前國內經濟仍溫和成長</w:t>
      </w:r>
    </w:p>
    <w:p w:rsidR="00FC6FCF" w:rsidRPr="000C10EC" w:rsidRDefault="00FC6FCF" w:rsidP="00FC6FCF">
      <w:pPr>
        <w:snapToGrid w:val="0"/>
        <w:spacing w:beforeLines="50" w:before="180" w:line="300" w:lineRule="auto"/>
        <w:ind w:rightChars="-59" w:right="-142"/>
        <w:jc w:val="both"/>
        <w:rPr>
          <w:rFonts w:eastAsia="標楷體"/>
          <w:sz w:val="28"/>
          <w:szCs w:val="28"/>
        </w:rPr>
      </w:pPr>
      <w:r w:rsidRPr="000C10EC">
        <w:rPr>
          <w:rFonts w:eastAsia="標楷體"/>
          <w:sz w:val="28"/>
          <w:szCs w:val="28"/>
        </w:rPr>
        <w:t xml:space="preserve">(1) </w:t>
      </w:r>
      <w:r w:rsidRPr="000C10EC">
        <w:rPr>
          <w:rFonts w:eastAsia="標楷體"/>
          <w:sz w:val="28"/>
          <w:szCs w:val="28"/>
        </w:rPr>
        <w:t>領先指標</w:t>
      </w:r>
    </w:p>
    <w:p w:rsidR="00FC6FCF" w:rsidRDefault="00FC6FCF" w:rsidP="00FC6F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415A6D">
        <w:rPr>
          <w:rFonts w:eastAsia="標楷體" w:hint="eastAsia"/>
          <w:kern w:val="0"/>
          <w:sz w:val="28"/>
          <w:szCs w:val="28"/>
        </w:rPr>
        <w:t>103</w:t>
      </w:r>
      <w:r w:rsidRPr="00415A6D">
        <w:rPr>
          <w:rFonts w:eastAsia="標楷體" w:hint="eastAsia"/>
          <w:kern w:val="0"/>
          <w:sz w:val="28"/>
          <w:szCs w:val="28"/>
        </w:rPr>
        <w:t>年</w:t>
      </w:r>
      <w:r w:rsidR="001364A5">
        <w:rPr>
          <w:rFonts w:eastAsia="標楷體" w:hint="eastAsia"/>
          <w:kern w:val="0"/>
          <w:sz w:val="28"/>
          <w:szCs w:val="28"/>
        </w:rPr>
        <w:t>7</w:t>
      </w:r>
      <w:r w:rsidRPr="00415A6D">
        <w:rPr>
          <w:rFonts w:eastAsia="標楷體" w:hint="eastAsia"/>
          <w:kern w:val="0"/>
          <w:sz w:val="28"/>
          <w:szCs w:val="28"/>
        </w:rPr>
        <w:t>月領先指標綜合指數為</w:t>
      </w:r>
      <w:r w:rsidRPr="00415A6D">
        <w:rPr>
          <w:rFonts w:eastAsia="標楷體" w:hint="eastAsia"/>
          <w:kern w:val="0"/>
          <w:sz w:val="28"/>
          <w:szCs w:val="28"/>
        </w:rPr>
        <w:t>104</w:t>
      </w:r>
      <w:r>
        <w:rPr>
          <w:rFonts w:eastAsia="標楷體" w:hint="eastAsia"/>
          <w:kern w:val="0"/>
          <w:sz w:val="28"/>
          <w:szCs w:val="28"/>
        </w:rPr>
        <w:t>.</w:t>
      </w:r>
      <w:r w:rsidR="001364A5">
        <w:rPr>
          <w:rFonts w:eastAsia="標楷體" w:hint="eastAsia"/>
          <w:kern w:val="0"/>
          <w:sz w:val="28"/>
          <w:szCs w:val="28"/>
        </w:rPr>
        <w:t>94</w:t>
      </w:r>
      <w:r w:rsidRPr="00415A6D">
        <w:rPr>
          <w:rFonts w:eastAsia="標楷體" w:hint="eastAsia"/>
          <w:kern w:val="0"/>
          <w:sz w:val="28"/>
          <w:szCs w:val="28"/>
        </w:rPr>
        <w:t>，較上月</w:t>
      </w:r>
      <w:r w:rsidR="001364A5">
        <w:rPr>
          <w:rFonts w:eastAsia="標楷體" w:hint="eastAsia"/>
          <w:kern w:val="0"/>
          <w:sz w:val="28"/>
          <w:szCs w:val="28"/>
        </w:rPr>
        <w:t>上升</w:t>
      </w:r>
      <w:r w:rsidRPr="00415A6D">
        <w:rPr>
          <w:rFonts w:eastAsia="標楷體" w:hint="eastAsia"/>
          <w:kern w:val="0"/>
          <w:sz w:val="28"/>
          <w:szCs w:val="28"/>
        </w:rPr>
        <w:t>0.0</w:t>
      </w:r>
      <w:r w:rsidR="001364A5">
        <w:rPr>
          <w:rFonts w:eastAsia="標楷體" w:hint="eastAsia"/>
          <w:kern w:val="0"/>
          <w:sz w:val="28"/>
          <w:szCs w:val="28"/>
        </w:rPr>
        <w:t>5</w:t>
      </w:r>
      <w:r w:rsidRPr="000C10EC">
        <w:rPr>
          <w:rFonts w:eastAsia="標楷體" w:hint="eastAsia"/>
          <w:kern w:val="0"/>
          <w:sz w:val="28"/>
          <w:szCs w:val="28"/>
        </w:rPr>
        <w:t>％；不含趨勢之領先指標為</w:t>
      </w:r>
      <w:r w:rsidRPr="00415A6D">
        <w:rPr>
          <w:rFonts w:eastAsia="標楷體" w:hint="eastAsia"/>
          <w:kern w:val="0"/>
          <w:sz w:val="28"/>
          <w:szCs w:val="28"/>
        </w:rPr>
        <w:t>100.</w:t>
      </w:r>
      <w:r w:rsidR="001364A5">
        <w:rPr>
          <w:rFonts w:eastAsia="標楷體" w:hint="eastAsia"/>
          <w:kern w:val="0"/>
          <w:sz w:val="28"/>
          <w:szCs w:val="28"/>
        </w:rPr>
        <w:t>14</w:t>
      </w:r>
      <w:r w:rsidRPr="00415A6D">
        <w:rPr>
          <w:rFonts w:eastAsia="標楷體" w:hint="eastAsia"/>
          <w:kern w:val="0"/>
          <w:sz w:val="28"/>
          <w:szCs w:val="28"/>
        </w:rPr>
        <w:t>，較上月下跌</w:t>
      </w:r>
      <w:r w:rsidRPr="00415A6D">
        <w:rPr>
          <w:rFonts w:eastAsia="標楷體" w:hint="eastAsia"/>
          <w:kern w:val="0"/>
          <w:sz w:val="28"/>
          <w:szCs w:val="28"/>
        </w:rPr>
        <w:t>0.1</w:t>
      </w:r>
      <w:r w:rsidR="001364A5">
        <w:rPr>
          <w:rFonts w:eastAsia="標楷體" w:hint="eastAsia"/>
          <w:kern w:val="0"/>
          <w:sz w:val="28"/>
          <w:szCs w:val="28"/>
        </w:rPr>
        <w:t>2</w:t>
      </w:r>
      <w:r w:rsidRPr="000C10EC">
        <w:rPr>
          <w:rFonts w:eastAsia="標楷體" w:hint="eastAsia"/>
          <w:kern w:val="0"/>
          <w:sz w:val="28"/>
          <w:szCs w:val="28"/>
        </w:rPr>
        <w:t>％。</w:t>
      </w:r>
      <w:r w:rsidRPr="000C10EC">
        <w:rPr>
          <w:rFonts w:eastAsia="標楷體" w:hint="eastAsia"/>
          <w:kern w:val="0"/>
          <w:sz w:val="28"/>
          <w:szCs w:val="28"/>
        </w:rPr>
        <w:t>7</w:t>
      </w:r>
      <w:r w:rsidRPr="000C10EC">
        <w:rPr>
          <w:rFonts w:eastAsia="標楷體" w:hint="eastAsia"/>
          <w:kern w:val="0"/>
          <w:sz w:val="28"/>
          <w:szCs w:val="28"/>
        </w:rPr>
        <w:t>個構成項目經去除長期趨勢後，</w:t>
      </w:r>
      <w:r w:rsidRPr="0082530F">
        <w:rPr>
          <w:rFonts w:eastAsia="標楷體"/>
          <w:kern w:val="0"/>
          <w:sz w:val="28"/>
          <w:szCs w:val="28"/>
        </w:rPr>
        <w:t>4</w:t>
      </w:r>
      <w:r w:rsidRPr="0082530F">
        <w:rPr>
          <w:rFonts w:eastAsia="標楷體"/>
          <w:kern w:val="0"/>
          <w:sz w:val="28"/>
          <w:szCs w:val="28"/>
        </w:rPr>
        <w:t>項較上月上升，分別為：</w:t>
      </w:r>
      <w:r w:rsidR="001364A5" w:rsidRPr="001364A5">
        <w:rPr>
          <w:rFonts w:eastAsia="標楷體" w:hint="eastAsia"/>
          <w:kern w:val="0"/>
          <w:sz w:val="28"/>
          <w:szCs w:val="28"/>
        </w:rPr>
        <w:t>股價指數、製造業營業氣候測驗點、</w:t>
      </w:r>
      <w:r w:rsidR="001364A5" w:rsidRPr="001364A5">
        <w:rPr>
          <w:rFonts w:eastAsia="標楷體" w:hint="eastAsia"/>
          <w:kern w:val="0"/>
          <w:sz w:val="28"/>
          <w:szCs w:val="28"/>
        </w:rPr>
        <w:t>SEMI</w:t>
      </w:r>
      <w:r w:rsidR="001364A5" w:rsidRPr="001364A5">
        <w:rPr>
          <w:rFonts w:eastAsia="標楷體" w:hint="eastAsia"/>
          <w:kern w:val="0"/>
          <w:sz w:val="28"/>
          <w:szCs w:val="28"/>
        </w:rPr>
        <w:t>半導體接單出貨比，以及實質貨幣總計數</w:t>
      </w:r>
      <w:r w:rsidR="001364A5" w:rsidRPr="001364A5">
        <w:rPr>
          <w:rFonts w:eastAsia="標楷體" w:hint="eastAsia"/>
          <w:kern w:val="0"/>
          <w:sz w:val="28"/>
          <w:szCs w:val="28"/>
        </w:rPr>
        <w:t>M1B</w:t>
      </w:r>
      <w:r w:rsidR="001364A5" w:rsidRPr="001364A5">
        <w:rPr>
          <w:rFonts w:eastAsia="標楷體" w:hint="eastAsia"/>
          <w:kern w:val="0"/>
          <w:sz w:val="28"/>
          <w:szCs w:val="28"/>
        </w:rPr>
        <w:t>；其餘</w:t>
      </w:r>
      <w:r w:rsidR="001364A5" w:rsidRPr="001364A5">
        <w:rPr>
          <w:rFonts w:eastAsia="標楷體" w:hint="eastAsia"/>
          <w:kern w:val="0"/>
          <w:sz w:val="28"/>
          <w:szCs w:val="28"/>
        </w:rPr>
        <w:t>3</w:t>
      </w:r>
      <w:r w:rsidR="001364A5" w:rsidRPr="001364A5">
        <w:rPr>
          <w:rFonts w:eastAsia="標楷體" w:hint="eastAsia"/>
          <w:kern w:val="0"/>
          <w:sz w:val="28"/>
          <w:szCs w:val="28"/>
        </w:rPr>
        <w:t>項：工業及服務業受僱員工淨進入率、外銷訂單指數，以及核發建照面積則較上月下滑。</w:t>
      </w:r>
    </w:p>
    <w:p w:rsidR="00FC6FCF" w:rsidRPr="00455BB1" w:rsidRDefault="00FC6FCF" w:rsidP="00FC6FCF">
      <w:pPr>
        <w:widowControl/>
        <w:snapToGrid w:val="0"/>
        <w:spacing w:beforeLines="50" w:before="180" w:line="320" w:lineRule="exact"/>
        <w:ind w:rightChars="-59" w:right="-142"/>
        <w:jc w:val="center"/>
        <w:rPr>
          <w:rFonts w:eastAsia="標楷體"/>
          <w:b/>
          <w:kern w:val="0"/>
          <w:sz w:val="28"/>
          <w:szCs w:val="28"/>
        </w:rPr>
      </w:pPr>
      <w:r w:rsidRPr="00455BB1">
        <w:rPr>
          <w:rFonts w:eastAsia="標楷體"/>
          <w:b/>
          <w:kern w:val="0"/>
          <w:sz w:val="28"/>
          <w:szCs w:val="28"/>
        </w:rPr>
        <w:t>圖</w:t>
      </w:r>
      <w:r w:rsidRPr="00455BB1">
        <w:rPr>
          <w:rFonts w:eastAsia="標楷體"/>
          <w:b/>
          <w:kern w:val="0"/>
          <w:sz w:val="28"/>
          <w:szCs w:val="28"/>
        </w:rPr>
        <w:t>2-1-1</w:t>
      </w:r>
      <w:r w:rsidRPr="00455BB1">
        <w:rPr>
          <w:rFonts w:eastAsia="標楷體"/>
          <w:b/>
          <w:kern w:val="0"/>
          <w:sz w:val="28"/>
          <w:szCs w:val="28"/>
        </w:rPr>
        <w:t>景氣領先指標</w:t>
      </w:r>
    </w:p>
    <w:p w:rsidR="00FC6FCF" w:rsidRPr="006102A8" w:rsidRDefault="00FC6FCF" w:rsidP="00FC6FCF">
      <w:pPr>
        <w:widowControl/>
        <w:topLinePunct/>
        <w:snapToGrid w:val="0"/>
        <w:spacing w:beforeLines="50" w:before="180" w:line="300" w:lineRule="auto"/>
        <w:ind w:rightChars="-59" w:right="-142"/>
        <w:rPr>
          <w:rFonts w:eastAsia="標楷體"/>
          <w:color w:val="FF0000"/>
          <w:kern w:val="0"/>
          <w:sz w:val="16"/>
          <w:szCs w:val="20"/>
        </w:rPr>
      </w:pPr>
      <w:r w:rsidRPr="006102A8">
        <w:rPr>
          <w:rFonts w:eastAsia="標楷體"/>
          <w:noProof/>
          <w:color w:val="FF0000"/>
          <w:kern w:val="0"/>
          <w:sz w:val="16"/>
          <w:szCs w:val="20"/>
        </w:rPr>
        <mc:AlternateContent>
          <mc:Choice Requires="wps">
            <w:drawing>
              <wp:anchor distT="0" distB="0" distL="114300" distR="114300" simplePos="0" relativeHeight="252014080" behindDoc="0" locked="0" layoutInCell="1" allowOverlap="1" wp14:anchorId="351A9EDD" wp14:editId="594D6730">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D10F8C" w:rsidRPr="00166D08" w:rsidRDefault="00D10F8C" w:rsidP="00FC6F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D10F8C" w:rsidRPr="00166D08" w:rsidRDefault="00D10F8C" w:rsidP="00FC6F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6102A8">
        <w:rPr>
          <w:noProof/>
          <w:color w:val="FF0000"/>
        </w:rPr>
        <w:drawing>
          <wp:inline distT="0" distB="0" distL="0" distR="0" wp14:anchorId="097C93A7" wp14:editId="0B3920C6">
            <wp:extent cx="5250180" cy="2555693"/>
            <wp:effectExtent l="0" t="0" r="2667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6FCF" w:rsidRPr="00455BB1" w:rsidRDefault="00FC6FCF" w:rsidP="00FC6FCF">
      <w:pPr>
        <w:tabs>
          <w:tab w:val="left" w:pos="540"/>
          <w:tab w:val="left" w:pos="2300"/>
        </w:tabs>
        <w:spacing w:before="180" w:line="300" w:lineRule="auto"/>
        <w:rPr>
          <w:rFonts w:eastAsia="標楷體"/>
          <w:sz w:val="28"/>
          <w:szCs w:val="32"/>
        </w:rPr>
      </w:pPr>
      <w:r w:rsidRPr="00455BB1">
        <w:rPr>
          <w:rFonts w:eastAsia="標楷體"/>
          <w:sz w:val="28"/>
          <w:szCs w:val="32"/>
        </w:rPr>
        <w:t xml:space="preserve"> (2) </w:t>
      </w:r>
      <w:r w:rsidRPr="00455BB1">
        <w:rPr>
          <w:rFonts w:eastAsia="標楷體"/>
          <w:sz w:val="28"/>
          <w:szCs w:val="32"/>
        </w:rPr>
        <w:t>同時指標</w:t>
      </w:r>
    </w:p>
    <w:p w:rsidR="00FC6FCF" w:rsidRPr="00455BB1" w:rsidRDefault="00FC6FCF" w:rsidP="00FC6FCF">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455BB1">
        <w:rPr>
          <w:rFonts w:eastAsia="標楷體" w:hint="eastAsia"/>
          <w:kern w:val="0"/>
          <w:sz w:val="28"/>
          <w:szCs w:val="28"/>
        </w:rPr>
        <w:t>103</w:t>
      </w:r>
      <w:r w:rsidRPr="00455BB1">
        <w:rPr>
          <w:rFonts w:eastAsia="標楷體" w:hint="eastAsia"/>
          <w:kern w:val="0"/>
          <w:sz w:val="28"/>
          <w:szCs w:val="28"/>
        </w:rPr>
        <w:t>年</w:t>
      </w:r>
      <w:r w:rsidR="001364A5">
        <w:rPr>
          <w:rFonts w:eastAsia="標楷體" w:hint="eastAsia"/>
          <w:kern w:val="0"/>
          <w:sz w:val="28"/>
          <w:szCs w:val="28"/>
        </w:rPr>
        <w:t>7</w:t>
      </w:r>
      <w:r w:rsidRPr="0069742E">
        <w:rPr>
          <w:rFonts w:eastAsia="標楷體" w:hint="eastAsia"/>
          <w:kern w:val="0"/>
          <w:sz w:val="28"/>
          <w:szCs w:val="28"/>
        </w:rPr>
        <w:t>月同時指標綜合指數為</w:t>
      </w:r>
      <w:r w:rsidRPr="0069742E">
        <w:rPr>
          <w:rFonts w:eastAsia="標楷體" w:hint="eastAsia"/>
          <w:kern w:val="0"/>
          <w:sz w:val="28"/>
          <w:szCs w:val="28"/>
        </w:rPr>
        <w:t>10</w:t>
      </w:r>
      <w:r w:rsidR="001364A5">
        <w:rPr>
          <w:rFonts w:eastAsia="標楷體" w:hint="eastAsia"/>
          <w:kern w:val="0"/>
          <w:sz w:val="28"/>
          <w:szCs w:val="28"/>
        </w:rPr>
        <w:t>6</w:t>
      </w:r>
      <w:r>
        <w:rPr>
          <w:rFonts w:eastAsia="標楷體" w:hint="eastAsia"/>
          <w:kern w:val="0"/>
          <w:sz w:val="28"/>
          <w:szCs w:val="28"/>
        </w:rPr>
        <w:t>.</w:t>
      </w:r>
      <w:r w:rsidR="001364A5">
        <w:rPr>
          <w:rFonts w:eastAsia="標楷體" w:hint="eastAsia"/>
          <w:kern w:val="0"/>
          <w:sz w:val="28"/>
          <w:szCs w:val="28"/>
        </w:rPr>
        <w:t>29</w:t>
      </w:r>
      <w:r w:rsidRPr="0069742E">
        <w:rPr>
          <w:rFonts w:eastAsia="標楷體" w:hint="eastAsia"/>
          <w:kern w:val="0"/>
          <w:sz w:val="28"/>
          <w:szCs w:val="28"/>
        </w:rPr>
        <w:t>，較上月上升</w:t>
      </w:r>
      <w:r w:rsidRPr="0069742E">
        <w:rPr>
          <w:rFonts w:eastAsia="標楷體" w:hint="eastAsia"/>
          <w:kern w:val="0"/>
          <w:sz w:val="28"/>
          <w:szCs w:val="28"/>
        </w:rPr>
        <w:t>0.</w:t>
      </w:r>
      <w:r w:rsidR="001364A5">
        <w:rPr>
          <w:rFonts w:eastAsia="標楷體" w:hint="eastAsia"/>
          <w:kern w:val="0"/>
          <w:sz w:val="28"/>
          <w:szCs w:val="28"/>
        </w:rPr>
        <w:t>43</w:t>
      </w:r>
      <w:r w:rsidRPr="0069742E">
        <w:rPr>
          <w:rFonts w:eastAsia="標楷體" w:hint="eastAsia"/>
          <w:kern w:val="0"/>
          <w:sz w:val="28"/>
          <w:szCs w:val="28"/>
        </w:rPr>
        <w:t>％</w:t>
      </w:r>
      <w:r w:rsidRPr="00455BB1">
        <w:rPr>
          <w:rFonts w:eastAsia="標楷體" w:hint="eastAsia"/>
          <w:kern w:val="0"/>
          <w:sz w:val="28"/>
          <w:szCs w:val="28"/>
        </w:rPr>
        <w:t>；不含趨勢之同時指標為</w:t>
      </w:r>
      <w:r w:rsidRPr="0069742E">
        <w:rPr>
          <w:rFonts w:eastAsia="標楷體" w:hint="eastAsia"/>
          <w:kern w:val="0"/>
          <w:sz w:val="28"/>
          <w:szCs w:val="28"/>
        </w:rPr>
        <w:t>10</w:t>
      </w:r>
      <w:r w:rsidR="001364A5">
        <w:rPr>
          <w:rFonts w:eastAsia="標楷體" w:hint="eastAsia"/>
          <w:kern w:val="0"/>
          <w:sz w:val="28"/>
          <w:szCs w:val="28"/>
        </w:rPr>
        <w:t>1</w:t>
      </w:r>
      <w:r>
        <w:rPr>
          <w:rFonts w:eastAsia="標楷體" w:hint="eastAsia"/>
          <w:kern w:val="0"/>
          <w:sz w:val="28"/>
          <w:szCs w:val="28"/>
        </w:rPr>
        <w:t>.</w:t>
      </w:r>
      <w:r w:rsidR="001364A5">
        <w:rPr>
          <w:rFonts w:eastAsia="標楷體" w:hint="eastAsia"/>
          <w:kern w:val="0"/>
          <w:sz w:val="28"/>
          <w:szCs w:val="28"/>
        </w:rPr>
        <w:t>44</w:t>
      </w:r>
      <w:r w:rsidRPr="0069742E">
        <w:rPr>
          <w:rFonts w:eastAsia="標楷體" w:hint="eastAsia"/>
          <w:kern w:val="0"/>
          <w:sz w:val="28"/>
          <w:szCs w:val="28"/>
        </w:rPr>
        <w:t>，</w:t>
      </w:r>
      <w:r w:rsidR="001364A5">
        <w:rPr>
          <w:rFonts w:eastAsia="標楷體" w:hint="eastAsia"/>
          <w:kern w:val="0"/>
          <w:sz w:val="28"/>
          <w:szCs w:val="28"/>
        </w:rPr>
        <w:t>亦</w:t>
      </w:r>
      <w:r w:rsidRPr="0069742E">
        <w:rPr>
          <w:rFonts w:eastAsia="標楷體" w:hint="eastAsia"/>
          <w:kern w:val="0"/>
          <w:sz w:val="28"/>
          <w:szCs w:val="28"/>
        </w:rPr>
        <w:t>較上月上升</w:t>
      </w:r>
      <w:r w:rsidRPr="0069742E">
        <w:rPr>
          <w:rFonts w:eastAsia="標楷體" w:hint="eastAsia"/>
          <w:kern w:val="0"/>
          <w:sz w:val="28"/>
          <w:szCs w:val="28"/>
        </w:rPr>
        <w:t>0.</w:t>
      </w:r>
      <w:r>
        <w:rPr>
          <w:rFonts w:eastAsia="標楷體" w:hint="eastAsia"/>
          <w:kern w:val="0"/>
          <w:sz w:val="28"/>
          <w:szCs w:val="28"/>
        </w:rPr>
        <w:t>2</w:t>
      </w:r>
      <w:r w:rsidR="001364A5">
        <w:rPr>
          <w:rFonts w:eastAsia="標楷體" w:hint="eastAsia"/>
          <w:kern w:val="0"/>
          <w:sz w:val="28"/>
          <w:szCs w:val="28"/>
        </w:rPr>
        <w:t>7</w:t>
      </w:r>
      <w:r w:rsidRPr="00455BB1">
        <w:rPr>
          <w:rFonts w:eastAsia="標楷體" w:hint="eastAsia"/>
          <w:kern w:val="0"/>
          <w:sz w:val="28"/>
          <w:szCs w:val="28"/>
        </w:rPr>
        <w:t>％。</w:t>
      </w:r>
      <w:r w:rsidRPr="00BA3860">
        <w:rPr>
          <w:rFonts w:eastAsia="標楷體" w:hint="eastAsia"/>
          <w:kern w:val="0"/>
          <w:sz w:val="28"/>
          <w:szCs w:val="28"/>
        </w:rPr>
        <w:t>7</w:t>
      </w:r>
      <w:r w:rsidRPr="00BA3860">
        <w:rPr>
          <w:rFonts w:eastAsia="標楷體" w:hint="eastAsia"/>
          <w:kern w:val="0"/>
          <w:sz w:val="28"/>
          <w:szCs w:val="28"/>
        </w:rPr>
        <w:t>個構成項目經去除長期趨勢後，</w:t>
      </w:r>
      <w:r w:rsidR="001364A5">
        <w:rPr>
          <w:rFonts w:eastAsia="標楷體" w:hint="eastAsia"/>
          <w:kern w:val="0"/>
          <w:sz w:val="28"/>
          <w:szCs w:val="28"/>
        </w:rPr>
        <w:t>5</w:t>
      </w:r>
      <w:r w:rsidRPr="00BA3860">
        <w:rPr>
          <w:rFonts w:eastAsia="標楷體" w:hint="eastAsia"/>
          <w:kern w:val="0"/>
          <w:sz w:val="28"/>
          <w:szCs w:val="28"/>
        </w:rPr>
        <w:t>項較上月上升，分別為：</w:t>
      </w:r>
      <w:r w:rsidR="001364A5" w:rsidRPr="001364A5">
        <w:rPr>
          <w:rFonts w:eastAsia="標楷體" w:hint="eastAsia"/>
          <w:kern w:val="0"/>
          <w:sz w:val="28"/>
          <w:szCs w:val="28"/>
        </w:rPr>
        <w:t>工業生產指數、製造業銷售量指數、實質海關出口值、電力（企業）總用電量，以及實質機械及電機設備進口值；其餘</w:t>
      </w:r>
      <w:r w:rsidR="001364A5" w:rsidRPr="001364A5">
        <w:rPr>
          <w:rFonts w:eastAsia="標楷體" w:hint="eastAsia"/>
          <w:kern w:val="0"/>
          <w:sz w:val="28"/>
          <w:szCs w:val="28"/>
        </w:rPr>
        <w:t>2</w:t>
      </w:r>
      <w:r w:rsidR="001364A5" w:rsidRPr="001364A5">
        <w:rPr>
          <w:rFonts w:eastAsia="標楷體" w:hint="eastAsia"/>
          <w:kern w:val="0"/>
          <w:sz w:val="28"/>
          <w:szCs w:val="28"/>
        </w:rPr>
        <w:t>項：非農業部門就業人數及商業營業額則較上月下滑。</w:t>
      </w:r>
    </w:p>
    <w:p w:rsidR="00FC6FCF" w:rsidRPr="006102A8" w:rsidRDefault="00FC6FCF" w:rsidP="00FC6FCF">
      <w:pPr>
        <w:widowControl/>
        <w:snapToGrid w:val="0"/>
        <w:spacing w:beforeLines="50" w:before="180" w:afterLines="50" w:after="180" w:line="300" w:lineRule="auto"/>
        <w:ind w:rightChars="-59" w:right="-142"/>
        <w:jc w:val="both"/>
        <w:rPr>
          <w:rFonts w:eastAsia="標楷體"/>
          <w:color w:val="FF0000"/>
          <w:kern w:val="0"/>
          <w:sz w:val="28"/>
          <w:szCs w:val="28"/>
        </w:rPr>
      </w:pPr>
    </w:p>
    <w:p w:rsidR="00FC6FCF" w:rsidRPr="00455BB1" w:rsidRDefault="00FC6FCF" w:rsidP="00FC6FCF">
      <w:pPr>
        <w:widowControl/>
        <w:snapToGrid w:val="0"/>
        <w:spacing w:beforeLines="50" w:before="180"/>
        <w:ind w:rightChars="-59" w:right="-142"/>
        <w:jc w:val="center"/>
        <w:rPr>
          <w:rFonts w:eastAsia="標楷體"/>
          <w:b/>
          <w:noProof/>
          <w:kern w:val="0"/>
          <w:sz w:val="28"/>
          <w:szCs w:val="28"/>
        </w:rPr>
      </w:pPr>
      <w:r w:rsidRPr="00455BB1">
        <w:rPr>
          <w:rFonts w:eastAsia="標楷體"/>
          <w:b/>
          <w:noProof/>
          <w:kern w:val="0"/>
          <w:sz w:val="28"/>
          <w:szCs w:val="28"/>
        </w:rPr>
        <w:lastRenderedPageBreak/>
        <w:t>圖</w:t>
      </w:r>
      <w:r w:rsidRPr="00455BB1">
        <w:rPr>
          <w:rFonts w:eastAsia="標楷體"/>
          <w:b/>
          <w:noProof/>
          <w:kern w:val="0"/>
          <w:sz w:val="28"/>
          <w:szCs w:val="28"/>
        </w:rPr>
        <w:t>2-1-2</w:t>
      </w:r>
      <w:r w:rsidRPr="00455BB1">
        <w:rPr>
          <w:rFonts w:eastAsia="標楷體"/>
          <w:b/>
          <w:noProof/>
          <w:kern w:val="0"/>
          <w:sz w:val="28"/>
          <w:szCs w:val="28"/>
        </w:rPr>
        <w:t>景氣同時指標</w:t>
      </w:r>
    </w:p>
    <w:p w:rsidR="00FC6FCF" w:rsidRPr="006102A8" w:rsidRDefault="00FC6FCF" w:rsidP="00FC6FCF">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6102A8">
        <w:rPr>
          <w:noProof/>
          <w:color w:val="FF0000"/>
        </w:rPr>
        <w:drawing>
          <wp:inline distT="0" distB="0" distL="0" distR="0" wp14:anchorId="29AAFAC3" wp14:editId="1F62D279">
            <wp:extent cx="5284520" cy="2572727"/>
            <wp:effectExtent l="0" t="0" r="1143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6FCF" w:rsidRPr="00455BB1" w:rsidRDefault="00FC6FCF" w:rsidP="00FC6FCF">
      <w:pPr>
        <w:tabs>
          <w:tab w:val="left" w:pos="540"/>
        </w:tabs>
        <w:snapToGrid w:val="0"/>
        <w:spacing w:before="180" w:line="300" w:lineRule="auto"/>
        <w:rPr>
          <w:rFonts w:eastAsia="標楷體"/>
          <w:sz w:val="28"/>
          <w:szCs w:val="28"/>
        </w:rPr>
      </w:pPr>
      <w:r w:rsidRPr="00455BB1">
        <w:rPr>
          <w:rFonts w:eastAsia="標楷體"/>
          <w:sz w:val="28"/>
          <w:szCs w:val="32"/>
        </w:rPr>
        <w:t xml:space="preserve">(3) </w:t>
      </w:r>
      <w:r w:rsidRPr="00455BB1">
        <w:rPr>
          <w:rFonts w:eastAsia="標楷體"/>
          <w:sz w:val="28"/>
          <w:szCs w:val="28"/>
        </w:rPr>
        <w:t>景氣對策信號</w:t>
      </w:r>
    </w:p>
    <w:p w:rsidR="00FC6FCF" w:rsidRPr="00455BB1" w:rsidRDefault="00FC6FCF" w:rsidP="00FC6FCF">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455BB1">
        <w:rPr>
          <w:rFonts w:eastAsia="標楷體" w:hint="eastAsia"/>
          <w:noProof/>
          <w:kern w:val="0"/>
          <w:sz w:val="28"/>
          <w:szCs w:val="20"/>
        </w:rPr>
        <w:t>103</w:t>
      </w:r>
      <w:r w:rsidRPr="00455BB1">
        <w:rPr>
          <w:rFonts w:eastAsia="標楷體" w:hint="eastAsia"/>
          <w:noProof/>
          <w:kern w:val="0"/>
          <w:sz w:val="28"/>
          <w:szCs w:val="20"/>
        </w:rPr>
        <w:t>年</w:t>
      </w:r>
      <w:r w:rsidR="00D10F8C">
        <w:rPr>
          <w:rFonts w:eastAsia="標楷體" w:hint="eastAsia"/>
          <w:noProof/>
          <w:kern w:val="0"/>
          <w:sz w:val="28"/>
          <w:szCs w:val="20"/>
        </w:rPr>
        <w:t>7</w:t>
      </w:r>
      <w:r>
        <w:rPr>
          <w:rFonts w:eastAsia="標楷體" w:hint="eastAsia"/>
          <w:noProof/>
          <w:kern w:val="0"/>
          <w:sz w:val="28"/>
          <w:szCs w:val="20"/>
        </w:rPr>
        <w:t>月景氣對策信號續呈綠燈，綜合判斷分數</w:t>
      </w:r>
      <w:r w:rsidRPr="00455BB1">
        <w:rPr>
          <w:rFonts w:eastAsia="標楷體" w:hint="eastAsia"/>
          <w:noProof/>
          <w:kern w:val="0"/>
          <w:sz w:val="28"/>
          <w:szCs w:val="20"/>
        </w:rPr>
        <w:t>2</w:t>
      </w:r>
      <w:r w:rsidR="00D10F8C">
        <w:rPr>
          <w:rFonts w:eastAsia="標楷體" w:hint="eastAsia"/>
          <w:noProof/>
          <w:kern w:val="0"/>
          <w:sz w:val="28"/>
          <w:szCs w:val="20"/>
        </w:rPr>
        <w:t>7</w:t>
      </w:r>
      <w:r w:rsidRPr="00455BB1">
        <w:rPr>
          <w:rFonts w:eastAsia="標楷體" w:hint="eastAsia"/>
          <w:noProof/>
          <w:kern w:val="0"/>
          <w:sz w:val="28"/>
          <w:szCs w:val="20"/>
        </w:rPr>
        <w:t>分，較上月</w:t>
      </w:r>
      <w:r>
        <w:rPr>
          <w:rFonts w:eastAsia="標楷體" w:hint="eastAsia"/>
          <w:noProof/>
          <w:kern w:val="0"/>
          <w:sz w:val="28"/>
          <w:szCs w:val="20"/>
        </w:rPr>
        <w:t>增加</w:t>
      </w:r>
      <w:r w:rsidR="00D10F8C">
        <w:rPr>
          <w:rFonts w:eastAsia="標楷體" w:hint="eastAsia"/>
          <w:noProof/>
          <w:kern w:val="0"/>
          <w:sz w:val="28"/>
          <w:szCs w:val="20"/>
        </w:rPr>
        <w:t>1</w:t>
      </w:r>
      <w:r w:rsidRPr="00455BB1">
        <w:rPr>
          <w:rFonts w:eastAsia="標楷體" w:hint="eastAsia"/>
          <w:noProof/>
          <w:kern w:val="0"/>
          <w:sz w:val="28"/>
          <w:szCs w:val="20"/>
        </w:rPr>
        <w:t>分。</w:t>
      </w:r>
      <w:r w:rsidR="00D10F8C" w:rsidRPr="00D10F8C">
        <w:rPr>
          <w:rFonts w:eastAsia="標楷體" w:hint="eastAsia"/>
          <w:noProof/>
          <w:kern w:val="0"/>
          <w:sz w:val="28"/>
          <w:szCs w:val="20"/>
        </w:rPr>
        <w:t>9</w:t>
      </w:r>
      <w:r w:rsidR="00D10F8C" w:rsidRPr="00D10F8C">
        <w:rPr>
          <w:rFonts w:eastAsia="標楷體" w:hint="eastAsia"/>
          <w:noProof/>
          <w:kern w:val="0"/>
          <w:sz w:val="28"/>
          <w:szCs w:val="20"/>
        </w:rPr>
        <w:t>項構成項目中，海關出口值由黃藍燈轉為綠燈，分數增加</w:t>
      </w:r>
      <w:r w:rsidR="00D10F8C" w:rsidRPr="00D10F8C">
        <w:rPr>
          <w:rFonts w:eastAsia="標楷體" w:hint="eastAsia"/>
          <w:noProof/>
          <w:kern w:val="0"/>
          <w:sz w:val="28"/>
          <w:szCs w:val="20"/>
        </w:rPr>
        <w:t>1</w:t>
      </w:r>
      <w:r w:rsidR="00D10F8C" w:rsidRPr="00D10F8C">
        <w:rPr>
          <w:rFonts w:eastAsia="標楷體" w:hint="eastAsia"/>
          <w:noProof/>
          <w:kern w:val="0"/>
          <w:sz w:val="28"/>
          <w:szCs w:val="20"/>
        </w:rPr>
        <w:t>分；其餘構成項目燈號維持不變。</w:t>
      </w:r>
    </w:p>
    <w:p w:rsidR="00FC6FCF" w:rsidRPr="00455BB1" w:rsidRDefault="00FC6FCF" w:rsidP="00FC6FCF">
      <w:pPr>
        <w:widowControl/>
        <w:topLinePunct/>
        <w:snapToGrid w:val="0"/>
        <w:spacing w:beforeLines="50" w:before="180" w:line="240" w:lineRule="atLeast"/>
        <w:ind w:right="34"/>
        <w:jc w:val="center"/>
        <w:rPr>
          <w:rFonts w:eastAsia="標楷體"/>
          <w:b/>
          <w:noProof/>
          <w:kern w:val="0"/>
          <w:sz w:val="28"/>
          <w:szCs w:val="28"/>
        </w:rPr>
      </w:pPr>
      <w:r w:rsidRPr="00455BB1">
        <w:rPr>
          <w:rFonts w:eastAsia="標楷體"/>
          <w:b/>
          <w:noProof/>
          <w:kern w:val="0"/>
          <w:sz w:val="28"/>
          <w:szCs w:val="28"/>
        </w:rPr>
        <w:t>圖</w:t>
      </w:r>
      <w:r w:rsidRPr="00455BB1">
        <w:rPr>
          <w:rFonts w:eastAsia="標楷體"/>
          <w:b/>
          <w:noProof/>
          <w:kern w:val="0"/>
          <w:sz w:val="28"/>
          <w:szCs w:val="28"/>
        </w:rPr>
        <w:t xml:space="preserve">2-1-3  </w:t>
      </w:r>
      <w:r w:rsidRPr="00455BB1">
        <w:rPr>
          <w:rFonts w:eastAsia="標楷體"/>
          <w:b/>
          <w:noProof/>
          <w:kern w:val="0"/>
          <w:sz w:val="28"/>
          <w:szCs w:val="28"/>
        </w:rPr>
        <w:t>一年來景氣對策信號</w:t>
      </w:r>
      <w:r w:rsidRPr="00455BB1">
        <w:rPr>
          <w:rFonts w:eastAsia="標楷體"/>
          <w:b/>
          <w:noProof/>
          <w:kern w:val="0"/>
          <w:sz w:val="28"/>
          <w:szCs w:val="28"/>
        </w:rPr>
        <w:t xml:space="preserve"> </w:t>
      </w:r>
    </w:p>
    <w:p w:rsidR="00FC6FCF" w:rsidRPr="006102A8" w:rsidRDefault="00CD559A" w:rsidP="00FC6FCF">
      <w:pPr>
        <w:widowControl/>
        <w:topLinePunct/>
        <w:snapToGrid w:val="0"/>
        <w:spacing w:beforeLines="50" w:before="180" w:line="240" w:lineRule="atLeast"/>
        <w:ind w:right="34"/>
        <w:jc w:val="center"/>
        <w:rPr>
          <w:rFonts w:eastAsia="標楷體"/>
          <w:b/>
          <w:noProof/>
          <w:color w:val="FF0000"/>
          <w:kern w:val="0"/>
          <w:sz w:val="28"/>
          <w:szCs w:val="28"/>
        </w:rPr>
      </w:pPr>
      <w:r>
        <w:rPr>
          <w:b/>
          <w:bCs/>
          <w:noProof/>
          <w:sz w:val="28"/>
          <w:szCs w:val="28"/>
        </w:rPr>
        <w:drawing>
          <wp:inline distT="0" distB="0" distL="0" distR="0" wp14:anchorId="124DFDCA" wp14:editId="550DF6D6">
            <wp:extent cx="5250180" cy="3918213"/>
            <wp:effectExtent l="0" t="0" r="7620" b="6350"/>
            <wp:docPr id="11" name="圖片 11" descr="N:\經濟處\經濟處資料限閱區\02_經濟景氣科\1.記者會及月報工作區(10109試編)\5.燈號\2.新聞稿圖\10307\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307\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3918213"/>
                    </a:xfrm>
                    <a:prstGeom prst="rect">
                      <a:avLst/>
                    </a:prstGeom>
                    <a:noFill/>
                    <a:ln>
                      <a:noFill/>
                    </a:ln>
                  </pic:spPr>
                </pic:pic>
              </a:graphicData>
            </a:graphic>
          </wp:inline>
        </w:drawing>
      </w:r>
    </w:p>
    <w:p w:rsidR="00FC6FCF" w:rsidRPr="006102A8" w:rsidRDefault="00FC6FCF" w:rsidP="00FC6FCF">
      <w:pPr>
        <w:widowControl/>
        <w:topLinePunct/>
        <w:snapToGrid w:val="0"/>
        <w:spacing w:beforeLines="50" w:before="180" w:line="240" w:lineRule="atLeast"/>
        <w:ind w:right="34"/>
        <w:jc w:val="center"/>
        <w:rPr>
          <w:rFonts w:eastAsia="標楷體"/>
          <w:b/>
          <w:bCs/>
          <w:color w:val="FF0000"/>
          <w:sz w:val="32"/>
          <w:szCs w:val="32"/>
        </w:rPr>
        <w:sectPr w:rsidR="00FC6FCF" w:rsidRPr="006102A8" w:rsidSect="001D10FA">
          <w:footerReference w:type="default" r:id="rId15"/>
          <w:type w:val="continuous"/>
          <w:pgSz w:w="11906" w:h="16838"/>
          <w:pgMar w:top="1361" w:right="1841" w:bottom="1361" w:left="1797" w:header="851" w:footer="992" w:gutter="0"/>
          <w:pgNumType w:start="1"/>
          <w:cols w:space="425"/>
          <w:docGrid w:type="lines" w:linePitch="360"/>
        </w:sectPr>
      </w:pPr>
    </w:p>
    <w:p w:rsidR="001D10FA" w:rsidRPr="006A6241" w:rsidRDefault="001D10FA" w:rsidP="00E065C3">
      <w:pPr>
        <w:pStyle w:val="t-3"/>
        <w:snapToGrid w:val="0"/>
        <w:spacing w:beforeLines="50" w:before="180" w:line="300" w:lineRule="auto"/>
        <w:ind w:right="-60"/>
      </w:pPr>
      <w:bookmarkStart w:id="64" w:name="_Toc396817213"/>
      <w:r w:rsidRPr="006A6241">
        <w:lastRenderedPageBreak/>
        <w:t>（二）工業生產</w:t>
      </w:r>
      <w:bookmarkEnd w:id="63"/>
      <w:bookmarkEnd w:id="64"/>
    </w:p>
    <w:p w:rsidR="00814A65" w:rsidRPr="00D0622E" w:rsidRDefault="00814A65" w:rsidP="00814A65">
      <w:pPr>
        <w:pStyle w:val="t-4"/>
        <w:spacing w:afterLines="0" w:after="0"/>
        <w:ind w:leftChars="0" w:left="0" w:firstLineChars="0" w:firstLine="0"/>
        <w:rPr>
          <w:color w:val="auto"/>
        </w:rPr>
      </w:pPr>
      <w:bookmarkStart w:id="65" w:name="OLE_LINK5"/>
      <w:r w:rsidRPr="00D0622E">
        <w:rPr>
          <w:color w:val="auto"/>
        </w:rPr>
        <w:t>１、</w:t>
      </w:r>
      <w:r w:rsidR="001018DF" w:rsidRPr="00D0622E">
        <w:rPr>
          <w:color w:val="auto"/>
        </w:rPr>
        <w:t>103</w:t>
      </w:r>
      <w:r w:rsidR="001018DF" w:rsidRPr="00D0622E">
        <w:rPr>
          <w:color w:val="auto"/>
        </w:rPr>
        <w:t>年</w:t>
      </w:r>
      <w:r w:rsidR="001018DF">
        <w:rPr>
          <w:rFonts w:hint="eastAsia"/>
          <w:color w:val="auto"/>
        </w:rPr>
        <w:t>7</w:t>
      </w:r>
      <w:r w:rsidR="001018DF" w:rsidRPr="00D0622E">
        <w:rPr>
          <w:color w:val="auto"/>
        </w:rPr>
        <w:t>月工業生產</w:t>
      </w:r>
      <w:r w:rsidR="001018DF" w:rsidRPr="00D0622E">
        <w:rPr>
          <w:rFonts w:hint="eastAsia"/>
          <w:color w:val="auto"/>
        </w:rPr>
        <w:t>增加</w:t>
      </w:r>
      <w:r w:rsidR="001018DF" w:rsidRPr="00D52114">
        <w:rPr>
          <w:color w:val="auto"/>
        </w:rPr>
        <w:t>6.08</w:t>
      </w:r>
      <w:r w:rsidR="001018DF" w:rsidRPr="00D0622E">
        <w:rPr>
          <w:color w:val="auto"/>
        </w:rPr>
        <w:t>％</w:t>
      </w:r>
    </w:p>
    <w:p w:rsidR="001018DF" w:rsidRPr="00D0622E" w:rsidRDefault="001018DF" w:rsidP="001018DF">
      <w:pPr>
        <w:pStyle w:val="k32"/>
        <w:topLinePunct/>
        <w:ind w:left="0" w:rightChars="-59" w:firstLineChars="202" w:firstLine="566"/>
      </w:pPr>
      <w:r w:rsidRPr="00D0622E">
        <w:t>103</w:t>
      </w:r>
      <w:r w:rsidRPr="00D0622E">
        <w:t>年</w:t>
      </w:r>
      <w:r>
        <w:rPr>
          <w:rFonts w:hint="eastAsia"/>
        </w:rPr>
        <w:t>7</w:t>
      </w:r>
      <w:r w:rsidRPr="00D0622E">
        <w:t>月工業生產指數</w:t>
      </w:r>
      <w:r>
        <w:rPr>
          <w:rFonts w:hint="eastAsia"/>
        </w:rPr>
        <w:t>112.26</w:t>
      </w:r>
      <w:r w:rsidRPr="00D0622E">
        <w:t>，</w:t>
      </w:r>
      <w:r w:rsidRPr="00664AFE">
        <w:rPr>
          <w:rFonts w:hint="eastAsia"/>
        </w:rPr>
        <w:t>創歷年單月新高，</w:t>
      </w:r>
      <w:r w:rsidRPr="00D0622E">
        <w:t>較上年同月</w:t>
      </w:r>
      <w:r w:rsidRPr="00D0622E">
        <w:rPr>
          <w:rFonts w:hint="eastAsia"/>
        </w:rPr>
        <w:t>增加</w:t>
      </w:r>
      <w:r w:rsidRPr="00D52114">
        <w:t>6.08</w:t>
      </w:r>
      <w:r w:rsidRPr="00D0622E">
        <w:t>％，</w:t>
      </w:r>
      <w:r w:rsidRPr="00D0622E">
        <w:rPr>
          <w:rFonts w:hint="eastAsia"/>
        </w:rPr>
        <w:t>其中製造業</w:t>
      </w:r>
      <w:r w:rsidRPr="00183461">
        <w:rPr>
          <w:rFonts w:hint="eastAsia"/>
        </w:rPr>
        <w:t>、電力及燃氣供應業</w:t>
      </w:r>
      <w:r>
        <w:rPr>
          <w:rFonts w:hint="eastAsia"/>
        </w:rPr>
        <w:t>及</w:t>
      </w:r>
      <w:r w:rsidRPr="00183461">
        <w:rPr>
          <w:rFonts w:hint="eastAsia"/>
        </w:rPr>
        <w:t>用水供應業</w:t>
      </w:r>
      <w:r w:rsidRPr="00D0622E">
        <w:rPr>
          <w:rFonts w:hint="eastAsia"/>
        </w:rPr>
        <w:t>分別增加</w:t>
      </w:r>
      <w:r>
        <w:rPr>
          <w:rFonts w:hint="eastAsia"/>
        </w:rPr>
        <w:t>6.77</w:t>
      </w:r>
      <w:r w:rsidRPr="00042B26">
        <w:t>％、</w:t>
      </w:r>
      <w:r w:rsidRPr="00042B26">
        <w:t>5.75</w:t>
      </w:r>
      <w:r w:rsidRPr="00042B26">
        <w:t>％及</w:t>
      </w:r>
      <w:r w:rsidRPr="00042B26">
        <w:t>0.34</w:t>
      </w:r>
      <w:r w:rsidRPr="00042B26">
        <w:t>％，另礦業及土石採取業</w:t>
      </w:r>
      <w:r w:rsidRPr="00042B26">
        <w:rPr>
          <w:rFonts w:eastAsia="新細明體"/>
        </w:rPr>
        <w:t>、</w:t>
      </w:r>
      <w:r w:rsidRPr="00042B26">
        <w:t>建築工程業則分別減少</w:t>
      </w:r>
      <w:r w:rsidRPr="00042B26">
        <w:t>15.37</w:t>
      </w:r>
      <w:r w:rsidRPr="00042B26">
        <w:t>％</w:t>
      </w:r>
      <w:r w:rsidRPr="00042B26">
        <w:rPr>
          <w:rFonts w:eastAsia="新細明體"/>
        </w:rPr>
        <w:t>、</w:t>
      </w:r>
      <w:r w:rsidR="00042B26" w:rsidRPr="00042B26">
        <w:rPr>
          <w:rFonts w:eastAsia="新細明體"/>
        </w:rPr>
        <w:t>18</w:t>
      </w:r>
      <w:r w:rsidRPr="00042B26">
        <w:t>.3</w:t>
      </w:r>
      <w:r w:rsidR="00042B26" w:rsidRPr="00042B26">
        <w:t>9</w:t>
      </w:r>
      <w:r w:rsidRPr="00042B26">
        <w:t>％</w:t>
      </w:r>
      <w:r w:rsidRPr="00D0622E">
        <w:rPr>
          <w:rFonts w:hint="eastAsia"/>
        </w:rPr>
        <w:t>。</w:t>
      </w:r>
    </w:p>
    <w:p w:rsidR="001018DF" w:rsidRPr="00880709" w:rsidRDefault="001018DF" w:rsidP="001018DF">
      <w:pPr>
        <w:pStyle w:val="k32"/>
        <w:topLinePunct/>
        <w:spacing w:beforeLines="30" w:before="108"/>
        <w:ind w:left="0" w:right="210" w:firstLineChars="0" w:firstLine="0"/>
      </w:pPr>
      <w:r w:rsidRPr="00880709">
        <w:rPr>
          <w:rFonts w:hint="eastAsia"/>
          <w:b/>
          <w:bCs/>
        </w:rPr>
        <w:t xml:space="preserve">　　　　　　　　　</w:t>
      </w:r>
      <w:r w:rsidRPr="00880709">
        <w:rPr>
          <w:b/>
          <w:bCs/>
        </w:rPr>
        <w:t>表</w:t>
      </w:r>
      <w:r w:rsidRPr="00880709">
        <w:rPr>
          <w:b/>
          <w:bCs/>
        </w:rPr>
        <w:t xml:space="preserve">2-2-1  </w:t>
      </w:r>
      <w:r w:rsidRPr="00880709">
        <w:rPr>
          <w:b/>
          <w:bCs/>
        </w:rPr>
        <w:t>工業生產</w:t>
      </w:r>
      <w:r w:rsidRPr="00880709">
        <w:rPr>
          <w:b/>
          <w:bCs/>
          <w:snapToGrid w:val="0"/>
        </w:rPr>
        <w:t>年增率</w:t>
      </w:r>
      <w:r w:rsidRPr="00880709">
        <w:t xml:space="preserve">          </w:t>
      </w:r>
      <w:r w:rsidRPr="00880709">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1018DF" w:rsidRPr="00880709" w:rsidTr="0024452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260" w:lineRule="exact"/>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1018DF" w:rsidRPr="00880709" w:rsidRDefault="001018DF" w:rsidP="0024452D">
            <w:pPr>
              <w:snapToGrid w:val="0"/>
              <w:spacing w:line="260" w:lineRule="exact"/>
              <w:ind w:left="28"/>
              <w:jc w:val="center"/>
              <w:rPr>
                <w:rFonts w:eastAsia="標楷體"/>
                <w:szCs w:val="28"/>
              </w:rPr>
            </w:pPr>
          </w:p>
          <w:p w:rsidR="001018DF" w:rsidRPr="00880709" w:rsidRDefault="001018DF" w:rsidP="0024452D">
            <w:pPr>
              <w:snapToGrid w:val="0"/>
              <w:spacing w:line="260" w:lineRule="exact"/>
              <w:ind w:left="28"/>
              <w:jc w:val="center"/>
              <w:rPr>
                <w:rFonts w:eastAsia="標楷體"/>
                <w:szCs w:val="28"/>
              </w:rPr>
            </w:pPr>
            <w:r w:rsidRPr="00880709">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1018DF" w:rsidRPr="00880709" w:rsidRDefault="001018DF" w:rsidP="0024452D">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1018DF" w:rsidRPr="00880709" w:rsidRDefault="001018DF" w:rsidP="0024452D">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1018DF" w:rsidRPr="00880709" w:rsidRDefault="001018DF" w:rsidP="0024452D">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1018DF" w:rsidRPr="00880709" w:rsidRDefault="001018DF" w:rsidP="0024452D">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1018DF" w:rsidRPr="00880709" w:rsidRDefault="001018DF" w:rsidP="0024452D">
            <w:pPr>
              <w:snapToGrid w:val="0"/>
              <w:spacing w:line="260" w:lineRule="exact"/>
              <w:ind w:left="28"/>
              <w:jc w:val="center"/>
              <w:rPr>
                <w:rFonts w:eastAsia="標楷體"/>
              </w:rPr>
            </w:pPr>
          </w:p>
        </w:tc>
      </w:tr>
      <w:tr w:rsidR="001018DF" w:rsidRPr="00880709" w:rsidTr="0024452D">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1018DF" w:rsidRPr="00880709" w:rsidRDefault="001018DF" w:rsidP="0024452D">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1018DF" w:rsidRPr="00880709" w:rsidRDefault="001018DF" w:rsidP="0024452D">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260" w:lineRule="exact"/>
              <w:ind w:left="28"/>
              <w:jc w:val="center"/>
              <w:rPr>
                <w:rFonts w:eastAsia="標楷體"/>
              </w:rPr>
            </w:pPr>
            <w:r w:rsidRPr="00880709">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260" w:lineRule="exact"/>
              <w:ind w:left="28"/>
              <w:jc w:val="center"/>
              <w:rPr>
                <w:rFonts w:eastAsia="標楷體"/>
              </w:rPr>
            </w:pPr>
            <w:r w:rsidRPr="00880709">
              <w:rPr>
                <w:rFonts w:eastAsia="標楷體"/>
              </w:rPr>
              <w:t>礦業及土石</w:t>
            </w:r>
          </w:p>
          <w:p w:rsidR="001018DF" w:rsidRPr="00880709" w:rsidRDefault="001018DF" w:rsidP="0024452D">
            <w:pPr>
              <w:snapToGrid w:val="0"/>
              <w:spacing w:line="260" w:lineRule="exact"/>
              <w:ind w:left="28"/>
              <w:jc w:val="center"/>
              <w:rPr>
                <w:rFonts w:eastAsia="標楷體"/>
              </w:rPr>
            </w:pPr>
            <w:r w:rsidRPr="00880709">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260" w:lineRule="exact"/>
              <w:ind w:left="28"/>
              <w:jc w:val="center"/>
              <w:rPr>
                <w:rFonts w:eastAsia="標楷體"/>
              </w:rPr>
            </w:pPr>
            <w:r w:rsidRPr="00880709">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260" w:lineRule="exact"/>
              <w:ind w:left="28"/>
              <w:jc w:val="center"/>
              <w:rPr>
                <w:rFonts w:eastAsia="標楷體"/>
              </w:rPr>
            </w:pPr>
            <w:r w:rsidRPr="00880709">
              <w:rPr>
                <w:rFonts w:eastAsia="標楷體"/>
              </w:rPr>
              <w:t>用水</w:t>
            </w:r>
          </w:p>
          <w:p w:rsidR="001018DF" w:rsidRPr="00880709" w:rsidRDefault="001018DF" w:rsidP="0024452D">
            <w:pPr>
              <w:snapToGrid w:val="0"/>
              <w:spacing w:line="260" w:lineRule="exact"/>
              <w:ind w:left="28"/>
              <w:jc w:val="center"/>
              <w:rPr>
                <w:rFonts w:eastAsia="標楷體"/>
              </w:rPr>
            </w:pPr>
            <w:r w:rsidRPr="00880709">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1018DF" w:rsidRPr="00880709" w:rsidRDefault="001018DF" w:rsidP="0024452D">
            <w:pPr>
              <w:snapToGrid w:val="0"/>
              <w:spacing w:line="260" w:lineRule="exact"/>
              <w:ind w:left="28"/>
              <w:jc w:val="center"/>
              <w:rPr>
                <w:rFonts w:eastAsia="標楷體"/>
              </w:rPr>
            </w:pPr>
            <w:r w:rsidRPr="00880709">
              <w:rPr>
                <w:rFonts w:eastAsia="標楷體"/>
              </w:rPr>
              <w:t>建築</w:t>
            </w:r>
          </w:p>
          <w:p w:rsidR="001018DF" w:rsidRPr="00880709" w:rsidRDefault="001018DF" w:rsidP="0024452D">
            <w:pPr>
              <w:snapToGrid w:val="0"/>
              <w:spacing w:line="260" w:lineRule="exact"/>
              <w:ind w:left="28"/>
              <w:jc w:val="center"/>
              <w:rPr>
                <w:rFonts w:eastAsia="標楷體"/>
              </w:rPr>
            </w:pPr>
            <w:r w:rsidRPr="00880709">
              <w:rPr>
                <w:rFonts w:eastAsia="標楷體"/>
              </w:rPr>
              <w:t>工程業</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80" w:lineRule="exact"/>
              <w:ind w:left="30"/>
              <w:jc w:val="both"/>
              <w:rPr>
                <w:rFonts w:eastAsia="標楷體"/>
                <w:b/>
                <w:bCs/>
              </w:rPr>
            </w:pPr>
            <w:r w:rsidRPr="00880709">
              <w:rPr>
                <w:rFonts w:eastAsia="標楷體"/>
                <w:b/>
                <w:bCs/>
              </w:rPr>
              <w:t xml:space="preserve">  98</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b/>
                <w:bCs/>
              </w:rPr>
            </w:pPr>
            <w:r w:rsidRPr="00880709">
              <w:rPr>
                <w:rFonts w:eastAsia="標楷體"/>
                <w:b/>
                <w:bCs/>
              </w:rPr>
              <w:t>-7.91</w:t>
            </w:r>
          </w:p>
        </w:tc>
        <w:tc>
          <w:tcPr>
            <w:tcW w:w="1090" w:type="dxa"/>
            <w:tcMar>
              <w:top w:w="17" w:type="dxa"/>
              <w:left w:w="17" w:type="dxa"/>
              <w:bottom w:w="0" w:type="dxa"/>
              <w:right w:w="17" w:type="dxa"/>
            </w:tcMar>
            <w:vAlign w:val="bottom"/>
          </w:tcPr>
          <w:p w:rsidR="001018DF" w:rsidRPr="00880709" w:rsidRDefault="001018DF" w:rsidP="0024452D">
            <w:pPr>
              <w:snapToGrid w:val="0"/>
              <w:spacing w:line="380" w:lineRule="exact"/>
              <w:ind w:rightChars="105" w:right="252"/>
              <w:jc w:val="right"/>
              <w:rPr>
                <w:rFonts w:eastAsia="標楷體"/>
                <w:b/>
                <w:bCs/>
              </w:rPr>
            </w:pPr>
            <w:r w:rsidRPr="00880709">
              <w:rPr>
                <w:rFonts w:eastAsia="標楷體"/>
                <w:b/>
                <w:bCs/>
              </w:rPr>
              <w:t>-7.80</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6" w:right="254"/>
              <w:jc w:val="right"/>
              <w:rPr>
                <w:rFonts w:eastAsia="標楷體"/>
                <w:b/>
                <w:bCs/>
              </w:rPr>
            </w:pPr>
            <w:r w:rsidRPr="00880709">
              <w:rPr>
                <w:rFonts w:eastAsia="標楷體"/>
                <w:b/>
                <w:bCs/>
              </w:rPr>
              <w:t>-8.41</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17" w:right="281"/>
              <w:jc w:val="right"/>
              <w:rPr>
                <w:rFonts w:eastAsia="標楷體"/>
                <w:b/>
                <w:bCs/>
              </w:rPr>
            </w:pPr>
            <w:r w:rsidRPr="00880709">
              <w:rPr>
                <w:rFonts w:eastAsia="標楷體"/>
                <w:b/>
                <w:bCs/>
              </w:rPr>
              <w:t>-2.67</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7" w:right="257"/>
              <w:jc w:val="right"/>
              <w:rPr>
                <w:rFonts w:eastAsia="標楷體"/>
                <w:b/>
                <w:bCs/>
              </w:rPr>
            </w:pPr>
            <w:r w:rsidRPr="00880709">
              <w:rPr>
                <w:rFonts w:eastAsia="標楷體"/>
                <w:b/>
                <w:bCs/>
              </w:rPr>
              <w:t>-2.27</w:t>
            </w:r>
          </w:p>
        </w:tc>
        <w:tc>
          <w:tcPr>
            <w:tcW w:w="913" w:type="dxa"/>
            <w:vAlign w:val="bottom"/>
          </w:tcPr>
          <w:p w:rsidR="001018DF" w:rsidRPr="00880709" w:rsidRDefault="001018DF" w:rsidP="0024452D">
            <w:pPr>
              <w:snapToGrid w:val="0"/>
              <w:spacing w:line="380" w:lineRule="exact"/>
              <w:ind w:rightChars="23" w:right="55"/>
              <w:jc w:val="right"/>
              <w:rPr>
                <w:rFonts w:eastAsia="標楷體"/>
                <w:b/>
                <w:bCs/>
              </w:rPr>
            </w:pPr>
            <w:r w:rsidRPr="00880709">
              <w:rPr>
                <w:rFonts w:eastAsia="標楷體"/>
                <w:b/>
                <w:bCs/>
              </w:rPr>
              <w:t>-19.08</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80" w:lineRule="exact"/>
              <w:ind w:left="30"/>
              <w:jc w:val="both"/>
              <w:rPr>
                <w:rFonts w:eastAsia="標楷體"/>
                <w:b/>
                <w:bCs/>
              </w:rPr>
            </w:pPr>
            <w:r w:rsidRPr="00880709">
              <w:rPr>
                <w:rFonts w:eastAsia="標楷體"/>
                <w:b/>
                <w:bCs/>
              </w:rPr>
              <w:t xml:space="preserve">  99</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b/>
                <w:bCs/>
              </w:rPr>
            </w:pPr>
            <w:r w:rsidRPr="00880709">
              <w:rPr>
                <w:rFonts w:eastAsia="標楷體"/>
                <w:b/>
                <w:bCs/>
              </w:rPr>
              <w:t>24.17</w:t>
            </w:r>
          </w:p>
        </w:tc>
        <w:tc>
          <w:tcPr>
            <w:tcW w:w="1090" w:type="dxa"/>
            <w:tcMar>
              <w:top w:w="17" w:type="dxa"/>
              <w:left w:w="17" w:type="dxa"/>
              <w:bottom w:w="0" w:type="dxa"/>
              <w:right w:w="17" w:type="dxa"/>
            </w:tcMar>
            <w:vAlign w:val="bottom"/>
          </w:tcPr>
          <w:p w:rsidR="001018DF" w:rsidRPr="00880709" w:rsidRDefault="001018DF" w:rsidP="0024452D">
            <w:pPr>
              <w:snapToGrid w:val="0"/>
              <w:spacing w:line="380" w:lineRule="exact"/>
              <w:ind w:rightChars="105" w:right="252"/>
              <w:jc w:val="right"/>
              <w:rPr>
                <w:rFonts w:eastAsia="標楷體"/>
                <w:b/>
                <w:bCs/>
              </w:rPr>
            </w:pPr>
            <w:r w:rsidRPr="00880709">
              <w:rPr>
                <w:rFonts w:eastAsia="標楷體"/>
                <w:b/>
                <w:bCs/>
              </w:rPr>
              <w:t>26.47</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6" w:right="254"/>
              <w:jc w:val="right"/>
              <w:rPr>
                <w:rFonts w:eastAsia="標楷體"/>
                <w:b/>
                <w:bCs/>
              </w:rPr>
            </w:pPr>
            <w:r w:rsidRPr="00880709">
              <w:rPr>
                <w:rFonts w:eastAsia="標楷體"/>
                <w:b/>
                <w:bCs/>
              </w:rPr>
              <w:t>22.87</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17" w:right="281"/>
              <w:jc w:val="right"/>
              <w:rPr>
                <w:rFonts w:eastAsia="標楷體"/>
                <w:b/>
                <w:bCs/>
              </w:rPr>
            </w:pPr>
            <w:r w:rsidRPr="00880709">
              <w:rPr>
                <w:rFonts w:eastAsia="標楷體"/>
                <w:b/>
                <w:bCs/>
              </w:rPr>
              <w:t>2.47</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7" w:right="257"/>
              <w:jc w:val="right"/>
              <w:rPr>
                <w:rFonts w:eastAsia="標楷體"/>
                <w:b/>
                <w:bCs/>
              </w:rPr>
            </w:pPr>
            <w:r w:rsidRPr="00880709">
              <w:rPr>
                <w:rFonts w:eastAsia="標楷體"/>
                <w:b/>
                <w:bCs/>
              </w:rPr>
              <w:t>1.35</w:t>
            </w:r>
          </w:p>
        </w:tc>
        <w:tc>
          <w:tcPr>
            <w:tcW w:w="913" w:type="dxa"/>
            <w:vAlign w:val="bottom"/>
          </w:tcPr>
          <w:p w:rsidR="001018DF" w:rsidRPr="00880709" w:rsidRDefault="001018DF" w:rsidP="0024452D">
            <w:pPr>
              <w:snapToGrid w:val="0"/>
              <w:spacing w:line="380" w:lineRule="exact"/>
              <w:ind w:rightChars="23" w:right="55"/>
              <w:jc w:val="right"/>
              <w:rPr>
                <w:rFonts w:eastAsia="標楷體"/>
                <w:b/>
                <w:bCs/>
              </w:rPr>
            </w:pPr>
            <w:r w:rsidRPr="00880709">
              <w:rPr>
                <w:rFonts w:eastAsia="標楷體"/>
                <w:b/>
                <w:bCs/>
              </w:rPr>
              <w:t>-9.17</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80" w:lineRule="exact"/>
              <w:rPr>
                <w:rFonts w:eastAsia="標楷體"/>
                <w:b/>
                <w:bCs/>
              </w:rPr>
            </w:pPr>
            <w:r w:rsidRPr="00880709">
              <w:rPr>
                <w:rFonts w:eastAsia="標楷體"/>
                <w:b/>
                <w:bCs/>
              </w:rPr>
              <w:t xml:space="preserve"> 100</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b/>
                <w:bCs/>
              </w:rPr>
            </w:pPr>
            <w:r w:rsidRPr="00880709">
              <w:rPr>
                <w:rFonts w:eastAsia="標楷體"/>
                <w:b/>
                <w:bCs/>
              </w:rPr>
              <w:t>4.44</w:t>
            </w:r>
          </w:p>
        </w:tc>
        <w:tc>
          <w:tcPr>
            <w:tcW w:w="1090" w:type="dxa"/>
            <w:tcMar>
              <w:top w:w="17" w:type="dxa"/>
              <w:left w:w="17" w:type="dxa"/>
              <w:bottom w:w="0" w:type="dxa"/>
              <w:right w:w="17" w:type="dxa"/>
            </w:tcMar>
            <w:vAlign w:val="bottom"/>
          </w:tcPr>
          <w:p w:rsidR="001018DF" w:rsidRPr="00880709" w:rsidRDefault="001018DF" w:rsidP="0024452D">
            <w:pPr>
              <w:snapToGrid w:val="0"/>
              <w:spacing w:line="380" w:lineRule="exact"/>
              <w:ind w:rightChars="105" w:right="252"/>
              <w:jc w:val="right"/>
              <w:rPr>
                <w:rFonts w:eastAsia="標楷體"/>
                <w:b/>
                <w:bCs/>
              </w:rPr>
            </w:pPr>
            <w:r w:rsidRPr="00880709">
              <w:rPr>
                <w:rFonts w:eastAsia="標楷體"/>
                <w:b/>
                <w:bCs/>
              </w:rPr>
              <w:t>4.69</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6" w:right="254"/>
              <w:jc w:val="right"/>
              <w:rPr>
                <w:rFonts w:eastAsia="標楷體"/>
                <w:b/>
                <w:bCs/>
              </w:rPr>
            </w:pPr>
            <w:r w:rsidRPr="00880709">
              <w:rPr>
                <w:rFonts w:eastAsia="標楷體"/>
                <w:b/>
                <w:bCs/>
              </w:rPr>
              <w:t>-7.12</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17" w:right="281"/>
              <w:jc w:val="right"/>
              <w:rPr>
                <w:rFonts w:eastAsia="標楷體"/>
                <w:b/>
                <w:bCs/>
              </w:rPr>
            </w:pPr>
            <w:r w:rsidRPr="00880709">
              <w:rPr>
                <w:rFonts w:eastAsia="標楷體"/>
                <w:b/>
                <w:bCs/>
              </w:rPr>
              <w:t>0.62</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7" w:right="257"/>
              <w:jc w:val="right"/>
              <w:rPr>
                <w:rFonts w:eastAsia="標楷體"/>
                <w:b/>
                <w:bCs/>
              </w:rPr>
            </w:pPr>
            <w:r w:rsidRPr="00880709">
              <w:rPr>
                <w:rFonts w:eastAsia="標楷體"/>
                <w:b/>
                <w:bCs/>
              </w:rPr>
              <w:t>0.20</w:t>
            </w:r>
          </w:p>
        </w:tc>
        <w:tc>
          <w:tcPr>
            <w:tcW w:w="913" w:type="dxa"/>
            <w:vAlign w:val="bottom"/>
          </w:tcPr>
          <w:p w:rsidR="001018DF" w:rsidRPr="00880709" w:rsidRDefault="001018DF" w:rsidP="0024452D">
            <w:pPr>
              <w:snapToGrid w:val="0"/>
              <w:spacing w:line="380" w:lineRule="exact"/>
              <w:ind w:rightChars="23" w:right="55"/>
              <w:jc w:val="right"/>
              <w:rPr>
                <w:rFonts w:eastAsia="標楷體"/>
                <w:b/>
                <w:bCs/>
              </w:rPr>
            </w:pPr>
            <w:r w:rsidRPr="00880709">
              <w:rPr>
                <w:rFonts w:eastAsia="標楷體"/>
                <w:b/>
                <w:bCs/>
              </w:rPr>
              <w:t>7.58</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jc w:val="both"/>
              <w:rPr>
                <w:rFonts w:eastAsia="標楷體"/>
                <w:spacing w:val="-6"/>
              </w:rPr>
            </w:pPr>
            <w:r w:rsidRPr="00880709">
              <w:rPr>
                <w:rFonts w:eastAsia="標楷體"/>
                <w:b/>
                <w:bCs/>
              </w:rPr>
              <w:t xml:space="preserve"> 101</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b/>
                <w:bCs/>
              </w:rPr>
            </w:pPr>
            <w:r w:rsidRPr="00880709">
              <w:rPr>
                <w:rFonts w:eastAsia="標楷體"/>
                <w:b/>
                <w:bCs/>
              </w:rPr>
              <w:t>-0.25</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5" w:right="252"/>
              <w:jc w:val="right"/>
              <w:rPr>
                <w:rFonts w:eastAsia="標楷體"/>
                <w:b/>
                <w:bCs/>
              </w:rPr>
            </w:pPr>
            <w:r w:rsidRPr="00880709">
              <w:rPr>
                <w:rFonts w:eastAsia="標楷體"/>
                <w:b/>
                <w:bCs/>
              </w:rPr>
              <w:t>-0.32</w:t>
            </w:r>
          </w:p>
        </w:tc>
        <w:tc>
          <w:tcPr>
            <w:tcW w:w="1278" w:type="dxa"/>
            <w:tcMar>
              <w:top w:w="17" w:type="dxa"/>
              <w:left w:w="17" w:type="dxa"/>
              <w:bottom w:w="0" w:type="dxa"/>
              <w:right w:w="17" w:type="dxa"/>
            </w:tcMar>
            <w:vAlign w:val="center"/>
          </w:tcPr>
          <w:p w:rsidR="001018DF" w:rsidRPr="00880709" w:rsidRDefault="001018DF" w:rsidP="0024452D">
            <w:pPr>
              <w:snapToGrid w:val="0"/>
              <w:spacing w:line="380" w:lineRule="exact"/>
              <w:ind w:rightChars="106" w:right="254"/>
              <w:jc w:val="right"/>
              <w:rPr>
                <w:rFonts w:eastAsia="標楷體"/>
                <w:b/>
                <w:bCs/>
              </w:rPr>
            </w:pPr>
            <w:r w:rsidRPr="00880709">
              <w:rPr>
                <w:rFonts w:eastAsia="標楷體"/>
                <w:b/>
                <w:bCs/>
              </w:rPr>
              <w:t>-2.73</w:t>
            </w:r>
          </w:p>
        </w:tc>
        <w:tc>
          <w:tcPr>
            <w:tcW w:w="1160" w:type="dxa"/>
            <w:tcMar>
              <w:top w:w="17" w:type="dxa"/>
              <w:left w:w="17" w:type="dxa"/>
              <w:bottom w:w="0" w:type="dxa"/>
              <w:right w:w="17" w:type="dxa"/>
            </w:tcMar>
            <w:vAlign w:val="center"/>
          </w:tcPr>
          <w:p w:rsidR="001018DF" w:rsidRPr="00880709" w:rsidRDefault="001018DF" w:rsidP="0024452D">
            <w:pPr>
              <w:snapToGrid w:val="0"/>
              <w:spacing w:line="380" w:lineRule="exact"/>
              <w:ind w:rightChars="117" w:right="281"/>
              <w:jc w:val="right"/>
              <w:rPr>
                <w:rFonts w:eastAsia="標楷體"/>
                <w:b/>
                <w:bCs/>
              </w:rPr>
            </w:pPr>
            <w:r w:rsidRPr="00880709">
              <w:rPr>
                <w:rFonts w:eastAsia="標楷體"/>
                <w:b/>
                <w:bCs/>
              </w:rPr>
              <w:t>-0.82</w:t>
            </w:r>
          </w:p>
        </w:tc>
        <w:tc>
          <w:tcPr>
            <w:tcW w:w="1113" w:type="dxa"/>
            <w:tcMar>
              <w:top w:w="17" w:type="dxa"/>
              <w:left w:w="17" w:type="dxa"/>
              <w:bottom w:w="0" w:type="dxa"/>
              <w:right w:w="17" w:type="dxa"/>
            </w:tcMar>
            <w:vAlign w:val="center"/>
          </w:tcPr>
          <w:p w:rsidR="001018DF" w:rsidRPr="00880709" w:rsidRDefault="001018DF" w:rsidP="0024452D">
            <w:pPr>
              <w:snapToGrid w:val="0"/>
              <w:spacing w:line="380" w:lineRule="exact"/>
              <w:ind w:rightChars="107" w:right="257"/>
              <w:jc w:val="right"/>
              <w:rPr>
                <w:rFonts w:eastAsia="標楷體"/>
                <w:b/>
                <w:bCs/>
              </w:rPr>
            </w:pPr>
            <w:r w:rsidRPr="00880709">
              <w:rPr>
                <w:rFonts w:eastAsia="標楷體"/>
                <w:b/>
                <w:bCs/>
              </w:rPr>
              <w:t>-0.60</w:t>
            </w:r>
          </w:p>
        </w:tc>
        <w:tc>
          <w:tcPr>
            <w:tcW w:w="913" w:type="dxa"/>
            <w:vAlign w:val="center"/>
          </w:tcPr>
          <w:p w:rsidR="001018DF" w:rsidRPr="00880709" w:rsidRDefault="001018DF" w:rsidP="0024452D">
            <w:pPr>
              <w:snapToGrid w:val="0"/>
              <w:spacing w:line="380" w:lineRule="exact"/>
              <w:ind w:rightChars="23" w:right="55"/>
              <w:jc w:val="right"/>
              <w:rPr>
                <w:rFonts w:eastAsia="標楷體"/>
                <w:b/>
                <w:bCs/>
              </w:rPr>
            </w:pPr>
            <w:r w:rsidRPr="00880709">
              <w:rPr>
                <w:rFonts w:eastAsia="標楷體"/>
                <w:b/>
                <w:bCs/>
              </w:rPr>
              <w:t>7.12</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80" w:lineRule="exact"/>
              <w:rPr>
                <w:rFonts w:eastAsia="標楷體"/>
                <w:b/>
                <w:bCs/>
              </w:rPr>
            </w:pPr>
            <w:r w:rsidRPr="00880709">
              <w:rPr>
                <w:rFonts w:eastAsia="標楷體"/>
                <w:b/>
                <w:bCs/>
              </w:rPr>
              <w:t xml:space="preserve"> 102</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b/>
              </w:rPr>
            </w:pPr>
            <w:r w:rsidRPr="00880709">
              <w:rPr>
                <w:rFonts w:eastAsia="標楷體"/>
                <w:b/>
              </w:rPr>
              <w:t>0.65</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5" w:right="252"/>
              <w:jc w:val="right"/>
              <w:rPr>
                <w:rFonts w:eastAsia="標楷體"/>
                <w:b/>
              </w:rPr>
            </w:pPr>
            <w:r w:rsidRPr="00880709">
              <w:rPr>
                <w:rFonts w:eastAsia="標楷體"/>
                <w:b/>
              </w:rPr>
              <w:t>0.56</w:t>
            </w:r>
          </w:p>
        </w:tc>
        <w:tc>
          <w:tcPr>
            <w:tcW w:w="1278" w:type="dxa"/>
            <w:tcMar>
              <w:top w:w="17" w:type="dxa"/>
              <w:left w:w="17" w:type="dxa"/>
              <w:bottom w:w="0" w:type="dxa"/>
              <w:right w:w="17" w:type="dxa"/>
            </w:tcMar>
          </w:tcPr>
          <w:p w:rsidR="001018DF" w:rsidRPr="00880709" w:rsidRDefault="001018DF" w:rsidP="0024452D">
            <w:pPr>
              <w:snapToGrid w:val="0"/>
              <w:spacing w:line="380" w:lineRule="exact"/>
              <w:ind w:rightChars="100" w:right="240"/>
              <w:jc w:val="right"/>
              <w:rPr>
                <w:rFonts w:eastAsia="標楷體"/>
                <w:b/>
              </w:rPr>
            </w:pPr>
            <w:r w:rsidRPr="00880709">
              <w:rPr>
                <w:rFonts w:eastAsia="標楷體"/>
                <w:b/>
              </w:rPr>
              <w:t>-5.08</w:t>
            </w:r>
          </w:p>
        </w:tc>
        <w:tc>
          <w:tcPr>
            <w:tcW w:w="1160" w:type="dxa"/>
            <w:tcMar>
              <w:top w:w="17" w:type="dxa"/>
              <w:left w:w="17" w:type="dxa"/>
              <w:bottom w:w="0" w:type="dxa"/>
              <w:right w:w="17" w:type="dxa"/>
            </w:tcMar>
          </w:tcPr>
          <w:p w:rsidR="001018DF" w:rsidRPr="00880709" w:rsidRDefault="001018DF" w:rsidP="0024452D">
            <w:pPr>
              <w:snapToGrid w:val="0"/>
              <w:spacing w:line="380" w:lineRule="exact"/>
              <w:ind w:rightChars="100" w:right="240"/>
              <w:jc w:val="right"/>
              <w:rPr>
                <w:rFonts w:eastAsia="標楷體"/>
                <w:b/>
              </w:rPr>
            </w:pPr>
            <w:r w:rsidRPr="00880709">
              <w:rPr>
                <w:rFonts w:eastAsia="標楷體"/>
                <w:b/>
              </w:rPr>
              <w:t>2.10</w:t>
            </w:r>
          </w:p>
        </w:tc>
        <w:tc>
          <w:tcPr>
            <w:tcW w:w="1113" w:type="dxa"/>
            <w:tcMar>
              <w:top w:w="17" w:type="dxa"/>
              <w:left w:w="17" w:type="dxa"/>
              <w:bottom w:w="0" w:type="dxa"/>
              <w:right w:w="17" w:type="dxa"/>
            </w:tcMar>
          </w:tcPr>
          <w:p w:rsidR="001018DF" w:rsidRPr="00880709" w:rsidRDefault="001018DF" w:rsidP="0024452D">
            <w:pPr>
              <w:snapToGrid w:val="0"/>
              <w:spacing w:line="380" w:lineRule="exact"/>
              <w:ind w:rightChars="100" w:right="240"/>
              <w:jc w:val="right"/>
              <w:rPr>
                <w:rFonts w:eastAsia="標楷體"/>
                <w:b/>
              </w:rPr>
            </w:pPr>
            <w:r w:rsidRPr="00880709">
              <w:rPr>
                <w:rFonts w:eastAsia="標楷體"/>
                <w:b/>
              </w:rPr>
              <w:t>0.70</w:t>
            </w:r>
          </w:p>
        </w:tc>
        <w:tc>
          <w:tcPr>
            <w:tcW w:w="913" w:type="dxa"/>
          </w:tcPr>
          <w:p w:rsidR="001018DF" w:rsidRPr="00880709" w:rsidRDefault="001018DF" w:rsidP="0024452D">
            <w:pPr>
              <w:snapToGrid w:val="0"/>
              <w:spacing w:line="380" w:lineRule="exact"/>
              <w:ind w:rightChars="23" w:right="55"/>
              <w:jc w:val="right"/>
              <w:rPr>
                <w:rFonts w:eastAsia="標楷體"/>
                <w:b/>
                <w:bCs/>
              </w:rPr>
            </w:pPr>
            <w:r w:rsidRPr="00880709">
              <w:rPr>
                <w:rFonts w:eastAsia="標楷體"/>
                <w:b/>
                <w:bCs/>
              </w:rPr>
              <w:t>3.69</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left="28" w:right="284"/>
              <w:jc w:val="right"/>
              <w:rPr>
                <w:rFonts w:eastAsia="標楷體"/>
                <w:spacing w:val="-6"/>
              </w:rPr>
            </w:pPr>
            <w:r w:rsidRPr="00880709">
              <w:rPr>
                <w:rFonts w:eastAsia="標楷體"/>
                <w:spacing w:val="-6"/>
              </w:rPr>
              <w:t>7</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2.07</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1.97</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-7.08</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-0.94</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2.14</w:t>
            </w:r>
          </w:p>
        </w:tc>
        <w:tc>
          <w:tcPr>
            <w:tcW w:w="913" w:type="dxa"/>
            <w:vAlign w:val="bottom"/>
          </w:tcPr>
          <w:p w:rsidR="001018DF" w:rsidRPr="00880709" w:rsidRDefault="001018DF" w:rsidP="0024452D">
            <w:pPr>
              <w:tabs>
                <w:tab w:val="left" w:pos="913"/>
              </w:tabs>
              <w:snapToGrid w:val="0"/>
              <w:spacing w:line="380" w:lineRule="exact"/>
              <w:ind w:rightChars="-3" w:right="-7"/>
              <w:jc w:val="right"/>
              <w:rPr>
                <w:rFonts w:eastAsia="標楷體"/>
              </w:rPr>
            </w:pPr>
            <w:r w:rsidRPr="00880709">
              <w:rPr>
                <w:rFonts w:eastAsia="標楷體"/>
              </w:rPr>
              <w:t>19.48</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-0.97</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-0.85</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-6.29</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1.38</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2.46</w:t>
            </w:r>
          </w:p>
        </w:tc>
        <w:tc>
          <w:tcPr>
            <w:tcW w:w="913" w:type="dxa"/>
            <w:vAlign w:val="bottom"/>
          </w:tcPr>
          <w:p w:rsidR="001018DF" w:rsidRPr="00880709" w:rsidRDefault="001018DF" w:rsidP="0024452D">
            <w:pPr>
              <w:tabs>
                <w:tab w:val="left" w:pos="913"/>
              </w:tabs>
              <w:snapToGrid w:val="0"/>
              <w:spacing w:line="380" w:lineRule="exact"/>
              <w:ind w:rightChars="-3" w:right="-7"/>
              <w:jc w:val="right"/>
              <w:rPr>
                <w:rFonts w:eastAsia="標楷體"/>
              </w:rPr>
            </w:pPr>
            <w:r w:rsidRPr="00880709">
              <w:rPr>
                <w:rFonts w:eastAsia="標楷體"/>
              </w:rPr>
              <w:t>-13.92</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-0.21</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-0.56</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-7.84</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3.07</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-0.04</w:t>
            </w:r>
          </w:p>
        </w:tc>
        <w:tc>
          <w:tcPr>
            <w:tcW w:w="913" w:type="dxa"/>
            <w:vAlign w:val="bottom"/>
          </w:tcPr>
          <w:p w:rsidR="001018DF" w:rsidRPr="00880709" w:rsidRDefault="001018DF" w:rsidP="0024452D">
            <w:pPr>
              <w:tabs>
                <w:tab w:val="left" w:pos="913"/>
              </w:tabs>
              <w:snapToGrid w:val="0"/>
              <w:spacing w:line="380" w:lineRule="exact"/>
              <w:ind w:rightChars="-3" w:right="-7"/>
              <w:jc w:val="right"/>
              <w:rPr>
                <w:rFonts w:eastAsia="標楷體"/>
              </w:rPr>
            </w:pPr>
            <w:r w:rsidRPr="00880709">
              <w:rPr>
                <w:rFonts w:eastAsia="標楷體"/>
              </w:rPr>
              <w:t>12.99</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0.82</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0.47</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-8.07</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3.05</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-1.12</w:t>
            </w:r>
          </w:p>
        </w:tc>
        <w:tc>
          <w:tcPr>
            <w:tcW w:w="913" w:type="dxa"/>
            <w:vAlign w:val="bottom"/>
          </w:tcPr>
          <w:p w:rsidR="001018DF" w:rsidRPr="00880709" w:rsidRDefault="001018DF" w:rsidP="0024452D">
            <w:pPr>
              <w:tabs>
                <w:tab w:val="left" w:pos="913"/>
              </w:tabs>
              <w:snapToGrid w:val="0"/>
              <w:spacing w:line="380" w:lineRule="exact"/>
              <w:ind w:rightChars="-3" w:right="-7"/>
              <w:jc w:val="right"/>
              <w:rPr>
                <w:rFonts w:eastAsia="標楷體"/>
              </w:rPr>
            </w:pPr>
            <w:r w:rsidRPr="00880709">
              <w:rPr>
                <w:rFonts w:eastAsia="標楷體"/>
              </w:rPr>
              <w:t>16.98</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-0.22</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0.39</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-4.62</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-0.58</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0.50</w:t>
            </w:r>
          </w:p>
        </w:tc>
        <w:tc>
          <w:tcPr>
            <w:tcW w:w="913" w:type="dxa"/>
            <w:vAlign w:val="bottom"/>
          </w:tcPr>
          <w:p w:rsidR="001018DF" w:rsidRPr="00880709" w:rsidRDefault="001018DF" w:rsidP="0024452D">
            <w:pPr>
              <w:tabs>
                <w:tab w:val="left" w:pos="913"/>
              </w:tabs>
              <w:snapToGrid w:val="0"/>
              <w:spacing w:line="380" w:lineRule="exact"/>
              <w:ind w:rightChars="-3" w:right="-7"/>
              <w:jc w:val="right"/>
              <w:rPr>
                <w:rFonts w:eastAsia="標楷體"/>
              </w:rPr>
            </w:pPr>
            <w:r w:rsidRPr="00880709">
              <w:rPr>
                <w:rFonts w:eastAsia="標楷體"/>
              </w:rPr>
              <w:t>-22.10</w:t>
            </w:r>
          </w:p>
        </w:tc>
      </w:tr>
      <w:tr w:rsidR="001018DF" w:rsidRPr="00880709"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38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5.55</w:t>
            </w:r>
          </w:p>
        </w:tc>
        <w:tc>
          <w:tcPr>
            <w:tcW w:w="1090" w:type="dxa"/>
            <w:tcMar>
              <w:top w:w="17" w:type="dxa"/>
              <w:left w:w="17" w:type="dxa"/>
              <w:bottom w:w="0" w:type="dxa"/>
              <w:right w:w="17" w:type="dxa"/>
            </w:tcMar>
            <w:vAlign w:val="center"/>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5.60</w:t>
            </w:r>
          </w:p>
        </w:tc>
        <w:tc>
          <w:tcPr>
            <w:tcW w:w="1278"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-13.01</w:t>
            </w:r>
          </w:p>
        </w:tc>
        <w:tc>
          <w:tcPr>
            <w:tcW w:w="1160"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hint="eastAsia"/>
              </w:rPr>
              <w:t>0.70</w:t>
            </w:r>
          </w:p>
        </w:tc>
        <w:tc>
          <w:tcPr>
            <w:tcW w:w="1113" w:type="dxa"/>
            <w:tcMar>
              <w:top w:w="17" w:type="dxa"/>
              <w:left w:w="17" w:type="dxa"/>
              <w:bottom w:w="0" w:type="dxa"/>
              <w:right w:w="17" w:type="dxa"/>
            </w:tcMar>
            <w:vAlign w:val="bottom"/>
          </w:tcPr>
          <w:p w:rsidR="001018DF" w:rsidRPr="00880709" w:rsidRDefault="001018DF" w:rsidP="0024452D">
            <w:pPr>
              <w:snapToGrid w:val="0"/>
              <w:spacing w:line="380" w:lineRule="exact"/>
              <w:ind w:rightChars="100" w:right="240"/>
              <w:jc w:val="right"/>
              <w:rPr>
                <w:rFonts w:eastAsia="標楷體"/>
              </w:rPr>
            </w:pPr>
            <w:r w:rsidRPr="00880709">
              <w:rPr>
                <w:rFonts w:eastAsia="標楷體"/>
              </w:rPr>
              <w:t>1.90</w:t>
            </w:r>
          </w:p>
        </w:tc>
        <w:tc>
          <w:tcPr>
            <w:tcW w:w="913" w:type="dxa"/>
            <w:vAlign w:val="bottom"/>
          </w:tcPr>
          <w:p w:rsidR="001018DF" w:rsidRPr="00880709" w:rsidRDefault="001018DF" w:rsidP="0024452D">
            <w:pPr>
              <w:tabs>
                <w:tab w:val="left" w:pos="913"/>
              </w:tabs>
              <w:snapToGrid w:val="0"/>
              <w:spacing w:line="380" w:lineRule="exact"/>
              <w:ind w:rightChars="-3" w:right="-7"/>
              <w:jc w:val="right"/>
              <w:rPr>
                <w:rFonts w:eastAsia="標楷體"/>
              </w:rPr>
            </w:pPr>
            <w:r w:rsidRPr="00880709">
              <w:rPr>
                <w:rFonts w:eastAsia="標楷體"/>
              </w:rPr>
              <w:t>22.63</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tcPr>
          <w:p w:rsidR="001018DF" w:rsidRPr="00D0622E" w:rsidRDefault="001018DF" w:rsidP="0024452D">
            <w:pPr>
              <w:snapToGrid w:val="0"/>
              <w:spacing w:line="380" w:lineRule="exact"/>
              <w:rPr>
                <w:rFonts w:eastAsia="標楷體"/>
                <w:b/>
                <w:bCs/>
              </w:rPr>
            </w:pPr>
            <w:r w:rsidRPr="00D0622E">
              <w:rPr>
                <w:rFonts w:eastAsia="標楷體"/>
                <w:b/>
                <w:bCs/>
              </w:rPr>
              <w:t xml:space="preserve"> 103</w:t>
            </w:r>
            <w:r w:rsidRPr="00D0622E">
              <w:rPr>
                <w:rFonts w:eastAsia="標楷體"/>
                <w:b/>
                <w:bCs/>
              </w:rPr>
              <w:t>年</w:t>
            </w:r>
            <w:r w:rsidRPr="00D0622E">
              <w:rPr>
                <w:rFonts w:eastAsia="標楷體" w:hint="eastAsia"/>
                <w:b/>
                <w:bCs/>
              </w:rPr>
              <w:t>1~</w:t>
            </w:r>
            <w:r>
              <w:rPr>
                <w:rFonts w:eastAsia="標楷體" w:hint="eastAsia"/>
                <w:b/>
                <w:bCs/>
              </w:rPr>
              <w:t>7</w:t>
            </w:r>
            <w:r w:rsidRPr="00D0622E">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b/>
              </w:rPr>
            </w:pPr>
            <w:r>
              <w:rPr>
                <w:rFonts w:eastAsia="標楷體" w:hint="eastAsia"/>
                <w:b/>
              </w:rPr>
              <w:t>4.73</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b/>
              </w:rPr>
            </w:pPr>
            <w:r>
              <w:rPr>
                <w:rFonts w:eastAsia="標楷體" w:hint="eastAsia"/>
                <w:b/>
              </w:rPr>
              <w:t>5.10</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b/>
              </w:rPr>
            </w:pPr>
            <w:r w:rsidRPr="00D0622E">
              <w:rPr>
                <w:rFonts w:eastAsia="標楷體" w:hint="eastAsia"/>
                <w:b/>
              </w:rPr>
              <w:t>-1</w:t>
            </w:r>
            <w:r>
              <w:rPr>
                <w:rFonts w:eastAsia="標楷體" w:hint="eastAsia"/>
                <w:b/>
              </w:rPr>
              <w:t>9.16</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b/>
              </w:rPr>
            </w:pPr>
            <w:r>
              <w:rPr>
                <w:rFonts w:eastAsia="標楷體" w:hint="eastAsia"/>
                <w:b/>
              </w:rPr>
              <w:t>1.51</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b/>
              </w:rPr>
            </w:pPr>
            <w:r w:rsidRPr="00D0622E">
              <w:rPr>
                <w:rFonts w:eastAsia="標楷體" w:hint="eastAsia"/>
                <w:b/>
              </w:rPr>
              <w:t>-0.</w:t>
            </w:r>
            <w:r>
              <w:rPr>
                <w:rFonts w:eastAsia="標楷體" w:hint="eastAsia"/>
                <w:b/>
              </w:rPr>
              <w:t>34</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b/>
              </w:rPr>
            </w:pPr>
            <w:r>
              <w:rPr>
                <w:rFonts w:eastAsia="標楷體" w:hint="eastAsia"/>
                <w:b/>
              </w:rPr>
              <w:t>2.40</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D0622E" w:rsidRDefault="001018DF" w:rsidP="0024452D">
            <w:pPr>
              <w:snapToGrid w:val="0"/>
              <w:spacing w:line="380" w:lineRule="exact"/>
              <w:ind w:left="28" w:right="284"/>
              <w:jc w:val="right"/>
              <w:rPr>
                <w:rFonts w:eastAsia="標楷體"/>
                <w:spacing w:val="-6"/>
              </w:rPr>
            </w:pPr>
            <w:r w:rsidRPr="00D0622E">
              <w:rPr>
                <w:rFonts w:eastAsia="標楷體"/>
                <w:spacing w:val="-6"/>
              </w:rPr>
              <w:t>1</w:t>
            </w:r>
            <w:r w:rsidRPr="00D0622E">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-1.82</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-1.89</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-13.59</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-2.24</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1.37</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rPr>
            </w:pPr>
            <w:r w:rsidRPr="00D0622E">
              <w:rPr>
                <w:rFonts w:eastAsia="標楷體" w:hint="eastAsia"/>
              </w:rPr>
              <w:t>6.35</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D0622E" w:rsidRDefault="001018DF" w:rsidP="0024452D">
            <w:pPr>
              <w:snapToGrid w:val="0"/>
              <w:spacing w:line="380" w:lineRule="exact"/>
              <w:ind w:left="28" w:right="284"/>
              <w:jc w:val="right"/>
              <w:rPr>
                <w:rFonts w:eastAsia="標楷體"/>
                <w:spacing w:val="-6"/>
              </w:rPr>
            </w:pPr>
            <w:r w:rsidRPr="00D0622E">
              <w:rPr>
                <w:rFonts w:eastAsia="標楷體" w:hint="eastAsia"/>
                <w:spacing w:val="-6"/>
              </w:rPr>
              <w:t>2</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6.83</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7.61</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w:t>
            </w:r>
            <w:r>
              <w:rPr>
                <w:rFonts w:eastAsia="標楷體" w:hint="eastAsia"/>
              </w:rPr>
              <w:t>37.87</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9.</w:t>
            </w:r>
            <w:r>
              <w:rPr>
                <w:rFonts w:eastAsia="標楷體" w:hint="eastAsia"/>
              </w:rPr>
              <w:t>5</w:t>
            </w:r>
            <w:r w:rsidRPr="00D0622E">
              <w:rPr>
                <w:rFonts w:eastAsia="標楷體" w:hint="eastAsia"/>
              </w:rPr>
              <w:t>8</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-2.51</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rPr>
            </w:pPr>
            <w:r w:rsidRPr="00D0622E">
              <w:rPr>
                <w:rFonts w:eastAsia="標楷體" w:hint="eastAsia"/>
              </w:rPr>
              <w:t>-24.67</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D0622E" w:rsidRDefault="001018DF" w:rsidP="0024452D">
            <w:pPr>
              <w:snapToGrid w:val="0"/>
              <w:spacing w:line="380" w:lineRule="exact"/>
              <w:ind w:left="28" w:right="284"/>
              <w:jc w:val="right"/>
              <w:rPr>
                <w:rFonts w:eastAsia="標楷體"/>
                <w:spacing w:val="-6"/>
              </w:rPr>
            </w:pPr>
            <w:r w:rsidRPr="00D0622E">
              <w:rPr>
                <w:rFonts w:eastAsia="標楷體" w:hint="eastAsia"/>
                <w:spacing w:val="-6"/>
              </w:rPr>
              <w:t>3</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3.16</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3.62</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-21.87</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1.01</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-2.23</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rPr>
            </w:pPr>
            <w:r w:rsidRPr="00D0622E">
              <w:rPr>
                <w:rFonts w:eastAsia="標楷體" w:hint="eastAsia"/>
              </w:rPr>
              <w:t>-7.70</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D0622E" w:rsidRDefault="001018DF" w:rsidP="0024452D">
            <w:pPr>
              <w:wordWrap w:val="0"/>
              <w:snapToGrid w:val="0"/>
              <w:spacing w:line="380" w:lineRule="exact"/>
              <w:ind w:left="28" w:right="284"/>
              <w:jc w:val="right"/>
              <w:rPr>
                <w:rFonts w:eastAsia="標楷體"/>
                <w:spacing w:val="-6"/>
              </w:rPr>
            </w:pPr>
            <w:r w:rsidRPr="00D0622E">
              <w:rPr>
                <w:rFonts w:eastAsia="標楷體" w:hint="eastAsia"/>
                <w:spacing w:val="-6"/>
              </w:rPr>
              <w:t>4</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Pr>
                <w:rFonts w:eastAsia="標楷體" w:hint="eastAsia"/>
              </w:rPr>
              <w:t>5.29</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5.</w:t>
            </w:r>
            <w:r>
              <w:rPr>
                <w:rFonts w:eastAsia="標楷體" w:hint="eastAsia"/>
              </w:rPr>
              <w:t>71</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-1</w:t>
            </w:r>
            <w:r>
              <w:rPr>
                <w:rFonts w:eastAsia="標楷體" w:hint="eastAsia"/>
              </w:rPr>
              <w:t>0.89</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-8.</w:t>
            </w:r>
            <w:r>
              <w:rPr>
                <w:rFonts w:eastAsia="標楷體" w:hint="eastAsia"/>
              </w:rPr>
              <w:t>67</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-0.</w:t>
            </w:r>
            <w:r>
              <w:rPr>
                <w:rFonts w:eastAsia="標楷體" w:hint="eastAsia"/>
              </w:rPr>
              <w:t>02</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rPr>
            </w:pPr>
            <w:r w:rsidRPr="00D0622E">
              <w:rPr>
                <w:rFonts w:eastAsia="標楷體" w:hint="eastAsia"/>
              </w:rPr>
              <w:t>37.42</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D0622E" w:rsidRDefault="001018DF" w:rsidP="0024452D">
            <w:pPr>
              <w:wordWrap w:val="0"/>
              <w:snapToGrid w:val="0"/>
              <w:spacing w:line="380" w:lineRule="exact"/>
              <w:ind w:left="28" w:right="284"/>
              <w:jc w:val="right"/>
              <w:rPr>
                <w:rFonts w:eastAsia="標楷體"/>
                <w:spacing w:val="-6"/>
              </w:rPr>
            </w:pPr>
            <w:r w:rsidRPr="00D0622E">
              <w:rPr>
                <w:rFonts w:eastAsia="標楷體" w:hint="eastAsia"/>
                <w:spacing w:val="-6"/>
              </w:rPr>
              <w:t>5</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5.</w:t>
            </w:r>
            <w:r>
              <w:rPr>
                <w:rFonts w:eastAsia="標楷體" w:hint="eastAsia"/>
              </w:rPr>
              <w:t>42</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5.</w:t>
            </w:r>
            <w:r>
              <w:rPr>
                <w:rFonts w:eastAsia="標楷體" w:hint="eastAsia"/>
              </w:rPr>
              <w:t>57</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w:t>
            </w:r>
            <w:r>
              <w:rPr>
                <w:rFonts w:eastAsia="標楷體" w:hint="eastAsia"/>
              </w:rPr>
              <w:t>12.87</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-3.</w:t>
            </w:r>
            <w:r>
              <w:rPr>
                <w:rFonts w:eastAsia="標楷體" w:hint="eastAsia"/>
              </w:rPr>
              <w:t>05</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-0.</w:t>
            </w:r>
            <w:r>
              <w:rPr>
                <w:rFonts w:eastAsia="標楷體" w:hint="eastAsia"/>
              </w:rPr>
              <w:t>30</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rPr>
            </w:pPr>
            <w:r w:rsidRPr="00D0622E">
              <w:rPr>
                <w:rFonts w:eastAsia="標楷體" w:hint="eastAsia"/>
              </w:rPr>
              <w:t>30.3</w:t>
            </w:r>
            <w:r>
              <w:rPr>
                <w:rFonts w:eastAsia="標楷體" w:hint="eastAsia"/>
              </w:rPr>
              <w:t>9</w:t>
            </w:r>
          </w:p>
        </w:tc>
      </w:tr>
      <w:tr w:rsidR="001018DF" w:rsidRPr="00D0622E" w:rsidTr="0024452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018DF" w:rsidRPr="00D0622E" w:rsidRDefault="001018DF" w:rsidP="0024452D">
            <w:pPr>
              <w:wordWrap w:val="0"/>
              <w:snapToGrid w:val="0"/>
              <w:spacing w:line="380" w:lineRule="exact"/>
              <w:ind w:left="28" w:right="284"/>
              <w:jc w:val="right"/>
              <w:rPr>
                <w:rFonts w:eastAsia="標楷體"/>
                <w:spacing w:val="-6"/>
              </w:rPr>
            </w:pPr>
            <w:r>
              <w:rPr>
                <w:rFonts w:eastAsia="標楷體" w:hint="eastAsia"/>
                <w:spacing w:val="-6"/>
              </w:rPr>
              <w:t>6</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Pr>
                <w:rFonts w:eastAsia="標楷體" w:hint="eastAsia"/>
              </w:rPr>
              <w:t>8.61</w:t>
            </w:r>
          </w:p>
        </w:tc>
        <w:tc>
          <w:tcPr>
            <w:tcW w:w="1090" w:type="dxa"/>
            <w:tcMar>
              <w:top w:w="17" w:type="dxa"/>
              <w:left w:w="17" w:type="dxa"/>
              <w:bottom w:w="0" w:type="dxa"/>
              <w:right w:w="17" w:type="dxa"/>
            </w:tcMar>
            <w:vAlign w:val="center"/>
          </w:tcPr>
          <w:p w:rsidR="001018DF" w:rsidRPr="00D0622E" w:rsidRDefault="001018DF" w:rsidP="0024452D">
            <w:pPr>
              <w:snapToGrid w:val="0"/>
              <w:spacing w:line="380" w:lineRule="exact"/>
              <w:ind w:rightChars="100" w:right="240"/>
              <w:jc w:val="right"/>
              <w:rPr>
                <w:rFonts w:eastAsia="標楷體"/>
              </w:rPr>
            </w:pPr>
            <w:r>
              <w:rPr>
                <w:rFonts w:eastAsia="標楷體" w:hint="eastAsia"/>
              </w:rPr>
              <w:t>8.91</w:t>
            </w:r>
          </w:p>
        </w:tc>
        <w:tc>
          <w:tcPr>
            <w:tcW w:w="1278"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sidRPr="00D0622E">
              <w:rPr>
                <w:rFonts w:eastAsia="標楷體" w:hint="eastAsia"/>
              </w:rPr>
              <w:t>-</w:t>
            </w:r>
            <w:r>
              <w:rPr>
                <w:rFonts w:eastAsia="標楷體" w:hint="eastAsia"/>
              </w:rPr>
              <w:t>21.62</w:t>
            </w:r>
          </w:p>
        </w:tc>
        <w:tc>
          <w:tcPr>
            <w:tcW w:w="1160"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Pr>
                <w:rFonts w:eastAsia="標楷體" w:hint="eastAsia"/>
              </w:rPr>
              <w:t>8.96</w:t>
            </w:r>
          </w:p>
        </w:tc>
        <w:tc>
          <w:tcPr>
            <w:tcW w:w="1113" w:type="dxa"/>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Pr>
                <w:rFonts w:eastAsia="標楷體" w:hint="eastAsia"/>
              </w:rPr>
              <w:t>0.81</w:t>
            </w:r>
          </w:p>
        </w:tc>
        <w:tc>
          <w:tcPr>
            <w:tcW w:w="913" w:type="dxa"/>
            <w:vAlign w:val="bottom"/>
          </w:tcPr>
          <w:p w:rsidR="001018DF" w:rsidRPr="00D0622E" w:rsidRDefault="001018DF" w:rsidP="0024452D">
            <w:pPr>
              <w:tabs>
                <w:tab w:val="left" w:pos="913"/>
              </w:tabs>
              <w:snapToGrid w:val="0"/>
              <w:spacing w:line="380" w:lineRule="exact"/>
              <w:ind w:rightChars="-3" w:right="-7"/>
              <w:jc w:val="right"/>
              <w:rPr>
                <w:rFonts w:eastAsia="標楷體"/>
              </w:rPr>
            </w:pPr>
            <w:r w:rsidRPr="00D0622E">
              <w:rPr>
                <w:rFonts w:eastAsia="標楷體" w:hint="eastAsia"/>
              </w:rPr>
              <w:t>3</w:t>
            </w:r>
            <w:r>
              <w:rPr>
                <w:rFonts w:eastAsia="標楷體" w:hint="eastAsia"/>
              </w:rPr>
              <w:t>.33</w:t>
            </w:r>
          </w:p>
        </w:tc>
      </w:tr>
      <w:tr w:rsidR="001018DF" w:rsidRPr="00D0622E" w:rsidTr="0024452D">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1018DF" w:rsidRDefault="001018DF" w:rsidP="0024452D">
            <w:pPr>
              <w:wordWrap w:val="0"/>
              <w:snapToGrid w:val="0"/>
              <w:spacing w:line="380" w:lineRule="exact"/>
              <w:ind w:left="28" w:right="284"/>
              <w:jc w:val="right"/>
              <w:rPr>
                <w:rFonts w:eastAsia="標楷體"/>
                <w:spacing w:val="-6"/>
              </w:rPr>
            </w:pPr>
            <w:r>
              <w:rPr>
                <w:rFonts w:eastAsia="標楷體" w:hint="eastAsia"/>
                <w:spacing w:val="-6"/>
              </w:rPr>
              <w:t>7</w:t>
            </w:r>
            <w:r w:rsidRPr="00D52114">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1018DF" w:rsidRDefault="001018DF" w:rsidP="0024452D">
            <w:pPr>
              <w:snapToGrid w:val="0"/>
              <w:spacing w:line="380" w:lineRule="exact"/>
              <w:ind w:rightChars="100" w:right="240"/>
              <w:jc w:val="right"/>
              <w:rPr>
                <w:rFonts w:eastAsia="標楷體"/>
              </w:rPr>
            </w:pPr>
            <w:r>
              <w:rPr>
                <w:rFonts w:eastAsia="標楷體" w:hint="eastAsia"/>
              </w:rPr>
              <w:t>6.08</w:t>
            </w:r>
          </w:p>
        </w:tc>
        <w:tc>
          <w:tcPr>
            <w:tcW w:w="1090" w:type="dxa"/>
            <w:tcBorders>
              <w:bottom w:val="single" w:sz="4" w:space="0" w:color="auto"/>
            </w:tcBorders>
            <w:tcMar>
              <w:top w:w="17" w:type="dxa"/>
              <w:left w:w="17" w:type="dxa"/>
              <w:bottom w:w="0" w:type="dxa"/>
              <w:right w:w="17" w:type="dxa"/>
            </w:tcMar>
            <w:vAlign w:val="center"/>
          </w:tcPr>
          <w:p w:rsidR="001018DF" w:rsidRDefault="001018DF" w:rsidP="0024452D">
            <w:pPr>
              <w:snapToGrid w:val="0"/>
              <w:spacing w:line="380" w:lineRule="exact"/>
              <w:ind w:rightChars="100" w:right="240"/>
              <w:jc w:val="right"/>
              <w:rPr>
                <w:rFonts w:eastAsia="標楷體"/>
              </w:rPr>
            </w:pPr>
            <w:r>
              <w:rPr>
                <w:rFonts w:eastAsia="標楷體" w:hint="eastAsia"/>
              </w:rPr>
              <w:t>6.77</w:t>
            </w:r>
          </w:p>
        </w:tc>
        <w:tc>
          <w:tcPr>
            <w:tcW w:w="1278" w:type="dxa"/>
            <w:tcBorders>
              <w:bottom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Pr>
                <w:rFonts w:eastAsia="標楷體" w:hint="eastAsia"/>
              </w:rPr>
              <w:t>-15.37</w:t>
            </w:r>
          </w:p>
        </w:tc>
        <w:tc>
          <w:tcPr>
            <w:tcW w:w="1160" w:type="dxa"/>
            <w:tcBorders>
              <w:bottom w:val="single" w:sz="4" w:space="0" w:color="auto"/>
            </w:tcBorders>
            <w:tcMar>
              <w:top w:w="17" w:type="dxa"/>
              <w:left w:w="17" w:type="dxa"/>
              <w:bottom w:w="0" w:type="dxa"/>
              <w:right w:w="17" w:type="dxa"/>
            </w:tcMar>
            <w:vAlign w:val="bottom"/>
          </w:tcPr>
          <w:p w:rsidR="001018DF" w:rsidRDefault="001018DF" w:rsidP="0024452D">
            <w:pPr>
              <w:snapToGrid w:val="0"/>
              <w:spacing w:line="380" w:lineRule="exact"/>
              <w:ind w:rightChars="100" w:right="240"/>
              <w:jc w:val="right"/>
              <w:rPr>
                <w:rFonts w:eastAsia="標楷體"/>
              </w:rPr>
            </w:pPr>
            <w:r>
              <w:rPr>
                <w:rFonts w:eastAsia="標楷體" w:hint="eastAsia"/>
              </w:rPr>
              <w:t>5.75</w:t>
            </w:r>
          </w:p>
        </w:tc>
        <w:tc>
          <w:tcPr>
            <w:tcW w:w="1113" w:type="dxa"/>
            <w:tcBorders>
              <w:bottom w:val="single" w:sz="4" w:space="0" w:color="auto"/>
            </w:tcBorders>
            <w:tcMar>
              <w:top w:w="17" w:type="dxa"/>
              <w:left w:w="17" w:type="dxa"/>
              <w:bottom w:w="0" w:type="dxa"/>
              <w:right w:w="17" w:type="dxa"/>
            </w:tcMar>
            <w:vAlign w:val="bottom"/>
          </w:tcPr>
          <w:p w:rsidR="001018DF" w:rsidRPr="00D0622E" w:rsidRDefault="001018DF" w:rsidP="0024452D">
            <w:pPr>
              <w:snapToGrid w:val="0"/>
              <w:spacing w:line="380" w:lineRule="exact"/>
              <w:ind w:rightChars="100" w:right="240"/>
              <w:jc w:val="right"/>
              <w:rPr>
                <w:rFonts w:eastAsia="標楷體"/>
              </w:rPr>
            </w:pPr>
            <w:r>
              <w:rPr>
                <w:rFonts w:eastAsia="標楷體" w:hint="eastAsia"/>
              </w:rPr>
              <w:t>0.34</w:t>
            </w:r>
          </w:p>
        </w:tc>
        <w:tc>
          <w:tcPr>
            <w:tcW w:w="913" w:type="dxa"/>
            <w:tcBorders>
              <w:bottom w:val="single" w:sz="4" w:space="0" w:color="auto"/>
            </w:tcBorders>
            <w:vAlign w:val="bottom"/>
          </w:tcPr>
          <w:p w:rsidR="001018DF" w:rsidRPr="00D0622E" w:rsidRDefault="001018DF" w:rsidP="0024452D">
            <w:pPr>
              <w:tabs>
                <w:tab w:val="left" w:pos="913"/>
              </w:tabs>
              <w:snapToGrid w:val="0"/>
              <w:spacing w:line="380" w:lineRule="exact"/>
              <w:ind w:rightChars="-3" w:right="-7"/>
              <w:jc w:val="right"/>
              <w:rPr>
                <w:rFonts w:eastAsia="標楷體"/>
              </w:rPr>
            </w:pPr>
            <w:r>
              <w:rPr>
                <w:rFonts w:eastAsia="標楷體" w:hint="eastAsia"/>
              </w:rPr>
              <w:t>-18.39</w:t>
            </w:r>
          </w:p>
        </w:tc>
      </w:tr>
    </w:tbl>
    <w:p w:rsidR="00814A65" w:rsidRPr="00D0622E" w:rsidRDefault="001018DF" w:rsidP="00814A65">
      <w:pPr>
        <w:snapToGrid w:val="0"/>
        <w:spacing w:line="240" w:lineRule="atLeast"/>
        <w:ind w:right="-142"/>
        <w:jc w:val="both"/>
        <w:rPr>
          <w:rFonts w:eastAsia="標楷體"/>
          <w:sz w:val="22"/>
          <w:szCs w:val="22"/>
        </w:rPr>
      </w:pPr>
      <w:r w:rsidRPr="00D0622E">
        <w:rPr>
          <w:rFonts w:eastAsia="標楷體"/>
          <w:sz w:val="22"/>
          <w:szCs w:val="22"/>
        </w:rPr>
        <w:t>資料來源：經濟部統計處。</w:t>
      </w: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bookmarkEnd w:id="65"/>
    <w:p w:rsidR="00814A65" w:rsidRPr="000E387D" w:rsidRDefault="00814A65" w:rsidP="00814A65">
      <w:pPr>
        <w:snapToGrid w:val="0"/>
        <w:spacing w:line="240" w:lineRule="atLeast"/>
        <w:ind w:right="-142"/>
        <w:jc w:val="both"/>
        <w:rPr>
          <w:noProof/>
          <w:color w:val="FF0000"/>
        </w:rPr>
      </w:pPr>
    </w:p>
    <w:p w:rsidR="001018DF" w:rsidRPr="000E387D" w:rsidRDefault="001018DF" w:rsidP="001018DF">
      <w:pPr>
        <w:snapToGrid w:val="0"/>
        <w:spacing w:line="240" w:lineRule="atLeast"/>
        <w:ind w:right="-142"/>
        <w:jc w:val="both"/>
        <w:rPr>
          <w:noProof/>
          <w:color w:val="FF0000"/>
        </w:rPr>
      </w:pPr>
      <w:r w:rsidRPr="000E387D">
        <w:rPr>
          <w:rFonts w:eastAsia="標楷體"/>
          <w:noProof/>
          <w:color w:val="FF0000"/>
        </w:rPr>
        <w:lastRenderedPageBreak/>
        <w:drawing>
          <wp:anchor distT="0" distB="0" distL="114300" distR="114300" simplePos="0" relativeHeight="252026368" behindDoc="0" locked="0" layoutInCell="1" allowOverlap="1" wp14:anchorId="4F67DB91" wp14:editId="5E5F2C21">
            <wp:simplePos x="0" y="0"/>
            <wp:positionH relativeFrom="column">
              <wp:posOffset>-521970</wp:posOffset>
            </wp:positionH>
            <wp:positionV relativeFrom="paragraph">
              <wp:posOffset>40640</wp:posOffset>
            </wp:positionV>
            <wp:extent cx="6400800" cy="2009775"/>
            <wp:effectExtent l="0" t="0" r="0" b="0"/>
            <wp:wrapTopAndBottom/>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018DF" w:rsidRPr="000C6D82" w:rsidRDefault="001018DF" w:rsidP="001018DF">
      <w:pPr>
        <w:pStyle w:val="t-4"/>
        <w:spacing w:afterLines="0" w:after="0" w:line="240" w:lineRule="auto"/>
        <w:ind w:leftChars="0" w:left="0" w:firstLineChars="0" w:firstLine="0"/>
        <w:rPr>
          <w:color w:val="auto"/>
        </w:rPr>
      </w:pPr>
      <w:r w:rsidRPr="000C6D82">
        <w:rPr>
          <w:color w:val="auto"/>
        </w:rPr>
        <w:t>２、</w:t>
      </w:r>
      <w:r w:rsidRPr="000C6D82">
        <w:rPr>
          <w:color w:val="auto"/>
        </w:rPr>
        <w:t>103</w:t>
      </w:r>
      <w:r w:rsidRPr="000C6D82">
        <w:rPr>
          <w:color w:val="auto"/>
        </w:rPr>
        <w:t>年</w:t>
      </w:r>
      <w:r>
        <w:rPr>
          <w:rFonts w:hint="eastAsia"/>
          <w:color w:val="auto"/>
        </w:rPr>
        <w:t>7</w:t>
      </w:r>
      <w:r w:rsidRPr="000C6D82">
        <w:rPr>
          <w:color w:val="auto"/>
        </w:rPr>
        <w:t>月製造業生產</w:t>
      </w:r>
      <w:r w:rsidRPr="000C6D82">
        <w:rPr>
          <w:rFonts w:hint="eastAsia"/>
          <w:color w:val="auto"/>
        </w:rPr>
        <w:t>增加</w:t>
      </w:r>
      <w:r>
        <w:rPr>
          <w:rFonts w:hint="eastAsia"/>
          <w:color w:val="auto"/>
        </w:rPr>
        <w:t>6.77</w:t>
      </w:r>
      <w:r w:rsidRPr="000C6D82">
        <w:rPr>
          <w:color w:val="auto"/>
        </w:rPr>
        <w:t>％</w:t>
      </w:r>
    </w:p>
    <w:p w:rsidR="001018DF" w:rsidRDefault="001018DF" w:rsidP="001018DF">
      <w:pPr>
        <w:pStyle w:val="k32"/>
        <w:topLinePunct/>
        <w:spacing w:beforeLines="0" w:before="0"/>
        <w:ind w:left="0" w:rightChars="-59" w:firstLineChars="202" w:firstLine="566"/>
      </w:pPr>
      <w:r w:rsidRPr="000C6D82">
        <w:t>103</w:t>
      </w:r>
      <w:r w:rsidRPr="000C6D82">
        <w:t>年</w:t>
      </w:r>
      <w:r>
        <w:rPr>
          <w:rFonts w:hint="eastAsia"/>
        </w:rPr>
        <w:t>7</w:t>
      </w:r>
      <w:r w:rsidRPr="000C6D82">
        <w:t>月製造業生產較上年同月增加</w:t>
      </w:r>
      <w:r>
        <w:rPr>
          <w:rFonts w:hint="eastAsia"/>
        </w:rPr>
        <w:t>6.77</w:t>
      </w:r>
      <w:r w:rsidRPr="000C6D82">
        <w:t>％，其中以資訊電子工業增加</w:t>
      </w:r>
      <w:r>
        <w:rPr>
          <w:rFonts w:hint="eastAsia"/>
        </w:rPr>
        <w:t>9.90</w:t>
      </w:r>
      <w:r w:rsidRPr="000C6D82">
        <w:t>％最多，</w:t>
      </w:r>
      <w:r w:rsidRPr="00AD08DE">
        <w:rPr>
          <w:rFonts w:hint="eastAsia"/>
        </w:rPr>
        <w:t>金屬機電工業</w:t>
      </w:r>
      <w:r>
        <w:rPr>
          <w:rFonts w:ascii="新細明體" w:eastAsia="新細明體" w:hAnsi="新細明體" w:hint="eastAsia"/>
        </w:rPr>
        <w:t>、</w:t>
      </w:r>
      <w:r w:rsidRPr="007C708D">
        <w:rPr>
          <w:rFonts w:ascii="標楷體" w:hAnsi="標楷體" w:hint="eastAsia"/>
        </w:rPr>
        <w:t>化學工業、</w:t>
      </w:r>
      <w:r w:rsidRPr="007C708D">
        <w:rPr>
          <w:rFonts w:ascii="標楷體" w:hAnsi="標楷體"/>
        </w:rPr>
        <w:t>民生工業</w:t>
      </w:r>
      <w:r w:rsidRPr="007C708D">
        <w:rPr>
          <w:rFonts w:ascii="標楷體" w:hAnsi="標楷體" w:hint="eastAsia"/>
        </w:rPr>
        <w:t>分別增</w:t>
      </w:r>
      <w:r w:rsidRPr="00AD08DE">
        <w:rPr>
          <w:rFonts w:hint="eastAsia"/>
        </w:rPr>
        <w:t>加</w:t>
      </w:r>
      <w:r>
        <w:rPr>
          <w:rFonts w:hint="eastAsia"/>
        </w:rPr>
        <w:t>6.52</w:t>
      </w:r>
      <w:r>
        <w:rPr>
          <w:rFonts w:hint="eastAsia"/>
        </w:rPr>
        <w:t>％</w:t>
      </w:r>
      <w:r w:rsidRPr="007C708D">
        <w:rPr>
          <w:rFonts w:hint="eastAsia"/>
        </w:rPr>
        <w:t>、</w:t>
      </w:r>
      <w:r>
        <w:rPr>
          <w:rFonts w:hint="eastAsia"/>
        </w:rPr>
        <w:t>2.98</w:t>
      </w:r>
      <w:r w:rsidRPr="007C708D">
        <w:rPr>
          <w:rFonts w:hint="eastAsia"/>
        </w:rPr>
        <w:t>％、</w:t>
      </w:r>
      <w:r>
        <w:rPr>
          <w:rFonts w:hint="eastAsia"/>
        </w:rPr>
        <w:t>2.21</w:t>
      </w:r>
      <w:r>
        <w:rPr>
          <w:rFonts w:hint="eastAsia"/>
        </w:rPr>
        <w:t>％</w:t>
      </w:r>
      <w:r w:rsidRPr="000C6D82">
        <w:t>。累計</w:t>
      </w:r>
      <w:r w:rsidRPr="000C6D82">
        <w:t>1</w:t>
      </w:r>
      <w:r w:rsidRPr="000C6D82">
        <w:t>至</w:t>
      </w:r>
      <w:r>
        <w:rPr>
          <w:rFonts w:hint="eastAsia"/>
        </w:rPr>
        <w:t>7</w:t>
      </w:r>
      <w:r w:rsidRPr="000C6D82">
        <w:t>月製造業生產增加</w:t>
      </w:r>
      <w:r>
        <w:rPr>
          <w:rFonts w:hint="eastAsia"/>
        </w:rPr>
        <w:t>5.10</w:t>
      </w:r>
      <w:r w:rsidRPr="000C6D82">
        <w:t>％。</w:t>
      </w:r>
    </w:p>
    <w:p w:rsidR="001018DF" w:rsidRPr="000C6D82" w:rsidRDefault="001018DF" w:rsidP="001018DF">
      <w:pPr>
        <w:pStyle w:val="k32"/>
        <w:topLinePunct/>
        <w:spacing w:beforeLines="0" w:before="0"/>
        <w:ind w:left="0" w:rightChars="-59" w:firstLineChars="202" w:firstLine="566"/>
      </w:pPr>
    </w:p>
    <w:p w:rsidR="001018DF" w:rsidRPr="00880709" w:rsidRDefault="001018DF" w:rsidP="001018DF">
      <w:pPr>
        <w:snapToGrid w:val="0"/>
        <w:spacing w:line="300" w:lineRule="auto"/>
        <w:ind w:right="91"/>
        <w:jc w:val="center"/>
        <w:rPr>
          <w:rFonts w:eastAsia="標楷體"/>
          <w:sz w:val="28"/>
        </w:rPr>
      </w:pPr>
      <w:r w:rsidRPr="00880709">
        <w:rPr>
          <w:rFonts w:eastAsia="標楷體" w:hint="eastAsia"/>
          <w:b/>
          <w:bCs/>
          <w:sz w:val="28"/>
        </w:rPr>
        <w:t xml:space="preserve">　　　　　　</w:t>
      </w:r>
      <w:r w:rsidRPr="00880709">
        <w:rPr>
          <w:rFonts w:eastAsia="標楷體"/>
          <w:b/>
          <w:bCs/>
          <w:sz w:val="28"/>
        </w:rPr>
        <w:t>表</w:t>
      </w:r>
      <w:r w:rsidRPr="00880709">
        <w:rPr>
          <w:rFonts w:eastAsia="標楷體"/>
          <w:b/>
          <w:bCs/>
          <w:sz w:val="28"/>
        </w:rPr>
        <w:t xml:space="preserve">2-2-2   </w:t>
      </w:r>
      <w:r w:rsidRPr="00880709">
        <w:rPr>
          <w:rFonts w:eastAsia="標楷體"/>
          <w:b/>
          <w:bCs/>
          <w:sz w:val="28"/>
        </w:rPr>
        <w:t>製造業生產年增率</w:t>
      </w:r>
      <w:r w:rsidRPr="00880709">
        <w:rPr>
          <w:rFonts w:eastAsia="標楷體"/>
          <w:sz w:val="28"/>
        </w:rPr>
        <w:t xml:space="preserve">          </w:t>
      </w:r>
      <w:r w:rsidRPr="00880709">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1018DF" w:rsidRPr="00880709" w:rsidTr="0024452D">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1018DF" w:rsidRPr="00880709" w:rsidRDefault="001018DF" w:rsidP="0024452D">
            <w:pPr>
              <w:snapToGrid w:val="0"/>
              <w:spacing w:line="240" w:lineRule="exact"/>
              <w:ind w:left="28"/>
              <w:jc w:val="center"/>
              <w:rPr>
                <w:rFonts w:eastAsia="標楷體"/>
              </w:rPr>
            </w:pPr>
            <w:r w:rsidRPr="00880709">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240" w:lineRule="exact"/>
              <w:ind w:left="28"/>
              <w:jc w:val="center"/>
              <w:rPr>
                <w:rFonts w:eastAsia="標楷體"/>
              </w:rPr>
            </w:pPr>
            <w:r w:rsidRPr="00880709">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1018DF" w:rsidRPr="00880709" w:rsidRDefault="001018DF" w:rsidP="0024452D">
            <w:pPr>
              <w:snapToGrid w:val="0"/>
              <w:spacing w:line="240" w:lineRule="exact"/>
              <w:ind w:left="28"/>
              <w:jc w:val="center"/>
              <w:rPr>
                <w:rFonts w:eastAsia="標楷體"/>
              </w:rPr>
            </w:pPr>
            <w:r w:rsidRPr="00880709">
              <w:rPr>
                <w:rFonts w:eastAsia="標楷體"/>
              </w:rPr>
              <w:t>四大行業</w:t>
            </w:r>
          </w:p>
        </w:tc>
      </w:tr>
      <w:tr w:rsidR="001018DF" w:rsidRPr="00880709" w:rsidTr="0024452D">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1018DF" w:rsidRPr="00880709" w:rsidRDefault="001018DF" w:rsidP="0024452D">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1018DF" w:rsidRPr="00880709" w:rsidRDefault="001018DF" w:rsidP="0024452D">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1018DF" w:rsidRPr="00880709" w:rsidRDefault="001018DF" w:rsidP="0024452D">
            <w:pPr>
              <w:snapToGrid w:val="0"/>
              <w:spacing w:line="320" w:lineRule="exact"/>
              <w:ind w:left="28"/>
              <w:jc w:val="center"/>
              <w:rPr>
                <w:rFonts w:eastAsia="標楷體"/>
              </w:rPr>
            </w:pPr>
            <w:r w:rsidRPr="00880709">
              <w:rPr>
                <w:rFonts w:eastAsia="標楷體"/>
              </w:rPr>
              <w:t>金屬機電</w:t>
            </w:r>
          </w:p>
          <w:p w:rsidR="001018DF" w:rsidRPr="00880709" w:rsidRDefault="001018DF" w:rsidP="0024452D">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018DF" w:rsidRPr="00880709" w:rsidRDefault="001018DF" w:rsidP="0024452D">
            <w:pPr>
              <w:snapToGrid w:val="0"/>
              <w:spacing w:line="320" w:lineRule="exact"/>
              <w:ind w:left="28"/>
              <w:jc w:val="center"/>
              <w:rPr>
                <w:rFonts w:eastAsia="標楷體"/>
              </w:rPr>
            </w:pPr>
            <w:r w:rsidRPr="00880709">
              <w:rPr>
                <w:rFonts w:eastAsia="標楷體"/>
              </w:rPr>
              <w:t>資訊電子</w:t>
            </w:r>
          </w:p>
          <w:p w:rsidR="001018DF" w:rsidRPr="00880709" w:rsidRDefault="001018DF" w:rsidP="0024452D">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018DF" w:rsidRPr="00880709" w:rsidRDefault="001018DF" w:rsidP="0024452D">
            <w:pPr>
              <w:snapToGrid w:val="0"/>
              <w:spacing w:line="320" w:lineRule="exact"/>
              <w:ind w:left="28"/>
              <w:jc w:val="center"/>
              <w:rPr>
                <w:rFonts w:eastAsia="標楷體"/>
              </w:rPr>
            </w:pPr>
            <w:r w:rsidRPr="00880709">
              <w:rPr>
                <w:rFonts w:eastAsia="標楷體"/>
              </w:rPr>
              <w:t>化學</w:t>
            </w:r>
          </w:p>
          <w:p w:rsidR="001018DF" w:rsidRPr="00880709" w:rsidRDefault="001018DF" w:rsidP="0024452D">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1018DF" w:rsidRPr="00880709" w:rsidRDefault="001018DF" w:rsidP="0024452D">
            <w:pPr>
              <w:snapToGrid w:val="0"/>
              <w:spacing w:line="320" w:lineRule="exact"/>
              <w:ind w:left="28"/>
              <w:jc w:val="center"/>
              <w:rPr>
                <w:rFonts w:eastAsia="標楷體"/>
              </w:rPr>
            </w:pPr>
            <w:r w:rsidRPr="00880709">
              <w:rPr>
                <w:rFonts w:eastAsia="標楷體"/>
              </w:rPr>
              <w:t>民生</w:t>
            </w:r>
          </w:p>
          <w:p w:rsidR="001018DF" w:rsidRPr="00880709" w:rsidRDefault="001018DF" w:rsidP="0024452D">
            <w:pPr>
              <w:snapToGrid w:val="0"/>
              <w:spacing w:line="320" w:lineRule="exact"/>
              <w:ind w:left="28"/>
              <w:jc w:val="center"/>
              <w:rPr>
                <w:rFonts w:eastAsia="標楷體"/>
              </w:rPr>
            </w:pPr>
            <w:r w:rsidRPr="00880709">
              <w:rPr>
                <w:rFonts w:eastAsia="標楷體"/>
              </w:rPr>
              <w:t>工業</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jc w:val="both"/>
              <w:rPr>
                <w:rFonts w:eastAsia="標楷體"/>
                <w:b/>
                <w:bCs/>
                <w:spacing w:val="-6"/>
              </w:rPr>
            </w:pPr>
            <w:r w:rsidRPr="00880709">
              <w:rPr>
                <w:rFonts w:eastAsia="標楷體"/>
                <w:b/>
                <w:bCs/>
                <w:spacing w:val="-6"/>
              </w:rPr>
              <w:t xml:space="preserve">  98</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rightChars="101" w:right="242"/>
              <w:jc w:val="right"/>
              <w:rPr>
                <w:rFonts w:eastAsia="標楷體"/>
                <w:b/>
                <w:bCs/>
              </w:rPr>
            </w:pPr>
            <w:r w:rsidRPr="00880709">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b/>
                <w:bCs/>
              </w:rPr>
            </w:pPr>
            <w:r w:rsidRPr="00880709">
              <w:rPr>
                <w:rFonts w:eastAsia="標楷體"/>
                <w:b/>
                <w:bCs/>
              </w:rPr>
              <w:t>-18.47</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b/>
                <w:bCs/>
              </w:rPr>
            </w:pPr>
            <w:r w:rsidRPr="00880709">
              <w:rPr>
                <w:rFonts w:eastAsia="標楷體"/>
                <w:b/>
                <w:bCs/>
              </w:rPr>
              <w:t>-4.73</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b/>
                <w:bCs/>
              </w:rPr>
            </w:pPr>
            <w:r w:rsidRPr="00880709">
              <w:rPr>
                <w:rFonts w:eastAsia="標楷體"/>
                <w:b/>
                <w:bCs/>
              </w:rPr>
              <w:t>0.38</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b/>
                <w:bCs/>
              </w:rPr>
            </w:pPr>
            <w:r w:rsidRPr="00880709">
              <w:rPr>
                <w:rFonts w:eastAsia="標楷體"/>
                <w:b/>
                <w:bCs/>
              </w:rPr>
              <w:t>-6.35</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jc w:val="both"/>
              <w:rPr>
                <w:rFonts w:eastAsia="標楷體"/>
                <w:b/>
                <w:bCs/>
                <w:spacing w:val="-6"/>
              </w:rPr>
            </w:pPr>
            <w:r w:rsidRPr="00880709">
              <w:rPr>
                <w:rFonts w:eastAsia="標楷體"/>
                <w:b/>
                <w:bCs/>
                <w:spacing w:val="-6"/>
              </w:rPr>
              <w:t xml:space="preserve">  99</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rightChars="101" w:right="242"/>
              <w:jc w:val="right"/>
              <w:rPr>
                <w:rFonts w:eastAsia="標楷體"/>
                <w:b/>
                <w:bCs/>
              </w:rPr>
            </w:pPr>
            <w:r w:rsidRPr="00880709">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b/>
                <w:bCs/>
              </w:rPr>
            </w:pPr>
            <w:r w:rsidRPr="00880709">
              <w:rPr>
                <w:rFonts w:eastAsia="標楷體"/>
                <w:b/>
                <w:bCs/>
              </w:rPr>
              <w:t>30.64</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b/>
                <w:bCs/>
              </w:rPr>
            </w:pPr>
            <w:r w:rsidRPr="00880709">
              <w:rPr>
                <w:rFonts w:eastAsia="標楷體"/>
                <w:b/>
                <w:bCs/>
              </w:rPr>
              <w:t>42.26</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b/>
                <w:bCs/>
              </w:rPr>
            </w:pPr>
            <w:r w:rsidRPr="00880709">
              <w:rPr>
                <w:rFonts w:eastAsia="標楷體"/>
                <w:b/>
                <w:bCs/>
              </w:rPr>
              <w:t>8.82</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b/>
                <w:bCs/>
              </w:rPr>
            </w:pPr>
            <w:r w:rsidRPr="00880709">
              <w:rPr>
                <w:rFonts w:eastAsia="標楷體"/>
                <w:b/>
                <w:bCs/>
              </w:rPr>
              <w:t>10.95</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rPr>
                <w:rFonts w:eastAsia="標楷體"/>
                <w:b/>
                <w:bCs/>
              </w:rPr>
            </w:pPr>
            <w:r w:rsidRPr="00880709">
              <w:rPr>
                <w:rFonts w:eastAsia="標楷體"/>
                <w:b/>
                <w:bCs/>
              </w:rPr>
              <w:t xml:space="preserve"> 100</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rightChars="101" w:right="242"/>
              <w:jc w:val="right"/>
              <w:rPr>
                <w:rFonts w:eastAsia="標楷體"/>
                <w:b/>
                <w:bCs/>
              </w:rPr>
            </w:pPr>
            <w:r w:rsidRPr="00880709">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b/>
                <w:bCs/>
              </w:rPr>
            </w:pPr>
            <w:r w:rsidRPr="00880709">
              <w:rPr>
                <w:rFonts w:eastAsia="標楷體"/>
                <w:b/>
                <w:bCs/>
              </w:rPr>
              <w:t>6.18</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b/>
                <w:bCs/>
              </w:rPr>
            </w:pPr>
            <w:r w:rsidRPr="00880709">
              <w:rPr>
                <w:rFonts w:eastAsia="標楷體"/>
                <w:b/>
                <w:bCs/>
              </w:rPr>
              <w:t>10.02</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b/>
                <w:bCs/>
              </w:rPr>
            </w:pPr>
            <w:r w:rsidRPr="00880709">
              <w:rPr>
                <w:rFonts w:eastAsia="標楷體"/>
                <w:b/>
                <w:bCs/>
              </w:rPr>
              <w:t>-4.34</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b/>
                <w:bCs/>
              </w:rPr>
            </w:pPr>
            <w:r w:rsidRPr="00880709">
              <w:rPr>
                <w:rFonts w:eastAsia="標楷體"/>
                <w:b/>
                <w:bCs/>
              </w:rPr>
              <w:t>0.92</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rPr>
                <w:rFonts w:eastAsia="標楷體"/>
                <w:b/>
                <w:bCs/>
              </w:rPr>
            </w:pPr>
            <w:r w:rsidRPr="00880709">
              <w:rPr>
                <w:rFonts w:eastAsia="標楷體"/>
                <w:b/>
                <w:bCs/>
              </w:rPr>
              <w:t xml:space="preserve"> 101</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b/>
                <w:bCs/>
              </w:rPr>
            </w:pPr>
            <w:r w:rsidRPr="00880709">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b/>
                <w:bCs/>
              </w:rPr>
            </w:pPr>
            <w:r w:rsidRPr="00880709">
              <w:rPr>
                <w:rFonts w:eastAsia="標楷體"/>
                <w:b/>
                <w:bCs/>
              </w:rPr>
              <w:t>-4.09</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b/>
                <w:bCs/>
              </w:rPr>
            </w:pPr>
            <w:r w:rsidRPr="00880709">
              <w:rPr>
                <w:rFonts w:eastAsia="標楷體"/>
                <w:b/>
                <w:bCs/>
              </w:rPr>
              <w:t>1.20</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b/>
                <w:bCs/>
              </w:rPr>
            </w:pPr>
            <w:r w:rsidRPr="00880709">
              <w:rPr>
                <w:rFonts w:eastAsia="標楷體"/>
                <w:b/>
                <w:bCs/>
              </w:rPr>
              <w:t>1.66</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b/>
                <w:bCs/>
              </w:rPr>
            </w:pPr>
            <w:r w:rsidRPr="00880709">
              <w:rPr>
                <w:rFonts w:eastAsia="標楷體"/>
                <w:b/>
                <w:bCs/>
              </w:rPr>
              <w:t>-0.42</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rPr>
                <w:rFonts w:eastAsia="標楷體"/>
                <w:b/>
                <w:bCs/>
              </w:rPr>
            </w:pPr>
            <w:r w:rsidRPr="00880709">
              <w:rPr>
                <w:rFonts w:eastAsia="標楷體"/>
                <w:b/>
                <w:bCs/>
              </w:rPr>
              <w:t xml:space="preserve"> 102</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b/>
              </w:rPr>
            </w:pPr>
            <w:r w:rsidRPr="00880709">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b/>
              </w:rPr>
            </w:pPr>
            <w:r w:rsidRPr="00880709">
              <w:rPr>
                <w:rFonts w:eastAsia="標楷體" w:hint="eastAsia"/>
                <w:b/>
              </w:rPr>
              <w:t>-0.34</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b/>
              </w:rPr>
            </w:pPr>
            <w:r w:rsidRPr="00880709">
              <w:rPr>
                <w:rFonts w:eastAsia="標楷體" w:hint="eastAsia"/>
                <w:b/>
              </w:rPr>
              <w:t>1.21</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b/>
              </w:rPr>
            </w:pPr>
            <w:r w:rsidRPr="00880709">
              <w:rPr>
                <w:rFonts w:eastAsia="標楷體" w:hint="eastAsia"/>
                <w:b/>
              </w:rPr>
              <w:t>0.73</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b/>
              </w:rPr>
            </w:pPr>
            <w:r w:rsidRPr="00880709">
              <w:rPr>
                <w:rFonts w:eastAsia="標楷體" w:hint="eastAsia"/>
                <w:b/>
              </w:rPr>
              <w:t>-0.08</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right="284"/>
              <w:jc w:val="right"/>
              <w:rPr>
                <w:rFonts w:eastAsia="標楷體"/>
                <w:spacing w:val="-6"/>
              </w:rPr>
            </w:pPr>
            <w:r w:rsidRPr="00880709">
              <w:rPr>
                <w:rFonts w:eastAsia="標楷體"/>
                <w:spacing w:val="-6"/>
              </w:rPr>
              <w:t>7</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rPr>
            </w:pPr>
            <w:r w:rsidRPr="00880709">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rPr>
            </w:pPr>
            <w:r w:rsidRPr="00880709">
              <w:rPr>
                <w:rFonts w:eastAsia="標楷體" w:hint="eastAsia"/>
              </w:rPr>
              <w:t>1.77</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rPr>
            </w:pPr>
            <w:r w:rsidRPr="00880709">
              <w:rPr>
                <w:rFonts w:eastAsia="標楷體" w:hint="eastAsia"/>
              </w:rPr>
              <w:t>0.81</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rPr>
            </w:pPr>
            <w:r w:rsidRPr="00880709">
              <w:rPr>
                <w:rFonts w:eastAsia="標楷體" w:hint="eastAsia"/>
              </w:rPr>
              <w:t>4.94</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rPr>
            </w:pPr>
            <w:r w:rsidRPr="00880709">
              <w:rPr>
                <w:rFonts w:eastAsia="標楷體" w:hint="eastAsia"/>
              </w:rPr>
              <w:t>1.29</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rPr>
            </w:pPr>
            <w:r w:rsidRPr="00880709">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rPr>
            </w:pPr>
            <w:r w:rsidRPr="00880709">
              <w:rPr>
                <w:rFonts w:eastAsia="標楷體" w:hint="eastAsia"/>
              </w:rPr>
              <w:t>0.65</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rPr>
            </w:pPr>
            <w:r w:rsidRPr="00880709">
              <w:rPr>
                <w:rFonts w:eastAsia="標楷體" w:hint="eastAsia"/>
              </w:rPr>
              <w:t>-1.71</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rPr>
            </w:pPr>
            <w:r w:rsidRPr="00880709">
              <w:rPr>
                <w:rFonts w:eastAsia="標楷體" w:hint="eastAsia"/>
              </w:rPr>
              <w:t>-0.37</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rPr>
            </w:pPr>
            <w:r w:rsidRPr="00880709">
              <w:rPr>
                <w:rFonts w:eastAsia="標楷體" w:hint="eastAsia"/>
              </w:rPr>
              <w:t>-2.02</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rPr>
            </w:pPr>
            <w:r w:rsidRPr="00880709">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rPr>
            </w:pPr>
            <w:r w:rsidRPr="00880709">
              <w:rPr>
                <w:rFonts w:eastAsia="標楷體" w:hint="eastAsia"/>
              </w:rPr>
              <w:t>0.67</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rPr>
            </w:pPr>
            <w:r w:rsidRPr="00880709">
              <w:rPr>
                <w:rFonts w:eastAsia="標楷體" w:hint="eastAsia"/>
              </w:rPr>
              <w:t>-1.61</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rPr>
            </w:pPr>
            <w:r w:rsidRPr="00880709">
              <w:rPr>
                <w:rFonts w:eastAsia="標楷體" w:hint="eastAsia"/>
              </w:rPr>
              <w:t>0.23</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rPr>
            </w:pPr>
            <w:r w:rsidRPr="00880709">
              <w:rPr>
                <w:rFonts w:eastAsia="標楷體" w:hint="eastAsia"/>
              </w:rPr>
              <w:t>-0.63</w:t>
            </w:r>
          </w:p>
        </w:tc>
      </w:tr>
      <w:tr w:rsidR="001018DF" w:rsidRPr="00880709"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rPr>
            </w:pPr>
            <w:r w:rsidRPr="00880709">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1018DF" w:rsidRPr="00880709" w:rsidRDefault="001018DF" w:rsidP="0024452D">
            <w:pPr>
              <w:snapToGrid w:val="0"/>
              <w:spacing w:line="300" w:lineRule="exact"/>
              <w:ind w:left="28" w:rightChars="100" w:right="240"/>
              <w:jc w:val="right"/>
              <w:rPr>
                <w:rFonts w:eastAsia="標楷體"/>
              </w:rPr>
            </w:pPr>
            <w:r w:rsidRPr="00880709">
              <w:rPr>
                <w:rFonts w:eastAsia="標楷體" w:hint="eastAsia"/>
              </w:rPr>
              <w:t>0.32</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07" w:right="257"/>
              <w:jc w:val="right"/>
              <w:rPr>
                <w:rFonts w:eastAsia="標楷體"/>
              </w:rPr>
            </w:pPr>
            <w:r w:rsidRPr="00880709">
              <w:rPr>
                <w:rFonts w:eastAsia="標楷體" w:hint="eastAsia"/>
              </w:rPr>
              <w:t>0.60</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95" w:right="468"/>
              <w:jc w:val="right"/>
              <w:rPr>
                <w:rFonts w:eastAsia="標楷體"/>
              </w:rPr>
            </w:pPr>
            <w:r w:rsidRPr="00880709">
              <w:rPr>
                <w:rFonts w:eastAsia="標楷體" w:hint="eastAsia"/>
              </w:rPr>
              <w:t>0.15</w:t>
            </w:r>
          </w:p>
        </w:tc>
        <w:tc>
          <w:tcPr>
            <w:tcW w:w="1350" w:type="dxa"/>
            <w:tcMar>
              <w:top w:w="17" w:type="dxa"/>
              <w:left w:w="17" w:type="dxa"/>
              <w:bottom w:w="0" w:type="dxa"/>
              <w:right w:w="17" w:type="dxa"/>
            </w:tcMar>
            <w:vAlign w:val="bottom"/>
          </w:tcPr>
          <w:p w:rsidR="001018DF" w:rsidRPr="00880709" w:rsidRDefault="001018DF" w:rsidP="0024452D">
            <w:pPr>
              <w:snapToGrid w:val="0"/>
              <w:spacing w:line="300" w:lineRule="exact"/>
              <w:ind w:left="28" w:rightChars="169" w:right="406"/>
              <w:jc w:val="right"/>
              <w:rPr>
                <w:rFonts w:eastAsia="標楷體"/>
              </w:rPr>
            </w:pPr>
            <w:r w:rsidRPr="00880709">
              <w:rPr>
                <w:rFonts w:eastAsia="標楷體" w:hint="eastAsia"/>
              </w:rPr>
              <w:t>0.95</w:t>
            </w:r>
          </w:p>
        </w:tc>
      </w:tr>
      <w:tr w:rsidR="001018DF" w:rsidRPr="000C6D82"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rPr>
            </w:pPr>
            <w:r w:rsidRPr="00880709">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1018DF" w:rsidRPr="000C6D82" w:rsidRDefault="001018DF" w:rsidP="0024452D">
            <w:pPr>
              <w:snapToGrid w:val="0"/>
              <w:spacing w:line="300" w:lineRule="exact"/>
              <w:ind w:left="28" w:rightChars="100" w:right="240"/>
              <w:jc w:val="right"/>
              <w:rPr>
                <w:rFonts w:eastAsia="標楷體"/>
              </w:rPr>
            </w:pPr>
            <w:r w:rsidRPr="000C6D82">
              <w:rPr>
                <w:rFonts w:eastAsia="標楷體" w:hint="eastAsia"/>
              </w:rPr>
              <w:t>1.66</w:t>
            </w:r>
          </w:p>
        </w:tc>
        <w:tc>
          <w:tcPr>
            <w:tcW w:w="1350" w:type="dxa"/>
            <w:tcMar>
              <w:top w:w="17" w:type="dxa"/>
              <w:left w:w="17" w:type="dxa"/>
              <w:bottom w:w="0" w:type="dxa"/>
              <w:right w:w="17" w:type="dxa"/>
            </w:tcMar>
            <w:vAlign w:val="bottom"/>
          </w:tcPr>
          <w:p w:rsidR="001018DF" w:rsidRPr="000C6D82" w:rsidRDefault="001018DF" w:rsidP="0024452D">
            <w:pPr>
              <w:snapToGrid w:val="0"/>
              <w:spacing w:line="300" w:lineRule="exact"/>
              <w:ind w:left="28" w:rightChars="107" w:right="257"/>
              <w:jc w:val="right"/>
              <w:rPr>
                <w:rFonts w:eastAsia="標楷體"/>
              </w:rPr>
            </w:pPr>
            <w:r w:rsidRPr="000C6D82">
              <w:rPr>
                <w:rFonts w:eastAsia="標楷體" w:hint="eastAsia"/>
              </w:rPr>
              <w:t>-0.57</w:t>
            </w:r>
          </w:p>
        </w:tc>
        <w:tc>
          <w:tcPr>
            <w:tcW w:w="1350" w:type="dxa"/>
            <w:tcMar>
              <w:top w:w="17" w:type="dxa"/>
              <w:left w:w="17" w:type="dxa"/>
              <w:bottom w:w="0" w:type="dxa"/>
              <w:right w:w="17" w:type="dxa"/>
            </w:tcMar>
            <w:vAlign w:val="bottom"/>
          </w:tcPr>
          <w:p w:rsidR="001018DF" w:rsidRPr="000C6D82" w:rsidRDefault="001018DF" w:rsidP="0024452D">
            <w:pPr>
              <w:snapToGrid w:val="0"/>
              <w:spacing w:line="300" w:lineRule="exact"/>
              <w:ind w:left="28" w:rightChars="195" w:right="468"/>
              <w:jc w:val="right"/>
              <w:rPr>
                <w:rFonts w:eastAsia="標楷體"/>
              </w:rPr>
            </w:pPr>
            <w:r w:rsidRPr="000C6D82">
              <w:rPr>
                <w:rFonts w:eastAsia="標楷體" w:hint="eastAsia"/>
              </w:rPr>
              <w:t>1.04</w:t>
            </w:r>
          </w:p>
        </w:tc>
        <w:tc>
          <w:tcPr>
            <w:tcW w:w="1350" w:type="dxa"/>
            <w:tcMar>
              <w:top w:w="17" w:type="dxa"/>
              <w:left w:w="17" w:type="dxa"/>
              <w:bottom w:w="0" w:type="dxa"/>
              <w:right w:w="17" w:type="dxa"/>
            </w:tcMar>
            <w:vAlign w:val="bottom"/>
          </w:tcPr>
          <w:p w:rsidR="001018DF" w:rsidRPr="000C6D82" w:rsidRDefault="001018DF" w:rsidP="0024452D">
            <w:pPr>
              <w:snapToGrid w:val="0"/>
              <w:spacing w:line="300" w:lineRule="exact"/>
              <w:ind w:left="28" w:rightChars="169" w:right="406"/>
              <w:jc w:val="right"/>
              <w:rPr>
                <w:rFonts w:eastAsia="標楷體"/>
              </w:rPr>
            </w:pPr>
            <w:r w:rsidRPr="000C6D82">
              <w:rPr>
                <w:rFonts w:eastAsia="標楷體" w:hint="eastAsia"/>
              </w:rPr>
              <w:t>-0.22</w:t>
            </w:r>
          </w:p>
        </w:tc>
      </w:tr>
      <w:tr w:rsidR="001018DF" w:rsidRPr="000C6D82"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880709" w:rsidRDefault="001018DF" w:rsidP="0024452D">
            <w:pPr>
              <w:snapToGrid w:val="0"/>
              <w:spacing w:line="30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880709" w:rsidRDefault="001018DF" w:rsidP="0024452D">
            <w:pPr>
              <w:snapToGrid w:val="0"/>
              <w:spacing w:line="300" w:lineRule="exact"/>
              <w:ind w:rightChars="101" w:right="242"/>
              <w:jc w:val="right"/>
              <w:rPr>
                <w:rFonts w:eastAsia="標楷體"/>
              </w:rPr>
            </w:pPr>
            <w:r w:rsidRPr="00880709">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1018DF" w:rsidRPr="000C6D82" w:rsidRDefault="001018DF" w:rsidP="0024452D">
            <w:pPr>
              <w:snapToGrid w:val="0"/>
              <w:spacing w:line="300" w:lineRule="exact"/>
              <w:ind w:left="28" w:rightChars="100" w:right="240"/>
              <w:jc w:val="right"/>
              <w:rPr>
                <w:rFonts w:eastAsia="標楷體"/>
              </w:rPr>
            </w:pPr>
            <w:r w:rsidRPr="000C6D82">
              <w:rPr>
                <w:rFonts w:eastAsia="標楷體" w:hint="eastAsia"/>
              </w:rPr>
              <w:t>5.76</w:t>
            </w:r>
          </w:p>
        </w:tc>
        <w:tc>
          <w:tcPr>
            <w:tcW w:w="1350" w:type="dxa"/>
            <w:tcMar>
              <w:top w:w="17" w:type="dxa"/>
              <w:left w:w="17" w:type="dxa"/>
              <w:bottom w:w="0" w:type="dxa"/>
              <w:right w:w="17" w:type="dxa"/>
            </w:tcMar>
            <w:vAlign w:val="bottom"/>
          </w:tcPr>
          <w:p w:rsidR="001018DF" w:rsidRPr="000C6D82" w:rsidRDefault="001018DF" w:rsidP="0024452D">
            <w:pPr>
              <w:snapToGrid w:val="0"/>
              <w:spacing w:line="300" w:lineRule="exact"/>
              <w:ind w:left="28" w:rightChars="107" w:right="257"/>
              <w:jc w:val="right"/>
              <w:rPr>
                <w:rFonts w:eastAsia="標楷體"/>
              </w:rPr>
            </w:pPr>
            <w:r w:rsidRPr="000C6D82">
              <w:rPr>
                <w:rFonts w:eastAsia="標楷體" w:hint="eastAsia"/>
              </w:rPr>
              <w:t>6.05</w:t>
            </w:r>
          </w:p>
        </w:tc>
        <w:tc>
          <w:tcPr>
            <w:tcW w:w="1350" w:type="dxa"/>
            <w:tcMar>
              <w:top w:w="17" w:type="dxa"/>
              <w:left w:w="17" w:type="dxa"/>
              <w:bottom w:w="0" w:type="dxa"/>
              <w:right w:w="17" w:type="dxa"/>
            </w:tcMar>
            <w:vAlign w:val="bottom"/>
          </w:tcPr>
          <w:p w:rsidR="001018DF" w:rsidRPr="000C6D82" w:rsidRDefault="001018DF" w:rsidP="0024452D">
            <w:pPr>
              <w:snapToGrid w:val="0"/>
              <w:spacing w:line="300" w:lineRule="exact"/>
              <w:ind w:left="28" w:rightChars="195" w:right="468"/>
              <w:jc w:val="right"/>
              <w:rPr>
                <w:rFonts w:eastAsia="標楷體"/>
              </w:rPr>
            </w:pPr>
            <w:r w:rsidRPr="000C6D82">
              <w:rPr>
                <w:rFonts w:eastAsia="標楷體" w:hint="eastAsia"/>
              </w:rPr>
              <w:t>6.85</w:t>
            </w:r>
          </w:p>
        </w:tc>
        <w:tc>
          <w:tcPr>
            <w:tcW w:w="1350" w:type="dxa"/>
            <w:tcMar>
              <w:top w:w="17" w:type="dxa"/>
              <w:left w:w="17" w:type="dxa"/>
              <w:bottom w:w="0" w:type="dxa"/>
              <w:right w:w="17" w:type="dxa"/>
            </w:tcMar>
            <w:vAlign w:val="bottom"/>
          </w:tcPr>
          <w:p w:rsidR="001018DF" w:rsidRPr="000C6D82" w:rsidRDefault="001018DF" w:rsidP="0024452D">
            <w:pPr>
              <w:snapToGrid w:val="0"/>
              <w:spacing w:line="300" w:lineRule="exact"/>
              <w:ind w:left="28" w:rightChars="169" w:right="406"/>
              <w:jc w:val="right"/>
              <w:rPr>
                <w:rFonts w:eastAsia="標楷體"/>
              </w:rPr>
            </w:pPr>
            <w:r w:rsidRPr="000C6D82">
              <w:rPr>
                <w:rFonts w:eastAsia="標楷體" w:hint="eastAsia"/>
              </w:rPr>
              <w:t>0.80</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rPr>
                <w:rFonts w:eastAsia="標楷體"/>
                <w:b/>
                <w:bCs/>
              </w:rPr>
            </w:pPr>
            <w:r w:rsidRPr="000C6D82">
              <w:rPr>
                <w:rFonts w:eastAsia="標楷體"/>
                <w:b/>
                <w:bCs/>
              </w:rPr>
              <w:t xml:space="preserve"> 103</w:t>
            </w:r>
            <w:r w:rsidRPr="000C6D82">
              <w:rPr>
                <w:rFonts w:eastAsia="標楷體"/>
                <w:b/>
                <w:bCs/>
              </w:rPr>
              <w:t>年</w:t>
            </w:r>
            <w:r w:rsidRPr="000C6D82">
              <w:rPr>
                <w:rFonts w:eastAsia="標楷體" w:hint="eastAsia"/>
                <w:b/>
                <w:bCs/>
              </w:rPr>
              <w:t>1~</w:t>
            </w:r>
            <w:r>
              <w:rPr>
                <w:rFonts w:eastAsia="標楷體" w:hint="eastAsia"/>
                <w:b/>
                <w:bCs/>
              </w:rPr>
              <w:t>7</w:t>
            </w:r>
            <w:r w:rsidRPr="000C6D82">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b/>
              </w:rPr>
            </w:pPr>
            <w:r>
              <w:rPr>
                <w:rFonts w:eastAsia="標楷體" w:hint="eastAsia"/>
                <w:b/>
              </w:rPr>
              <w:t>5.10</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b/>
              </w:rPr>
            </w:pPr>
            <w:r>
              <w:rPr>
                <w:rFonts w:eastAsia="標楷體" w:hint="eastAsia"/>
                <w:b/>
              </w:rPr>
              <w:t>5.20</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b/>
              </w:rPr>
            </w:pPr>
            <w:r>
              <w:rPr>
                <w:rFonts w:eastAsia="標楷體" w:hint="eastAsia"/>
                <w:b/>
              </w:rPr>
              <w:t>8.16</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b/>
              </w:rPr>
            </w:pPr>
            <w:r>
              <w:rPr>
                <w:rFonts w:eastAsia="標楷體" w:hint="eastAsia"/>
                <w:b/>
              </w:rPr>
              <w:t>1.12</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b/>
              </w:rPr>
            </w:pPr>
            <w:r w:rsidRPr="00AD08DE">
              <w:rPr>
                <w:rFonts w:eastAsia="標楷體" w:hint="eastAsia"/>
                <w:b/>
              </w:rPr>
              <w:t>0</w:t>
            </w:r>
            <w:r>
              <w:rPr>
                <w:rFonts w:eastAsia="標楷體" w:hint="eastAsia"/>
                <w:b/>
              </w:rPr>
              <w:t>.66</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ind w:left="28" w:right="284"/>
              <w:jc w:val="right"/>
              <w:rPr>
                <w:rFonts w:eastAsia="標楷體"/>
                <w:spacing w:val="-6"/>
              </w:rPr>
            </w:pPr>
            <w:r w:rsidRPr="000C6D82">
              <w:rPr>
                <w:rFonts w:eastAsia="標楷體"/>
                <w:spacing w:val="-6"/>
              </w:rPr>
              <w:t>1</w:t>
            </w:r>
            <w:r w:rsidRPr="000C6D82">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rPr>
            </w:pPr>
            <w:r w:rsidRPr="000C6D82">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rPr>
            </w:pPr>
            <w:r w:rsidRPr="00AD08DE">
              <w:rPr>
                <w:rFonts w:eastAsia="標楷體" w:hint="eastAsia"/>
              </w:rPr>
              <w:t>-3.64</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rPr>
            </w:pPr>
            <w:r w:rsidRPr="00AD08DE">
              <w:rPr>
                <w:rFonts w:eastAsia="標楷體" w:hint="eastAsia"/>
              </w:rPr>
              <w:t>-0.39</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rPr>
            </w:pPr>
            <w:r w:rsidRPr="00AD08DE">
              <w:rPr>
                <w:rFonts w:eastAsia="標楷體" w:hint="eastAsia"/>
              </w:rPr>
              <w:t>-1.41</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rPr>
            </w:pPr>
            <w:r w:rsidRPr="00AD08DE">
              <w:rPr>
                <w:rFonts w:eastAsia="標楷體" w:hint="eastAsia"/>
              </w:rPr>
              <w:t>-4.32</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ind w:left="28" w:right="284"/>
              <w:jc w:val="right"/>
              <w:rPr>
                <w:rFonts w:eastAsia="標楷體"/>
                <w:spacing w:val="-6"/>
              </w:rPr>
            </w:pPr>
            <w:r w:rsidRPr="000C6D82">
              <w:rPr>
                <w:rFonts w:eastAsia="標楷體" w:hint="eastAsia"/>
                <w:spacing w:val="-6"/>
              </w:rPr>
              <w:t>2</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rPr>
            </w:pPr>
            <w:r w:rsidRPr="000C6D82">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rPr>
            </w:pPr>
            <w:r w:rsidRPr="00AD08DE">
              <w:rPr>
                <w:rFonts w:eastAsia="標楷體" w:hint="eastAsia"/>
              </w:rPr>
              <w:t>11.78</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rPr>
            </w:pPr>
            <w:r w:rsidRPr="00AD08DE">
              <w:rPr>
                <w:rFonts w:eastAsia="標楷體" w:hint="eastAsia"/>
              </w:rPr>
              <w:t>8.04</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rPr>
            </w:pPr>
            <w:r w:rsidRPr="00AD08DE">
              <w:rPr>
                <w:rFonts w:eastAsia="標楷體" w:hint="eastAsia"/>
              </w:rPr>
              <w:t>4.54</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rPr>
            </w:pPr>
            <w:r w:rsidRPr="00AD08DE">
              <w:rPr>
                <w:rFonts w:eastAsia="標楷體" w:hint="eastAsia"/>
              </w:rPr>
              <w:t>1.67</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ind w:left="28" w:right="284"/>
              <w:jc w:val="right"/>
              <w:rPr>
                <w:rFonts w:eastAsia="標楷體"/>
                <w:spacing w:val="-6"/>
              </w:rPr>
            </w:pPr>
            <w:r w:rsidRPr="000C6D82">
              <w:rPr>
                <w:rFonts w:eastAsia="標楷體" w:hint="eastAsia"/>
                <w:spacing w:val="-6"/>
              </w:rPr>
              <w:t>3</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rPr>
            </w:pPr>
            <w:r w:rsidRPr="000C6D82">
              <w:rPr>
                <w:rFonts w:eastAsia="標楷體" w:hint="eastAsia"/>
              </w:rPr>
              <w:t>3.62</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rPr>
            </w:pPr>
            <w:r w:rsidRPr="00AD08DE">
              <w:rPr>
                <w:rFonts w:eastAsia="標楷體" w:hint="eastAsia"/>
              </w:rPr>
              <w:t>1.15</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rPr>
            </w:pPr>
            <w:r w:rsidRPr="00AD08DE">
              <w:rPr>
                <w:rFonts w:eastAsia="標楷體" w:hint="eastAsia"/>
              </w:rPr>
              <w:t>9.35</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rPr>
            </w:pPr>
            <w:r w:rsidRPr="00AD08DE">
              <w:rPr>
                <w:rFonts w:eastAsia="標楷體" w:hint="eastAsia"/>
              </w:rPr>
              <w:t>-2.86</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rPr>
            </w:pPr>
            <w:r w:rsidRPr="00AD08DE">
              <w:rPr>
                <w:rFonts w:eastAsia="標楷體" w:hint="eastAsia"/>
              </w:rPr>
              <w:t>0.16</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ind w:left="28" w:right="284"/>
              <w:jc w:val="right"/>
              <w:rPr>
                <w:rFonts w:eastAsia="標楷體"/>
                <w:spacing w:val="-6"/>
              </w:rPr>
            </w:pPr>
            <w:r w:rsidRPr="000C6D82">
              <w:rPr>
                <w:rFonts w:eastAsia="標楷體" w:hint="eastAsia"/>
                <w:spacing w:val="-6"/>
              </w:rPr>
              <w:t>4</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rPr>
            </w:pPr>
            <w:r w:rsidRPr="000C6D82">
              <w:rPr>
                <w:rFonts w:eastAsia="標楷體" w:hint="eastAsia"/>
              </w:rPr>
              <w:t>5.71</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rPr>
            </w:pPr>
            <w:r w:rsidRPr="00AD08DE">
              <w:rPr>
                <w:rFonts w:eastAsia="標楷體" w:hint="eastAsia"/>
              </w:rPr>
              <w:t>5.67</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rPr>
            </w:pPr>
            <w:r w:rsidRPr="00AD08DE">
              <w:rPr>
                <w:rFonts w:eastAsia="標楷體" w:hint="eastAsia"/>
              </w:rPr>
              <w:t>7.80</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rPr>
            </w:pPr>
            <w:r w:rsidRPr="00AD08DE">
              <w:rPr>
                <w:rFonts w:eastAsia="標楷體" w:hint="eastAsia"/>
              </w:rPr>
              <w:t>1.19</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rPr>
            </w:pPr>
            <w:r w:rsidRPr="00AD08DE">
              <w:rPr>
                <w:rFonts w:eastAsia="標楷體" w:hint="eastAsia"/>
              </w:rPr>
              <w:t>1.49</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ind w:left="28" w:right="284"/>
              <w:jc w:val="right"/>
              <w:rPr>
                <w:rFonts w:eastAsia="標楷體"/>
                <w:spacing w:val="-6"/>
              </w:rPr>
            </w:pPr>
            <w:r w:rsidRPr="000C6D82">
              <w:rPr>
                <w:rFonts w:eastAsia="標楷體" w:hint="eastAsia"/>
                <w:spacing w:val="-6"/>
              </w:rPr>
              <w:t>5</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rPr>
            </w:pPr>
            <w:r w:rsidRPr="000C6D82">
              <w:rPr>
                <w:rFonts w:eastAsia="標楷體" w:hint="eastAsia"/>
              </w:rPr>
              <w:t>5.30</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rPr>
            </w:pPr>
            <w:r w:rsidRPr="00AD08DE">
              <w:rPr>
                <w:rFonts w:eastAsia="標楷體" w:hint="eastAsia"/>
              </w:rPr>
              <w:t>6.42</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rPr>
            </w:pPr>
            <w:r w:rsidRPr="00AD08DE">
              <w:rPr>
                <w:rFonts w:eastAsia="標楷體" w:hint="eastAsia"/>
              </w:rPr>
              <w:t>8.44</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rPr>
            </w:pPr>
            <w:r w:rsidRPr="00AD08DE">
              <w:rPr>
                <w:rFonts w:eastAsia="標楷體" w:hint="eastAsia"/>
              </w:rPr>
              <w:t>0.31</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rPr>
            </w:pPr>
            <w:r w:rsidRPr="00AD08DE">
              <w:rPr>
                <w:rFonts w:eastAsia="標楷體" w:hint="eastAsia"/>
              </w:rPr>
              <w:t>-0.40</w:t>
            </w:r>
          </w:p>
        </w:tc>
      </w:tr>
      <w:tr w:rsidR="001018DF" w:rsidRPr="00AD08DE" w:rsidTr="0024452D">
        <w:trPr>
          <w:trHeight w:val="117"/>
          <w:jc w:val="center"/>
        </w:trPr>
        <w:tc>
          <w:tcPr>
            <w:tcW w:w="1711" w:type="dxa"/>
            <w:tcBorders>
              <w:left w:val="nil"/>
              <w:right w:val="single" w:sz="4" w:space="0" w:color="auto"/>
            </w:tcBorders>
            <w:tcMar>
              <w:top w:w="17" w:type="dxa"/>
              <w:left w:w="17" w:type="dxa"/>
              <w:bottom w:w="0" w:type="dxa"/>
              <w:right w:w="17" w:type="dxa"/>
            </w:tcMar>
          </w:tcPr>
          <w:p w:rsidR="001018DF" w:rsidRPr="000C6D82" w:rsidRDefault="001018DF" w:rsidP="0024452D">
            <w:pPr>
              <w:snapToGrid w:val="0"/>
              <w:spacing w:line="300" w:lineRule="exact"/>
              <w:ind w:left="28" w:right="284"/>
              <w:jc w:val="right"/>
              <w:rPr>
                <w:rFonts w:eastAsia="標楷體"/>
                <w:spacing w:val="-6"/>
              </w:rPr>
            </w:pPr>
            <w:r>
              <w:rPr>
                <w:rFonts w:eastAsia="標楷體" w:hint="eastAsia"/>
                <w:spacing w:val="-6"/>
              </w:rPr>
              <w:t>6</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018DF" w:rsidRPr="000C6D82" w:rsidRDefault="001018DF" w:rsidP="0024452D">
            <w:pPr>
              <w:snapToGrid w:val="0"/>
              <w:spacing w:line="300" w:lineRule="exact"/>
              <w:ind w:rightChars="101" w:right="242"/>
              <w:jc w:val="right"/>
              <w:rPr>
                <w:rFonts w:eastAsia="標楷體"/>
              </w:rPr>
            </w:pPr>
            <w:r>
              <w:rPr>
                <w:rFonts w:eastAsia="標楷體" w:hint="eastAsia"/>
              </w:rPr>
              <w:t>8.93</w:t>
            </w:r>
          </w:p>
        </w:tc>
        <w:tc>
          <w:tcPr>
            <w:tcW w:w="1350" w:type="dxa"/>
            <w:tcBorders>
              <w:left w:val="double" w:sz="4" w:space="0" w:color="auto"/>
            </w:tcBorders>
            <w:tcMar>
              <w:top w:w="17" w:type="dxa"/>
              <w:left w:w="17" w:type="dxa"/>
              <w:bottom w:w="0" w:type="dxa"/>
              <w:right w:w="17" w:type="dxa"/>
            </w:tcMar>
            <w:vAlign w:val="bottom"/>
          </w:tcPr>
          <w:p w:rsidR="001018DF" w:rsidRPr="00AD08DE" w:rsidRDefault="001018DF" w:rsidP="0024452D">
            <w:pPr>
              <w:snapToGrid w:val="0"/>
              <w:spacing w:line="300" w:lineRule="exact"/>
              <w:ind w:left="28" w:rightChars="100" w:right="240"/>
              <w:jc w:val="right"/>
              <w:rPr>
                <w:rFonts w:eastAsia="標楷體"/>
              </w:rPr>
            </w:pPr>
            <w:r>
              <w:rPr>
                <w:rFonts w:eastAsia="標楷體" w:hint="eastAsia"/>
              </w:rPr>
              <w:t>9.98</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07" w:right="257"/>
              <w:jc w:val="right"/>
              <w:rPr>
                <w:rFonts w:eastAsia="標楷體"/>
              </w:rPr>
            </w:pPr>
            <w:r>
              <w:rPr>
                <w:rFonts w:eastAsia="標楷體" w:hint="eastAsia"/>
              </w:rPr>
              <w:t>12.55</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95" w:right="468"/>
              <w:jc w:val="right"/>
              <w:rPr>
                <w:rFonts w:eastAsia="標楷體"/>
              </w:rPr>
            </w:pPr>
            <w:r>
              <w:rPr>
                <w:rFonts w:eastAsia="標楷體" w:hint="eastAsia"/>
              </w:rPr>
              <w:t>3.46</w:t>
            </w:r>
          </w:p>
        </w:tc>
        <w:tc>
          <w:tcPr>
            <w:tcW w:w="1350" w:type="dxa"/>
            <w:tcMar>
              <w:top w:w="17" w:type="dxa"/>
              <w:left w:w="17" w:type="dxa"/>
              <w:bottom w:w="0" w:type="dxa"/>
              <w:right w:w="17" w:type="dxa"/>
            </w:tcMar>
            <w:vAlign w:val="bottom"/>
          </w:tcPr>
          <w:p w:rsidR="001018DF" w:rsidRPr="00AD08DE" w:rsidRDefault="001018DF" w:rsidP="0024452D">
            <w:pPr>
              <w:snapToGrid w:val="0"/>
              <w:spacing w:line="300" w:lineRule="exact"/>
              <w:ind w:left="28" w:rightChars="169" w:right="406"/>
              <w:jc w:val="right"/>
              <w:rPr>
                <w:rFonts w:eastAsia="標楷體"/>
              </w:rPr>
            </w:pPr>
            <w:r>
              <w:rPr>
                <w:rFonts w:eastAsia="標楷體" w:hint="eastAsia"/>
              </w:rPr>
              <w:t>2.08</w:t>
            </w:r>
          </w:p>
        </w:tc>
      </w:tr>
      <w:tr w:rsidR="001018DF" w:rsidRPr="00AD08DE" w:rsidTr="0024452D">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1018DF" w:rsidRDefault="001018DF" w:rsidP="0024452D">
            <w:pPr>
              <w:snapToGrid w:val="0"/>
              <w:spacing w:line="300" w:lineRule="exact"/>
              <w:ind w:left="28" w:right="284"/>
              <w:jc w:val="right"/>
              <w:rPr>
                <w:rFonts w:eastAsia="標楷體"/>
                <w:spacing w:val="-6"/>
              </w:rPr>
            </w:pPr>
            <w:r>
              <w:rPr>
                <w:rFonts w:eastAsia="標楷體" w:hint="eastAsia"/>
                <w:spacing w:val="-6"/>
              </w:rPr>
              <w:t>7</w:t>
            </w:r>
            <w:r w:rsidRPr="009913F0">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1018DF" w:rsidRDefault="001018DF" w:rsidP="0024452D">
            <w:pPr>
              <w:snapToGrid w:val="0"/>
              <w:spacing w:line="300" w:lineRule="exact"/>
              <w:ind w:rightChars="101" w:right="242"/>
              <w:jc w:val="right"/>
              <w:rPr>
                <w:rFonts w:eastAsia="標楷體"/>
              </w:rPr>
            </w:pPr>
            <w:r>
              <w:rPr>
                <w:rFonts w:eastAsia="標楷體" w:hint="eastAsia"/>
              </w:rPr>
              <w:t>6.77</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1018DF" w:rsidRDefault="001018DF" w:rsidP="0024452D">
            <w:pPr>
              <w:snapToGrid w:val="0"/>
              <w:spacing w:line="300" w:lineRule="exact"/>
              <w:ind w:left="28" w:rightChars="100" w:right="240"/>
              <w:jc w:val="right"/>
              <w:rPr>
                <w:rFonts w:eastAsia="標楷體"/>
              </w:rPr>
            </w:pPr>
            <w:r>
              <w:rPr>
                <w:rFonts w:eastAsia="標楷體" w:hint="eastAsia"/>
              </w:rPr>
              <w:t>6.52</w:t>
            </w:r>
          </w:p>
        </w:tc>
        <w:tc>
          <w:tcPr>
            <w:tcW w:w="1350" w:type="dxa"/>
            <w:tcBorders>
              <w:bottom w:val="single" w:sz="4" w:space="0" w:color="auto"/>
            </w:tcBorders>
            <w:tcMar>
              <w:top w:w="17" w:type="dxa"/>
              <w:left w:w="17" w:type="dxa"/>
              <w:bottom w:w="0" w:type="dxa"/>
              <w:right w:w="17" w:type="dxa"/>
            </w:tcMar>
            <w:vAlign w:val="bottom"/>
          </w:tcPr>
          <w:p w:rsidR="001018DF" w:rsidRDefault="001018DF" w:rsidP="0024452D">
            <w:pPr>
              <w:snapToGrid w:val="0"/>
              <w:spacing w:line="300" w:lineRule="exact"/>
              <w:ind w:left="28" w:rightChars="107" w:right="257"/>
              <w:jc w:val="right"/>
              <w:rPr>
                <w:rFonts w:eastAsia="標楷體"/>
              </w:rPr>
            </w:pPr>
            <w:r>
              <w:rPr>
                <w:rFonts w:eastAsia="標楷體" w:hint="eastAsia"/>
              </w:rPr>
              <w:t>9.90</w:t>
            </w:r>
          </w:p>
        </w:tc>
        <w:tc>
          <w:tcPr>
            <w:tcW w:w="1350" w:type="dxa"/>
            <w:tcBorders>
              <w:bottom w:val="single" w:sz="4" w:space="0" w:color="auto"/>
            </w:tcBorders>
            <w:tcMar>
              <w:top w:w="17" w:type="dxa"/>
              <w:left w:w="17" w:type="dxa"/>
              <w:bottom w:w="0" w:type="dxa"/>
              <w:right w:w="17" w:type="dxa"/>
            </w:tcMar>
            <w:vAlign w:val="bottom"/>
          </w:tcPr>
          <w:p w:rsidR="001018DF" w:rsidRDefault="001018DF" w:rsidP="0024452D">
            <w:pPr>
              <w:snapToGrid w:val="0"/>
              <w:spacing w:line="300" w:lineRule="exact"/>
              <w:ind w:left="28" w:rightChars="195" w:right="468"/>
              <w:jc w:val="right"/>
              <w:rPr>
                <w:rFonts w:eastAsia="標楷體"/>
              </w:rPr>
            </w:pPr>
            <w:r>
              <w:rPr>
                <w:rFonts w:eastAsia="標楷體" w:hint="eastAsia"/>
              </w:rPr>
              <w:t>2.98</w:t>
            </w:r>
          </w:p>
        </w:tc>
        <w:tc>
          <w:tcPr>
            <w:tcW w:w="1350" w:type="dxa"/>
            <w:tcBorders>
              <w:bottom w:val="single" w:sz="4" w:space="0" w:color="auto"/>
            </w:tcBorders>
            <w:tcMar>
              <w:top w:w="17" w:type="dxa"/>
              <w:left w:w="17" w:type="dxa"/>
              <w:bottom w:w="0" w:type="dxa"/>
              <w:right w:w="17" w:type="dxa"/>
            </w:tcMar>
            <w:vAlign w:val="bottom"/>
          </w:tcPr>
          <w:p w:rsidR="001018DF" w:rsidRDefault="001018DF" w:rsidP="0024452D">
            <w:pPr>
              <w:snapToGrid w:val="0"/>
              <w:spacing w:line="300" w:lineRule="exact"/>
              <w:ind w:left="28" w:rightChars="169" w:right="406"/>
              <w:jc w:val="right"/>
              <w:rPr>
                <w:rFonts w:eastAsia="標楷體"/>
              </w:rPr>
            </w:pPr>
            <w:r>
              <w:rPr>
                <w:rFonts w:eastAsia="標楷體" w:hint="eastAsia"/>
              </w:rPr>
              <w:t>2.21</w:t>
            </w:r>
          </w:p>
        </w:tc>
      </w:tr>
    </w:tbl>
    <w:p w:rsidR="001018DF" w:rsidRPr="000C6D82" w:rsidRDefault="001018DF" w:rsidP="001018DF">
      <w:pPr>
        <w:snapToGrid w:val="0"/>
        <w:spacing w:line="340" w:lineRule="atLeast"/>
        <w:ind w:right="-142"/>
        <w:jc w:val="both"/>
        <w:rPr>
          <w:rFonts w:eastAsia="標楷體"/>
          <w:sz w:val="22"/>
          <w:szCs w:val="22"/>
        </w:rPr>
      </w:pPr>
      <w:r w:rsidRPr="000C6D82">
        <w:rPr>
          <w:rFonts w:eastAsia="標楷體"/>
          <w:sz w:val="22"/>
          <w:szCs w:val="22"/>
        </w:rPr>
        <w:t>資料來源：經濟部統計處。</w:t>
      </w:r>
    </w:p>
    <w:p w:rsidR="00814A65" w:rsidRPr="00AD08DE" w:rsidRDefault="00814A65" w:rsidP="00814A65">
      <w:pPr>
        <w:pStyle w:val="afffff"/>
        <w:snapToGrid w:val="0"/>
        <w:spacing w:before="180" w:line="300" w:lineRule="auto"/>
        <w:ind w:leftChars="0" w:left="0" w:firstLineChars="0" w:firstLine="0"/>
        <w:rPr>
          <w:rFonts w:ascii="Times New Roman" w:eastAsia="標楷體" w:hAnsi="Times New Roman"/>
          <w:b/>
          <w:bCs/>
          <w:sz w:val="28"/>
          <w:szCs w:val="28"/>
        </w:rPr>
      </w:pPr>
      <w:r w:rsidRPr="00AD08DE">
        <w:rPr>
          <w:rFonts w:ascii="Times New Roman" w:eastAsia="標楷體" w:hAnsi="Times New Roman"/>
          <w:b/>
          <w:bCs/>
          <w:sz w:val="28"/>
          <w:szCs w:val="28"/>
        </w:rPr>
        <w:lastRenderedPageBreak/>
        <w:t>３、</w:t>
      </w:r>
      <w:r w:rsidR="001018DF" w:rsidRPr="00AD08DE">
        <w:rPr>
          <w:rFonts w:ascii="Times New Roman" w:eastAsia="標楷體" w:hAnsi="Times New Roman"/>
          <w:b/>
          <w:bCs/>
          <w:sz w:val="28"/>
          <w:szCs w:val="28"/>
        </w:rPr>
        <w:t>103</w:t>
      </w:r>
      <w:r w:rsidR="001018DF" w:rsidRPr="00AD08DE">
        <w:rPr>
          <w:rFonts w:ascii="Times New Roman" w:eastAsia="標楷體" w:hAnsi="Times New Roman"/>
          <w:b/>
          <w:bCs/>
          <w:sz w:val="28"/>
          <w:szCs w:val="28"/>
        </w:rPr>
        <w:t>年</w:t>
      </w:r>
      <w:r w:rsidR="001018DF">
        <w:rPr>
          <w:rFonts w:ascii="Times New Roman" w:eastAsia="標楷體" w:hAnsi="Times New Roman" w:hint="eastAsia"/>
          <w:b/>
          <w:bCs/>
          <w:sz w:val="28"/>
          <w:szCs w:val="28"/>
        </w:rPr>
        <w:t>7</w:t>
      </w:r>
      <w:r w:rsidR="001018DF" w:rsidRPr="00AD08DE">
        <w:rPr>
          <w:rFonts w:ascii="Times New Roman" w:eastAsia="標楷體" w:hAnsi="Times New Roman"/>
          <w:b/>
          <w:bCs/>
          <w:sz w:val="28"/>
          <w:szCs w:val="28"/>
        </w:rPr>
        <w:t>月電子零組件業增加</w:t>
      </w:r>
      <w:r w:rsidR="001018DF">
        <w:rPr>
          <w:rFonts w:ascii="Times New Roman" w:eastAsia="標楷體" w:hAnsi="Times New Roman" w:hint="eastAsia"/>
          <w:b/>
          <w:bCs/>
          <w:sz w:val="28"/>
          <w:szCs w:val="28"/>
        </w:rPr>
        <w:t>9.67</w:t>
      </w:r>
      <w:r w:rsidR="001018DF" w:rsidRPr="00AD08DE">
        <w:rPr>
          <w:rFonts w:ascii="Times New Roman" w:eastAsia="標楷體" w:hAnsi="Times New Roman"/>
          <w:b/>
          <w:bCs/>
          <w:sz w:val="28"/>
          <w:szCs w:val="28"/>
        </w:rPr>
        <w:t>％</w:t>
      </w:r>
    </w:p>
    <w:p w:rsidR="001018DF" w:rsidRPr="005F5120" w:rsidRDefault="001018DF" w:rsidP="001018D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5F5120">
        <w:rPr>
          <w:rFonts w:ascii="Times New Roman" w:eastAsia="標楷體" w:hAnsi="Times New Roman"/>
          <w:snapToGrid w:val="0"/>
          <w:sz w:val="28"/>
          <w:szCs w:val="28"/>
        </w:rPr>
        <w:t>電子零組件業</w:t>
      </w:r>
      <w:r w:rsidRPr="005F5120">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9.67</w:t>
      </w:r>
      <w:r w:rsidRPr="005F5120">
        <w:rPr>
          <w:rFonts w:ascii="Times New Roman" w:eastAsia="標楷體" w:hAnsi="Times New Roman" w:hint="eastAsia"/>
          <w:snapToGrid w:val="0"/>
          <w:sz w:val="28"/>
          <w:szCs w:val="28"/>
        </w:rPr>
        <w:t>％，主因</w:t>
      </w:r>
      <w:r w:rsidRPr="00221F44">
        <w:rPr>
          <w:rFonts w:ascii="Times New Roman" w:eastAsia="標楷體" w:hAnsi="Times New Roman" w:hint="eastAsia"/>
          <w:snapToGrid w:val="0"/>
          <w:sz w:val="28"/>
          <w:szCs w:val="28"/>
        </w:rPr>
        <w:t>行動通訊晶片需求強勁及國內晶圓新產能開出，帶動晶圓代工、</w:t>
      </w:r>
      <w:r w:rsidRPr="00221F44">
        <w:rPr>
          <w:rFonts w:ascii="Times New Roman" w:eastAsia="標楷體" w:hAnsi="Times New Roman"/>
          <w:snapToGrid w:val="0"/>
          <w:sz w:val="28"/>
          <w:szCs w:val="28"/>
        </w:rPr>
        <w:t>IC</w:t>
      </w:r>
      <w:r w:rsidRPr="00221F44">
        <w:rPr>
          <w:rFonts w:ascii="Times New Roman" w:eastAsia="標楷體" w:hAnsi="Times New Roman" w:hint="eastAsia"/>
          <w:snapToGrid w:val="0"/>
          <w:sz w:val="28"/>
          <w:szCs w:val="28"/>
        </w:rPr>
        <w:t>封測產量攀升，加以</w:t>
      </w:r>
      <w:r w:rsidRPr="00221F44">
        <w:rPr>
          <w:rFonts w:ascii="Times New Roman" w:eastAsia="標楷體" w:hAnsi="Times New Roman"/>
          <w:snapToGrid w:val="0"/>
          <w:sz w:val="28"/>
          <w:szCs w:val="28"/>
        </w:rPr>
        <w:t>LED</w:t>
      </w:r>
      <w:r w:rsidRPr="00221F44">
        <w:rPr>
          <w:rFonts w:ascii="Times New Roman" w:eastAsia="標楷體" w:hAnsi="Times New Roman" w:hint="eastAsia"/>
          <w:snapToGrid w:val="0"/>
          <w:sz w:val="28"/>
          <w:szCs w:val="28"/>
        </w:rPr>
        <w:t>因照明應用日益普及而增產</w:t>
      </w:r>
      <w:r w:rsidRPr="005F5120">
        <w:rPr>
          <w:rFonts w:ascii="Times New Roman" w:eastAsia="標楷體" w:hAnsi="Times New Roman" w:hint="eastAsia"/>
          <w:snapToGrid w:val="0"/>
          <w:sz w:val="28"/>
          <w:szCs w:val="28"/>
        </w:rPr>
        <w:t>。累計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5F5120">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9.01</w:t>
      </w:r>
      <w:r w:rsidRPr="005F5120">
        <w:rPr>
          <w:rFonts w:ascii="Times New Roman" w:eastAsia="標楷體" w:hAnsi="Times New Roman" w:hint="eastAsia"/>
          <w:snapToGrid w:val="0"/>
          <w:sz w:val="28"/>
          <w:szCs w:val="28"/>
        </w:rPr>
        <w:t>％。</w:t>
      </w:r>
    </w:p>
    <w:p w:rsidR="001018DF" w:rsidRPr="005F5120" w:rsidRDefault="001018DF" w:rsidP="001018DF">
      <w:pPr>
        <w:pStyle w:val="afffff"/>
        <w:numPr>
          <w:ilvl w:val="0"/>
          <w:numId w:val="3"/>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napToGrid w:val="0"/>
          <w:sz w:val="28"/>
          <w:szCs w:val="28"/>
        </w:rPr>
        <w:t>基本金屬業</w:t>
      </w:r>
      <w:r w:rsidRPr="005F5120">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5.13</w:t>
      </w:r>
      <w:r w:rsidRPr="005F5120">
        <w:rPr>
          <w:rFonts w:ascii="Times New Roman" w:eastAsia="標楷體" w:hAnsi="Times New Roman" w:hint="eastAsia"/>
          <w:snapToGrid w:val="0"/>
          <w:sz w:val="28"/>
          <w:szCs w:val="28"/>
        </w:rPr>
        <w:t>％，主因</w:t>
      </w:r>
      <w:r w:rsidRPr="00D77D6F">
        <w:rPr>
          <w:rFonts w:ascii="Times New Roman" w:eastAsia="標楷體" w:hAnsi="Times New Roman" w:hint="eastAsia"/>
          <w:snapToGrid w:val="0"/>
          <w:sz w:val="28"/>
          <w:szCs w:val="28"/>
        </w:rPr>
        <w:t>機械、汽車、金屬製品等下游產業景氣回升，以及國內鋼鐵高爐全能投產，帶動合金鋼胚、碳素鋼胚、不</w:t>
      </w:r>
      <w:proofErr w:type="gramStart"/>
      <w:r w:rsidRPr="00D77D6F">
        <w:rPr>
          <w:rFonts w:ascii="Times New Roman" w:eastAsia="標楷體" w:hAnsi="Times New Roman" w:hint="eastAsia"/>
          <w:snapToGrid w:val="0"/>
          <w:sz w:val="28"/>
          <w:szCs w:val="28"/>
        </w:rPr>
        <w:t>銹</w:t>
      </w:r>
      <w:proofErr w:type="gramEnd"/>
      <w:r w:rsidRPr="00D77D6F">
        <w:rPr>
          <w:rFonts w:ascii="Times New Roman" w:eastAsia="標楷體" w:hAnsi="Times New Roman" w:hint="eastAsia"/>
          <w:snapToGrid w:val="0"/>
          <w:sz w:val="28"/>
          <w:szCs w:val="28"/>
        </w:rPr>
        <w:t>鋼品、棒鋼等增產</w:t>
      </w:r>
      <w:r w:rsidRPr="005F5120">
        <w:rPr>
          <w:rFonts w:ascii="Times New Roman" w:eastAsia="標楷體" w:hAnsi="Times New Roman" w:hint="eastAsia"/>
          <w:snapToGrid w:val="0"/>
          <w:sz w:val="28"/>
          <w:szCs w:val="28"/>
        </w:rPr>
        <w:t>。累計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5F5120">
        <w:rPr>
          <w:rFonts w:ascii="Times New Roman" w:eastAsia="標楷體" w:hAnsi="Times New Roman" w:hint="eastAsia"/>
          <w:snapToGrid w:val="0"/>
          <w:sz w:val="28"/>
          <w:szCs w:val="28"/>
        </w:rPr>
        <w:t>月較上年同期</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2.96</w:t>
      </w:r>
      <w:r w:rsidRPr="007872DE">
        <w:rPr>
          <w:rFonts w:ascii="Times New Roman" w:eastAsia="標楷體" w:hAnsi="Times New Roman" w:hint="eastAsia"/>
          <w:snapToGrid w:val="0"/>
          <w:sz w:val="28"/>
          <w:szCs w:val="28"/>
        </w:rPr>
        <w:t>％</w:t>
      </w:r>
      <w:r w:rsidRPr="007872DE">
        <w:rPr>
          <w:rFonts w:ascii="Times New Roman" w:eastAsia="標楷體" w:hAnsi="Times New Roman" w:hint="eastAsia"/>
          <w:sz w:val="28"/>
          <w:szCs w:val="28"/>
        </w:rPr>
        <w:t>。</w:t>
      </w:r>
    </w:p>
    <w:p w:rsidR="001018DF" w:rsidRPr="007872DE" w:rsidRDefault="001018DF" w:rsidP="001018DF">
      <w:pPr>
        <w:pStyle w:val="afffff"/>
        <w:numPr>
          <w:ilvl w:val="0"/>
          <w:numId w:val="3"/>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z w:val="28"/>
          <w:szCs w:val="28"/>
        </w:rPr>
        <w:t>化學材料業</w:t>
      </w:r>
      <w:r w:rsidRPr="005F5120">
        <w:rPr>
          <w:rFonts w:ascii="Times New Roman" w:eastAsia="標楷體" w:hAnsi="Times New Roman" w:hint="eastAsia"/>
          <w:sz w:val="28"/>
          <w:szCs w:val="28"/>
        </w:rPr>
        <w:t>增加</w:t>
      </w:r>
      <w:r w:rsidRPr="005F5120">
        <w:rPr>
          <w:rFonts w:ascii="Times New Roman" w:eastAsia="標楷體" w:hAnsi="Times New Roman" w:hint="eastAsia"/>
          <w:sz w:val="28"/>
          <w:szCs w:val="28"/>
        </w:rPr>
        <w:t>2.</w:t>
      </w:r>
      <w:r>
        <w:rPr>
          <w:rFonts w:ascii="Times New Roman" w:eastAsia="標楷體" w:hAnsi="Times New Roman" w:hint="eastAsia"/>
          <w:sz w:val="28"/>
          <w:szCs w:val="28"/>
        </w:rPr>
        <w:t>79</w:t>
      </w:r>
      <w:r w:rsidRPr="005F5120">
        <w:rPr>
          <w:rFonts w:ascii="Times New Roman" w:eastAsia="標楷體" w:hAnsi="Times New Roman" w:hint="eastAsia"/>
          <w:sz w:val="28"/>
          <w:szCs w:val="28"/>
        </w:rPr>
        <w:t>％，主因</w:t>
      </w:r>
      <w:r w:rsidRPr="00CD34F5">
        <w:rPr>
          <w:rFonts w:ascii="Times New Roman" w:eastAsia="標楷體" w:hAnsi="Times New Roman" w:hint="eastAsia"/>
          <w:sz w:val="28"/>
          <w:szCs w:val="28"/>
        </w:rPr>
        <w:t>亞洲輕裂廠將邁入密集歲修潮，帶動上游石化原料及</w:t>
      </w:r>
      <w:proofErr w:type="gramStart"/>
      <w:r w:rsidRPr="00CD34F5">
        <w:rPr>
          <w:rFonts w:ascii="Times New Roman" w:eastAsia="標楷體" w:hAnsi="Times New Roman" w:hint="eastAsia"/>
          <w:sz w:val="28"/>
          <w:szCs w:val="28"/>
        </w:rPr>
        <w:t>下游泛</w:t>
      </w:r>
      <w:proofErr w:type="gramEnd"/>
      <w:r w:rsidRPr="00CD34F5">
        <w:rPr>
          <w:rFonts w:ascii="Times New Roman" w:eastAsia="標楷體" w:hAnsi="Times New Roman" w:hint="eastAsia"/>
          <w:sz w:val="28"/>
          <w:szCs w:val="28"/>
        </w:rPr>
        <w:t>用樹脂需求同步升溫，加以新三輕復工</w:t>
      </w:r>
      <w:proofErr w:type="gramStart"/>
      <w:r w:rsidRPr="00CD34F5">
        <w:rPr>
          <w:rFonts w:ascii="Times New Roman" w:eastAsia="標楷體" w:hAnsi="Times New Roman" w:hint="eastAsia"/>
          <w:sz w:val="28"/>
          <w:szCs w:val="28"/>
        </w:rPr>
        <w:t>挹</w:t>
      </w:r>
      <w:proofErr w:type="gramEnd"/>
      <w:r w:rsidRPr="00CD34F5">
        <w:rPr>
          <w:rFonts w:ascii="Times New Roman" w:eastAsia="標楷體" w:hAnsi="Times New Roman" w:hint="eastAsia"/>
          <w:sz w:val="28"/>
          <w:szCs w:val="28"/>
        </w:rPr>
        <w:t>注，有效彌補四輕與五輕停爐減產之空缺</w:t>
      </w:r>
      <w:r w:rsidRPr="005F5120">
        <w:rPr>
          <w:rFonts w:ascii="Times New Roman" w:eastAsia="標楷體" w:hAnsi="Times New Roman" w:hint="eastAsia"/>
          <w:sz w:val="28"/>
          <w:szCs w:val="28"/>
        </w:rPr>
        <w:t>。累計</w:t>
      </w:r>
      <w:r w:rsidRPr="005F5120">
        <w:rPr>
          <w:rFonts w:ascii="Times New Roman" w:eastAsia="標楷體" w:hAnsi="Times New Roman" w:hint="eastAsia"/>
          <w:sz w:val="28"/>
          <w:szCs w:val="28"/>
        </w:rPr>
        <w:t>1</w:t>
      </w:r>
      <w:r w:rsidRPr="005F5120">
        <w:rPr>
          <w:rFonts w:ascii="Times New Roman" w:eastAsia="標楷體" w:hAnsi="Times New Roman" w:hint="eastAsia"/>
          <w:sz w:val="28"/>
          <w:szCs w:val="28"/>
        </w:rPr>
        <w:t>至</w:t>
      </w:r>
      <w:r>
        <w:rPr>
          <w:rFonts w:ascii="Times New Roman" w:eastAsia="標楷體" w:hAnsi="Times New Roman" w:hint="eastAsia"/>
          <w:sz w:val="28"/>
          <w:szCs w:val="28"/>
        </w:rPr>
        <w:t>7</w:t>
      </w:r>
      <w:r w:rsidRPr="005F5120">
        <w:rPr>
          <w:rFonts w:ascii="Times New Roman" w:eastAsia="標楷體" w:hAnsi="Times New Roman" w:hint="eastAsia"/>
          <w:sz w:val="28"/>
          <w:szCs w:val="28"/>
        </w:rPr>
        <w:t>月較上年同期增加</w:t>
      </w:r>
      <w:r>
        <w:rPr>
          <w:rFonts w:ascii="Times New Roman" w:eastAsia="標楷體" w:hAnsi="Times New Roman" w:hint="eastAsia"/>
          <w:sz w:val="28"/>
          <w:szCs w:val="28"/>
        </w:rPr>
        <w:t>1.41</w:t>
      </w:r>
      <w:r w:rsidRPr="005F5120">
        <w:rPr>
          <w:rFonts w:ascii="Times New Roman" w:eastAsia="標楷體" w:hAnsi="Times New Roman" w:hint="eastAsia"/>
          <w:sz w:val="28"/>
          <w:szCs w:val="28"/>
        </w:rPr>
        <w:t>％。</w:t>
      </w:r>
    </w:p>
    <w:p w:rsidR="001018DF" w:rsidRPr="007872DE" w:rsidRDefault="001018DF" w:rsidP="001018D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電腦、電子產品及光學製品業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11.08</w:t>
      </w:r>
      <w:r w:rsidRPr="007872DE">
        <w:rPr>
          <w:rFonts w:ascii="Times New Roman" w:eastAsia="標楷體" w:hAnsi="Times New Roman" w:hint="eastAsia"/>
          <w:snapToGrid w:val="0"/>
          <w:sz w:val="28"/>
          <w:szCs w:val="28"/>
        </w:rPr>
        <w:t>％，</w:t>
      </w:r>
      <w:r w:rsidRPr="00D84489">
        <w:rPr>
          <w:rFonts w:ascii="Times New Roman" w:eastAsia="標楷體" w:hAnsi="Times New Roman" w:hint="eastAsia"/>
          <w:snapToGrid w:val="0"/>
          <w:sz w:val="28"/>
          <w:szCs w:val="28"/>
        </w:rPr>
        <w:t>主因</w:t>
      </w:r>
      <w:r w:rsidRPr="002468A5">
        <w:rPr>
          <w:rFonts w:ascii="Times New Roman" w:eastAsia="標楷體" w:hAnsi="Times New Roman" w:hint="eastAsia"/>
          <w:snapToGrid w:val="0"/>
          <w:sz w:val="28"/>
          <w:szCs w:val="28"/>
        </w:rPr>
        <w:t>手機高</w:t>
      </w:r>
      <w:proofErr w:type="gramStart"/>
      <w:r w:rsidRPr="002468A5">
        <w:rPr>
          <w:rFonts w:ascii="Times New Roman" w:eastAsia="標楷體" w:hAnsi="Times New Roman" w:hint="eastAsia"/>
          <w:snapToGrid w:val="0"/>
          <w:sz w:val="28"/>
          <w:szCs w:val="28"/>
        </w:rPr>
        <w:t>規</w:t>
      </w:r>
      <w:proofErr w:type="gramEnd"/>
      <w:r w:rsidRPr="002468A5">
        <w:rPr>
          <w:rFonts w:ascii="Times New Roman" w:eastAsia="標楷體" w:hAnsi="Times New Roman" w:hint="eastAsia"/>
          <w:snapToGrid w:val="0"/>
          <w:sz w:val="28"/>
          <w:szCs w:val="28"/>
        </w:rPr>
        <w:t>鏡頭需求持續暢旺，以及電腦市場回溫，致光學元件、可攜式電腦、電腦設備及零件等增產</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7872DE">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4.21</w:t>
      </w:r>
      <w:r w:rsidRPr="007872DE">
        <w:rPr>
          <w:rFonts w:ascii="Times New Roman" w:eastAsia="標楷體" w:hAnsi="Times New Roman" w:hint="eastAsia"/>
          <w:snapToGrid w:val="0"/>
          <w:sz w:val="28"/>
          <w:szCs w:val="28"/>
        </w:rPr>
        <w:t>％。</w:t>
      </w:r>
    </w:p>
    <w:p w:rsidR="001018DF" w:rsidRPr="007872DE" w:rsidRDefault="001018DF" w:rsidP="001018D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機械設備業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8.90</w:t>
      </w:r>
      <w:r w:rsidRPr="007872DE">
        <w:rPr>
          <w:rFonts w:ascii="Times New Roman" w:eastAsia="標楷體" w:hAnsi="Times New Roman" w:hint="eastAsia"/>
          <w:snapToGrid w:val="0"/>
          <w:sz w:val="28"/>
          <w:szCs w:val="28"/>
        </w:rPr>
        <w:t>％，主因</w:t>
      </w:r>
      <w:r w:rsidRPr="001560F9">
        <w:rPr>
          <w:rFonts w:ascii="Times New Roman" w:eastAsia="標楷體" w:hAnsi="Times New Roman" w:hint="eastAsia"/>
          <w:snapToGrid w:val="0"/>
          <w:sz w:val="28"/>
          <w:szCs w:val="28"/>
        </w:rPr>
        <w:t>全球經濟穩定復甦，激勵廠商投資生產設備意願，其中以金屬加工用機械、電子生產設備、輸送設備等增產較為顯著</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7872DE">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6.95</w:t>
      </w:r>
      <w:r w:rsidRPr="007872DE">
        <w:rPr>
          <w:rFonts w:ascii="Times New Roman" w:eastAsia="標楷體" w:hAnsi="Times New Roman" w:hint="eastAsia"/>
          <w:snapToGrid w:val="0"/>
          <w:sz w:val="28"/>
          <w:szCs w:val="28"/>
        </w:rPr>
        <w:t>％。</w:t>
      </w:r>
    </w:p>
    <w:p w:rsidR="00814A65" w:rsidRPr="007872DE" w:rsidRDefault="001018DF" w:rsidP="001018D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汽車及其零件業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5.86</w:t>
      </w:r>
      <w:r w:rsidRPr="007872DE">
        <w:rPr>
          <w:rFonts w:ascii="Times New Roman" w:eastAsia="標楷體" w:hAnsi="Times New Roman" w:hint="eastAsia"/>
          <w:snapToGrid w:val="0"/>
          <w:sz w:val="28"/>
          <w:szCs w:val="28"/>
        </w:rPr>
        <w:t>％，主因</w:t>
      </w:r>
      <w:r w:rsidRPr="001560F9">
        <w:rPr>
          <w:rFonts w:ascii="Times New Roman" w:eastAsia="標楷體" w:hAnsi="Times New Roman" w:hint="eastAsia"/>
          <w:snapToGrid w:val="0"/>
          <w:sz w:val="28"/>
          <w:szCs w:val="28"/>
        </w:rPr>
        <w:t>全球車市熱絡，加上國內車商積極在農曆</w:t>
      </w:r>
      <w:r w:rsidRPr="001560F9">
        <w:rPr>
          <w:rFonts w:ascii="Times New Roman" w:eastAsia="標楷體" w:hAnsi="Times New Roman"/>
          <w:snapToGrid w:val="0"/>
          <w:sz w:val="28"/>
          <w:szCs w:val="28"/>
        </w:rPr>
        <w:t>7</w:t>
      </w:r>
      <w:r w:rsidRPr="001560F9">
        <w:rPr>
          <w:rFonts w:ascii="Times New Roman" w:eastAsia="標楷體" w:hAnsi="Times New Roman" w:hint="eastAsia"/>
          <w:snapToGrid w:val="0"/>
          <w:sz w:val="28"/>
          <w:szCs w:val="28"/>
        </w:rPr>
        <w:t>月前加碼促銷，帶動小型轎車及汽車零組件增產所致</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7</w:t>
      </w:r>
      <w:r w:rsidRPr="007872DE">
        <w:rPr>
          <w:rFonts w:ascii="Times New Roman" w:eastAsia="標楷體" w:hAnsi="Times New Roman" w:hint="eastAsia"/>
          <w:snapToGrid w:val="0"/>
          <w:sz w:val="28"/>
          <w:szCs w:val="28"/>
        </w:rPr>
        <w:t>月較上年同期增加</w:t>
      </w:r>
      <w:r w:rsidRPr="007872DE">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0.99</w:t>
      </w:r>
      <w:r w:rsidRPr="007872DE">
        <w:rPr>
          <w:rFonts w:ascii="Times New Roman" w:eastAsia="標楷體" w:hAnsi="Times New Roman" w:hint="eastAsia"/>
          <w:snapToGrid w:val="0"/>
          <w:sz w:val="28"/>
          <w:szCs w:val="28"/>
        </w:rPr>
        <w:t>％。</w:t>
      </w:r>
    </w:p>
    <w:p w:rsidR="00814A65" w:rsidRPr="000E387D" w:rsidRDefault="00814A65" w:rsidP="00814A65">
      <w:pPr>
        <w:widowControl/>
        <w:rPr>
          <w:rFonts w:eastAsia="標楷體"/>
          <w:color w:val="FF0000"/>
          <w:sz w:val="28"/>
          <w:szCs w:val="28"/>
        </w:rPr>
      </w:pPr>
      <w:r w:rsidRPr="000E387D">
        <w:rPr>
          <w:rFonts w:eastAsia="標楷體"/>
          <w:color w:val="FF0000"/>
          <w:sz w:val="28"/>
          <w:szCs w:val="28"/>
        </w:rPr>
        <w:br w:type="page"/>
      </w:r>
    </w:p>
    <w:p w:rsidR="001018DF" w:rsidRPr="00880709" w:rsidRDefault="001018DF" w:rsidP="001018DF">
      <w:pPr>
        <w:snapToGrid w:val="0"/>
        <w:spacing w:beforeLines="50" w:before="180" w:afterLines="50" w:after="180" w:line="240" w:lineRule="atLeast"/>
        <w:ind w:right="-142"/>
        <w:jc w:val="center"/>
        <w:rPr>
          <w:rFonts w:eastAsia="標楷體"/>
          <w:b/>
          <w:bCs/>
        </w:rPr>
      </w:pPr>
      <w:r w:rsidRPr="00880709">
        <w:rPr>
          <w:rFonts w:eastAsia="標楷體"/>
          <w:b/>
          <w:bCs/>
          <w:sz w:val="28"/>
        </w:rPr>
        <w:lastRenderedPageBreak/>
        <w:t>表</w:t>
      </w:r>
      <w:r w:rsidRPr="00880709">
        <w:rPr>
          <w:rFonts w:eastAsia="標楷體"/>
          <w:b/>
          <w:bCs/>
          <w:sz w:val="28"/>
        </w:rPr>
        <w:t xml:space="preserve">2-2-3   </w:t>
      </w:r>
      <w:r w:rsidRPr="00880709">
        <w:rPr>
          <w:rFonts w:eastAsia="標楷體"/>
          <w:b/>
          <w:bCs/>
          <w:sz w:val="28"/>
        </w:rPr>
        <w:t>主要製造業行業年增率</w:t>
      </w:r>
      <w:r w:rsidRPr="00880709">
        <w:rPr>
          <w:rFonts w:eastAsia="標楷體"/>
          <w:b/>
          <w:bCs/>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1018DF" w:rsidRPr="00880709" w:rsidTr="0024452D">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1018DF" w:rsidRPr="00880709" w:rsidRDefault="001018DF" w:rsidP="0024452D">
            <w:pPr>
              <w:snapToGrid w:val="0"/>
              <w:spacing w:line="400" w:lineRule="exact"/>
              <w:ind w:left="248"/>
              <w:jc w:val="center"/>
              <w:rPr>
                <w:rFonts w:eastAsia="標楷體"/>
                <w:b/>
                <w:bCs/>
              </w:rPr>
            </w:pPr>
            <w:r w:rsidRPr="00880709">
              <w:rPr>
                <w:rFonts w:eastAsia="標楷體"/>
                <w:b/>
                <w:bCs/>
              </w:rPr>
              <w:t>中業別</w:t>
            </w:r>
          </w:p>
        </w:tc>
        <w:tc>
          <w:tcPr>
            <w:tcW w:w="2410" w:type="dxa"/>
            <w:tcBorders>
              <w:top w:val="single" w:sz="6" w:space="0" w:color="auto"/>
              <w:bottom w:val="single" w:sz="6" w:space="0" w:color="auto"/>
            </w:tcBorders>
            <w:vAlign w:val="center"/>
          </w:tcPr>
          <w:p w:rsidR="001018DF" w:rsidRPr="00880709" w:rsidRDefault="001018DF" w:rsidP="0024452D">
            <w:pPr>
              <w:snapToGrid w:val="0"/>
              <w:spacing w:line="320" w:lineRule="exact"/>
              <w:ind w:left="28"/>
              <w:jc w:val="center"/>
              <w:rPr>
                <w:rFonts w:eastAsia="標楷體"/>
                <w:b/>
                <w:bCs/>
              </w:rPr>
            </w:pPr>
            <w:r w:rsidRPr="00880709">
              <w:rPr>
                <w:rFonts w:eastAsia="標楷體"/>
                <w:b/>
                <w:bCs/>
              </w:rPr>
              <w:t>103</w:t>
            </w:r>
            <w:r w:rsidRPr="00880709">
              <w:rPr>
                <w:rFonts w:eastAsia="標楷體"/>
                <w:b/>
                <w:bCs/>
              </w:rPr>
              <w:t>年</w:t>
            </w:r>
            <w:r>
              <w:rPr>
                <w:rFonts w:eastAsia="標楷體" w:hint="eastAsia"/>
                <w:b/>
                <w:bCs/>
              </w:rPr>
              <w:t>7</w:t>
            </w:r>
            <w:r w:rsidRPr="00880709">
              <w:rPr>
                <w:rFonts w:eastAsia="標楷體"/>
                <w:b/>
                <w:bCs/>
              </w:rPr>
              <w:t>月較</w:t>
            </w:r>
          </w:p>
          <w:p w:rsidR="001018DF" w:rsidRPr="00880709" w:rsidRDefault="001018DF" w:rsidP="0024452D">
            <w:pPr>
              <w:snapToGrid w:val="0"/>
              <w:spacing w:line="320" w:lineRule="exact"/>
              <w:ind w:left="28"/>
              <w:jc w:val="center"/>
              <w:rPr>
                <w:rFonts w:eastAsia="標楷體"/>
              </w:rPr>
            </w:pPr>
            <w:r w:rsidRPr="00880709">
              <w:rPr>
                <w:rFonts w:eastAsia="標楷體"/>
                <w:b/>
                <w:bCs/>
              </w:rPr>
              <w:t>102</w:t>
            </w:r>
            <w:r w:rsidRPr="00880709">
              <w:rPr>
                <w:rFonts w:eastAsia="標楷體"/>
                <w:b/>
                <w:bCs/>
              </w:rPr>
              <w:t>年同月增減</w:t>
            </w:r>
            <w:r w:rsidRPr="00880709">
              <w:rPr>
                <w:rFonts w:eastAsia="標楷體"/>
                <w:b/>
                <w:bCs/>
              </w:rPr>
              <w:t>(</w:t>
            </w:r>
            <w:r w:rsidRPr="00880709">
              <w:rPr>
                <w:rFonts w:eastAsia="標楷體"/>
                <w:b/>
                <w:bCs/>
              </w:rPr>
              <w:t>％</w:t>
            </w:r>
            <w:r w:rsidRPr="00880709">
              <w:rPr>
                <w:rFonts w:eastAsia="標楷體"/>
                <w:b/>
                <w:bCs/>
              </w:rPr>
              <w:t>)</w:t>
            </w:r>
          </w:p>
        </w:tc>
        <w:tc>
          <w:tcPr>
            <w:tcW w:w="2410" w:type="dxa"/>
            <w:tcBorders>
              <w:top w:val="single" w:sz="6" w:space="0" w:color="auto"/>
              <w:bottom w:val="single" w:sz="6" w:space="0" w:color="auto"/>
            </w:tcBorders>
          </w:tcPr>
          <w:p w:rsidR="001018DF" w:rsidRPr="00880709" w:rsidRDefault="001018DF" w:rsidP="0024452D">
            <w:pPr>
              <w:snapToGrid w:val="0"/>
              <w:spacing w:line="320" w:lineRule="exact"/>
              <w:ind w:left="28"/>
              <w:jc w:val="center"/>
              <w:rPr>
                <w:rFonts w:eastAsia="標楷體"/>
                <w:b/>
                <w:bCs/>
              </w:rPr>
            </w:pPr>
            <w:r w:rsidRPr="00880709">
              <w:rPr>
                <w:rFonts w:eastAsia="標楷體" w:hint="eastAsia"/>
                <w:b/>
                <w:bCs/>
              </w:rPr>
              <w:t>103</w:t>
            </w:r>
            <w:r w:rsidRPr="00880709">
              <w:rPr>
                <w:rFonts w:eastAsia="標楷體" w:hint="eastAsia"/>
                <w:b/>
                <w:bCs/>
              </w:rPr>
              <w:t>年累計較</w:t>
            </w:r>
          </w:p>
          <w:p w:rsidR="001018DF" w:rsidRPr="00880709" w:rsidRDefault="001018DF" w:rsidP="0024452D">
            <w:pPr>
              <w:snapToGrid w:val="0"/>
              <w:spacing w:line="320" w:lineRule="exact"/>
              <w:ind w:left="28"/>
              <w:jc w:val="center"/>
              <w:rPr>
                <w:rFonts w:eastAsia="標楷體"/>
                <w:b/>
                <w:bCs/>
              </w:rPr>
            </w:pPr>
            <w:r w:rsidRPr="00880709">
              <w:rPr>
                <w:rFonts w:eastAsia="標楷體" w:hint="eastAsia"/>
                <w:b/>
                <w:bCs/>
              </w:rPr>
              <w:t>102</w:t>
            </w:r>
            <w:r w:rsidRPr="00880709">
              <w:rPr>
                <w:rFonts w:eastAsia="標楷體" w:hint="eastAsia"/>
                <w:b/>
                <w:bCs/>
              </w:rPr>
              <w:t>年同期增減</w:t>
            </w:r>
            <w:r w:rsidRPr="00880709">
              <w:rPr>
                <w:rFonts w:eastAsia="標楷體" w:hint="eastAsia"/>
                <w:b/>
                <w:bCs/>
              </w:rPr>
              <w:t>(</w:t>
            </w:r>
            <w:r w:rsidRPr="00880709">
              <w:rPr>
                <w:rFonts w:eastAsia="標楷體" w:hint="eastAsia"/>
                <w:b/>
                <w:bCs/>
              </w:rPr>
              <w:t>％</w:t>
            </w:r>
            <w:r w:rsidRPr="00880709">
              <w:rPr>
                <w:rFonts w:eastAsia="標楷體" w:hint="eastAsia"/>
                <w:b/>
                <w:bCs/>
              </w:rPr>
              <w:t>)</w:t>
            </w:r>
          </w:p>
        </w:tc>
      </w:tr>
      <w:tr w:rsidR="001018DF" w:rsidRPr="00AE07EC" w:rsidTr="0024452D">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電子零組件業</w:t>
            </w:r>
          </w:p>
        </w:tc>
        <w:tc>
          <w:tcPr>
            <w:tcW w:w="2410" w:type="dxa"/>
            <w:tcBorders>
              <w:top w:val="single" w:sz="6" w:space="0" w:color="auto"/>
            </w:tcBorders>
            <w:vAlign w:val="center"/>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9.67</w:t>
            </w:r>
          </w:p>
        </w:tc>
        <w:tc>
          <w:tcPr>
            <w:tcW w:w="2410" w:type="dxa"/>
            <w:tcBorders>
              <w:top w:val="single" w:sz="6" w:space="0" w:color="auto"/>
            </w:tcBorders>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9.01</w:t>
            </w:r>
          </w:p>
        </w:tc>
      </w:tr>
      <w:tr w:rsidR="001018DF" w:rsidRPr="00AE07EC" w:rsidTr="0024452D">
        <w:trPr>
          <w:cantSplit/>
          <w:trHeight w:val="313"/>
          <w:jc w:val="center"/>
        </w:trPr>
        <w:tc>
          <w:tcPr>
            <w:tcW w:w="3809" w:type="dxa"/>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基本金屬工業</w:t>
            </w:r>
          </w:p>
        </w:tc>
        <w:tc>
          <w:tcPr>
            <w:tcW w:w="2410" w:type="dxa"/>
            <w:vAlign w:val="center"/>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5.13</w:t>
            </w:r>
          </w:p>
        </w:tc>
        <w:tc>
          <w:tcPr>
            <w:tcW w:w="2410" w:type="dxa"/>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2.96</w:t>
            </w:r>
          </w:p>
        </w:tc>
      </w:tr>
      <w:tr w:rsidR="001018DF" w:rsidRPr="00AE07EC" w:rsidTr="0024452D">
        <w:trPr>
          <w:cantSplit/>
          <w:trHeight w:val="330"/>
          <w:jc w:val="center"/>
        </w:trPr>
        <w:tc>
          <w:tcPr>
            <w:tcW w:w="3809" w:type="dxa"/>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化學材料業</w:t>
            </w:r>
          </w:p>
        </w:tc>
        <w:tc>
          <w:tcPr>
            <w:tcW w:w="2410" w:type="dxa"/>
            <w:vAlign w:val="center"/>
          </w:tcPr>
          <w:p w:rsidR="001018DF" w:rsidRPr="00AE07EC" w:rsidRDefault="001018DF" w:rsidP="0024452D">
            <w:pPr>
              <w:tabs>
                <w:tab w:val="left" w:pos="1728"/>
              </w:tabs>
              <w:spacing w:line="400" w:lineRule="exact"/>
              <w:ind w:leftChars="30" w:left="72" w:rightChars="369" w:right="886"/>
              <w:jc w:val="right"/>
              <w:rPr>
                <w:rFonts w:eastAsia="標楷體"/>
              </w:rPr>
            </w:pPr>
            <w:r w:rsidRPr="00AE07EC">
              <w:rPr>
                <w:rFonts w:eastAsia="標楷體" w:hint="eastAsia"/>
              </w:rPr>
              <w:t>2.</w:t>
            </w:r>
            <w:r>
              <w:rPr>
                <w:rFonts w:eastAsia="標楷體" w:hint="eastAsia"/>
              </w:rPr>
              <w:t>79</w:t>
            </w:r>
          </w:p>
        </w:tc>
        <w:tc>
          <w:tcPr>
            <w:tcW w:w="2410" w:type="dxa"/>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1.41</w:t>
            </w:r>
          </w:p>
        </w:tc>
      </w:tr>
      <w:tr w:rsidR="001018DF" w:rsidRPr="00AE07EC" w:rsidTr="0024452D">
        <w:trPr>
          <w:cantSplit/>
          <w:trHeight w:val="374"/>
          <w:jc w:val="center"/>
        </w:trPr>
        <w:tc>
          <w:tcPr>
            <w:tcW w:w="3809" w:type="dxa"/>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snapToGrid w:val="0"/>
              </w:rPr>
              <w:t>電腦、電子產品及光學製品業</w:t>
            </w:r>
          </w:p>
        </w:tc>
        <w:tc>
          <w:tcPr>
            <w:tcW w:w="2410" w:type="dxa"/>
            <w:vAlign w:val="center"/>
          </w:tcPr>
          <w:p w:rsidR="001018DF" w:rsidRPr="00AE07EC" w:rsidRDefault="001018DF" w:rsidP="0024452D">
            <w:pPr>
              <w:tabs>
                <w:tab w:val="left" w:pos="1728"/>
              </w:tabs>
              <w:spacing w:line="400" w:lineRule="exact"/>
              <w:ind w:rightChars="369" w:right="886"/>
              <w:jc w:val="right"/>
              <w:rPr>
                <w:rFonts w:eastAsia="標楷體"/>
              </w:rPr>
            </w:pPr>
            <w:r>
              <w:rPr>
                <w:rFonts w:eastAsia="標楷體" w:hint="eastAsia"/>
              </w:rPr>
              <w:t>11.08</w:t>
            </w:r>
          </w:p>
        </w:tc>
        <w:tc>
          <w:tcPr>
            <w:tcW w:w="2410" w:type="dxa"/>
          </w:tcPr>
          <w:p w:rsidR="001018DF" w:rsidRPr="00AE07EC" w:rsidRDefault="001018DF" w:rsidP="0024452D">
            <w:pPr>
              <w:tabs>
                <w:tab w:val="left" w:pos="1728"/>
              </w:tabs>
              <w:spacing w:line="400" w:lineRule="exact"/>
              <w:ind w:rightChars="369" w:right="886"/>
              <w:jc w:val="right"/>
              <w:rPr>
                <w:rFonts w:eastAsia="標楷體"/>
              </w:rPr>
            </w:pPr>
            <w:r>
              <w:rPr>
                <w:rFonts w:eastAsia="標楷體" w:hint="eastAsia"/>
              </w:rPr>
              <w:t>4.21</w:t>
            </w:r>
          </w:p>
        </w:tc>
      </w:tr>
      <w:tr w:rsidR="001018DF" w:rsidRPr="00AE07EC" w:rsidTr="0024452D">
        <w:trPr>
          <w:cantSplit/>
          <w:trHeight w:val="340"/>
          <w:jc w:val="center"/>
        </w:trPr>
        <w:tc>
          <w:tcPr>
            <w:tcW w:w="3809" w:type="dxa"/>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機械設備業</w:t>
            </w:r>
          </w:p>
        </w:tc>
        <w:tc>
          <w:tcPr>
            <w:tcW w:w="2410" w:type="dxa"/>
            <w:vAlign w:val="center"/>
          </w:tcPr>
          <w:p w:rsidR="001018DF" w:rsidRPr="00AE07EC" w:rsidRDefault="001018DF" w:rsidP="0024452D">
            <w:pPr>
              <w:tabs>
                <w:tab w:val="left" w:pos="1728"/>
              </w:tabs>
              <w:spacing w:line="400" w:lineRule="exact"/>
              <w:ind w:rightChars="369" w:right="886"/>
              <w:jc w:val="right"/>
              <w:rPr>
                <w:rFonts w:eastAsia="標楷體"/>
              </w:rPr>
            </w:pPr>
            <w:r>
              <w:rPr>
                <w:rFonts w:eastAsia="標楷體" w:hint="eastAsia"/>
              </w:rPr>
              <w:t>8.90</w:t>
            </w:r>
          </w:p>
        </w:tc>
        <w:tc>
          <w:tcPr>
            <w:tcW w:w="2410" w:type="dxa"/>
          </w:tcPr>
          <w:p w:rsidR="001018DF" w:rsidRPr="00AE07EC" w:rsidRDefault="001018DF" w:rsidP="0024452D">
            <w:pPr>
              <w:tabs>
                <w:tab w:val="left" w:pos="1728"/>
              </w:tabs>
              <w:spacing w:line="400" w:lineRule="exact"/>
              <w:ind w:rightChars="369" w:right="886"/>
              <w:jc w:val="right"/>
              <w:rPr>
                <w:rFonts w:eastAsia="標楷體"/>
              </w:rPr>
            </w:pPr>
            <w:r>
              <w:rPr>
                <w:rFonts w:eastAsia="標楷體" w:hint="eastAsia"/>
              </w:rPr>
              <w:t>6.95</w:t>
            </w:r>
          </w:p>
        </w:tc>
      </w:tr>
      <w:tr w:rsidR="001018DF" w:rsidRPr="00AE07EC" w:rsidTr="0024452D">
        <w:trPr>
          <w:cantSplit/>
          <w:trHeight w:val="330"/>
          <w:jc w:val="center"/>
        </w:trPr>
        <w:tc>
          <w:tcPr>
            <w:tcW w:w="3809" w:type="dxa"/>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食品業</w:t>
            </w:r>
          </w:p>
        </w:tc>
        <w:tc>
          <w:tcPr>
            <w:tcW w:w="2410" w:type="dxa"/>
            <w:vAlign w:val="center"/>
          </w:tcPr>
          <w:p w:rsidR="001018DF" w:rsidRPr="00AE07EC" w:rsidRDefault="001018DF" w:rsidP="0024452D">
            <w:pPr>
              <w:tabs>
                <w:tab w:val="left" w:pos="1728"/>
              </w:tabs>
              <w:spacing w:line="400" w:lineRule="exact"/>
              <w:ind w:rightChars="369" w:right="886"/>
              <w:jc w:val="right"/>
              <w:rPr>
                <w:rFonts w:eastAsia="標楷體"/>
              </w:rPr>
            </w:pPr>
            <w:r>
              <w:rPr>
                <w:rFonts w:eastAsia="標楷體" w:hint="eastAsia"/>
              </w:rPr>
              <w:t>1.07</w:t>
            </w:r>
          </w:p>
        </w:tc>
        <w:tc>
          <w:tcPr>
            <w:tcW w:w="2410" w:type="dxa"/>
          </w:tcPr>
          <w:p w:rsidR="001018DF" w:rsidRPr="00AE07EC" w:rsidRDefault="001018DF" w:rsidP="0024452D">
            <w:pPr>
              <w:tabs>
                <w:tab w:val="left" w:pos="1728"/>
              </w:tabs>
              <w:spacing w:line="400" w:lineRule="exact"/>
              <w:ind w:rightChars="369" w:right="886"/>
              <w:jc w:val="right"/>
              <w:rPr>
                <w:rFonts w:eastAsia="標楷體"/>
              </w:rPr>
            </w:pPr>
            <w:r w:rsidRPr="00AE07EC">
              <w:rPr>
                <w:rFonts w:eastAsia="標楷體" w:hint="eastAsia"/>
              </w:rPr>
              <w:t>-0.</w:t>
            </w:r>
            <w:r>
              <w:rPr>
                <w:rFonts w:eastAsia="標楷體" w:hint="eastAsia"/>
              </w:rPr>
              <w:t>33</w:t>
            </w:r>
          </w:p>
        </w:tc>
      </w:tr>
      <w:tr w:rsidR="001018DF" w:rsidRPr="00AE07EC" w:rsidTr="0024452D">
        <w:trPr>
          <w:cantSplit/>
          <w:trHeight w:val="309"/>
          <w:jc w:val="center"/>
        </w:trPr>
        <w:tc>
          <w:tcPr>
            <w:tcW w:w="3809" w:type="dxa"/>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石油及煤製品業</w:t>
            </w:r>
          </w:p>
        </w:tc>
        <w:tc>
          <w:tcPr>
            <w:tcW w:w="2410" w:type="dxa"/>
            <w:vAlign w:val="center"/>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4.45</w:t>
            </w:r>
          </w:p>
        </w:tc>
        <w:tc>
          <w:tcPr>
            <w:tcW w:w="2410" w:type="dxa"/>
          </w:tcPr>
          <w:p w:rsidR="001018DF" w:rsidRPr="00AE07EC" w:rsidRDefault="001018DF" w:rsidP="0024452D">
            <w:pPr>
              <w:tabs>
                <w:tab w:val="left" w:pos="1728"/>
              </w:tabs>
              <w:spacing w:line="400" w:lineRule="exact"/>
              <w:ind w:leftChars="30" w:left="72" w:rightChars="369" w:right="886"/>
              <w:jc w:val="right"/>
              <w:rPr>
                <w:rFonts w:eastAsia="標楷體"/>
              </w:rPr>
            </w:pPr>
            <w:r w:rsidRPr="00AE07EC">
              <w:rPr>
                <w:rFonts w:eastAsia="標楷體" w:hint="eastAsia"/>
              </w:rPr>
              <w:t>-</w:t>
            </w:r>
            <w:r>
              <w:rPr>
                <w:rFonts w:eastAsia="標楷體" w:hint="eastAsia"/>
              </w:rPr>
              <w:t>2.57</w:t>
            </w:r>
          </w:p>
        </w:tc>
      </w:tr>
      <w:tr w:rsidR="001018DF" w:rsidRPr="00AE07EC" w:rsidTr="0024452D">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1018DF" w:rsidRPr="00AE07EC" w:rsidRDefault="001018DF" w:rsidP="0024452D">
            <w:pPr>
              <w:snapToGrid w:val="0"/>
              <w:spacing w:line="400" w:lineRule="exact"/>
              <w:ind w:left="250"/>
              <w:rPr>
                <w:rFonts w:eastAsia="標楷體"/>
              </w:rPr>
            </w:pPr>
            <w:r w:rsidRPr="00AE07EC">
              <w:rPr>
                <w:rFonts w:eastAsia="標楷體"/>
              </w:rPr>
              <w:t>汽車及其零件業</w:t>
            </w:r>
          </w:p>
        </w:tc>
        <w:tc>
          <w:tcPr>
            <w:tcW w:w="2410" w:type="dxa"/>
            <w:tcBorders>
              <w:bottom w:val="single" w:sz="6" w:space="0" w:color="auto"/>
            </w:tcBorders>
            <w:vAlign w:val="center"/>
          </w:tcPr>
          <w:p w:rsidR="001018DF" w:rsidRPr="00AE07EC" w:rsidRDefault="001018DF" w:rsidP="0024452D">
            <w:pPr>
              <w:tabs>
                <w:tab w:val="left" w:pos="1728"/>
              </w:tabs>
              <w:spacing w:line="400" w:lineRule="exact"/>
              <w:ind w:leftChars="30" w:left="72" w:rightChars="369" w:right="886"/>
              <w:jc w:val="right"/>
              <w:rPr>
                <w:rFonts w:eastAsia="標楷體"/>
              </w:rPr>
            </w:pPr>
            <w:r>
              <w:rPr>
                <w:rFonts w:eastAsia="標楷體" w:hint="eastAsia"/>
              </w:rPr>
              <w:t>5.86</w:t>
            </w:r>
          </w:p>
        </w:tc>
        <w:tc>
          <w:tcPr>
            <w:tcW w:w="2410" w:type="dxa"/>
            <w:tcBorders>
              <w:bottom w:val="single" w:sz="6" w:space="0" w:color="auto"/>
            </w:tcBorders>
          </w:tcPr>
          <w:p w:rsidR="001018DF" w:rsidRPr="00AE07EC" w:rsidRDefault="001018DF" w:rsidP="0024452D">
            <w:pPr>
              <w:tabs>
                <w:tab w:val="left" w:pos="1728"/>
              </w:tabs>
              <w:spacing w:line="400" w:lineRule="exact"/>
              <w:ind w:leftChars="30" w:left="72" w:rightChars="369" w:right="886"/>
              <w:jc w:val="right"/>
              <w:rPr>
                <w:rFonts w:eastAsia="標楷體"/>
              </w:rPr>
            </w:pPr>
            <w:r w:rsidRPr="00AE07EC">
              <w:rPr>
                <w:rFonts w:eastAsia="標楷體" w:hint="eastAsia"/>
              </w:rPr>
              <w:t>1</w:t>
            </w:r>
            <w:r>
              <w:rPr>
                <w:rFonts w:eastAsia="標楷體" w:hint="eastAsia"/>
              </w:rPr>
              <w:t>0.99</w:t>
            </w:r>
          </w:p>
        </w:tc>
      </w:tr>
    </w:tbl>
    <w:p w:rsidR="00814A65" w:rsidRPr="00AE07EC" w:rsidRDefault="001018DF" w:rsidP="00814A65">
      <w:pPr>
        <w:snapToGrid w:val="0"/>
        <w:spacing w:line="240" w:lineRule="atLeast"/>
        <w:ind w:right="-142"/>
        <w:jc w:val="both"/>
        <w:rPr>
          <w:rFonts w:eastAsia="標楷體"/>
          <w:sz w:val="22"/>
          <w:szCs w:val="22"/>
        </w:rPr>
      </w:pPr>
      <w:r w:rsidRPr="00AE07EC">
        <w:rPr>
          <w:rFonts w:eastAsia="標楷體"/>
          <w:sz w:val="22"/>
          <w:szCs w:val="22"/>
        </w:rPr>
        <w:t>資料來源：經濟部統計處。</w:t>
      </w:r>
    </w:p>
    <w:p w:rsidR="001D10FA" w:rsidRPr="006102A8" w:rsidRDefault="001D10FA" w:rsidP="001D10FA">
      <w:pPr>
        <w:widowControl/>
        <w:rPr>
          <w:rFonts w:eastAsia="標楷體"/>
          <w:color w:val="FF0000"/>
          <w:sz w:val="22"/>
          <w:szCs w:val="22"/>
        </w:rPr>
      </w:pPr>
      <w:r w:rsidRPr="006102A8">
        <w:rPr>
          <w:rFonts w:eastAsia="標楷體"/>
          <w:color w:val="FF0000"/>
          <w:sz w:val="22"/>
          <w:szCs w:val="22"/>
        </w:rPr>
        <w:br w:type="page"/>
      </w:r>
    </w:p>
    <w:p w:rsidR="001D10FA" w:rsidRPr="006102A8" w:rsidRDefault="001D10FA" w:rsidP="001D10FA">
      <w:pPr>
        <w:snapToGrid w:val="0"/>
        <w:spacing w:line="240" w:lineRule="atLeast"/>
        <w:ind w:right="-142"/>
        <w:jc w:val="both"/>
        <w:rPr>
          <w:rFonts w:eastAsia="標楷體"/>
          <w:color w:val="FF0000"/>
        </w:rPr>
        <w:sectPr w:rsidR="001D10FA" w:rsidRPr="006102A8" w:rsidSect="009761DA">
          <w:footerReference w:type="default" r:id="rId17"/>
          <w:pgSz w:w="11906" w:h="16838"/>
          <w:pgMar w:top="1361" w:right="1797" w:bottom="1361" w:left="1797" w:header="851" w:footer="992" w:gutter="0"/>
          <w:cols w:space="425"/>
          <w:docGrid w:type="lines" w:linePitch="360"/>
        </w:sectPr>
      </w:pPr>
    </w:p>
    <w:p w:rsidR="001D10FA" w:rsidRPr="00C627CB" w:rsidRDefault="001D10FA" w:rsidP="00E065C3">
      <w:pPr>
        <w:pStyle w:val="t-3"/>
        <w:snapToGrid w:val="0"/>
        <w:spacing w:beforeLines="50" w:before="180" w:line="300" w:lineRule="auto"/>
        <w:ind w:right="-60"/>
      </w:pPr>
      <w:bookmarkStart w:id="66" w:name="_Toc396817214"/>
      <w:r w:rsidRPr="00C627CB">
        <w:lastRenderedPageBreak/>
        <w:t>（三）商業</w:t>
      </w:r>
      <w:bookmarkEnd w:id="66"/>
    </w:p>
    <w:p w:rsidR="00814A65" w:rsidRPr="00C920E4" w:rsidRDefault="00814A65" w:rsidP="00814A65">
      <w:pPr>
        <w:pStyle w:val="k3a"/>
        <w:tabs>
          <w:tab w:val="left" w:pos="540"/>
        </w:tabs>
        <w:spacing w:before="180" w:line="300" w:lineRule="auto"/>
        <w:ind w:leftChars="0" w:left="0" w:right="0" w:firstLineChars="0" w:firstLine="0"/>
        <w:rPr>
          <w:b/>
          <w:bCs/>
        </w:rPr>
      </w:pPr>
      <w:r w:rsidRPr="00C920E4">
        <w:rPr>
          <w:b/>
          <w:bCs/>
        </w:rPr>
        <w:t>１、</w:t>
      </w:r>
      <w:r w:rsidR="00686330" w:rsidRPr="00C920E4">
        <w:rPr>
          <w:b/>
          <w:bCs/>
        </w:rPr>
        <w:t>103</w:t>
      </w:r>
      <w:r w:rsidR="00686330" w:rsidRPr="00C920E4">
        <w:rPr>
          <w:b/>
          <w:bCs/>
        </w:rPr>
        <w:t>年</w:t>
      </w:r>
      <w:r w:rsidR="00686330">
        <w:rPr>
          <w:rFonts w:hint="eastAsia"/>
          <w:b/>
          <w:bCs/>
        </w:rPr>
        <w:t>7</w:t>
      </w:r>
      <w:r w:rsidR="00686330" w:rsidRPr="00C920E4">
        <w:rPr>
          <w:b/>
          <w:bCs/>
        </w:rPr>
        <w:t>月商業營業額</w:t>
      </w:r>
      <w:r w:rsidR="00686330" w:rsidRPr="00C920E4">
        <w:rPr>
          <w:rFonts w:hint="eastAsia"/>
          <w:b/>
          <w:bCs/>
        </w:rPr>
        <w:t>12,</w:t>
      </w:r>
      <w:r w:rsidR="00686330">
        <w:rPr>
          <w:rFonts w:hint="eastAsia"/>
          <w:b/>
          <w:bCs/>
        </w:rPr>
        <w:t>439</w:t>
      </w:r>
      <w:r w:rsidR="00686330" w:rsidRPr="00C920E4">
        <w:rPr>
          <w:b/>
          <w:bCs/>
        </w:rPr>
        <w:t>億元，增加</w:t>
      </w:r>
      <w:r w:rsidR="00686330">
        <w:rPr>
          <w:rFonts w:hint="eastAsia"/>
          <w:b/>
          <w:bCs/>
        </w:rPr>
        <w:t>2.8</w:t>
      </w:r>
      <w:r w:rsidR="00686330" w:rsidRPr="00C920E4">
        <w:rPr>
          <w:b/>
          <w:bCs/>
        </w:rPr>
        <w:t>％</w:t>
      </w:r>
    </w:p>
    <w:p w:rsidR="00814A65" w:rsidRPr="00C920E4" w:rsidRDefault="00686330" w:rsidP="00814A65">
      <w:pPr>
        <w:pStyle w:val="k32"/>
        <w:topLinePunct/>
        <w:ind w:left="0" w:rightChars="-21" w:right="-50" w:firstLineChars="202" w:firstLine="566"/>
      </w:pPr>
      <w:r w:rsidRPr="00C920E4">
        <w:t>103</w:t>
      </w:r>
      <w:r w:rsidRPr="00C920E4">
        <w:t>年</w:t>
      </w:r>
      <w:r>
        <w:rPr>
          <w:rFonts w:hint="eastAsia"/>
        </w:rPr>
        <w:t>7</w:t>
      </w:r>
      <w:r w:rsidRPr="00C920E4">
        <w:t>月批發、零售及餐飲業營業額</w:t>
      </w:r>
      <w:r w:rsidRPr="00C920E4">
        <w:rPr>
          <w:rFonts w:hint="eastAsia"/>
          <w:bCs/>
        </w:rPr>
        <w:t>12,</w:t>
      </w:r>
      <w:r>
        <w:rPr>
          <w:rFonts w:hint="eastAsia"/>
          <w:bCs/>
        </w:rPr>
        <w:t>439</w:t>
      </w:r>
      <w:r w:rsidRPr="00C920E4">
        <w:t>億元，較上年同月增加</w:t>
      </w:r>
      <w:r>
        <w:rPr>
          <w:rFonts w:hint="eastAsia"/>
        </w:rPr>
        <w:t>2.8</w:t>
      </w:r>
      <w:r w:rsidRPr="00C920E4">
        <w:t>％。其中</w:t>
      </w:r>
      <w:r w:rsidRPr="00C920E4">
        <w:rPr>
          <w:rFonts w:hint="eastAsia"/>
        </w:rPr>
        <w:t>以</w:t>
      </w:r>
      <w:r w:rsidRPr="004E1830">
        <w:rPr>
          <w:rFonts w:hint="eastAsia"/>
        </w:rPr>
        <w:t>零售業</w:t>
      </w:r>
      <w:r w:rsidRPr="00C920E4">
        <w:rPr>
          <w:rFonts w:hint="eastAsia"/>
        </w:rPr>
        <w:t>增加</w:t>
      </w:r>
      <w:r>
        <w:rPr>
          <w:rFonts w:hint="eastAsia"/>
        </w:rPr>
        <w:t>5.5</w:t>
      </w:r>
      <w:r w:rsidRPr="00C920E4">
        <w:rPr>
          <w:rFonts w:hint="eastAsia"/>
        </w:rPr>
        <w:t>％最多，</w:t>
      </w:r>
      <w:r w:rsidRPr="004E1830">
        <w:rPr>
          <w:rFonts w:hint="eastAsia"/>
        </w:rPr>
        <w:t>餐飲</w:t>
      </w:r>
      <w:r w:rsidRPr="004E1830">
        <w:t>業</w:t>
      </w:r>
      <w:r w:rsidRPr="00C920E4">
        <w:rPr>
          <w:rFonts w:hint="eastAsia"/>
        </w:rPr>
        <w:t>及批發</w:t>
      </w:r>
      <w:r w:rsidRPr="00C920E4">
        <w:t>業</w:t>
      </w:r>
      <w:r w:rsidRPr="00C920E4">
        <w:rPr>
          <w:rFonts w:hint="eastAsia"/>
        </w:rPr>
        <w:t>則分別增加</w:t>
      </w:r>
      <w:r>
        <w:rPr>
          <w:rFonts w:hint="eastAsia"/>
        </w:rPr>
        <w:t>3.1</w:t>
      </w:r>
      <w:r w:rsidRPr="00C920E4">
        <w:t>％</w:t>
      </w:r>
      <w:r w:rsidRPr="00C920E4">
        <w:rPr>
          <w:rFonts w:hint="eastAsia"/>
        </w:rPr>
        <w:t>及</w:t>
      </w:r>
      <w:r>
        <w:rPr>
          <w:rFonts w:hint="eastAsia"/>
        </w:rPr>
        <w:t>1.8</w:t>
      </w:r>
      <w:r w:rsidRPr="00C920E4">
        <w:rPr>
          <w:rFonts w:hint="eastAsia"/>
        </w:rPr>
        <w:t>％</w:t>
      </w:r>
      <w:r w:rsidRPr="00C920E4">
        <w:t>。</w:t>
      </w:r>
      <w:r w:rsidRPr="00C920E4">
        <w:rPr>
          <w:rFonts w:hint="eastAsia"/>
        </w:rPr>
        <w:t>累計</w:t>
      </w:r>
      <w:r w:rsidRPr="00C920E4">
        <w:rPr>
          <w:rFonts w:hint="eastAsia"/>
        </w:rPr>
        <w:t>1</w:t>
      </w:r>
      <w:r w:rsidRPr="00C920E4">
        <w:rPr>
          <w:rFonts w:hint="eastAsia"/>
        </w:rPr>
        <w:t>至</w:t>
      </w:r>
      <w:r>
        <w:rPr>
          <w:rFonts w:hint="eastAsia"/>
        </w:rPr>
        <w:t>7</w:t>
      </w:r>
      <w:r w:rsidRPr="00C920E4">
        <w:rPr>
          <w:rFonts w:hint="eastAsia"/>
        </w:rPr>
        <w:t>月，</w:t>
      </w:r>
      <w:r w:rsidRPr="00C920E4">
        <w:t>批發、零售及餐飲業營業額</w:t>
      </w:r>
      <w:r>
        <w:rPr>
          <w:rFonts w:hint="eastAsia"/>
        </w:rPr>
        <w:t>83</w:t>
      </w:r>
      <w:r w:rsidRPr="00C920E4">
        <w:rPr>
          <w:rFonts w:hint="eastAsia"/>
        </w:rPr>
        <w:t>,</w:t>
      </w:r>
      <w:r>
        <w:rPr>
          <w:rFonts w:hint="eastAsia"/>
        </w:rPr>
        <w:t>593</w:t>
      </w:r>
      <w:r w:rsidRPr="00C920E4">
        <w:t>億元</w:t>
      </w:r>
      <w:r w:rsidRPr="00C920E4">
        <w:rPr>
          <w:rFonts w:hint="eastAsia"/>
        </w:rPr>
        <w:t>，</w:t>
      </w:r>
      <w:r w:rsidRPr="00C920E4">
        <w:t>較上年同</w:t>
      </w:r>
      <w:r w:rsidR="00535D73">
        <w:rPr>
          <w:rFonts w:hint="eastAsia"/>
        </w:rPr>
        <w:t>期</w:t>
      </w:r>
      <w:r w:rsidRPr="00C920E4">
        <w:t>增加</w:t>
      </w:r>
      <w:r w:rsidRPr="00C920E4">
        <w:rPr>
          <w:rFonts w:hint="eastAsia"/>
        </w:rPr>
        <w:t>3.</w:t>
      </w:r>
      <w:r>
        <w:rPr>
          <w:rFonts w:hint="eastAsia"/>
        </w:rPr>
        <w:t>2</w:t>
      </w:r>
      <w:r w:rsidRPr="00C920E4">
        <w:t>％</w:t>
      </w:r>
      <w:r w:rsidRPr="00C920E4">
        <w:rPr>
          <w:rFonts w:hint="eastAsia"/>
        </w:rPr>
        <w:t>。</w:t>
      </w:r>
    </w:p>
    <w:p w:rsidR="00686330" w:rsidRPr="00880709" w:rsidRDefault="00686330" w:rsidP="00686330">
      <w:pPr>
        <w:snapToGrid w:val="0"/>
        <w:spacing w:beforeLines="50" w:before="180"/>
        <w:ind w:right="-142"/>
        <w:jc w:val="center"/>
        <w:rPr>
          <w:rFonts w:eastAsia="標楷體"/>
          <w:b/>
          <w:bCs/>
          <w:sz w:val="28"/>
        </w:rPr>
      </w:pPr>
      <w:r w:rsidRPr="00880709">
        <w:rPr>
          <w:rFonts w:eastAsia="標楷體"/>
          <w:b/>
          <w:bCs/>
          <w:sz w:val="28"/>
        </w:rPr>
        <w:t>表</w:t>
      </w:r>
      <w:r w:rsidRPr="00880709">
        <w:rPr>
          <w:rFonts w:eastAsia="標楷體"/>
          <w:b/>
          <w:bCs/>
          <w:sz w:val="28"/>
        </w:rPr>
        <w:t xml:space="preserve">2-3-1  </w:t>
      </w:r>
      <w:r w:rsidRPr="00880709">
        <w:rPr>
          <w:rFonts w:eastAsia="標楷體"/>
          <w:b/>
          <w:bCs/>
          <w:sz w:val="28"/>
        </w:rPr>
        <w:t>商業營業額</w:t>
      </w:r>
    </w:p>
    <w:p w:rsidR="00686330" w:rsidRPr="00880709" w:rsidRDefault="00686330" w:rsidP="00686330">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686330" w:rsidRPr="00880709" w:rsidTr="0024452D">
        <w:trPr>
          <w:cantSplit/>
          <w:trHeight w:val="20"/>
        </w:trPr>
        <w:tc>
          <w:tcPr>
            <w:tcW w:w="1640" w:type="dxa"/>
            <w:vMerge w:val="restart"/>
            <w:tcBorders>
              <w:top w:val="single" w:sz="4" w:space="0" w:color="auto"/>
              <w:left w:val="nil"/>
              <w:bottom w:val="single" w:sz="4" w:space="0" w:color="auto"/>
              <w:right w:val="nil"/>
            </w:tcBorders>
            <w:vAlign w:val="center"/>
          </w:tcPr>
          <w:p w:rsidR="00686330" w:rsidRPr="00880709" w:rsidRDefault="00686330" w:rsidP="0024452D">
            <w:pPr>
              <w:adjustRightInd w:val="0"/>
              <w:snapToGrid w:val="0"/>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686330" w:rsidRPr="00880709" w:rsidRDefault="00686330" w:rsidP="0024452D">
            <w:pPr>
              <w:adjustRightInd w:val="0"/>
              <w:snapToGrid w:val="0"/>
              <w:ind w:left="30"/>
              <w:jc w:val="center"/>
              <w:rPr>
                <w:rFonts w:eastAsia="標楷體"/>
              </w:rPr>
            </w:pPr>
            <w:r w:rsidRPr="00880709">
              <w:rPr>
                <w:rFonts w:eastAsia="標楷體"/>
              </w:rPr>
              <w:t>商業</w:t>
            </w:r>
          </w:p>
        </w:tc>
        <w:tc>
          <w:tcPr>
            <w:tcW w:w="6196" w:type="dxa"/>
            <w:gridSpan w:val="6"/>
            <w:tcBorders>
              <w:top w:val="single" w:sz="4" w:space="0" w:color="auto"/>
              <w:left w:val="nil"/>
              <w:bottom w:val="nil"/>
              <w:right w:val="nil"/>
            </w:tcBorders>
          </w:tcPr>
          <w:p w:rsidR="00686330" w:rsidRPr="00880709" w:rsidRDefault="00686330" w:rsidP="0024452D">
            <w:pPr>
              <w:adjustRightInd w:val="0"/>
              <w:snapToGrid w:val="0"/>
              <w:ind w:left="30" w:firstLineChars="100" w:firstLine="240"/>
              <w:jc w:val="both"/>
              <w:rPr>
                <w:rFonts w:eastAsia="標楷體"/>
              </w:rPr>
            </w:pPr>
          </w:p>
        </w:tc>
      </w:tr>
      <w:tr w:rsidR="00686330" w:rsidRPr="00880709" w:rsidTr="0024452D">
        <w:trPr>
          <w:cantSplit/>
          <w:trHeight w:val="20"/>
        </w:trPr>
        <w:tc>
          <w:tcPr>
            <w:tcW w:w="1640" w:type="dxa"/>
            <w:vMerge/>
            <w:tcBorders>
              <w:top w:val="single" w:sz="4" w:space="0" w:color="auto"/>
              <w:left w:val="nil"/>
              <w:bottom w:val="single" w:sz="4" w:space="0" w:color="auto"/>
              <w:right w:val="nil"/>
            </w:tcBorders>
            <w:vAlign w:val="center"/>
          </w:tcPr>
          <w:p w:rsidR="00686330" w:rsidRPr="00880709" w:rsidRDefault="00686330" w:rsidP="0024452D">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686330" w:rsidRPr="00880709" w:rsidRDefault="00686330" w:rsidP="0024452D">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686330" w:rsidRPr="00880709" w:rsidRDefault="00686330" w:rsidP="0024452D">
            <w:pPr>
              <w:adjustRightInd w:val="0"/>
              <w:snapToGrid w:val="0"/>
              <w:ind w:left="30"/>
              <w:jc w:val="center"/>
              <w:rPr>
                <w:rFonts w:eastAsia="標楷體"/>
              </w:rPr>
            </w:pPr>
            <w:r w:rsidRPr="00880709">
              <w:rPr>
                <w:rFonts w:eastAsia="標楷體"/>
              </w:rPr>
              <w:t>批發業</w:t>
            </w:r>
          </w:p>
        </w:tc>
        <w:tc>
          <w:tcPr>
            <w:tcW w:w="2040" w:type="dxa"/>
            <w:gridSpan w:val="2"/>
            <w:tcBorders>
              <w:top w:val="single" w:sz="4" w:space="0" w:color="auto"/>
              <w:left w:val="single" w:sz="4" w:space="0" w:color="auto"/>
              <w:bottom w:val="nil"/>
              <w:right w:val="nil"/>
            </w:tcBorders>
          </w:tcPr>
          <w:p w:rsidR="00686330" w:rsidRPr="00880709" w:rsidRDefault="00686330" w:rsidP="0024452D">
            <w:pPr>
              <w:adjustRightInd w:val="0"/>
              <w:snapToGrid w:val="0"/>
              <w:ind w:left="30"/>
              <w:jc w:val="center"/>
              <w:rPr>
                <w:rFonts w:eastAsia="標楷體"/>
              </w:rPr>
            </w:pPr>
            <w:r w:rsidRPr="00880709">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686330" w:rsidRPr="00880709" w:rsidRDefault="00686330" w:rsidP="0024452D">
            <w:pPr>
              <w:adjustRightInd w:val="0"/>
              <w:snapToGrid w:val="0"/>
              <w:ind w:left="30"/>
              <w:jc w:val="center"/>
              <w:rPr>
                <w:rFonts w:eastAsia="標楷體"/>
              </w:rPr>
            </w:pPr>
            <w:r w:rsidRPr="00880709">
              <w:rPr>
                <w:rFonts w:eastAsia="標楷體"/>
              </w:rPr>
              <w:t>餐飲業</w:t>
            </w:r>
          </w:p>
        </w:tc>
      </w:tr>
      <w:tr w:rsidR="00686330" w:rsidRPr="00880709" w:rsidTr="0024452D">
        <w:trPr>
          <w:cantSplit/>
          <w:trHeight w:val="20"/>
        </w:trPr>
        <w:tc>
          <w:tcPr>
            <w:tcW w:w="1640" w:type="dxa"/>
            <w:vMerge/>
            <w:tcBorders>
              <w:top w:val="single" w:sz="4" w:space="0" w:color="auto"/>
              <w:left w:val="nil"/>
              <w:bottom w:val="single" w:sz="4" w:space="0" w:color="auto"/>
              <w:right w:val="nil"/>
            </w:tcBorders>
            <w:vAlign w:val="center"/>
          </w:tcPr>
          <w:p w:rsidR="00686330" w:rsidRPr="00880709" w:rsidRDefault="00686330" w:rsidP="0024452D">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金額</w:t>
            </w:r>
          </w:p>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年增率</w:t>
            </w:r>
          </w:p>
          <w:p w:rsidR="00686330" w:rsidRPr="00880709" w:rsidRDefault="00686330" w:rsidP="0024452D">
            <w:pPr>
              <w:adjustRightInd w:val="0"/>
              <w:snapToGrid w:val="0"/>
              <w:ind w:left="30"/>
              <w:jc w:val="center"/>
              <w:rPr>
                <w:rFonts w:eastAsia="標楷體"/>
                <w:spacing w:val="-20"/>
              </w:rPr>
            </w:pPr>
            <w:r w:rsidRPr="00880709">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金額</w:t>
            </w:r>
          </w:p>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金額</w:t>
            </w:r>
          </w:p>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金額</w:t>
            </w:r>
          </w:p>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686330" w:rsidRPr="00880709" w:rsidRDefault="00686330" w:rsidP="0024452D">
            <w:pPr>
              <w:adjustRightInd w:val="0"/>
              <w:snapToGrid w:val="0"/>
              <w:ind w:left="30"/>
              <w:jc w:val="center"/>
              <w:rPr>
                <w:rFonts w:eastAsia="標楷體"/>
                <w:spacing w:val="-20"/>
              </w:rPr>
            </w:pPr>
            <w:r w:rsidRPr="00880709">
              <w:rPr>
                <w:rFonts w:eastAsia="標楷體"/>
                <w:spacing w:val="-20"/>
              </w:rPr>
              <w:t>年增率（％）</w:t>
            </w:r>
          </w:p>
        </w:tc>
      </w:tr>
      <w:tr w:rsidR="00686330" w:rsidRPr="00880709" w:rsidTr="0024452D">
        <w:trPr>
          <w:trHeight w:val="2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30"/>
              <w:jc w:val="both"/>
              <w:rPr>
                <w:rFonts w:eastAsia="標楷體"/>
                <w:b/>
                <w:bCs/>
              </w:rPr>
            </w:pPr>
            <w:r w:rsidRPr="00880709">
              <w:rPr>
                <w:rFonts w:eastAsia="標楷體"/>
                <w:b/>
                <w:bCs/>
                <w:spacing w:val="-20"/>
              </w:rPr>
              <w:t xml:space="preserve">  98</w:t>
            </w:r>
            <w:r w:rsidRPr="00880709">
              <w:rPr>
                <w:rFonts w:eastAsia="標楷體"/>
                <w:b/>
                <w:bCs/>
                <w:spacing w:val="-20"/>
              </w:rPr>
              <w:t>年</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b/>
                <w:bCs/>
              </w:rPr>
            </w:pPr>
            <w:r w:rsidRPr="00880709">
              <w:rPr>
                <w:rFonts w:eastAsia="標楷體"/>
                <w:b/>
                <w:bCs/>
              </w:rPr>
              <w:t>12</w:t>
            </w:r>
            <w:r w:rsidRPr="00880709">
              <w:rPr>
                <w:rFonts w:eastAsia="標楷體" w:hint="eastAsia"/>
                <w:b/>
                <w:bCs/>
              </w:rPr>
              <w:t>3</w:t>
            </w:r>
            <w:r w:rsidRPr="00880709">
              <w:rPr>
                <w:rFonts w:eastAsia="標楷體"/>
                <w:b/>
                <w:bCs/>
              </w:rPr>
              <w:t>,</w:t>
            </w:r>
            <w:r w:rsidRPr="00880709">
              <w:rPr>
                <w:rFonts w:eastAsia="標楷體" w:hint="eastAsia"/>
                <w:b/>
                <w:bCs/>
              </w:rPr>
              <w:t>946</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b/>
                <w:bCs/>
              </w:rPr>
              <w:t>-3.2</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88,002</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-5.0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32,681</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1.5</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3,263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0.5</w:t>
            </w:r>
          </w:p>
        </w:tc>
      </w:tr>
      <w:tr w:rsidR="00686330" w:rsidRPr="00880709" w:rsidTr="0024452D">
        <w:trPr>
          <w:trHeight w:val="2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30"/>
              <w:jc w:val="both"/>
              <w:rPr>
                <w:rFonts w:eastAsia="標楷體"/>
                <w:b/>
                <w:bCs/>
              </w:rPr>
            </w:pPr>
            <w:r w:rsidRPr="00880709">
              <w:rPr>
                <w:rFonts w:eastAsia="標楷體"/>
                <w:b/>
                <w:bCs/>
                <w:spacing w:val="-20"/>
              </w:rPr>
              <w:t xml:space="preserve">  99</w:t>
            </w:r>
            <w:r w:rsidRPr="00880709">
              <w:rPr>
                <w:rFonts w:eastAsia="標楷體"/>
                <w:b/>
                <w:bCs/>
                <w:spacing w:val="-20"/>
              </w:rPr>
              <w:t>年</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b/>
                <w:bCs/>
              </w:rPr>
            </w:pPr>
            <w:r w:rsidRPr="00880709">
              <w:rPr>
                <w:rFonts w:eastAsia="標楷體"/>
                <w:b/>
                <w:bCs/>
              </w:rPr>
              <w:t>13</w:t>
            </w:r>
            <w:r w:rsidRPr="00880709">
              <w:rPr>
                <w:rFonts w:eastAsia="標楷體" w:hint="eastAsia"/>
                <w:b/>
                <w:bCs/>
              </w:rPr>
              <w:t>5</w:t>
            </w:r>
            <w:r w:rsidRPr="00880709">
              <w:rPr>
                <w:rFonts w:eastAsia="標楷體"/>
                <w:b/>
                <w:bCs/>
              </w:rPr>
              <w:t>,</w:t>
            </w:r>
            <w:r w:rsidRPr="00880709">
              <w:rPr>
                <w:rFonts w:eastAsia="標楷體" w:hint="eastAsia"/>
                <w:b/>
                <w:bCs/>
              </w:rPr>
              <w:t>423</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b/>
                <w:bCs/>
              </w:rPr>
              <w:t>9.</w:t>
            </w:r>
            <w:r w:rsidRPr="00880709">
              <w:rPr>
                <w:rFonts w:eastAsia="標楷體" w:hint="eastAsia"/>
                <w:b/>
                <w:bCs/>
              </w:rPr>
              <w:t>3</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97,166</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10.4</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34,745</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3,512</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7.6</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snapToGrid w:val="0"/>
              <w:spacing w:line="300" w:lineRule="exact"/>
              <w:jc w:val="both"/>
              <w:rPr>
                <w:rFonts w:eastAsia="標楷體"/>
                <w:b/>
                <w:bCs/>
              </w:rPr>
            </w:pPr>
            <w:r w:rsidRPr="00880709">
              <w:rPr>
                <w:rFonts w:eastAsia="標楷體"/>
                <w:b/>
                <w:bCs/>
              </w:rPr>
              <w:t xml:space="preserve"> 100</w:t>
            </w:r>
            <w:r w:rsidRPr="00880709">
              <w:rPr>
                <w:rFonts w:eastAsia="標楷體"/>
                <w:b/>
                <w:bCs/>
              </w:rPr>
              <w:t>年</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,68</w:t>
            </w:r>
            <w:r w:rsidRPr="00880709">
              <w:rPr>
                <w:rFonts w:eastAsia="標楷體" w:hint="eastAsia"/>
                <w:b/>
                <w:bCs/>
              </w:rPr>
              <w:t>4</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w:t>
            </w:r>
            <w:r w:rsidRPr="00880709">
              <w:rPr>
                <w:rFonts w:eastAsia="標楷體"/>
                <w:b/>
                <w:bCs/>
              </w:rPr>
              <w:t>.</w:t>
            </w:r>
            <w:r w:rsidRPr="00880709">
              <w:rPr>
                <w:rFonts w:eastAsia="標楷體" w:hint="eastAsia"/>
                <w:b/>
                <w:bCs/>
              </w:rPr>
              <w:t>9</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99,936</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2.9</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36,939</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3,809</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8.4</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snapToGrid w:val="0"/>
              <w:spacing w:line="300" w:lineRule="exact"/>
              <w:jc w:val="both"/>
              <w:rPr>
                <w:rFonts w:eastAsia="標楷體"/>
              </w:rPr>
            </w:pPr>
            <w:r w:rsidRPr="00880709">
              <w:rPr>
                <w:rFonts w:eastAsia="標楷體"/>
                <w:b/>
                <w:bCs/>
              </w:rPr>
              <w:t xml:space="preserve"> 101</w:t>
            </w:r>
            <w:r w:rsidRPr="00880709">
              <w:rPr>
                <w:rFonts w:eastAsia="標楷體"/>
                <w:b/>
                <w:bCs/>
              </w:rPr>
              <w:t>年</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,10</w:t>
            </w:r>
            <w:r w:rsidRPr="00880709">
              <w:rPr>
                <w:rFonts w:eastAsia="標楷體" w:hint="eastAsia"/>
                <w:b/>
                <w:bCs/>
              </w:rPr>
              <w:t>7</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b/>
                <w:bCs/>
              </w:rPr>
              <w:t>-0.4</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98,330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-1.6</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37,832</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2.4</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3,945</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3.6</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snapToGrid w:val="0"/>
              <w:spacing w:line="300" w:lineRule="exact"/>
              <w:jc w:val="both"/>
              <w:rPr>
                <w:rFonts w:eastAsia="標楷體"/>
                <w:b/>
                <w:bCs/>
              </w:rPr>
            </w:pPr>
            <w:r w:rsidRPr="00880709">
              <w:rPr>
                <w:rFonts w:eastAsia="標楷體"/>
                <w:b/>
                <w:bCs/>
              </w:rPr>
              <w:t xml:space="preserve"> 102</w:t>
            </w:r>
            <w:r w:rsidRPr="00880709">
              <w:rPr>
                <w:rFonts w:eastAsia="標楷體"/>
                <w:b/>
                <w:bCs/>
              </w:rPr>
              <w:t>年</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b/>
                <w:bCs/>
              </w:rPr>
            </w:pPr>
            <w:r w:rsidRPr="00880709">
              <w:rPr>
                <w:rFonts w:eastAsia="標楷體"/>
                <w:b/>
                <w:bCs/>
              </w:rPr>
              <w:t>14</w:t>
            </w:r>
            <w:r w:rsidRPr="00880709">
              <w:rPr>
                <w:rFonts w:eastAsia="標楷體" w:hint="eastAsia"/>
                <w:b/>
                <w:bCs/>
              </w:rPr>
              <w:t>1</w:t>
            </w:r>
            <w:r w:rsidRPr="00880709">
              <w:rPr>
                <w:rFonts w:eastAsia="標楷體"/>
                <w:b/>
                <w:bCs/>
              </w:rPr>
              <w:t>,</w:t>
            </w:r>
            <w:r w:rsidRPr="00880709">
              <w:rPr>
                <w:rFonts w:eastAsia="標楷體" w:hint="eastAsia"/>
                <w:b/>
                <w:bCs/>
              </w:rPr>
              <w:t>622</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1</w:t>
            </w:r>
            <w:r w:rsidRPr="00880709">
              <w:rPr>
                <w:rFonts w:eastAsia="標楷體"/>
                <w:b/>
                <w:bCs/>
              </w:rPr>
              <w:t>.</w:t>
            </w:r>
            <w:r w:rsidRPr="00880709">
              <w:rPr>
                <w:rFonts w:eastAsia="標楷體" w:hint="eastAsia"/>
                <w:b/>
                <w:bCs/>
              </w:rPr>
              <w:t>1</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99,042</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0.7</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38,574</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2.0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4,007</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b/>
                <w:bCs/>
              </w:rPr>
            </w:pPr>
            <w:r w:rsidRPr="00880709">
              <w:rPr>
                <w:rFonts w:eastAsia="標楷體" w:hint="eastAsia"/>
                <w:b/>
                <w:bCs/>
              </w:rPr>
              <w:t>1.6</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284" w:firstLineChars="50" w:firstLine="120"/>
              <w:jc w:val="center"/>
              <w:rPr>
                <w:rFonts w:eastAsia="標楷體"/>
              </w:rPr>
            </w:pPr>
            <w:r w:rsidRPr="00880709">
              <w:rPr>
                <w:rFonts w:eastAsia="標楷體"/>
              </w:rPr>
              <w:t>7</w:t>
            </w:r>
            <w:r w:rsidRPr="00880709">
              <w:rPr>
                <w:rFonts w:eastAsia="標楷體"/>
              </w:rPr>
              <w:t>月</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rPr>
            </w:pPr>
            <w:r w:rsidRPr="00880709">
              <w:rPr>
                <w:rFonts w:eastAsia="標楷體"/>
              </w:rPr>
              <w:t>12,</w:t>
            </w:r>
            <w:r w:rsidRPr="00880709">
              <w:rPr>
                <w:rFonts w:eastAsia="標楷體" w:hint="eastAsia"/>
              </w:rPr>
              <w:t>097</w:t>
            </w:r>
            <w:r w:rsidRPr="00880709">
              <w:rPr>
                <w:rFonts w:eastAsia="標楷體"/>
              </w:rPr>
              <w:t xml:space="preserve"> </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rPr>
              <w:t>0.</w:t>
            </w:r>
            <w:r w:rsidRPr="00880709">
              <w:rPr>
                <w:rFonts w:eastAsia="標楷體" w:hint="eastAsia"/>
              </w:rPr>
              <w:t>0</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8,510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3,246</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341</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-0.8</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284" w:firstLineChars="50" w:firstLine="120"/>
              <w:jc w:val="center"/>
              <w:rPr>
                <w:rFonts w:eastAsia="標楷體"/>
              </w:rPr>
            </w:pPr>
            <w:r w:rsidRPr="00880709">
              <w:rPr>
                <w:rFonts w:eastAsia="標楷體"/>
              </w:rPr>
              <w:t>8</w:t>
            </w:r>
            <w:r w:rsidRPr="00880709">
              <w:rPr>
                <w:rFonts w:eastAsia="標楷體"/>
              </w:rPr>
              <w:t>月</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rPr>
            </w:pPr>
            <w:r w:rsidRPr="00880709">
              <w:rPr>
                <w:rFonts w:eastAsia="標楷體"/>
              </w:rPr>
              <w:t>11,8</w:t>
            </w:r>
            <w:r w:rsidRPr="00880709">
              <w:rPr>
                <w:rFonts w:eastAsia="標楷體" w:hint="eastAsia"/>
              </w:rPr>
              <w:t>02</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rPr>
              <w:t>-0.</w:t>
            </w:r>
            <w:r w:rsidRPr="00880709">
              <w:rPr>
                <w:rFonts w:eastAsia="標楷體" w:hint="eastAsia"/>
              </w:rPr>
              <w:t>5</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3,166</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348</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2.4</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284" w:firstLineChars="50" w:firstLine="120"/>
              <w:jc w:val="center"/>
              <w:rPr>
                <w:rFonts w:eastAsia="標楷體"/>
              </w:rPr>
            </w:pPr>
            <w:r w:rsidRPr="00880709">
              <w:rPr>
                <w:rFonts w:eastAsia="標楷體"/>
              </w:rPr>
              <w:t>9</w:t>
            </w:r>
            <w:r w:rsidRPr="00880709">
              <w:rPr>
                <w:rFonts w:eastAsia="標楷體"/>
              </w:rPr>
              <w:t>月</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rPr>
            </w:pPr>
            <w:r w:rsidRPr="00880709">
              <w:rPr>
                <w:rFonts w:eastAsia="標楷體"/>
              </w:rPr>
              <w:t>12,</w:t>
            </w:r>
            <w:r w:rsidRPr="00880709">
              <w:rPr>
                <w:rFonts w:eastAsia="標楷體" w:hint="eastAsia"/>
              </w:rPr>
              <w:t>144</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2</w:t>
            </w:r>
            <w:r w:rsidRPr="00880709">
              <w:rPr>
                <w:rFonts w:eastAsia="標楷體"/>
              </w:rPr>
              <w:t>.</w:t>
            </w:r>
            <w:r w:rsidRPr="00880709">
              <w:rPr>
                <w:rFonts w:eastAsia="標楷體" w:hint="eastAsia"/>
              </w:rPr>
              <w:t>0</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8,639</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3,175</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4.6</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330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2.5</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284" w:firstLineChars="50" w:firstLine="120"/>
              <w:jc w:val="center"/>
              <w:rPr>
                <w:rFonts w:eastAsia="標楷體"/>
              </w:rPr>
            </w:pPr>
            <w:r w:rsidRPr="00880709">
              <w:rPr>
                <w:rFonts w:eastAsia="標楷體"/>
              </w:rPr>
              <w:t>10</w:t>
            </w:r>
            <w:r w:rsidRPr="00880709">
              <w:rPr>
                <w:rFonts w:eastAsia="標楷體"/>
              </w:rPr>
              <w:t>月</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rPr>
            </w:pPr>
            <w:r w:rsidRPr="00880709">
              <w:rPr>
                <w:rFonts w:eastAsia="標楷體"/>
              </w:rPr>
              <w:t>12,</w:t>
            </w:r>
            <w:r w:rsidRPr="00880709">
              <w:rPr>
                <w:rFonts w:eastAsia="標楷體" w:hint="eastAsia"/>
              </w:rPr>
              <w:t>298</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rPr>
              <w:t>1.</w:t>
            </w:r>
            <w:r w:rsidRPr="00880709">
              <w:rPr>
                <w:rFonts w:eastAsia="標楷體" w:hint="eastAsia"/>
              </w:rPr>
              <w:t>9</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8,553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3,424</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4.3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321</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0.7</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284" w:firstLineChars="50" w:firstLine="120"/>
              <w:jc w:val="center"/>
              <w:rPr>
                <w:rFonts w:eastAsia="標楷體"/>
              </w:rPr>
            </w:pPr>
            <w:r w:rsidRPr="00880709">
              <w:rPr>
                <w:rFonts w:eastAsia="標楷體"/>
              </w:rPr>
              <w:t>11</w:t>
            </w:r>
            <w:r w:rsidRPr="00880709">
              <w:rPr>
                <w:rFonts w:eastAsia="標楷體"/>
              </w:rPr>
              <w:t>月</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rPr>
            </w:pPr>
            <w:r w:rsidRPr="00880709">
              <w:rPr>
                <w:rFonts w:eastAsia="標楷體"/>
              </w:rPr>
              <w:t>1</w:t>
            </w:r>
            <w:r w:rsidRPr="00880709">
              <w:rPr>
                <w:rFonts w:eastAsia="標楷體" w:hint="eastAsia"/>
              </w:rPr>
              <w:t>1</w:t>
            </w:r>
            <w:r w:rsidRPr="00880709">
              <w:rPr>
                <w:rFonts w:eastAsia="標楷體"/>
              </w:rPr>
              <w:t>,</w:t>
            </w:r>
            <w:r w:rsidRPr="00880709">
              <w:rPr>
                <w:rFonts w:eastAsia="標楷體" w:hint="eastAsia"/>
              </w:rPr>
              <w:t>955</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rPr>
              <w:t>2.</w:t>
            </w:r>
            <w:r w:rsidRPr="00880709">
              <w:rPr>
                <w:rFonts w:eastAsia="標楷體" w:hint="eastAsia"/>
              </w:rPr>
              <w:t>3</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0.8</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3,343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5.8</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325</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6.0</w:t>
            </w:r>
          </w:p>
        </w:tc>
      </w:tr>
      <w:tr w:rsidR="00686330" w:rsidRPr="00880709" w:rsidTr="0024452D">
        <w:trPr>
          <w:trHeight w:val="360"/>
        </w:trPr>
        <w:tc>
          <w:tcPr>
            <w:tcW w:w="1640" w:type="dxa"/>
            <w:tcBorders>
              <w:top w:val="nil"/>
              <w:left w:val="nil"/>
              <w:bottom w:val="nil"/>
              <w:right w:val="double" w:sz="4" w:space="0" w:color="auto"/>
            </w:tcBorders>
            <w:vAlign w:val="center"/>
          </w:tcPr>
          <w:p w:rsidR="00686330" w:rsidRPr="00880709" w:rsidRDefault="00686330" w:rsidP="0024452D">
            <w:pPr>
              <w:adjustRightInd w:val="0"/>
              <w:snapToGrid w:val="0"/>
              <w:ind w:left="284" w:firstLineChars="50" w:firstLine="120"/>
              <w:jc w:val="center"/>
              <w:rPr>
                <w:rFonts w:eastAsia="標楷體"/>
              </w:rPr>
            </w:pPr>
            <w:r w:rsidRPr="00880709">
              <w:rPr>
                <w:rFonts w:eastAsia="標楷體"/>
              </w:rPr>
              <w:t>12</w:t>
            </w:r>
            <w:r w:rsidRPr="00880709">
              <w:rPr>
                <w:rFonts w:eastAsia="標楷體"/>
              </w:rPr>
              <w:t>月</w:t>
            </w:r>
          </w:p>
        </w:tc>
        <w:tc>
          <w:tcPr>
            <w:tcW w:w="880" w:type="dxa"/>
            <w:tcBorders>
              <w:top w:val="nil"/>
              <w:left w:val="double" w:sz="4" w:space="0" w:color="auto"/>
              <w:bottom w:val="nil"/>
              <w:right w:val="nil"/>
            </w:tcBorders>
            <w:vAlign w:val="center"/>
          </w:tcPr>
          <w:p w:rsidR="00686330" w:rsidRPr="00880709" w:rsidRDefault="00686330" w:rsidP="0024452D">
            <w:pPr>
              <w:adjustRightInd w:val="0"/>
              <w:snapToGrid w:val="0"/>
              <w:jc w:val="right"/>
              <w:rPr>
                <w:rFonts w:eastAsia="標楷體"/>
              </w:rPr>
            </w:pPr>
            <w:r w:rsidRPr="00880709">
              <w:rPr>
                <w:rFonts w:eastAsia="標楷體"/>
              </w:rPr>
              <w:t>12,</w:t>
            </w:r>
            <w:r w:rsidRPr="00880709">
              <w:rPr>
                <w:rFonts w:eastAsia="標楷體" w:hint="eastAsia"/>
              </w:rPr>
              <w:t>430</w:t>
            </w:r>
          </w:p>
        </w:tc>
        <w:tc>
          <w:tcPr>
            <w:tcW w:w="97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4</w:t>
            </w:r>
            <w:r w:rsidRPr="00880709">
              <w:rPr>
                <w:rFonts w:eastAsia="標楷體"/>
              </w:rPr>
              <w:t>.</w:t>
            </w:r>
            <w:r w:rsidRPr="00880709">
              <w:rPr>
                <w:rFonts w:eastAsia="標楷體" w:hint="eastAsia"/>
              </w:rPr>
              <w:t>9</w:t>
            </w:r>
          </w:p>
        </w:tc>
        <w:tc>
          <w:tcPr>
            <w:tcW w:w="1096"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8,623</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5.9</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3,455</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2.8</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352</w:t>
            </w:r>
          </w:p>
        </w:tc>
        <w:tc>
          <w:tcPr>
            <w:tcW w:w="1020" w:type="dxa"/>
            <w:tcBorders>
              <w:top w:val="nil"/>
              <w:left w:val="nil"/>
              <w:bottom w:val="nil"/>
              <w:right w:val="nil"/>
            </w:tcBorders>
            <w:vAlign w:val="center"/>
          </w:tcPr>
          <w:p w:rsidR="00686330" w:rsidRPr="00880709" w:rsidRDefault="00686330" w:rsidP="0024452D">
            <w:pPr>
              <w:adjustRightInd w:val="0"/>
              <w:snapToGrid w:val="0"/>
              <w:ind w:left="28" w:rightChars="75" w:right="180"/>
              <w:jc w:val="right"/>
              <w:rPr>
                <w:rFonts w:eastAsia="標楷體"/>
              </w:rPr>
            </w:pPr>
            <w:r w:rsidRPr="00880709">
              <w:rPr>
                <w:rFonts w:eastAsia="標楷體" w:hint="eastAsia"/>
              </w:rPr>
              <w:t>2.0</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snapToGrid w:val="0"/>
              <w:spacing w:line="300" w:lineRule="exact"/>
              <w:jc w:val="both"/>
              <w:rPr>
                <w:rFonts w:eastAsia="標楷體"/>
                <w:b/>
                <w:bCs/>
              </w:rPr>
            </w:pPr>
            <w:r w:rsidRPr="00EE628A">
              <w:rPr>
                <w:rFonts w:eastAsia="標楷體"/>
                <w:b/>
                <w:bCs/>
              </w:rPr>
              <w:t xml:space="preserve"> 103</w:t>
            </w:r>
            <w:r w:rsidRPr="00EE628A">
              <w:rPr>
                <w:rFonts w:eastAsia="標楷體"/>
                <w:b/>
                <w:bCs/>
              </w:rPr>
              <w:t>年</w:t>
            </w:r>
            <w:r w:rsidRPr="00EE628A">
              <w:rPr>
                <w:rFonts w:eastAsia="標楷體" w:hint="eastAsia"/>
                <w:b/>
                <w:bCs/>
              </w:rPr>
              <w:t>1~</w:t>
            </w:r>
            <w:r>
              <w:rPr>
                <w:rFonts w:eastAsia="標楷體" w:hint="eastAsia"/>
                <w:b/>
                <w:bCs/>
              </w:rPr>
              <w:t>7</w:t>
            </w:r>
            <w:r w:rsidRPr="00EE628A">
              <w:rPr>
                <w:rFonts w:eastAsia="標楷體" w:hint="eastAsia"/>
                <w:b/>
                <w:bCs/>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b/>
              </w:rPr>
            </w:pPr>
            <w:r>
              <w:rPr>
                <w:rFonts w:eastAsia="標楷體" w:hint="eastAsia"/>
                <w:b/>
              </w:rPr>
              <w:t>83</w:t>
            </w:r>
            <w:r w:rsidRPr="00EE628A">
              <w:rPr>
                <w:rFonts w:eastAsia="標楷體" w:hint="eastAsia"/>
                <w:b/>
              </w:rPr>
              <w:t>,</w:t>
            </w:r>
            <w:r>
              <w:rPr>
                <w:rFonts w:eastAsia="標楷體" w:hint="eastAsia"/>
                <w:b/>
              </w:rPr>
              <w:t>593</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sidRPr="00EE628A">
              <w:rPr>
                <w:rFonts w:eastAsia="標楷體" w:hint="eastAsia"/>
                <w:b/>
              </w:rPr>
              <w:t>3.</w:t>
            </w:r>
            <w:r>
              <w:rPr>
                <w:rFonts w:eastAsia="標楷體" w:hint="eastAsia"/>
                <w:b/>
              </w:rPr>
              <w:t>2</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Pr>
                <w:rFonts w:eastAsia="標楷體" w:hint="eastAsia"/>
                <w:b/>
              </w:rPr>
              <w:t>58</w:t>
            </w:r>
            <w:r w:rsidRPr="00EE628A">
              <w:rPr>
                <w:rFonts w:eastAsia="標楷體" w:hint="eastAsia"/>
                <w:b/>
              </w:rPr>
              <w:t>,</w:t>
            </w:r>
            <w:r>
              <w:rPr>
                <w:rFonts w:eastAsia="標楷體" w:hint="eastAsia"/>
                <w:b/>
              </w:rPr>
              <w:t>239</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Pr>
                <w:rFonts w:eastAsia="標楷體" w:hint="eastAsia"/>
                <w:b/>
              </w:rPr>
              <w:t>2.8</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Pr>
                <w:rFonts w:eastAsia="標楷體" w:hint="eastAsia"/>
                <w:b/>
              </w:rPr>
              <w:t>22</w:t>
            </w:r>
            <w:r w:rsidRPr="00EE628A">
              <w:rPr>
                <w:rFonts w:eastAsia="標楷體" w:hint="eastAsia"/>
                <w:b/>
              </w:rPr>
              <w:t>,</w:t>
            </w:r>
            <w:r>
              <w:rPr>
                <w:rFonts w:eastAsia="標楷體" w:hint="eastAsia"/>
                <w:b/>
              </w:rPr>
              <w:t>918</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Pr>
                <w:rFonts w:eastAsia="標楷體" w:hint="eastAsia"/>
                <w:b/>
              </w:rPr>
              <w:t>4.1</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Pr>
                <w:rFonts w:eastAsia="標楷體" w:hint="eastAsia"/>
                <w:b/>
              </w:rPr>
              <w:t>2</w:t>
            </w:r>
            <w:r w:rsidRPr="00EE628A">
              <w:rPr>
                <w:rFonts w:eastAsia="標楷體" w:hint="eastAsia"/>
                <w:b/>
              </w:rPr>
              <w:t>,</w:t>
            </w:r>
            <w:r>
              <w:rPr>
                <w:rFonts w:eastAsia="標楷體" w:hint="eastAsia"/>
                <w:b/>
              </w:rPr>
              <w:t>436</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b/>
              </w:rPr>
            </w:pPr>
            <w:r w:rsidRPr="00EE628A">
              <w:rPr>
                <w:rFonts w:eastAsia="標楷體" w:hint="eastAsia"/>
                <w:b/>
              </w:rPr>
              <w:t>4.</w:t>
            </w:r>
            <w:r>
              <w:rPr>
                <w:rFonts w:eastAsia="標楷體" w:hint="eastAsia"/>
                <w:b/>
              </w:rPr>
              <w:t>5</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adjustRightInd w:val="0"/>
              <w:snapToGrid w:val="0"/>
              <w:ind w:left="284" w:firstLineChars="50" w:firstLine="120"/>
              <w:jc w:val="center"/>
              <w:rPr>
                <w:rFonts w:eastAsia="標楷體"/>
              </w:rPr>
            </w:pPr>
            <w:r w:rsidRPr="00EE628A">
              <w:rPr>
                <w:rFonts w:eastAsia="標楷體"/>
              </w:rPr>
              <w:t>1</w:t>
            </w:r>
            <w:r w:rsidRPr="00EE628A">
              <w:rPr>
                <w:rFonts w:eastAsia="標楷體"/>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rPr>
            </w:pPr>
            <w:r w:rsidRPr="00EE628A">
              <w:rPr>
                <w:rFonts w:eastAsia="標楷體"/>
              </w:rPr>
              <w:t>12,3</w:t>
            </w:r>
            <w:r w:rsidRPr="00EE628A">
              <w:rPr>
                <w:rFonts w:eastAsia="標楷體" w:hint="eastAsia"/>
              </w:rPr>
              <w:t>80</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rPr>
              <w:t>2.</w:t>
            </w:r>
            <w:r w:rsidRPr="00EE628A">
              <w:rPr>
                <w:rFonts w:eastAsia="標楷體" w:hint="eastAsia"/>
              </w:rPr>
              <w:t>8</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8,444</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0.5</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3,563</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7.6</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373</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12.2</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adjustRightInd w:val="0"/>
              <w:snapToGrid w:val="0"/>
              <w:ind w:left="284" w:firstLineChars="50" w:firstLine="120"/>
              <w:jc w:val="center"/>
              <w:rPr>
                <w:rFonts w:eastAsia="標楷體"/>
              </w:rPr>
            </w:pPr>
            <w:r w:rsidRPr="00EE628A">
              <w:rPr>
                <w:rFonts w:eastAsia="標楷體" w:hint="eastAsia"/>
              </w:rPr>
              <w:t>2</w:t>
            </w:r>
            <w:r w:rsidRPr="00EE628A">
              <w:rPr>
                <w:rFonts w:eastAsia="標楷體" w:hint="eastAsia"/>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rPr>
            </w:pPr>
            <w:r w:rsidRPr="00EE628A">
              <w:rPr>
                <w:rFonts w:eastAsia="標楷體" w:hint="eastAsia"/>
              </w:rPr>
              <w:t>10,452</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2.0</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7,126</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4.3</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2,979</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-2.8</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348</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-0.2</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adjustRightInd w:val="0"/>
              <w:snapToGrid w:val="0"/>
              <w:ind w:left="284" w:firstLineChars="50" w:firstLine="120"/>
              <w:jc w:val="center"/>
              <w:rPr>
                <w:rFonts w:eastAsia="標楷體"/>
              </w:rPr>
            </w:pPr>
            <w:r w:rsidRPr="00EE628A">
              <w:rPr>
                <w:rFonts w:eastAsia="標楷體" w:hint="eastAsia"/>
              </w:rPr>
              <w:t>3</w:t>
            </w:r>
            <w:r w:rsidRPr="00EE628A">
              <w:rPr>
                <w:rFonts w:eastAsia="標楷體" w:hint="eastAsia"/>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rPr>
            </w:pPr>
            <w:r w:rsidRPr="00EE628A">
              <w:rPr>
                <w:rFonts w:eastAsia="標楷體" w:hint="eastAsia"/>
              </w:rPr>
              <w:t>11,868</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1.6</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8,418</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0.7</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3,114</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4.2</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336</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2.6</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adjustRightInd w:val="0"/>
              <w:snapToGrid w:val="0"/>
              <w:ind w:left="284" w:firstLineChars="50" w:firstLine="120"/>
              <w:jc w:val="center"/>
              <w:rPr>
                <w:rFonts w:eastAsia="標楷體"/>
              </w:rPr>
            </w:pPr>
            <w:r w:rsidRPr="00EE628A">
              <w:rPr>
                <w:rFonts w:eastAsia="標楷體" w:hint="eastAsia"/>
              </w:rPr>
              <w:t>4</w:t>
            </w:r>
            <w:r w:rsidRPr="00EE628A">
              <w:rPr>
                <w:rFonts w:eastAsia="標楷體" w:hint="eastAsia"/>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rPr>
            </w:pPr>
            <w:r w:rsidRPr="00EE628A">
              <w:rPr>
                <w:rFonts w:eastAsia="標楷體" w:hint="eastAsia"/>
              </w:rPr>
              <w:t>11,925</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5.0</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8,394</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5.3</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3,211</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4.1</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321</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5.0</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adjustRightInd w:val="0"/>
              <w:snapToGrid w:val="0"/>
              <w:ind w:left="284" w:firstLineChars="50" w:firstLine="120"/>
              <w:jc w:val="center"/>
              <w:rPr>
                <w:rFonts w:eastAsia="標楷體"/>
              </w:rPr>
            </w:pPr>
            <w:r w:rsidRPr="00EE628A">
              <w:rPr>
                <w:rFonts w:eastAsia="標楷體" w:hint="eastAsia"/>
              </w:rPr>
              <w:t>5</w:t>
            </w:r>
            <w:r w:rsidRPr="00EE628A">
              <w:rPr>
                <w:rFonts w:eastAsia="標楷體" w:hint="eastAsia"/>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rPr>
            </w:pPr>
            <w:r w:rsidRPr="00EE628A">
              <w:rPr>
                <w:rFonts w:eastAsia="標楷體" w:hint="eastAsia"/>
              </w:rPr>
              <w:t>12,1</w:t>
            </w:r>
            <w:r>
              <w:rPr>
                <w:rFonts w:eastAsia="標楷體" w:hint="eastAsia"/>
              </w:rPr>
              <w:t>91</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4.0</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8,54</w:t>
            </w:r>
            <w:r>
              <w:rPr>
                <w:rFonts w:eastAsia="標楷體" w:hint="eastAsia"/>
              </w:rPr>
              <w:t>1</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3.8</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3,29</w:t>
            </w:r>
            <w:r>
              <w:rPr>
                <w:rFonts w:eastAsia="標楷體" w:hint="eastAsia"/>
              </w:rPr>
              <w:t>7</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4.</w:t>
            </w:r>
            <w:r>
              <w:rPr>
                <w:rFonts w:eastAsia="標楷體" w:hint="eastAsia"/>
              </w:rPr>
              <w:t>4</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5.0</w:t>
            </w:r>
          </w:p>
        </w:tc>
      </w:tr>
      <w:tr w:rsidR="00686330" w:rsidRPr="00EE628A" w:rsidTr="0024452D">
        <w:trPr>
          <w:trHeight w:val="360"/>
        </w:trPr>
        <w:tc>
          <w:tcPr>
            <w:tcW w:w="1640" w:type="dxa"/>
            <w:tcBorders>
              <w:top w:val="nil"/>
              <w:left w:val="nil"/>
              <w:bottom w:val="nil"/>
              <w:right w:val="double" w:sz="4" w:space="0" w:color="auto"/>
            </w:tcBorders>
            <w:vAlign w:val="center"/>
          </w:tcPr>
          <w:p w:rsidR="00686330" w:rsidRPr="00EE628A" w:rsidRDefault="00686330" w:rsidP="0024452D">
            <w:pPr>
              <w:adjustRightInd w:val="0"/>
              <w:snapToGrid w:val="0"/>
              <w:ind w:left="284" w:firstLineChars="50" w:firstLine="120"/>
              <w:jc w:val="center"/>
              <w:rPr>
                <w:rFonts w:eastAsia="標楷體"/>
              </w:rPr>
            </w:pPr>
            <w:r>
              <w:rPr>
                <w:rFonts w:eastAsia="標楷體" w:hint="eastAsia"/>
              </w:rPr>
              <w:t>6</w:t>
            </w:r>
            <w:r w:rsidRPr="00EE628A">
              <w:rPr>
                <w:rFonts w:eastAsia="標楷體" w:hint="eastAsia"/>
              </w:rPr>
              <w:t>月</w:t>
            </w:r>
          </w:p>
        </w:tc>
        <w:tc>
          <w:tcPr>
            <w:tcW w:w="880" w:type="dxa"/>
            <w:tcBorders>
              <w:top w:val="nil"/>
              <w:left w:val="double" w:sz="4" w:space="0" w:color="auto"/>
              <w:bottom w:val="nil"/>
              <w:right w:val="nil"/>
            </w:tcBorders>
            <w:vAlign w:val="center"/>
          </w:tcPr>
          <w:p w:rsidR="00686330" w:rsidRPr="00EE628A" w:rsidRDefault="00686330" w:rsidP="0024452D">
            <w:pPr>
              <w:adjustRightInd w:val="0"/>
              <w:snapToGrid w:val="0"/>
              <w:jc w:val="right"/>
              <w:rPr>
                <w:rFonts w:eastAsia="標楷體"/>
              </w:rPr>
            </w:pPr>
            <w:r w:rsidRPr="00EE628A">
              <w:rPr>
                <w:rFonts w:eastAsia="標楷體" w:hint="eastAsia"/>
              </w:rPr>
              <w:t>12,</w:t>
            </w:r>
            <w:r>
              <w:rPr>
                <w:rFonts w:eastAsia="標楷體" w:hint="eastAsia"/>
              </w:rPr>
              <w:t>337</w:t>
            </w:r>
          </w:p>
        </w:tc>
        <w:tc>
          <w:tcPr>
            <w:tcW w:w="97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4.1</w:t>
            </w:r>
          </w:p>
        </w:tc>
        <w:tc>
          <w:tcPr>
            <w:tcW w:w="1096"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8,</w:t>
            </w:r>
            <w:r>
              <w:rPr>
                <w:rFonts w:eastAsia="標楷體" w:hint="eastAsia"/>
              </w:rPr>
              <w:t>654</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w:t>
            </w:r>
            <w:r>
              <w:rPr>
                <w:rFonts w:eastAsia="標楷體" w:hint="eastAsia"/>
              </w:rPr>
              <w:t>6</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w:t>
            </w:r>
            <w:r>
              <w:rPr>
                <w:rFonts w:eastAsia="標楷體" w:hint="eastAsia"/>
              </w:rPr>
              <w:t>330</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5.5</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nil"/>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3</w:t>
            </w:r>
            <w:r w:rsidRPr="00EE628A">
              <w:rPr>
                <w:rFonts w:eastAsia="標楷體" w:hint="eastAsia"/>
              </w:rPr>
              <w:t>.8</w:t>
            </w:r>
          </w:p>
        </w:tc>
      </w:tr>
      <w:tr w:rsidR="00686330" w:rsidRPr="00EE628A" w:rsidTr="0024452D">
        <w:trPr>
          <w:trHeight w:val="360"/>
        </w:trPr>
        <w:tc>
          <w:tcPr>
            <w:tcW w:w="1640" w:type="dxa"/>
            <w:tcBorders>
              <w:top w:val="nil"/>
              <w:left w:val="nil"/>
              <w:bottom w:val="single" w:sz="4" w:space="0" w:color="auto"/>
              <w:right w:val="double" w:sz="4" w:space="0" w:color="auto"/>
            </w:tcBorders>
            <w:vAlign w:val="center"/>
          </w:tcPr>
          <w:p w:rsidR="00686330" w:rsidRDefault="00686330" w:rsidP="0024452D">
            <w:pPr>
              <w:adjustRightInd w:val="0"/>
              <w:snapToGrid w:val="0"/>
              <w:ind w:left="284" w:firstLineChars="50" w:firstLine="120"/>
              <w:jc w:val="center"/>
              <w:rPr>
                <w:rFonts w:eastAsia="標楷體"/>
              </w:rPr>
            </w:pPr>
            <w:r>
              <w:rPr>
                <w:rFonts w:eastAsia="標楷體" w:hint="eastAsia"/>
              </w:rPr>
              <w:t>7</w:t>
            </w:r>
            <w:r w:rsidRPr="009913F0">
              <w:rPr>
                <w:rFonts w:eastAsia="標楷體" w:hint="eastAsia"/>
              </w:rPr>
              <w:t>月</w:t>
            </w:r>
          </w:p>
        </w:tc>
        <w:tc>
          <w:tcPr>
            <w:tcW w:w="880" w:type="dxa"/>
            <w:tcBorders>
              <w:top w:val="nil"/>
              <w:left w:val="double" w:sz="4" w:space="0" w:color="auto"/>
              <w:bottom w:val="single" w:sz="4" w:space="0" w:color="auto"/>
              <w:right w:val="nil"/>
            </w:tcBorders>
            <w:vAlign w:val="center"/>
          </w:tcPr>
          <w:p w:rsidR="00686330" w:rsidRPr="00EE628A" w:rsidRDefault="00686330" w:rsidP="0024452D">
            <w:pPr>
              <w:adjustRightInd w:val="0"/>
              <w:snapToGrid w:val="0"/>
              <w:jc w:val="right"/>
              <w:rPr>
                <w:rFonts w:eastAsia="標楷體"/>
              </w:rPr>
            </w:pPr>
            <w:r>
              <w:rPr>
                <w:rFonts w:eastAsia="標楷體" w:hint="eastAsia"/>
              </w:rPr>
              <w:t>12,439</w:t>
            </w:r>
          </w:p>
        </w:tc>
        <w:tc>
          <w:tcPr>
            <w:tcW w:w="976" w:type="dxa"/>
            <w:tcBorders>
              <w:top w:val="nil"/>
              <w:left w:val="nil"/>
              <w:bottom w:val="single" w:sz="4" w:space="0" w:color="auto"/>
              <w:right w:val="nil"/>
            </w:tcBorders>
            <w:vAlign w:val="center"/>
          </w:tcPr>
          <w:p w:rsidR="00686330" w:rsidRDefault="00686330" w:rsidP="0024452D">
            <w:pPr>
              <w:adjustRightInd w:val="0"/>
              <w:snapToGrid w:val="0"/>
              <w:ind w:left="28" w:rightChars="75" w:right="180"/>
              <w:jc w:val="right"/>
              <w:rPr>
                <w:rFonts w:eastAsia="標楷體"/>
              </w:rPr>
            </w:pPr>
            <w:r>
              <w:rPr>
                <w:rFonts w:eastAsia="標楷體" w:hint="eastAsia"/>
              </w:rPr>
              <w:t>2.8</w:t>
            </w:r>
          </w:p>
        </w:tc>
        <w:tc>
          <w:tcPr>
            <w:tcW w:w="1096" w:type="dxa"/>
            <w:tcBorders>
              <w:top w:val="nil"/>
              <w:left w:val="nil"/>
              <w:bottom w:val="single" w:sz="4" w:space="0" w:color="auto"/>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8,664</w:t>
            </w:r>
          </w:p>
        </w:tc>
        <w:tc>
          <w:tcPr>
            <w:tcW w:w="1020" w:type="dxa"/>
            <w:tcBorders>
              <w:top w:val="nil"/>
              <w:left w:val="nil"/>
              <w:bottom w:val="single" w:sz="4" w:space="0" w:color="auto"/>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1.8</w:t>
            </w:r>
          </w:p>
        </w:tc>
        <w:tc>
          <w:tcPr>
            <w:tcW w:w="1020" w:type="dxa"/>
            <w:tcBorders>
              <w:top w:val="nil"/>
              <w:left w:val="nil"/>
              <w:bottom w:val="single" w:sz="4" w:space="0" w:color="auto"/>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3,423</w:t>
            </w:r>
          </w:p>
        </w:tc>
        <w:tc>
          <w:tcPr>
            <w:tcW w:w="1020" w:type="dxa"/>
            <w:tcBorders>
              <w:top w:val="nil"/>
              <w:left w:val="nil"/>
              <w:bottom w:val="single" w:sz="4" w:space="0" w:color="auto"/>
              <w:right w:val="nil"/>
            </w:tcBorders>
            <w:vAlign w:val="center"/>
          </w:tcPr>
          <w:p w:rsidR="00686330" w:rsidRDefault="00686330" w:rsidP="0024452D">
            <w:pPr>
              <w:adjustRightInd w:val="0"/>
              <w:snapToGrid w:val="0"/>
              <w:ind w:left="28" w:rightChars="75" w:right="180"/>
              <w:jc w:val="right"/>
              <w:rPr>
                <w:rFonts w:eastAsia="標楷體"/>
              </w:rPr>
            </w:pPr>
            <w:r>
              <w:rPr>
                <w:rFonts w:eastAsia="標楷體" w:hint="eastAsia"/>
              </w:rPr>
              <w:t>5.5</w:t>
            </w:r>
          </w:p>
        </w:tc>
        <w:tc>
          <w:tcPr>
            <w:tcW w:w="1020" w:type="dxa"/>
            <w:tcBorders>
              <w:top w:val="nil"/>
              <w:left w:val="nil"/>
              <w:bottom w:val="single" w:sz="4" w:space="0" w:color="auto"/>
              <w:right w:val="nil"/>
            </w:tcBorders>
            <w:vAlign w:val="center"/>
          </w:tcPr>
          <w:p w:rsidR="00686330" w:rsidRPr="00EE628A" w:rsidRDefault="00686330" w:rsidP="0024452D">
            <w:pPr>
              <w:adjustRightInd w:val="0"/>
              <w:snapToGrid w:val="0"/>
              <w:ind w:left="28" w:rightChars="75" w:right="180"/>
              <w:jc w:val="right"/>
              <w:rPr>
                <w:rFonts w:eastAsia="標楷體"/>
              </w:rPr>
            </w:pPr>
            <w:r>
              <w:rPr>
                <w:rFonts w:eastAsia="標楷體" w:hint="eastAsia"/>
              </w:rPr>
              <w:t>352</w:t>
            </w:r>
          </w:p>
        </w:tc>
        <w:tc>
          <w:tcPr>
            <w:tcW w:w="1020" w:type="dxa"/>
            <w:tcBorders>
              <w:top w:val="nil"/>
              <w:left w:val="nil"/>
              <w:bottom w:val="single" w:sz="4" w:space="0" w:color="auto"/>
              <w:right w:val="nil"/>
            </w:tcBorders>
            <w:vAlign w:val="center"/>
          </w:tcPr>
          <w:p w:rsidR="00686330" w:rsidRDefault="00686330" w:rsidP="0024452D">
            <w:pPr>
              <w:adjustRightInd w:val="0"/>
              <w:snapToGrid w:val="0"/>
              <w:ind w:left="28" w:rightChars="75" w:right="180"/>
              <w:jc w:val="right"/>
              <w:rPr>
                <w:rFonts w:eastAsia="標楷體"/>
              </w:rPr>
            </w:pPr>
            <w:r>
              <w:rPr>
                <w:rFonts w:eastAsia="標楷體" w:hint="eastAsia"/>
              </w:rPr>
              <w:t>3.1</w:t>
            </w:r>
          </w:p>
        </w:tc>
      </w:tr>
    </w:tbl>
    <w:p w:rsidR="00814A65" w:rsidRPr="00EE628A" w:rsidRDefault="00686330" w:rsidP="00814A65">
      <w:pPr>
        <w:tabs>
          <w:tab w:val="left" w:pos="540"/>
          <w:tab w:val="left" w:pos="900"/>
        </w:tabs>
        <w:snapToGrid w:val="0"/>
        <w:spacing w:line="320" w:lineRule="exact"/>
        <w:jc w:val="both"/>
        <w:rPr>
          <w:rFonts w:eastAsia="標楷體"/>
          <w:sz w:val="22"/>
          <w:szCs w:val="22"/>
        </w:rPr>
      </w:pPr>
      <w:r w:rsidRPr="00EE628A">
        <w:rPr>
          <w:rFonts w:eastAsia="標楷體"/>
          <w:sz w:val="22"/>
          <w:szCs w:val="22"/>
        </w:rPr>
        <w:t>資料來源：經濟部統計處。</w:t>
      </w:r>
    </w:p>
    <w:p w:rsidR="00814A65" w:rsidRPr="00EE628A" w:rsidRDefault="00814A65" w:rsidP="00814A65">
      <w:pPr>
        <w:pStyle w:val="k3a"/>
        <w:tabs>
          <w:tab w:val="left" w:pos="540"/>
        </w:tabs>
        <w:spacing w:before="180" w:line="300" w:lineRule="auto"/>
        <w:ind w:leftChars="0" w:left="0" w:right="0" w:firstLineChars="0" w:firstLine="0"/>
        <w:rPr>
          <w:b/>
          <w:bCs/>
        </w:rPr>
      </w:pPr>
      <w:r w:rsidRPr="000E387D">
        <w:rPr>
          <w:b/>
          <w:bCs/>
          <w:color w:val="FF0000"/>
        </w:rPr>
        <w:br w:type="page"/>
      </w:r>
      <w:r w:rsidRPr="00EE628A">
        <w:rPr>
          <w:b/>
          <w:bCs/>
        </w:rPr>
        <w:lastRenderedPageBreak/>
        <w:t>２、</w:t>
      </w:r>
      <w:r w:rsidR="00686330" w:rsidRPr="00EE628A">
        <w:rPr>
          <w:b/>
          <w:bCs/>
        </w:rPr>
        <w:t>103</w:t>
      </w:r>
      <w:r w:rsidR="00686330" w:rsidRPr="00EE628A">
        <w:rPr>
          <w:b/>
          <w:bCs/>
        </w:rPr>
        <w:t>年</w:t>
      </w:r>
      <w:r w:rsidR="00686330">
        <w:rPr>
          <w:rFonts w:hint="eastAsia"/>
          <w:b/>
          <w:bCs/>
        </w:rPr>
        <w:t>7</w:t>
      </w:r>
      <w:r w:rsidR="00686330" w:rsidRPr="00EE628A">
        <w:rPr>
          <w:b/>
          <w:bCs/>
        </w:rPr>
        <w:t>月批發業營業額</w:t>
      </w:r>
      <w:r w:rsidR="00686330" w:rsidRPr="00EE628A">
        <w:rPr>
          <w:rFonts w:hint="eastAsia"/>
          <w:b/>
          <w:bCs/>
        </w:rPr>
        <w:t>增加</w:t>
      </w:r>
      <w:r w:rsidR="00686330">
        <w:rPr>
          <w:rFonts w:hint="eastAsia"/>
          <w:b/>
          <w:bCs/>
        </w:rPr>
        <w:t>1.8</w:t>
      </w:r>
      <w:r w:rsidR="00686330" w:rsidRPr="00EE628A">
        <w:rPr>
          <w:rFonts w:hint="eastAsia"/>
          <w:b/>
          <w:bCs/>
        </w:rPr>
        <w:t>％</w:t>
      </w:r>
    </w:p>
    <w:p w:rsidR="00814A65" w:rsidRPr="00EE628A" w:rsidRDefault="00686330" w:rsidP="00814A65">
      <w:pPr>
        <w:pStyle w:val="k32"/>
        <w:topLinePunct/>
        <w:ind w:left="0" w:rightChars="-59" w:firstLineChars="202" w:firstLine="566"/>
      </w:pPr>
      <w:r w:rsidRPr="00EE628A">
        <w:t>103</w:t>
      </w:r>
      <w:r w:rsidRPr="00EE628A">
        <w:t>年</w:t>
      </w:r>
      <w:r>
        <w:rPr>
          <w:rFonts w:hint="eastAsia"/>
        </w:rPr>
        <w:t>7</w:t>
      </w:r>
      <w:r w:rsidRPr="00EE628A">
        <w:t>月批發業營業額為</w:t>
      </w:r>
      <w:r w:rsidRPr="00EE628A">
        <w:t>8,</w:t>
      </w:r>
      <w:r>
        <w:rPr>
          <w:rFonts w:hint="eastAsia"/>
        </w:rPr>
        <w:t>664</w:t>
      </w:r>
      <w:r w:rsidRPr="00EE628A">
        <w:t>億元，較上年同月增加</w:t>
      </w:r>
      <w:r>
        <w:rPr>
          <w:rFonts w:hint="eastAsia"/>
        </w:rPr>
        <w:t>1.8</w:t>
      </w:r>
      <w:r w:rsidRPr="00EE628A">
        <w:t>％，</w:t>
      </w:r>
      <w:r w:rsidRPr="00EE628A">
        <w:rPr>
          <w:rFonts w:hint="eastAsia"/>
        </w:rPr>
        <w:t>其中</w:t>
      </w:r>
      <w:r w:rsidRPr="00E358DA">
        <w:rPr>
          <w:rFonts w:hint="eastAsia"/>
        </w:rPr>
        <w:t>機械器具批發業年增</w:t>
      </w:r>
      <w:r w:rsidRPr="00E358DA">
        <w:rPr>
          <w:rFonts w:hint="eastAsia"/>
        </w:rPr>
        <w:t>4.0</w:t>
      </w:r>
      <w:r w:rsidRPr="00EE628A">
        <w:t>％</w:t>
      </w:r>
      <w:r w:rsidRPr="00E358DA">
        <w:rPr>
          <w:rFonts w:hint="eastAsia"/>
        </w:rPr>
        <w:t>，主因手持行動裝置需求熱絡，帶動電子零組件之外銷訂單暢旺，加以電腦銷售回溫所致；家庭器具批發業年增</w:t>
      </w:r>
      <w:r w:rsidRPr="00E358DA">
        <w:rPr>
          <w:rFonts w:hint="eastAsia"/>
        </w:rPr>
        <w:t>7.4</w:t>
      </w:r>
      <w:r w:rsidRPr="00EE628A">
        <w:t>％</w:t>
      </w:r>
      <w:r w:rsidRPr="00E358DA">
        <w:rPr>
          <w:rFonts w:hint="eastAsia"/>
        </w:rPr>
        <w:t>，主因天氣炎熱，冷氣機之銷售較佳所致。累計</w:t>
      </w:r>
      <w:r w:rsidRPr="00E358DA">
        <w:t>1</w:t>
      </w:r>
      <w:r w:rsidRPr="00E358DA">
        <w:rPr>
          <w:rFonts w:hint="eastAsia"/>
        </w:rPr>
        <w:t>至</w:t>
      </w:r>
      <w:r w:rsidRPr="00E358DA">
        <w:rPr>
          <w:rFonts w:hint="eastAsia"/>
        </w:rPr>
        <w:t>7</w:t>
      </w:r>
      <w:r w:rsidRPr="00E358DA">
        <w:rPr>
          <w:rFonts w:hint="eastAsia"/>
        </w:rPr>
        <w:t>月批發業營業額</w:t>
      </w:r>
      <w:r w:rsidRPr="000652C9">
        <w:rPr>
          <w:rFonts w:hint="eastAsia"/>
        </w:rPr>
        <w:t>5</w:t>
      </w:r>
      <w:r>
        <w:rPr>
          <w:rFonts w:hint="eastAsia"/>
        </w:rPr>
        <w:t>8</w:t>
      </w:r>
      <w:r w:rsidRPr="000652C9">
        <w:rPr>
          <w:rFonts w:hint="eastAsia"/>
        </w:rPr>
        <w:t>,</w:t>
      </w:r>
      <w:r>
        <w:rPr>
          <w:rFonts w:hint="eastAsia"/>
        </w:rPr>
        <w:t>239</w:t>
      </w:r>
      <w:r w:rsidRPr="000652C9">
        <w:rPr>
          <w:rFonts w:hint="eastAsia"/>
        </w:rPr>
        <w:t>億元，</w:t>
      </w:r>
      <w:r w:rsidRPr="00E358DA">
        <w:rPr>
          <w:rFonts w:hint="eastAsia"/>
        </w:rPr>
        <w:t>較上年同期增加</w:t>
      </w:r>
      <w:r w:rsidRPr="00E358DA">
        <w:rPr>
          <w:rFonts w:hint="eastAsia"/>
        </w:rPr>
        <w:t>2</w:t>
      </w:r>
      <w:r w:rsidRPr="00E358DA">
        <w:t>.</w:t>
      </w:r>
      <w:r w:rsidRPr="00E358DA">
        <w:rPr>
          <w:rFonts w:hint="eastAsia"/>
        </w:rPr>
        <w:t>8</w:t>
      </w:r>
      <w:r w:rsidRPr="00EE628A">
        <w:t>％</w:t>
      </w:r>
      <w:r w:rsidRPr="00EE628A">
        <w:rPr>
          <w:rFonts w:hint="eastAsia"/>
        </w:rPr>
        <w:t>。</w:t>
      </w:r>
    </w:p>
    <w:p w:rsidR="00686330" w:rsidRPr="000E387D" w:rsidRDefault="00686330" w:rsidP="00686330">
      <w:pPr>
        <w:pStyle w:val="k32"/>
        <w:topLinePunct/>
        <w:ind w:left="0" w:rightChars="-59" w:firstLineChars="202" w:firstLine="566"/>
        <w:rPr>
          <w:color w:val="FF0000"/>
        </w:rPr>
      </w:pPr>
    </w:p>
    <w:p w:rsidR="00686330" w:rsidRPr="00880709" w:rsidRDefault="00686330" w:rsidP="00686330">
      <w:pPr>
        <w:snapToGrid w:val="0"/>
        <w:spacing w:afterLines="20" w:after="72"/>
        <w:ind w:right="-142"/>
        <w:jc w:val="center"/>
        <w:rPr>
          <w:rFonts w:eastAsia="標楷體"/>
          <w:sz w:val="28"/>
        </w:rPr>
      </w:pPr>
      <w:r w:rsidRPr="00880709">
        <w:rPr>
          <w:rFonts w:eastAsia="標楷體"/>
          <w:b/>
          <w:bCs/>
          <w:sz w:val="28"/>
        </w:rPr>
        <w:t>表</w:t>
      </w:r>
      <w:r w:rsidRPr="00880709">
        <w:rPr>
          <w:rFonts w:eastAsia="標楷體"/>
          <w:b/>
          <w:bCs/>
          <w:sz w:val="28"/>
        </w:rPr>
        <w:t>2-3-2</w:t>
      </w:r>
      <w:r w:rsidRPr="00880709">
        <w:rPr>
          <w:rFonts w:eastAsia="標楷體"/>
          <w:b/>
          <w:spacing w:val="20"/>
          <w:sz w:val="28"/>
        </w:rPr>
        <w:t xml:space="preserve">  </w:t>
      </w:r>
      <w:r w:rsidRPr="00880709">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686330" w:rsidRPr="00EE628A" w:rsidTr="0024452D">
        <w:tc>
          <w:tcPr>
            <w:tcW w:w="2835" w:type="dxa"/>
            <w:vMerge w:val="restart"/>
            <w:tcBorders>
              <w:top w:val="single" w:sz="4" w:space="0" w:color="auto"/>
              <w:right w:val="single" w:sz="4" w:space="0" w:color="auto"/>
            </w:tcBorders>
            <w:vAlign w:val="center"/>
          </w:tcPr>
          <w:p w:rsidR="00686330" w:rsidRPr="00EE628A" w:rsidRDefault="00686330" w:rsidP="0024452D">
            <w:pPr>
              <w:snapToGrid w:val="0"/>
              <w:spacing w:line="300" w:lineRule="exact"/>
              <w:ind w:left="28" w:right="-28"/>
              <w:jc w:val="center"/>
              <w:rPr>
                <w:rFonts w:eastAsia="標楷體"/>
              </w:rPr>
            </w:pPr>
            <w:r w:rsidRPr="00EE628A">
              <w:rPr>
                <w:rFonts w:eastAsia="標楷體" w:hint="eastAsia"/>
              </w:rPr>
              <w:t>行業別</w:t>
            </w:r>
          </w:p>
        </w:tc>
        <w:tc>
          <w:tcPr>
            <w:tcW w:w="1985" w:type="dxa"/>
            <w:tcBorders>
              <w:top w:val="single" w:sz="4" w:space="0" w:color="auto"/>
            </w:tcBorders>
          </w:tcPr>
          <w:p w:rsidR="00686330" w:rsidRPr="00EE628A" w:rsidRDefault="00686330" w:rsidP="0024452D">
            <w:pPr>
              <w:snapToGrid w:val="0"/>
              <w:spacing w:line="300" w:lineRule="exact"/>
              <w:ind w:left="28"/>
              <w:jc w:val="center"/>
              <w:rPr>
                <w:rFonts w:eastAsia="標楷體"/>
              </w:rPr>
            </w:pPr>
            <w:r w:rsidRPr="00EE628A">
              <w:rPr>
                <w:rFonts w:eastAsia="標楷體" w:hint="eastAsia"/>
              </w:rPr>
              <w:t>103</w:t>
            </w:r>
            <w:r w:rsidRPr="00EE628A">
              <w:rPr>
                <w:rFonts w:eastAsia="標楷體" w:hint="eastAsia"/>
              </w:rPr>
              <w:t>年</w:t>
            </w:r>
            <w:r>
              <w:rPr>
                <w:rFonts w:eastAsia="標楷體" w:hint="eastAsia"/>
              </w:rPr>
              <w:t>7</w:t>
            </w:r>
            <w:r w:rsidRPr="00EE628A">
              <w:rPr>
                <w:rFonts w:eastAsia="標楷體" w:hint="eastAsia"/>
              </w:rPr>
              <w:t>月</w:t>
            </w:r>
          </w:p>
        </w:tc>
        <w:tc>
          <w:tcPr>
            <w:tcW w:w="1843" w:type="dxa"/>
            <w:tcBorders>
              <w:top w:val="single" w:sz="4" w:space="0" w:color="auto"/>
              <w:bottom w:val="single" w:sz="4" w:space="0" w:color="auto"/>
            </w:tcBorders>
            <w:vAlign w:val="center"/>
          </w:tcPr>
          <w:p w:rsidR="00686330" w:rsidRPr="00EE628A" w:rsidRDefault="00686330" w:rsidP="0024452D">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686330" w:rsidRPr="00EE628A" w:rsidRDefault="00686330" w:rsidP="0024452D">
            <w:pPr>
              <w:snapToGrid w:val="0"/>
              <w:spacing w:line="300" w:lineRule="exact"/>
              <w:ind w:left="28" w:right="-142"/>
              <w:jc w:val="center"/>
              <w:rPr>
                <w:rFonts w:eastAsia="標楷體"/>
              </w:rPr>
            </w:pPr>
          </w:p>
        </w:tc>
      </w:tr>
      <w:tr w:rsidR="00686330" w:rsidRPr="00EE628A" w:rsidTr="0024452D">
        <w:tc>
          <w:tcPr>
            <w:tcW w:w="2835" w:type="dxa"/>
            <w:vMerge/>
            <w:tcBorders>
              <w:bottom w:val="single" w:sz="4" w:space="0" w:color="auto"/>
              <w:right w:val="single" w:sz="4" w:space="0" w:color="auto"/>
            </w:tcBorders>
            <w:vAlign w:val="center"/>
          </w:tcPr>
          <w:p w:rsidR="00686330" w:rsidRPr="00EE628A" w:rsidRDefault="00686330" w:rsidP="0024452D">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686330" w:rsidRPr="00EE628A" w:rsidRDefault="00686330" w:rsidP="0024452D">
            <w:pPr>
              <w:snapToGrid w:val="0"/>
              <w:spacing w:line="300" w:lineRule="exact"/>
              <w:ind w:left="28"/>
              <w:jc w:val="center"/>
              <w:rPr>
                <w:rFonts w:eastAsia="標楷體"/>
              </w:rPr>
            </w:pPr>
            <w:r w:rsidRPr="00EE628A">
              <w:rPr>
                <w:rFonts w:eastAsia="標楷體" w:hint="eastAsia"/>
              </w:rPr>
              <w:t>營業額</w:t>
            </w:r>
          </w:p>
          <w:p w:rsidR="00686330" w:rsidRPr="00EE628A" w:rsidRDefault="00686330" w:rsidP="0024452D">
            <w:pPr>
              <w:snapToGrid w:val="0"/>
              <w:spacing w:line="300" w:lineRule="exact"/>
              <w:ind w:left="28"/>
              <w:jc w:val="center"/>
              <w:rPr>
                <w:rFonts w:eastAsia="標楷體"/>
              </w:rPr>
            </w:pPr>
            <w:r w:rsidRPr="00EE628A">
              <w:rPr>
                <w:rFonts w:eastAsia="標楷體" w:hint="eastAsia"/>
              </w:rPr>
              <w:t>(</w:t>
            </w:r>
            <w:r w:rsidRPr="00EE628A">
              <w:rPr>
                <w:rFonts w:eastAsia="標楷體" w:hint="eastAsia"/>
              </w:rPr>
              <w:t>億元</w:t>
            </w:r>
            <w:r w:rsidRPr="00EE628A">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686330" w:rsidRPr="00EE628A" w:rsidRDefault="00686330" w:rsidP="0024452D">
            <w:pPr>
              <w:snapToGrid w:val="0"/>
              <w:spacing w:line="300" w:lineRule="exact"/>
              <w:ind w:left="28" w:right="-60"/>
              <w:jc w:val="center"/>
              <w:rPr>
                <w:rFonts w:eastAsia="標楷體"/>
              </w:rPr>
            </w:pPr>
            <w:r w:rsidRPr="00EE628A">
              <w:rPr>
                <w:rFonts w:eastAsia="標楷體"/>
              </w:rPr>
              <w:t>較上月</w:t>
            </w:r>
          </w:p>
          <w:p w:rsidR="00686330" w:rsidRPr="00EE628A" w:rsidRDefault="00686330" w:rsidP="0024452D">
            <w:pPr>
              <w:snapToGrid w:val="0"/>
              <w:spacing w:line="300" w:lineRule="exact"/>
              <w:ind w:left="28" w:right="-60"/>
              <w:jc w:val="center"/>
              <w:rPr>
                <w:rFonts w:eastAsia="標楷體"/>
              </w:rPr>
            </w:pPr>
            <w:r w:rsidRPr="00EE628A">
              <w:rPr>
                <w:rFonts w:eastAsia="標楷體"/>
              </w:rPr>
              <w:t>增減</w:t>
            </w:r>
            <w:r w:rsidRPr="00EE628A">
              <w:rPr>
                <w:rFonts w:eastAsia="標楷體"/>
              </w:rPr>
              <w:t>(</w:t>
            </w:r>
            <w:r w:rsidRPr="00EE628A">
              <w:rPr>
                <w:rFonts w:eastAsia="標楷體"/>
              </w:rPr>
              <w:t>％</w:t>
            </w:r>
            <w:r w:rsidRPr="00EE628A">
              <w:rPr>
                <w:rFonts w:eastAsia="標楷體"/>
              </w:rPr>
              <w:t>)</w:t>
            </w:r>
          </w:p>
        </w:tc>
        <w:tc>
          <w:tcPr>
            <w:tcW w:w="1869" w:type="dxa"/>
            <w:tcBorders>
              <w:top w:val="single" w:sz="4" w:space="0" w:color="auto"/>
              <w:left w:val="single" w:sz="4" w:space="0" w:color="auto"/>
              <w:bottom w:val="single" w:sz="4" w:space="0" w:color="auto"/>
            </w:tcBorders>
            <w:vAlign w:val="center"/>
          </w:tcPr>
          <w:p w:rsidR="00686330" w:rsidRPr="00EE628A" w:rsidRDefault="00686330" w:rsidP="0024452D">
            <w:pPr>
              <w:snapToGrid w:val="0"/>
              <w:spacing w:line="300" w:lineRule="exact"/>
              <w:ind w:left="28" w:right="-1"/>
              <w:jc w:val="center"/>
              <w:rPr>
                <w:rFonts w:eastAsia="標楷體"/>
              </w:rPr>
            </w:pPr>
            <w:r w:rsidRPr="00EE628A">
              <w:rPr>
                <w:rFonts w:eastAsia="標楷體"/>
              </w:rPr>
              <w:t>較</w:t>
            </w:r>
            <w:r w:rsidRPr="00EE628A">
              <w:rPr>
                <w:rFonts w:eastAsia="標楷體"/>
              </w:rPr>
              <w:t>102</w:t>
            </w:r>
            <w:r w:rsidRPr="00EE628A">
              <w:rPr>
                <w:rFonts w:eastAsia="標楷體"/>
              </w:rPr>
              <w:t>年同月</w:t>
            </w:r>
          </w:p>
          <w:p w:rsidR="00686330" w:rsidRPr="00EE628A" w:rsidRDefault="00686330" w:rsidP="0024452D">
            <w:pPr>
              <w:snapToGrid w:val="0"/>
              <w:spacing w:line="300" w:lineRule="exact"/>
              <w:ind w:left="28" w:right="-1"/>
              <w:jc w:val="center"/>
              <w:rPr>
                <w:rFonts w:eastAsia="標楷體"/>
              </w:rPr>
            </w:pPr>
            <w:r w:rsidRPr="00EE628A">
              <w:rPr>
                <w:rFonts w:eastAsia="標楷體"/>
              </w:rPr>
              <w:t>增減</w:t>
            </w:r>
            <w:r w:rsidRPr="00EE628A">
              <w:rPr>
                <w:rFonts w:eastAsia="標楷體"/>
              </w:rPr>
              <w:t>(</w:t>
            </w:r>
            <w:r w:rsidRPr="00EE628A">
              <w:rPr>
                <w:rFonts w:eastAsia="標楷體"/>
              </w:rPr>
              <w:t>％</w:t>
            </w:r>
            <w:r w:rsidRPr="00EE628A">
              <w:rPr>
                <w:rFonts w:eastAsia="標楷體"/>
              </w:rPr>
              <w:t>)</w:t>
            </w:r>
          </w:p>
        </w:tc>
      </w:tr>
      <w:tr w:rsidR="00686330" w:rsidRPr="00EE628A" w:rsidTr="0024452D">
        <w:tc>
          <w:tcPr>
            <w:tcW w:w="2835" w:type="dxa"/>
            <w:tcBorders>
              <w:top w:val="single" w:sz="4" w:space="0" w:color="auto"/>
              <w:right w:val="single" w:sz="4" w:space="0" w:color="auto"/>
            </w:tcBorders>
          </w:tcPr>
          <w:p w:rsidR="00686330" w:rsidRPr="00EE628A" w:rsidRDefault="00686330" w:rsidP="0024452D">
            <w:pPr>
              <w:snapToGrid w:val="0"/>
              <w:spacing w:line="320" w:lineRule="exact"/>
              <w:ind w:left="28" w:right="-142"/>
              <w:jc w:val="both"/>
              <w:rPr>
                <w:rFonts w:eastAsia="標楷體"/>
                <w:b/>
                <w:bCs/>
              </w:rPr>
            </w:pPr>
            <w:r w:rsidRPr="00EE628A">
              <w:rPr>
                <w:rFonts w:eastAsia="標楷體"/>
                <w:b/>
                <w:bCs/>
              </w:rPr>
              <w:t>合計</w:t>
            </w:r>
          </w:p>
        </w:tc>
        <w:tc>
          <w:tcPr>
            <w:tcW w:w="1985" w:type="dxa"/>
            <w:tcBorders>
              <w:top w:val="single" w:sz="4" w:space="0" w:color="auto"/>
              <w:right w:val="single" w:sz="4" w:space="0" w:color="auto"/>
            </w:tcBorders>
          </w:tcPr>
          <w:p w:rsidR="00686330" w:rsidRPr="00EE628A" w:rsidRDefault="00686330" w:rsidP="0024452D">
            <w:pPr>
              <w:ind w:rightChars="283" w:right="679"/>
              <w:jc w:val="right"/>
              <w:rPr>
                <w:rFonts w:eastAsia="標楷體"/>
              </w:rPr>
            </w:pPr>
            <w:r w:rsidRPr="00EE628A">
              <w:rPr>
                <w:rFonts w:eastAsia="標楷體" w:hint="eastAsia"/>
              </w:rPr>
              <w:t>8,</w:t>
            </w:r>
            <w:r>
              <w:rPr>
                <w:rFonts w:eastAsia="標楷體" w:hint="eastAsia"/>
              </w:rPr>
              <w:t>664</w:t>
            </w:r>
          </w:p>
        </w:tc>
        <w:tc>
          <w:tcPr>
            <w:tcW w:w="1843" w:type="dxa"/>
            <w:tcBorders>
              <w:top w:val="single" w:sz="4" w:space="0" w:color="auto"/>
              <w:left w:val="single" w:sz="4" w:space="0" w:color="auto"/>
            </w:tcBorders>
          </w:tcPr>
          <w:p w:rsidR="00686330" w:rsidRPr="00EE628A" w:rsidRDefault="00686330" w:rsidP="0024452D">
            <w:pPr>
              <w:ind w:rightChars="283" w:right="679"/>
              <w:jc w:val="right"/>
              <w:rPr>
                <w:rFonts w:eastAsia="標楷體"/>
              </w:rPr>
            </w:pPr>
            <w:r>
              <w:rPr>
                <w:rFonts w:eastAsia="標楷體" w:hint="eastAsia"/>
              </w:rPr>
              <w:t>0.1</w:t>
            </w:r>
          </w:p>
        </w:tc>
        <w:tc>
          <w:tcPr>
            <w:tcW w:w="1869" w:type="dxa"/>
            <w:tcBorders>
              <w:top w:val="single" w:sz="4" w:space="0" w:color="auto"/>
            </w:tcBorders>
          </w:tcPr>
          <w:p w:rsidR="00686330" w:rsidRPr="00EE628A" w:rsidRDefault="00686330" w:rsidP="0024452D">
            <w:pPr>
              <w:ind w:rightChars="283" w:right="679"/>
              <w:jc w:val="right"/>
              <w:rPr>
                <w:rFonts w:eastAsia="標楷體"/>
              </w:rPr>
            </w:pPr>
            <w:r w:rsidRPr="00EE628A">
              <w:rPr>
                <w:rFonts w:eastAsia="標楷體" w:hint="eastAsia"/>
              </w:rPr>
              <w:t>1.</w:t>
            </w:r>
            <w:r>
              <w:rPr>
                <w:rFonts w:eastAsia="標楷體" w:hint="eastAsia"/>
              </w:rPr>
              <w:t>8</w:t>
            </w:r>
          </w:p>
        </w:tc>
      </w:tr>
      <w:tr w:rsidR="00686330" w:rsidRPr="00EE628A" w:rsidTr="0024452D">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機械器具業</w:t>
            </w:r>
            <w:r w:rsidRPr="00EE628A">
              <w:rPr>
                <w:rFonts w:eastAsia="標楷體"/>
              </w:rPr>
              <w:t>(</w:t>
            </w:r>
            <w:proofErr w:type="gramStart"/>
            <w:r w:rsidRPr="00EE628A">
              <w:rPr>
                <w:rFonts w:eastAsia="標楷體"/>
              </w:rPr>
              <w:t>註</w:t>
            </w:r>
            <w:proofErr w:type="gramEnd"/>
            <w:r w:rsidRPr="00EE628A">
              <w:rPr>
                <w:rFonts w:eastAsia="標楷體"/>
              </w:rPr>
              <w:t>1)</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sidRPr="00EE628A">
              <w:rPr>
                <w:rFonts w:eastAsia="標楷體" w:hint="eastAsia"/>
              </w:rPr>
              <w:t>3,</w:t>
            </w:r>
            <w:r>
              <w:rPr>
                <w:rFonts w:eastAsia="標楷體" w:hint="eastAsia"/>
              </w:rPr>
              <w:t>497</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-6.2</w:t>
            </w:r>
          </w:p>
        </w:tc>
        <w:tc>
          <w:tcPr>
            <w:tcW w:w="1869" w:type="dxa"/>
          </w:tcPr>
          <w:p w:rsidR="00686330" w:rsidRPr="00EE628A" w:rsidRDefault="00686330" w:rsidP="0024452D">
            <w:pPr>
              <w:ind w:rightChars="283" w:right="679"/>
              <w:jc w:val="right"/>
              <w:rPr>
                <w:rFonts w:eastAsia="標楷體"/>
              </w:rPr>
            </w:pPr>
            <w:r>
              <w:rPr>
                <w:rFonts w:eastAsia="標楷體" w:hint="eastAsia"/>
              </w:rPr>
              <w:t>4.0</w:t>
            </w:r>
          </w:p>
        </w:tc>
      </w:tr>
      <w:tr w:rsidR="00686330" w:rsidRPr="00EE628A" w:rsidTr="0024452D">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家庭器具及用品業</w:t>
            </w:r>
            <w:r w:rsidRPr="00EE628A">
              <w:rPr>
                <w:rFonts w:eastAsia="標楷體"/>
              </w:rPr>
              <w:t>(</w:t>
            </w:r>
            <w:proofErr w:type="gramStart"/>
            <w:r w:rsidRPr="00EE628A">
              <w:rPr>
                <w:rFonts w:eastAsia="標楷體"/>
              </w:rPr>
              <w:t>註</w:t>
            </w:r>
            <w:proofErr w:type="gramEnd"/>
            <w:r w:rsidRPr="00EE628A">
              <w:rPr>
                <w:rFonts w:eastAsia="標楷體"/>
              </w:rPr>
              <w:t>2)</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Pr>
                <w:rFonts w:eastAsia="標楷體" w:hint="eastAsia"/>
              </w:rPr>
              <w:t>669</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2.3</w:t>
            </w:r>
          </w:p>
        </w:tc>
        <w:tc>
          <w:tcPr>
            <w:tcW w:w="1869" w:type="dxa"/>
          </w:tcPr>
          <w:p w:rsidR="00686330" w:rsidRPr="00EE628A" w:rsidRDefault="00686330" w:rsidP="0024452D">
            <w:pPr>
              <w:ind w:rightChars="283" w:right="679"/>
              <w:jc w:val="right"/>
              <w:rPr>
                <w:rFonts w:eastAsia="標楷體"/>
              </w:rPr>
            </w:pPr>
            <w:r>
              <w:rPr>
                <w:rFonts w:eastAsia="標楷體" w:hint="eastAsia"/>
              </w:rPr>
              <w:t>7.4</w:t>
            </w:r>
          </w:p>
        </w:tc>
      </w:tr>
      <w:tr w:rsidR="00686330" w:rsidRPr="00EE628A" w:rsidTr="0024452D">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食品、飲料及菸草業</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Pr>
                <w:rFonts w:eastAsia="標楷體" w:hint="eastAsia"/>
              </w:rPr>
              <w:t>822</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9.8</w:t>
            </w:r>
          </w:p>
        </w:tc>
        <w:tc>
          <w:tcPr>
            <w:tcW w:w="1869" w:type="dxa"/>
          </w:tcPr>
          <w:p w:rsidR="00686330" w:rsidRPr="00EE628A" w:rsidRDefault="00686330" w:rsidP="0024452D">
            <w:pPr>
              <w:ind w:rightChars="283" w:right="679"/>
              <w:jc w:val="right"/>
              <w:rPr>
                <w:rFonts w:eastAsia="標楷體"/>
              </w:rPr>
            </w:pPr>
            <w:r>
              <w:rPr>
                <w:rFonts w:eastAsia="標楷體" w:hint="eastAsia"/>
              </w:rPr>
              <w:t>-2.5</w:t>
            </w:r>
          </w:p>
        </w:tc>
      </w:tr>
      <w:tr w:rsidR="00686330" w:rsidRPr="00EE628A" w:rsidTr="0024452D">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建材業</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Pr>
                <w:rFonts w:eastAsia="標楷體" w:hint="eastAsia"/>
              </w:rPr>
              <w:t>693</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-1.5</w:t>
            </w:r>
          </w:p>
        </w:tc>
        <w:tc>
          <w:tcPr>
            <w:tcW w:w="1869" w:type="dxa"/>
          </w:tcPr>
          <w:p w:rsidR="00686330" w:rsidRPr="00EE628A" w:rsidRDefault="00686330" w:rsidP="0024452D">
            <w:pPr>
              <w:ind w:rightChars="283" w:right="679"/>
              <w:jc w:val="right"/>
              <w:rPr>
                <w:rFonts w:eastAsia="標楷體"/>
              </w:rPr>
            </w:pPr>
            <w:r>
              <w:rPr>
                <w:rFonts w:eastAsia="標楷體" w:hint="eastAsia"/>
              </w:rPr>
              <w:t>-6.9</w:t>
            </w:r>
          </w:p>
        </w:tc>
      </w:tr>
      <w:tr w:rsidR="00686330" w:rsidRPr="00EE628A" w:rsidTr="0024452D">
        <w:trPr>
          <w:trHeight w:val="80"/>
        </w:trPr>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布</w:t>
            </w:r>
            <w:proofErr w:type="gramStart"/>
            <w:r w:rsidRPr="00EE628A">
              <w:rPr>
                <w:rFonts w:eastAsia="標楷體"/>
              </w:rPr>
              <w:t>疋</w:t>
            </w:r>
            <w:proofErr w:type="gramEnd"/>
            <w:r w:rsidRPr="00EE628A">
              <w:rPr>
                <w:rFonts w:eastAsia="標楷體"/>
              </w:rPr>
              <w:t>及服飾品業</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Pr>
                <w:rFonts w:eastAsia="標楷體" w:hint="eastAsia"/>
              </w:rPr>
              <w:t>467</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9.6</w:t>
            </w:r>
          </w:p>
        </w:tc>
        <w:tc>
          <w:tcPr>
            <w:tcW w:w="1869" w:type="dxa"/>
          </w:tcPr>
          <w:p w:rsidR="00686330" w:rsidRPr="00EE628A" w:rsidRDefault="00686330" w:rsidP="0024452D">
            <w:pPr>
              <w:ind w:rightChars="283" w:right="679"/>
              <w:jc w:val="right"/>
              <w:rPr>
                <w:rFonts w:eastAsia="標楷體"/>
              </w:rPr>
            </w:pPr>
            <w:r>
              <w:rPr>
                <w:rFonts w:eastAsia="標楷體" w:hint="eastAsia"/>
              </w:rPr>
              <w:t>0.0</w:t>
            </w:r>
          </w:p>
        </w:tc>
      </w:tr>
      <w:tr w:rsidR="00686330" w:rsidRPr="00EE628A" w:rsidTr="0024452D">
        <w:trPr>
          <w:trHeight w:val="80"/>
        </w:trPr>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綜合商品業</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sidRPr="00EE628A">
              <w:rPr>
                <w:rFonts w:eastAsia="標楷體" w:hint="eastAsia"/>
              </w:rPr>
              <w:t>5</w:t>
            </w:r>
            <w:r>
              <w:rPr>
                <w:rFonts w:eastAsia="標楷體" w:hint="eastAsia"/>
              </w:rPr>
              <w:t>71</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6.2</w:t>
            </w:r>
          </w:p>
        </w:tc>
        <w:tc>
          <w:tcPr>
            <w:tcW w:w="1869" w:type="dxa"/>
          </w:tcPr>
          <w:p w:rsidR="00686330" w:rsidRPr="00EE628A" w:rsidRDefault="00686330" w:rsidP="0024452D">
            <w:pPr>
              <w:ind w:rightChars="283" w:right="679"/>
              <w:jc w:val="right"/>
              <w:rPr>
                <w:rFonts w:eastAsia="標楷體"/>
              </w:rPr>
            </w:pPr>
            <w:r w:rsidRPr="00EE628A">
              <w:rPr>
                <w:rFonts w:eastAsia="標楷體" w:hint="eastAsia"/>
              </w:rPr>
              <w:t>1</w:t>
            </w:r>
            <w:r>
              <w:rPr>
                <w:rFonts w:eastAsia="標楷體" w:hint="eastAsia"/>
              </w:rPr>
              <w:t>.7</w:t>
            </w:r>
          </w:p>
        </w:tc>
      </w:tr>
      <w:tr w:rsidR="00686330" w:rsidRPr="00EE628A" w:rsidTr="0024452D">
        <w:trPr>
          <w:trHeight w:val="80"/>
        </w:trPr>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汽機車業</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Pr>
                <w:rFonts w:eastAsia="標楷體" w:hint="eastAsia"/>
              </w:rPr>
              <w:t>568</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1.8</w:t>
            </w:r>
          </w:p>
        </w:tc>
        <w:tc>
          <w:tcPr>
            <w:tcW w:w="1869" w:type="dxa"/>
          </w:tcPr>
          <w:p w:rsidR="00686330" w:rsidRPr="00EE628A" w:rsidRDefault="00686330" w:rsidP="0024452D">
            <w:pPr>
              <w:ind w:rightChars="283" w:right="679"/>
              <w:jc w:val="right"/>
              <w:rPr>
                <w:rFonts w:eastAsia="標楷體"/>
              </w:rPr>
            </w:pPr>
            <w:r>
              <w:rPr>
                <w:rFonts w:eastAsia="標楷體" w:hint="eastAsia"/>
              </w:rPr>
              <w:t>1.4</w:t>
            </w:r>
          </w:p>
        </w:tc>
      </w:tr>
      <w:tr w:rsidR="00686330" w:rsidRPr="00EE628A" w:rsidTr="0024452D">
        <w:trPr>
          <w:trHeight w:val="80"/>
        </w:trPr>
        <w:tc>
          <w:tcPr>
            <w:tcW w:w="2835" w:type="dxa"/>
            <w:tcBorders>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化學業</w:t>
            </w:r>
          </w:p>
        </w:tc>
        <w:tc>
          <w:tcPr>
            <w:tcW w:w="1985" w:type="dxa"/>
            <w:tcBorders>
              <w:right w:val="single" w:sz="4" w:space="0" w:color="auto"/>
            </w:tcBorders>
          </w:tcPr>
          <w:p w:rsidR="00686330" w:rsidRPr="00EE628A" w:rsidRDefault="00686330" w:rsidP="0024452D">
            <w:pPr>
              <w:ind w:rightChars="283" w:right="679"/>
              <w:jc w:val="right"/>
              <w:rPr>
                <w:rFonts w:eastAsia="標楷體"/>
              </w:rPr>
            </w:pPr>
            <w:r w:rsidRPr="00EE628A">
              <w:rPr>
                <w:rFonts w:eastAsia="標楷體" w:hint="eastAsia"/>
              </w:rPr>
              <w:t>3</w:t>
            </w:r>
            <w:r>
              <w:rPr>
                <w:rFonts w:eastAsia="標楷體" w:hint="eastAsia"/>
              </w:rPr>
              <w:t>87</w:t>
            </w:r>
          </w:p>
        </w:tc>
        <w:tc>
          <w:tcPr>
            <w:tcW w:w="1843" w:type="dxa"/>
            <w:tcBorders>
              <w:left w:val="single" w:sz="4" w:space="0" w:color="auto"/>
            </w:tcBorders>
          </w:tcPr>
          <w:p w:rsidR="00686330" w:rsidRPr="00EE628A" w:rsidRDefault="00686330" w:rsidP="0024452D">
            <w:pPr>
              <w:ind w:rightChars="283" w:right="679"/>
              <w:jc w:val="right"/>
              <w:rPr>
                <w:rFonts w:eastAsia="標楷體"/>
              </w:rPr>
            </w:pPr>
            <w:r>
              <w:rPr>
                <w:rFonts w:eastAsia="標楷體" w:hint="eastAsia"/>
              </w:rPr>
              <w:t>4.0</w:t>
            </w:r>
          </w:p>
        </w:tc>
        <w:tc>
          <w:tcPr>
            <w:tcW w:w="1869" w:type="dxa"/>
          </w:tcPr>
          <w:p w:rsidR="00686330" w:rsidRPr="00EE628A" w:rsidRDefault="00686330" w:rsidP="0024452D">
            <w:pPr>
              <w:ind w:rightChars="283" w:right="679"/>
              <w:jc w:val="right"/>
              <w:rPr>
                <w:rFonts w:eastAsia="標楷體"/>
              </w:rPr>
            </w:pPr>
            <w:r>
              <w:rPr>
                <w:rFonts w:eastAsia="標楷體" w:hint="eastAsia"/>
              </w:rPr>
              <w:t>4.1</w:t>
            </w:r>
          </w:p>
        </w:tc>
      </w:tr>
      <w:tr w:rsidR="00686330" w:rsidRPr="00EE628A" w:rsidTr="0024452D">
        <w:trPr>
          <w:trHeight w:val="80"/>
        </w:trPr>
        <w:tc>
          <w:tcPr>
            <w:tcW w:w="2835" w:type="dxa"/>
            <w:tcBorders>
              <w:bottom w:val="single" w:sz="4" w:space="0" w:color="auto"/>
              <w:right w:val="single" w:sz="4" w:space="0" w:color="auto"/>
            </w:tcBorders>
            <w:vAlign w:val="bottom"/>
          </w:tcPr>
          <w:p w:rsidR="00686330" w:rsidRPr="00EE628A" w:rsidRDefault="00686330" w:rsidP="0024452D">
            <w:pPr>
              <w:ind w:leftChars="100" w:left="240"/>
              <w:rPr>
                <w:rFonts w:eastAsia="標楷體"/>
              </w:rPr>
            </w:pPr>
            <w:r w:rsidRPr="00EE628A">
              <w:rPr>
                <w:rFonts w:eastAsia="標楷體"/>
              </w:rPr>
              <w:t>其他批發業</w:t>
            </w:r>
            <w:r w:rsidRPr="00EE628A">
              <w:rPr>
                <w:rFonts w:eastAsia="標楷體"/>
              </w:rPr>
              <w:t>(</w:t>
            </w:r>
            <w:proofErr w:type="gramStart"/>
            <w:r w:rsidRPr="00EE628A">
              <w:rPr>
                <w:rFonts w:eastAsia="標楷體"/>
              </w:rPr>
              <w:t>註</w:t>
            </w:r>
            <w:proofErr w:type="gramEnd"/>
            <w:r w:rsidRPr="00EE628A">
              <w:rPr>
                <w:rFonts w:eastAsia="標楷體"/>
              </w:rPr>
              <w:t>3)</w:t>
            </w:r>
          </w:p>
        </w:tc>
        <w:tc>
          <w:tcPr>
            <w:tcW w:w="1985" w:type="dxa"/>
            <w:tcBorders>
              <w:bottom w:val="single" w:sz="4" w:space="0" w:color="auto"/>
              <w:right w:val="single" w:sz="4" w:space="0" w:color="auto"/>
            </w:tcBorders>
          </w:tcPr>
          <w:p w:rsidR="00686330" w:rsidRPr="00EE628A" w:rsidRDefault="00686330" w:rsidP="0024452D">
            <w:pPr>
              <w:ind w:rightChars="283" w:right="679"/>
              <w:jc w:val="right"/>
              <w:rPr>
                <w:rFonts w:eastAsia="標楷體"/>
              </w:rPr>
            </w:pPr>
            <w:r w:rsidRPr="00EE628A">
              <w:rPr>
                <w:rFonts w:eastAsia="標楷體" w:hint="eastAsia"/>
              </w:rPr>
              <w:t>9</w:t>
            </w:r>
            <w:r>
              <w:rPr>
                <w:rFonts w:eastAsia="標楷體" w:hint="eastAsia"/>
              </w:rPr>
              <w:t>91</w:t>
            </w:r>
          </w:p>
        </w:tc>
        <w:tc>
          <w:tcPr>
            <w:tcW w:w="1843" w:type="dxa"/>
            <w:tcBorders>
              <w:left w:val="single" w:sz="4" w:space="0" w:color="auto"/>
              <w:bottom w:val="single" w:sz="4" w:space="0" w:color="auto"/>
            </w:tcBorders>
          </w:tcPr>
          <w:p w:rsidR="00686330" w:rsidRPr="00EE628A" w:rsidRDefault="00686330" w:rsidP="0024452D">
            <w:pPr>
              <w:ind w:rightChars="283" w:right="679"/>
              <w:jc w:val="right"/>
              <w:rPr>
                <w:rFonts w:eastAsia="標楷體"/>
              </w:rPr>
            </w:pPr>
            <w:r>
              <w:rPr>
                <w:rFonts w:eastAsia="標楷體" w:hint="eastAsia"/>
              </w:rPr>
              <w:t>6.8</w:t>
            </w:r>
          </w:p>
        </w:tc>
        <w:tc>
          <w:tcPr>
            <w:tcW w:w="1869" w:type="dxa"/>
            <w:tcBorders>
              <w:bottom w:val="single" w:sz="4" w:space="0" w:color="auto"/>
            </w:tcBorders>
          </w:tcPr>
          <w:p w:rsidR="00686330" w:rsidRPr="00EE628A" w:rsidRDefault="00686330" w:rsidP="0024452D">
            <w:pPr>
              <w:ind w:rightChars="283" w:right="679"/>
              <w:jc w:val="right"/>
              <w:rPr>
                <w:rFonts w:eastAsia="標楷體"/>
              </w:rPr>
            </w:pPr>
            <w:r>
              <w:rPr>
                <w:rFonts w:eastAsia="標楷體" w:hint="eastAsia"/>
              </w:rPr>
              <w:t>1.4</w:t>
            </w:r>
          </w:p>
        </w:tc>
      </w:tr>
    </w:tbl>
    <w:p w:rsidR="00686330" w:rsidRPr="00EE628A" w:rsidRDefault="00686330" w:rsidP="00686330">
      <w:pPr>
        <w:pStyle w:val="k3a"/>
        <w:tabs>
          <w:tab w:val="left" w:pos="426"/>
        </w:tabs>
        <w:spacing w:beforeLines="0" w:before="0"/>
        <w:ind w:leftChars="0" w:left="0" w:right="0" w:firstLineChars="193" w:firstLine="425"/>
        <w:rPr>
          <w:sz w:val="22"/>
          <w:szCs w:val="22"/>
        </w:rPr>
      </w:pPr>
      <w:proofErr w:type="gramStart"/>
      <w:r w:rsidRPr="00EE628A">
        <w:rPr>
          <w:sz w:val="22"/>
          <w:szCs w:val="22"/>
        </w:rPr>
        <w:t>註</w:t>
      </w:r>
      <w:proofErr w:type="gramEnd"/>
      <w:r w:rsidRPr="00EE628A">
        <w:rPr>
          <w:sz w:val="22"/>
          <w:szCs w:val="22"/>
        </w:rPr>
        <w:t>：</w:t>
      </w:r>
      <w:r w:rsidRPr="00EE628A">
        <w:rPr>
          <w:sz w:val="22"/>
          <w:szCs w:val="22"/>
        </w:rPr>
        <w:t>1.</w:t>
      </w:r>
      <w:r w:rsidRPr="00EE628A">
        <w:rPr>
          <w:sz w:val="22"/>
          <w:szCs w:val="22"/>
        </w:rPr>
        <w:t>機械器具業：包括電腦、手持行動裝置、電子與電力設備、機械及其配備等。</w:t>
      </w:r>
    </w:p>
    <w:p w:rsidR="00686330" w:rsidRPr="00EE628A" w:rsidRDefault="00686330" w:rsidP="00686330">
      <w:pPr>
        <w:pStyle w:val="k3a"/>
        <w:tabs>
          <w:tab w:val="left" w:pos="426"/>
        </w:tabs>
        <w:spacing w:beforeLines="0" w:before="0"/>
        <w:ind w:leftChars="0" w:left="0" w:right="0" w:firstLineChars="386" w:firstLine="849"/>
        <w:rPr>
          <w:sz w:val="22"/>
          <w:szCs w:val="22"/>
        </w:rPr>
      </w:pPr>
      <w:r w:rsidRPr="00EE628A">
        <w:rPr>
          <w:sz w:val="22"/>
          <w:szCs w:val="22"/>
        </w:rPr>
        <w:t>2.</w:t>
      </w:r>
      <w:r w:rsidRPr="00EE628A">
        <w:rPr>
          <w:sz w:val="22"/>
          <w:szCs w:val="22"/>
        </w:rPr>
        <w:t>家庭器具及用品業：包括電器、家具、光學器材、黃金白銀貴金屬等。</w:t>
      </w:r>
    </w:p>
    <w:p w:rsidR="00686330" w:rsidRPr="00EE628A" w:rsidRDefault="00686330" w:rsidP="00686330">
      <w:pPr>
        <w:pStyle w:val="k3a"/>
        <w:tabs>
          <w:tab w:val="left" w:pos="426"/>
        </w:tabs>
        <w:spacing w:beforeLines="0" w:before="0"/>
        <w:ind w:leftChars="0" w:left="0" w:right="0" w:firstLineChars="386" w:firstLine="849"/>
        <w:rPr>
          <w:sz w:val="22"/>
          <w:szCs w:val="22"/>
        </w:rPr>
      </w:pPr>
      <w:r w:rsidRPr="00EE628A">
        <w:rPr>
          <w:sz w:val="22"/>
          <w:szCs w:val="22"/>
        </w:rPr>
        <w:t>3.</w:t>
      </w:r>
      <w:r w:rsidRPr="00EE628A">
        <w:rPr>
          <w:sz w:val="22"/>
          <w:szCs w:val="22"/>
        </w:rPr>
        <w:t>其他批發業：包含藥品及化妝品、文教、育樂用品等</w:t>
      </w:r>
      <w:r w:rsidRPr="00EE628A">
        <w:rPr>
          <w:sz w:val="22"/>
          <w:szCs w:val="22"/>
        </w:rPr>
        <w:t>6</w:t>
      </w:r>
      <w:r w:rsidRPr="00EE628A">
        <w:rPr>
          <w:sz w:val="22"/>
          <w:szCs w:val="22"/>
        </w:rPr>
        <w:t>項中業別。</w:t>
      </w:r>
    </w:p>
    <w:p w:rsidR="00814A65" w:rsidRPr="00A20D35" w:rsidRDefault="00686330" w:rsidP="00686330">
      <w:pPr>
        <w:pStyle w:val="k3a"/>
        <w:tabs>
          <w:tab w:val="left" w:pos="426"/>
        </w:tabs>
        <w:spacing w:beforeLines="0" w:before="0"/>
        <w:ind w:leftChars="0" w:left="0" w:right="0" w:firstLineChars="193" w:firstLine="425"/>
        <w:rPr>
          <w:sz w:val="22"/>
          <w:szCs w:val="22"/>
        </w:rPr>
      </w:pPr>
      <w:r w:rsidRPr="00A20D35">
        <w:rPr>
          <w:sz w:val="22"/>
          <w:szCs w:val="22"/>
        </w:rPr>
        <w:t>資料來源：經濟部統計處。</w:t>
      </w:r>
    </w:p>
    <w:p w:rsidR="00814A65" w:rsidRPr="00A20D35" w:rsidRDefault="00814A65" w:rsidP="00814A65">
      <w:pPr>
        <w:widowControl/>
        <w:rPr>
          <w:rFonts w:eastAsia="標楷體"/>
          <w:kern w:val="0"/>
          <w:sz w:val="22"/>
          <w:szCs w:val="22"/>
        </w:rPr>
      </w:pPr>
      <w:r w:rsidRPr="00A20D35">
        <w:rPr>
          <w:sz w:val="22"/>
          <w:szCs w:val="22"/>
        </w:rPr>
        <w:br w:type="page"/>
      </w:r>
    </w:p>
    <w:p w:rsidR="00814A65" w:rsidRPr="00972B70" w:rsidRDefault="00814A65" w:rsidP="00814A65">
      <w:pPr>
        <w:pStyle w:val="k3a"/>
        <w:tabs>
          <w:tab w:val="left" w:pos="540"/>
        </w:tabs>
        <w:spacing w:beforeLines="100" w:before="360" w:line="300" w:lineRule="auto"/>
        <w:ind w:leftChars="0" w:left="566" w:right="0" w:hangingChars="202" w:hanging="566"/>
        <w:rPr>
          <w:b/>
          <w:bCs/>
        </w:rPr>
      </w:pPr>
      <w:r w:rsidRPr="00972B70">
        <w:rPr>
          <w:b/>
          <w:bCs/>
        </w:rPr>
        <w:lastRenderedPageBreak/>
        <w:t>３、</w:t>
      </w:r>
      <w:r w:rsidR="00877FD5" w:rsidRPr="00972B70">
        <w:rPr>
          <w:b/>
          <w:bCs/>
        </w:rPr>
        <w:t>103</w:t>
      </w:r>
      <w:r w:rsidR="00877FD5" w:rsidRPr="00972B70">
        <w:rPr>
          <w:b/>
          <w:bCs/>
        </w:rPr>
        <w:t>年</w:t>
      </w:r>
      <w:r w:rsidR="00877FD5">
        <w:rPr>
          <w:rFonts w:hint="eastAsia"/>
          <w:b/>
          <w:bCs/>
        </w:rPr>
        <w:t>7</w:t>
      </w:r>
      <w:r w:rsidR="00877FD5" w:rsidRPr="00972B70">
        <w:rPr>
          <w:b/>
          <w:bCs/>
        </w:rPr>
        <w:t>月零售業營業額</w:t>
      </w:r>
      <w:r w:rsidR="00877FD5" w:rsidRPr="00972B70">
        <w:rPr>
          <w:rFonts w:hint="eastAsia"/>
          <w:b/>
          <w:bCs/>
        </w:rPr>
        <w:t>增加</w:t>
      </w:r>
      <w:r w:rsidR="00877FD5">
        <w:rPr>
          <w:rFonts w:hint="eastAsia"/>
          <w:b/>
          <w:bCs/>
        </w:rPr>
        <w:t>5.5</w:t>
      </w:r>
      <w:r w:rsidR="00877FD5" w:rsidRPr="00972B70">
        <w:rPr>
          <w:b/>
          <w:bCs/>
        </w:rPr>
        <w:t>％，其中綜合商品零售業營業額</w:t>
      </w:r>
      <w:r w:rsidR="00877FD5" w:rsidRPr="00972B70">
        <w:rPr>
          <w:rFonts w:hint="eastAsia"/>
          <w:b/>
          <w:bCs/>
        </w:rPr>
        <w:t>增加</w:t>
      </w:r>
      <w:r w:rsidR="00877FD5">
        <w:rPr>
          <w:rFonts w:hint="eastAsia"/>
          <w:b/>
          <w:bCs/>
        </w:rPr>
        <w:t>7.9</w:t>
      </w:r>
      <w:r w:rsidR="00877FD5" w:rsidRPr="00972B70">
        <w:rPr>
          <w:b/>
          <w:bCs/>
        </w:rPr>
        <w:t>％</w:t>
      </w:r>
    </w:p>
    <w:p w:rsidR="00814A65" w:rsidRPr="00972B70" w:rsidRDefault="00877FD5" w:rsidP="00814A65">
      <w:pPr>
        <w:pStyle w:val="k32"/>
        <w:topLinePunct/>
        <w:spacing w:beforeLines="100" w:before="360"/>
        <w:ind w:left="0" w:rightChars="-59" w:firstLineChars="202" w:firstLine="566"/>
      </w:pPr>
      <w:r w:rsidRPr="00972B70">
        <w:t>103</w:t>
      </w:r>
      <w:r w:rsidRPr="00972B70">
        <w:t>年</w:t>
      </w:r>
      <w:r>
        <w:rPr>
          <w:rFonts w:hint="eastAsia"/>
        </w:rPr>
        <w:t>7</w:t>
      </w:r>
      <w:r w:rsidRPr="00972B70">
        <w:t>月零售業營業額為</w:t>
      </w:r>
      <w:r w:rsidRPr="00972B70">
        <w:t>3,</w:t>
      </w:r>
      <w:r>
        <w:rPr>
          <w:rFonts w:hint="eastAsia"/>
        </w:rPr>
        <w:t>423</w:t>
      </w:r>
      <w:r w:rsidRPr="00972B70">
        <w:rPr>
          <w:rFonts w:hint="eastAsia"/>
        </w:rPr>
        <w:t>億</w:t>
      </w:r>
      <w:r w:rsidRPr="00972B70">
        <w:t>元，較上年同月增加</w:t>
      </w:r>
      <w:r>
        <w:rPr>
          <w:rFonts w:hint="eastAsia"/>
        </w:rPr>
        <w:t>5.5</w:t>
      </w:r>
      <w:r w:rsidRPr="00972B70">
        <w:t>％，</w:t>
      </w:r>
      <w:r w:rsidRPr="00972B70">
        <w:rPr>
          <w:rFonts w:hint="eastAsia"/>
        </w:rPr>
        <w:t>其中</w:t>
      </w:r>
      <w:r w:rsidRPr="00D902D8">
        <w:rPr>
          <w:rFonts w:hint="eastAsia"/>
        </w:rPr>
        <w:t>綜合商品零售業年增</w:t>
      </w:r>
      <w:r w:rsidRPr="00D902D8">
        <w:rPr>
          <w:rFonts w:hint="eastAsia"/>
        </w:rPr>
        <w:t>7.9</w:t>
      </w:r>
      <w:r w:rsidRPr="00972B70">
        <w:rPr>
          <w:rFonts w:hint="eastAsia"/>
        </w:rPr>
        <w:t>％</w:t>
      </w:r>
      <w:r w:rsidRPr="00D902D8">
        <w:rPr>
          <w:rFonts w:hint="eastAsia"/>
        </w:rPr>
        <w:t>；汽機車零售業年增</w:t>
      </w:r>
      <w:r w:rsidRPr="00D902D8">
        <w:rPr>
          <w:rFonts w:hint="eastAsia"/>
        </w:rPr>
        <w:t>9.2</w:t>
      </w:r>
      <w:r w:rsidRPr="00972B70">
        <w:rPr>
          <w:rFonts w:hint="eastAsia"/>
        </w:rPr>
        <w:t>％</w:t>
      </w:r>
      <w:r w:rsidRPr="00D902D8">
        <w:rPr>
          <w:rFonts w:hint="eastAsia"/>
        </w:rPr>
        <w:t>，主因民俗月前加碼促銷，帶動買氣持續熱絡；無店面零售業年增</w:t>
      </w:r>
      <w:r w:rsidRPr="00D902D8">
        <w:rPr>
          <w:rFonts w:hint="eastAsia"/>
        </w:rPr>
        <w:t>9.4</w:t>
      </w:r>
      <w:r w:rsidRPr="00972B70">
        <w:rPr>
          <w:rFonts w:hint="eastAsia"/>
        </w:rPr>
        <w:t>％</w:t>
      </w:r>
      <w:r w:rsidRPr="00D902D8">
        <w:rPr>
          <w:rFonts w:hint="eastAsia"/>
        </w:rPr>
        <w:t>，主因夏季商品熱銷及舉辦會員週年慶折扣效應，激勵業績成長。累計</w:t>
      </w:r>
      <w:r w:rsidRPr="00D902D8">
        <w:rPr>
          <w:rFonts w:hint="eastAsia"/>
        </w:rPr>
        <w:t>1</w:t>
      </w:r>
      <w:r w:rsidRPr="00D902D8">
        <w:rPr>
          <w:rFonts w:hint="eastAsia"/>
        </w:rPr>
        <w:t>至</w:t>
      </w:r>
      <w:r w:rsidRPr="00D902D8">
        <w:rPr>
          <w:rFonts w:hint="eastAsia"/>
        </w:rPr>
        <w:t>7</w:t>
      </w:r>
      <w:r w:rsidRPr="00D902D8">
        <w:rPr>
          <w:rFonts w:hint="eastAsia"/>
        </w:rPr>
        <w:t>月零售業</w:t>
      </w:r>
      <w:r w:rsidRPr="000652C9">
        <w:rPr>
          <w:rFonts w:hint="eastAsia"/>
        </w:rPr>
        <w:t>營業額</w:t>
      </w:r>
      <w:r>
        <w:rPr>
          <w:rFonts w:hint="eastAsia"/>
        </w:rPr>
        <w:t>22</w:t>
      </w:r>
      <w:r w:rsidRPr="000652C9">
        <w:rPr>
          <w:rFonts w:hint="eastAsia"/>
        </w:rPr>
        <w:t>,</w:t>
      </w:r>
      <w:r>
        <w:rPr>
          <w:rFonts w:hint="eastAsia"/>
        </w:rPr>
        <w:t>91</w:t>
      </w:r>
      <w:r w:rsidRPr="000652C9">
        <w:rPr>
          <w:rFonts w:hint="eastAsia"/>
        </w:rPr>
        <w:t>8</w:t>
      </w:r>
      <w:r w:rsidRPr="000652C9">
        <w:rPr>
          <w:rFonts w:hint="eastAsia"/>
        </w:rPr>
        <w:t>億元，</w:t>
      </w:r>
      <w:r w:rsidRPr="00D902D8">
        <w:rPr>
          <w:rFonts w:hint="eastAsia"/>
        </w:rPr>
        <w:t>較上年同期增加</w:t>
      </w:r>
      <w:r w:rsidRPr="00D902D8">
        <w:rPr>
          <w:rFonts w:hint="eastAsia"/>
        </w:rPr>
        <w:t>4.1</w:t>
      </w:r>
      <w:r w:rsidRPr="00972B70">
        <w:rPr>
          <w:rFonts w:hint="eastAsia"/>
        </w:rPr>
        <w:t>％</w:t>
      </w:r>
      <w:r w:rsidRPr="00972B70">
        <w:t>。</w:t>
      </w:r>
    </w:p>
    <w:p w:rsidR="00877FD5" w:rsidRPr="00972B70" w:rsidRDefault="00877FD5" w:rsidP="00877FD5">
      <w:pPr>
        <w:snapToGrid w:val="0"/>
        <w:spacing w:beforeLines="100" w:before="360" w:afterLines="50" w:after="180" w:line="300" w:lineRule="auto"/>
        <w:ind w:right="-153"/>
        <w:jc w:val="center"/>
        <w:rPr>
          <w:rFonts w:eastAsia="標楷體"/>
        </w:rPr>
      </w:pPr>
      <w:r w:rsidRPr="00972B70">
        <w:rPr>
          <w:rFonts w:eastAsia="標楷體"/>
          <w:b/>
          <w:sz w:val="28"/>
        </w:rPr>
        <w:t>表</w:t>
      </w:r>
      <w:r w:rsidRPr="00972B70">
        <w:rPr>
          <w:rFonts w:eastAsia="標楷體"/>
          <w:b/>
          <w:sz w:val="28"/>
        </w:rPr>
        <w:t xml:space="preserve">2-3-3  </w:t>
      </w:r>
      <w:r w:rsidRPr="00972B70">
        <w:rPr>
          <w:rFonts w:eastAsia="標楷體"/>
          <w:b/>
          <w:sz w:val="28"/>
        </w:rPr>
        <w:t>零售業營業額變動概況</w:t>
      </w:r>
      <w:r w:rsidRPr="00972B70">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877FD5" w:rsidRPr="00972B70" w:rsidTr="0024452D">
        <w:trPr>
          <w:jc w:val="center"/>
        </w:trPr>
        <w:tc>
          <w:tcPr>
            <w:tcW w:w="3127" w:type="dxa"/>
            <w:vMerge w:val="restart"/>
            <w:tcBorders>
              <w:top w:val="single" w:sz="4" w:space="0" w:color="auto"/>
              <w:right w:val="single" w:sz="4" w:space="0" w:color="auto"/>
            </w:tcBorders>
            <w:vAlign w:val="center"/>
          </w:tcPr>
          <w:p w:rsidR="00877FD5" w:rsidRPr="00972B70" w:rsidRDefault="00877FD5" w:rsidP="0024452D">
            <w:pPr>
              <w:snapToGrid w:val="0"/>
              <w:spacing w:line="300" w:lineRule="exact"/>
              <w:ind w:left="28"/>
              <w:jc w:val="center"/>
              <w:rPr>
                <w:rFonts w:eastAsia="標楷體"/>
              </w:rPr>
            </w:pPr>
            <w:r w:rsidRPr="00972B70">
              <w:rPr>
                <w:rFonts w:eastAsia="標楷體"/>
              </w:rPr>
              <w:t>行業別</w:t>
            </w:r>
          </w:p>
        </w:tc>
        <w:tc>
          <w:tcPr>
            <w:tcW w:w="1985" w:type="dxa"/>
            <w:vMerge w:val="restart"/>
            <w:tcBorders>
              <w:top w:val="single" w:sz="4" w:space="0" w:color="auto"/>
            </w:tcBorders>
          </w:tcPr>
          <w:p w:rsidR="00877FD5" w:rsidRPr="00972B70" w:rsidRDefault="00877FD5" w:rsidP="0024452D">
            <w:pPr>
              <w:snapToGrid w:val="0"/>
              <w:spacing w:line="300" w:lineRule="exact"/>
              <w:ind w:left="28" w:right="-33"/>
              <w:jc w:val="center"/>
              <w:rPr>
                <w:rFonts w:eastAsia="標楷體"/>
              </w:rPr>
            </w:pPr>
            <w:r w:rsidRPr="00972B70">
              <w:rPr>
                <w:rFonts w:eastAsia="標楷體" w:hint="eastAsia"/>
              </w:rPr>
              <w:t>103</w:t>
            </w:r>
            <w:r w:rsidRPr="00972B70">
              <w:rPr>
                <w:rFonts w:eastAsia="標楷體" w:hint="eastAsia"/>
              </w:rPr>
              <w:t>年</w:t>
            </w:r>
            <w:r>
              <w:rPr>
                <w:rFonts w:eastAsia="標楷體" w:hint="eastAsia"/>
              </w:rPr>
              <w:t>7</w:t>
            </w:r>
            <w:r w:rsidRPr="00972B70">
              <w:rPr>
                <w:rFonts w:eastAsia="標楷體" w:hint="eastAsia"/>
              </w:rPr>
              <w:t>月</w:t>
            </w:r>
          </w:p>
          <w:p w:rsidR="00877FD5" w:rsidRPr="00972B70" w:rsidRDefault="00877FD5" w:rsidP="0024452D">
            <w:pPr>
              <w:snapToGrid w:val="0"/>
              <w:spacing w:line="300" w:lineRule="exact"/>
              <w:ind w:left="28" w:right="-33"/>
              <w:jc w:val="center"/>
              <w:rPr>
                <w:rFonts w:eastAsia="標楷體"/>
              </w:rPr>
            </w:pPr>
            <w:r w:rsidRPr="00972B70">
              <w:rPr>
                <w:rFonts w:eastAsia="標楷體" w:hint="eastAsia"/>
              </w:rPr>
              <w:t>營業額</w:t>
            </w:r>
          </w:p>
          <w:p w:rsidR="00877FD5" w:rsidRPr="00972B70" w:rsidRDefault="00877FD5" w:rsidP="0024452D">
            <w:pPr>
              <w:snapToGrid w:val="0"/>
              <w:spacing w:line="300" w:lineRule="exact"/>
              <w:ind w:left="28" w:right="-33"/>
              <w:jc w:val="center"/>
              <w:rPr>
                <w:rFonts w:eastAsia="標楷體"/>
              </w:rPr>
            </w:pPr>
            <w:r w:rsidRPr="00972B70">
              <w:rPr>
                <w:rFonts w:eastAsia="標楷體" w:hint="eastAsia"/>
              </w:rPr>
              <w:t>(</w:t>
            </w:r>
            <w:r w:rsidRPr="00972B70">
              <w:rPr>
                <w:rFonts w:eastAsia="標楷體" w:hint="eastAsia"/>
              </w:rPr>
              <w:t>億元</w:t>
            </w:r>
            <w:r w:rsidRPr="00972B70">
              <w:rPr>
                <w:rFonts w:eastAsia="標楷體" w:hint="eastAsia"/>
              </w:rPr>
              <w:t>)</w:t>
            </w:r>
          </w:p>
        </w:tc>
        <w:tc>
          <w:tcPr>
            <w:tcW w:w="2052" w:type="dxa"/>
            <w:tcBorders>
              <w:top w:val="single" w:sz="4" w:space="0" w:color="auto"/>
              <w:bottom w:val="single" w:sz="4" w:space="0" w:color="auto"/>
            </w:tcBorders>
            <w:vAlign w:val="center"/>
          </w:tcPr>
          <w:p w:rsidR="00877FD5" w:rsidRPr="00972B70" w:rsidRDefault="00877FD5" w:rsidP="0024452D">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877FD5" w:rsidRPr="00972B70" w:rsidRDefault="00877FD5" w:rsidP="0024452D">
            <w:pPr>
              <w:snapToGrid w:val="0"/>
              <w:spacing w:line="300" w:lineRule="exact"/>
              <w:ind w:left="28" w:right="-142"/>
              <w:jc w:val="center"/>
              <w:rPr>
                <w:rFonts w:eastAsia="標楷體"/>
              </w:rPr>
            </w:pPr>
          </w:p>
        </w:tc>
      </w:tr>
      <w:tr w:rsidR="00877FD5" w:rsidRPr="00972B70" w:rsidTr="0024452D">
        <w:trPr>
          <w:jc w:val="center"/>
        </w:trPr>
        <w:tc>
          <w:tcPr>
            <w:tcW w:w="3127" w:type="dxa"/>
            <w:vMerge/>
            <w:tcBorders>
              <w:bottom w:val="single" w:sz="4" w:space="0" w:color="auto"/>
              <w:right w:val="single" w:sz="4" w:space="0" w:color="auto"/>
            </w:tcBorders>
            <w:vAlign w:val="center"/>
          </w:tcPr>
          <w:p w:rsidR="00877FD5" w:rsidRPr="00972B70" w:rsidRDefault="00877FD5" w:rsidP="0024452D">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877FD5" w:rsidRPr="00972B70" w:rsidRDefault="00877FD5" w:rsidP="0024452D">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877FD5" w:rsidRPr="00972B70" w:rsidRDefault="00877FD5" w:rsidP="0024452D">
            <w:pPr>
              <w:snapToGrid w:val="0"/>
              <w:spacing w:line="300" w:lineRule="exact"/>
              <w:ind w:left="28" w:right="-28"/>
              <w:jc w:val="center"/>
              <w:rPr>
                <w:rFonts w:eastAsia="標楷體"/>
              </w:rPr>
            </w:pPr>
            <w:r w:rsidRPr="00972B70">
              <w:rPr>
                <w:rFonts w:eastAsia="標楷體"/>
              </w:rPr>
              <w:t>較上月</w:t>
            </w:r>
          </w:p>
          <w:p w:rsidR="00877FD5" w:rsidRPr="00972B70" w:rsidRDefault="00877FD5" w:rsidP="0024452D">
            <w:pPr>
              <w:snapToGrid w:val="0"/>
              <w:spacing w:line="300" w:lineRule="exact"/>
              <w:ind w:left="28" w:right="-28"/>
              <w:jc w:val="center"/>
              <w:rPr>
                <w:rFonts w:eastAsia="標楷體"/>
              </w:rPr>
            </w:pPr>
            <w:r w:rsidRPr="00972B70">
              <w:rPr>
                <w:rFonts w:eastAsia="標楷體"/>
              </w:rPr>
              <w:t>增減</w:t>
            </w:r>
            <w:r w:rsidRPr="00972B70">
              <w:rPr>
                <w:rFonts w:eastAsia="標楷體"/>
              </w:rPr>
              <w:t>(</w:t>
            </w:r>
            <w:r w:rsidRPr="00972B70">
              <w:rPr>
                <w:rFonts w:eastAsia="標楷體"/>
              </w:rPr>
              <w:t>％</w:t>
            </w:r>
            <w:r w:rsidRPr="00972B70">
              <w:rPr>
                <w:rFonts w:eastAsia="標楷體"/>
              </w:rPr>
              <w:t>)</w:t>
            </w:r>
          </w:p>
        </w:tc>
        <w:tc>
          <w:tcPr>
            <w:tcW w:w="2059" w:type="dxa"/>
            <w:tcBorders>
              <w:top w:val="single" w:sz="4" w:space="0" w:color="auto"/>
              <w:left w:val="single" w:sz="4" w:space="0" w:color="auto"/>
              <w:bottom w:val="single" w:sz="4" w:space="0" w:color="auto"/>
            </w:tcBorders>
            <w:vAlign w:val="center"/>
          </w:tcPr>
          <w:p w:rsidR="00877FD5" w:rsidRPr="00972B70" w:rsidRDefault="00877FD5" w:rsidP="0024452D">
            <w:pPr>
              <w:snapToGrid w:val="0"/>
              <w:spacing w:line="300" w:lineRule="exact"/>
              <w:ind w:left="28" w:right="9"/>
              <w:jc w:val="center"/>
              <w:rPr>
                <w:rFonts w:eastAsia="標楷體"/>
              </w:rPr>
            </w:pPr>
            <w:r w:rsidRPr="00972B70">
              <w:rPr>
                <w:rFonts w:eastAsia="標楷體"/>
              </w:rPr>
              <w:t>較</w:t>
            </w:r>
            <w:r w:rsidRPr="00972B70">
              <w:rPr>
                <w:rFonts w:eastAsia="標楷體"/>
              </w:rPr>
              <w:t>102</w:t>
            </w:r>
            <w:r w:rsidRPr="00972B70">
              <w:rPr>
                <w:rFonts w:eastAsia="標楷體"/>
              </w:rPr>
              <w:t>年同月</w:t>
            </w:r>
          </w:p>
          <w:p w:rsidR="00877FD5" w:rsidRPr="00972B70" w:rsidRDefault="00877FD5" w:rsidP="0024452D">
            <w:pPr>
              <w:snapToGrid w:val="0"/>
              <w:spacing w:line="300" w:lineRule="exact"/>
              <w:ind w:left="28" w:right="9"/>
              <w:jc w:val="center"/>
              <w:rPr>
                <w:rFonts w:eastAsia="標楷體"/>
              </w:rPr>
            </w:pPr>
            <w:r w:rsidRPr="00972B70">
              <w:rPr>
                <w:rFonts w:eastAsia="標楷體"/>
              </w:rPr>
              <w:t>增減</w:t>
            </w:r>
            <w:r w:rsidRPr="00972B70">
              <w:rPr>
                <w:rFonts w:eastAsia="標楷體"/>
              </w:rPr>
              <w:t>(</w:t>
            </w:r>
            <w:r w:rsidRPr="00972B70">
              <w:rPr>
                <w:rFonts w:eastAsia="標楷體"/>
              </w:rPr>
              <w:t>％</w:t>
            </w:r>
            <w:r w:rsidRPr="00972B70">
              <w:rPr>
                <w:rFonts w:eastAsia="標楷體"/>
              </w:rPr>
              <w:t>)</w:t>
            </w:r>
          </w:p>
        </w:tc>
      </w:tr>
      <w:tr w:rsidR="00877FD5" w:rsidRPr="00972B70" w:rsidTr="0024452D">
        <w:trPr>
          <w:trHeight w:val="315"/>
          <w:jc w:val="center"/>
        </w:trPr>
        <w:tc>
          <w:tcPr>
            <w:tcW w:w="3127" w:type="dxa"/>
            <w:tcBorders>
              <w:top w:val="single" w:sz="4" w:space="0" w:color="auto"/>
              <w:right w:val="single" w:sz="4" w:space="0" w:color="auto"/>
            </w:tcBorders>
          </w:tcPr>
          <w:p w:rsidR="00877FD5" w:rsidRPr="00972B70" w:rsidRDefault="00877FD5" w:rsidP="0024452D">
            <w:pPr>
              <w:snapToGrid w:val="0"/>
              <w:spacing w:line="320" w:lineRule="exact"/>
              <w:ind w:left="28" w:right="-142"/>
              <w:jc w:val="both"/>
              <w:rPr>
                <w:rFonts w:eastAsia="標楷體"/>
                <w:b/>
                <w:bCs/>
              </w:rPr>
            </w:pPr>
            <w:r w:rsidRPr="00972B70">
              <w:rPr>
                <w:rFonts w:eastAsia="標楷體"/>
                <w:b/>
                <w:bCs/>
              </w:rPr>
              <w:t>合計</w:t>
            </w:r>
          </w:p>
        </w:tc>
        <w:tc>
          <w:tcPr>
            <w:tcW w:w="1985" w:type="dxa"/>
            <w:tcBorders>
              <w:top w:val="single" w:sz="4" w:space="0" w:color="auto"/>
              <w:right w:val="single" w:sz="4" w:space="0" w:color="auto"/>
            </w:tcBorders>
          </w:tcPr>
          <w:p w:rsidR="00877FD5" w:rsidRPr="00972B70" w:rsidRDefault="00877FD5" w:rsidP="0024452D">
            <w:pPr>
              <w:ind w:rightChars="282" w:right="677"/>
              <w:jc w:val="right"/>
              <w:rPr>
                <w:rFonts w:eastAsia="標楷體"/>
              </w:rPr>
            </w:pPr>
            <w:r w:rsidRPr="00972B70">
              <w:rPr>
                <w:rFonts w:eastAsia="標楷體" w:hint="eastAsia"/>
              </w:rPr>
              <w:t>3,</w:t>
            </w:r>
            <w:r>
              <w:rPr>
                <w:rFonts w:eastAsia="標楷體" w:hint="eastAsia"/>
              </w:rPr>
              <w:t>423</w:t>
            </w:r>
          </w:p>
        </w:tc>
        <w:tc>
          <w:tcPr>
            <w:tcW w:w="2052" w:type="dxa"/>
            <w:tcBorders>
              <w:top w:val="single" w:sz="4" w:space="0" w:color="auto"/>
              <w:left w:val="single" w:sz="4" w:space="0" w:color="auto"/>
            </w:tcBorders>
            <w:vAlign w:val="center"/>
          </w:tcPr>
          <w:p w:rsidR="00877FD5" w:rsidRPr="00972B70" w:rsidRDefault="00877FD5" w:rsidP="0024452D">
            <w:pPr>
              <w:ind w:rightChars="283" w:right="679"/>
              <w:jc w:val="right"/>
              <w:rPr>
                <w:rFonts w:eastAsia="標楷體"/>
              </w:rPr>
            </w:pPr>
            <w:r>
              <w:rPr>
                <w:rFonts w:eastAsia="標楷體" w:hint="eastAsia"/>
              </w:rPr>
              <w:t>2.8</w:t>
            </w:r>
          </w:p>
        </w:tc>
        <w:tc>
          <w:tcPr>
            <w:tcW w:w="2059" w:type="dxa"/>
            <w:tcBorders>
              <w:top w:val="single" w:sz="4" w:space="0" w:color="auto"/>
            </w:tcBorders>
            <w:vAlign w:val="center"/>
          </w:tcPr>
          <w:p w:rsidR="00877FD5" w:rsidRPr="00972B70" w:rsidRDefault="00877FD5" w:rsidP="0024452D">
            <w:pPr>
              <w:ind w:rightChars="314" w:right="754"/>
              <w:jc w:val="right"/>
              <w:rPr>
                <w:rFonts w:eastAsia="標楷體"/>
              </w:rPr>
            </w:pPr>
            <w:r>
              <w:rPr>
                <w:rFonts w:eastAsia="標楷體" w:hint="eastAsia"/>
              </w:rPr>
              <w:t>5.5</w:t>
            </w:r>
          </w:p>
        </w:tc>
      </w:tr>
      <w:tr w:rsidR="00877FD5" w:rsidRPr="00972B70" w:rsidTr="0024452D">
        <w:trPr>
          <w:trHeight w:val="315"/>
          <w:jc w:val="center"/>
        </w:trPr>
        <w:tc>
          <w:tcPr>
            <w:tcW w:w="3127" w:type="dxa"/>
            <w:tcBorders>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綜合商品零售業</w:t>
            </w:r>
          </w:p>
        </w:tc>
        <w:tc>
          <w:tcPr>
            <w:tcW w:w="1985" w:type="dxa"/>
            <w:tcBorders>
              <w:right w:val="single" w:sz="4" w:space="0" w:color="auto"/>
            </w:tcBorders>
          </w:tcPr>
          <w:p w:rsidR="00877FD5" w:rsidRPr="00972B70" w:rsidRDefault="00877FD5" w:rsidP="0024452D">
            <w:pPr>
              <w:ind w:rightChars="282" w:right="677"/>
              <w:jc w:val="right"/>
              <w:rPr>
                <w:rFonts w:eastAsia="標楷體"/>
              </w:rPr>
            </w:pPr>
            <w:r>
              <w:rPr>
                <w:rFonts w:eastAsia="標楷體" w:hint="eastAsia"/>
              </w:rPr>
              <w:t>930</w:t>
            </w:r>
          </w:p>
        </w:tc>
        <w:tc>
          <w:tcPr>
            <w:tcW w:w="2052" w:type="dxa"/>
            <w:tcBorders>
              <w:left w:val="single" w:sz="4" w:space="0" w:color="auto"/>
            </w:tcBorders>
            <w:vAlign w:val="center"/>
          </w:tcPr>
          <w:p w:rsidR="00877FD5" w:rsidRPr="00972B70" w:rsidRDefault="00877FD5" w:rsidP="0024452D">
            <w:pPr>
              <w:ind w:rightChars="283" w:right="679"/>
              <w:jc w:val="right"/>
              <w:rPr>
                <w:rFonts w:eastAsia="標楷體"/>
              </w:rPr>
            </w:pPr>
            <w:r>
              <w:rPr>
                <w:rFonts w:eastAsia="標楷體" w:hint="eastAsia"/>
              </w:rPr>
              <w:t>5.9</w:t>
            </w:r>
          </w:p>
        </w:tc>
        <w:tc>
          <w:tcPr>
            <w:tcW w:w="2059" w:type="dxa"/>
            <w:vAlign w:val="center"/>
          </w:tcPr>
          <w:p w:rsidR="00877FD5" w:rsidRPr="00972B70" w:rsidRDefault="00877FD5" w:rsidP="0024452D">
            <w:pPr>
              <w:ind w:rightChars="314" w:right="754"/>
              <w:jc w:val="right"/>
              <w:rPr>
                <w:rFonts w:eastAsia="標楷體"/>
              </w:rPr>
            </w:pPr>
            <w:r>
              <w:rPr>
                <w:rFonts w:eastAsia="標楷體" w:hint="eastAsia"/>
              </w:rPr>
              <w:t>7.9</w:t>
            </w:r>
          </w:p>
        </w:tc>
      </w:tr>
      <w:tr w:rsidR="00877FD5" w:rsidRPr="00972B70" w:rsidTr="0024452D">
        <w:trPr>
          <w:trHeight w:val="315"/>
          <w:jc w:val="center"/>
        </w:trPr>
        <w:tc>
          <w:tcPr>
            <w:tcW w:w="3127" w:type="dxa"/>
            <w:tcBorders>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汽機車業</w:t>
            </w:r>
          </w:p>
        </w:tc>
        <w:tc>
          <w:tcPr>
            <w:tcW w:w="1985" w:type="dxa"/>
            <w:tcBorders>
              <w:right w:val="single" w:sz="4" w:space="0" w:color="auto"/>
            </w:tcBorders>
          </w:tcPr>
          <w:p w:rsidR="00877FD5" w:rsidRPr="00972B70" w:rsidRDefault="00877FD5" w:rsidP="0024452D">
            <w:pPr>
              <w:ind w:rightChars="282" w:right="677"/>
              <w:jc w:val="right"/>
              <w:rPr>
                <w:rFonts w:eastAsia="標楷體"/>
              </w:rPr>
            </w:pPr>
            <w:r>
              <w:rPr>
                <w:rFonts w:eastAsia="標楷體" w:hint="eastAsia"/>
              </w:rPr>
              <w:t>551</w:t>
            </w:r>
          </w:p>
        </w:tc>
        <w:tc>
          <w:tcPr>
            <w:tcW w:w="2052" w:type="dxa"/>
            <w:tcBorders>
              <w:left w:val="single" w:sz="4" w:space="0" w:color="auto"/>
            </w:tcBorders>
            <w:vAlign w:val="center"/>
          </w:tcPr>
          <w:p w:rsidR="00877FD5" w:rsidRPr="00972B70" w:rsidRDefault="00877FD5" w:rsidP="0024452D">
            <w:pPr>
              <w:ind w:rightChars="283" w:right="679"/>
              <w:jc w:val="right"/>
              <w:rPr>
                <w:rFonts w:eastAsia="標楷體"/>
              </w:rPr>
            </w:pPr>
            <w:r w:rsidRPr="00972B70">
              <w:rPr>
                <w:rFonts w:eastAsia="標楷體" w:hint="eastAsia"/>
              </w:rPr>
              <w:t>1</w:t>
            </w:r>
            <w:r>
              <w:rPr>
                <w:rFonts w:eastAsia="標楷體" w:hint="eastAsia"/>
              </w:rPr>
              <w:t>.6</w:t>
            </w:r>
          </w:p>
        </w:tc>
        <w:tc>
          <w:tcPr>
            <w:tcW w:w="2059" w:type="dxa"/>
            <w:vAlign w:val="center"/>
          </w:tcPr>
          <w:p w:rsidR="00877FD5" w:rsidRPr="00972B70" w:rsidRDefault="00877FD5" w:rsidP="0024452D">
            <w:pPr>
              <w:ind w:rightChars="314" w:right="754"/>
              <w:jc w:val="right"/>
              <w:rPr>
                <w:rFonts w:eastAsia="標楷體"/>
              </w:rPr>
            </w:pPr>
            <w:r>
              <w:rPr>
                <w:rFonts w:eastAsia="標楷體" w:hint="eastAsia"/>
              </w:rPr>
              <w:t>9.2</w:t>
            </w:r>
          </w:p>
        </w:tc>
      </w:tr>
      <w:tr w:rsidR="00877FD5" w:rsidRPr="00972B70" w:rsidTr="0024452D">
        <w:trPr>
          <w:trHeight w:val="315"/>
          <w:jc w:val="center"/>
        </w:trPr>
        <w:tc>
          <w:tcPr>
            <w:tcW w:w="3127" w:type="dxa"/>
            <w:tcBorders>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食品、飲料及菸草業</w:t>
            </w:r>
          </w:p>
        </w:tc>
        <w:tc>
          <w:tcPr>
            <w:tcW w:w="1985" w:type="dxa"/>
            <w:tcBorders>
              <w:right w:val="single" w:sz="4" w:space="0" w:color="auto"/>
            </w:tcBorders>
          </w:tcPr>
          <w:p w:rsidR="00877FD5" w:rsidRPr="00972B70" w:rsidRDefault="00877FD5" w:rsidP="0024452D">
            <w:pPr>
              <w:ind w:rightChars="282" w:right="677"/>
              <w:jc w:val="right"/>
              <w:rPr>
                <w:rFonts w:eastAsia="標楷體"/>
              </w:rPr>
            </w:pPr>
            <w:r w:rsidRPr="00972B70">
              <w:rPr>
                <w:rFonts w:eastAsia="標楷體" w:hint="eastAsia"/>
              </w:rPr>
              <w:t>37</w:t>
            </w:r>
            <w:r>
              <w:rPr>
                <w:rFonts w:eastAsia="標楷體" w:hint="eastAsia"/>
              </w:rPr>
              <w:t>9</w:t>
            </w:r>
          </w:p>
        </w:tc>
        <w:tc>
          <w:tcPr>
            <w:tcW w:w="2052" w:type="dxa"/>
            <w:tcBorders>
              <w:left w:val="single" w:sz="4" w:space="0" w:color="auto"/>
            </w:tcBorders>
            <w:vAlign w:val="center"/>
          </w:tcPr>
          <w:p w:rsidR="00877FD5" w:rsidRPr="00972B70" w:rsidRDefault="00877FD5" w:rsidP="0024452D">
            <w:pPr>
              <w:ind w:rightChars="283" w:right="679"/>
              <w:jc w:val="right"/>
              <w:rPr>
                <w:rFonts w:eastAsia="標楷體"/>
              </w:rPr>
            </w:pPr>
            <w:r>
              <w:rPr>
                <w:rFonts w:eastAsia="標楷體" w:hint="eastAsia"/>
              </w:rPr>
              <w:t>0.6</w:t>
            </w:r>
          </w:p>
        </w:tc>
        <w:tc>
          <w:tcPr>
            <w:tcW w:w="2059" w:type="dxa"/>
            <w:vAlign w:val="center"/>
          </w:tcPr>
          <w:p w:rsidR="00877FD5" w:rsidRPr="00972B70" w:rsidRDefault="00877FD5" w:rsidP="0024452D">
            <w:pPr>
              <w:ind w:rightChars="314" w:right="754"/>
              <w:jc w:val="right"/>
              <w:rPr>
                <w:rFonts w:eastAsia="標楷體"/>
              </w:rPr>
            </w:pPr>
            <w:r>
              <w:rPr>
                <w:rFonts w:eastAsia="標楷體" w:hint="eastAsia"/>
              </w:rPr>
              <w:t>1.1</w:t>
            </w:r>
          </w:p>
        </w:tc>
      </w:tr>
      <w:tr w:rsidR="00877FD5" w:rsidRPr="00972B70" w:rsidTr="0024452D">
        <w:trPr>
          <w:trHeight w:val="315"/>
          <w:jc w:val="center"/>
        </w:trPr>
        <w:tc>
          <w:tcPr>
            <w:tcW w:w="3127" w:type="dxa"/>
            <w:tcBorders>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資通訊及家電業</w:t>
            </w:r>
          </w:p>
        </w:tc>
        <w:tc>
          <w:tcPr>
            <w:tcW w:w="1985" w:type="dxa"/>
            <w:tcBorders>
              <w:right w:val="single" w:sz="4" w:space="0" w:color="auto"/>
            </w:tcBorders>
          </w:tcPr>
          <w:p w:rsidR="00877FD5" w:rsidRPr="00972B70" w:rsidRDefault="00877FD5" w:rsidP="0024452D">
            <w:pPr>
              <w:ind w:rightChars="282" w:right="677"/>
              <w:jc w:val="right"/>
              <w:rPr>
                <w:rFonts w:eastAsia="標楷體"/>
              </w:rPr>
            </w:pPr>
            <w:r>
              <w:rPr>
                <w:rFonts w:eastAsia="標楷體" w:hint="eastAsia"/>
              </w:rPr>
              <w:t>322</w:t>
            </w:r>
          </w:p>
        </w:tc>
        <w:tc>
          <w:tcPr>
            <w:tcW w:w="2052" w:type="dxa"/>
            <w:tcBorders>
              <w:left w:val="single" w:sz="4" w:space="0" w:color="auto"/>
            </w:tcBorders>
            <w:vAlign w:val="center"/>
          </w:tcPr>
          <w:p w:rsidR="00877FD5" w:rsidRPr="00972B70" w:rsidRDefault="00877FD5" w:rsidP="0024452D">
            <w:pPr>
              <w:ind w:rightChars="283" w:right="679"/>
              <w:jc w:val="right"/>
              <w:rPr>
                <w:rFonts w:eastAsia="標楷體"/>
              </w:rPr>
            </w:pPr>
            <w:r>
              <w:rPr>
                <w:rFonts w:eastAsia="標楷體" w:hint="eastAsia"/>
              </w:rPr>
              <w:t>9.5</w:t>
            </w:r>
          </w:p>
        </w:tc>
        <w:tc>
          <w:tcPr>
            <w:tcW w:w="2059" w:type="dxa"/>
            <w:vAlign w:val="center"/>
          </w:tcPr>
          <w:p w:rsidR="00877FD5" w:rsidRPr="00972B70" w:rsidRDefault="00877FD5" w:rsidP="0024452D">
            <w:pPr>
              <w:ind w:rightChars="314" w:right="754"/>
              <w:jc w:val="right"/>
              <w:rPr>
                <w:rFonts w:eastAsia="標楷體"/>
              </w:rPr>
            </w:pPr>
            <w:r>
              <w:rPr>
                <w:rFonts w:eastAsia="標楷體" w:hint="eastAsia"/>
              </w:rPr>
              <w:t>1.8</w:t>
            </w:r>
          </w:p>
        </w:tc>
      </w:tr>
      <w:tr w:rsidR="00877FD5" w:rsidRPr="00972B70" w:rsidTr="0024452D">
        <w:trPr>
          <w:trHeight w:val="315"/>
          <w:jc w:val="center"/>
        </w:trPr>
        <w:tc>
          <w:tcPr>
            <w:tcW w:w="3127" w:type="dxa"/>
            <w:tcBorders>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燃料業</w:t>
            </w:r>
          </w:p>
        </w:tc>
        <w:tc>
          <w:tcPr>
            <w:tcW w:w="1985" w:type="dxa"/>
            <w:tcBorders>
              <w:right w:val="single" w:sz="4" w:space="0" w:color="auto"/>
            </w:tcBorders>
          </w:tcPr>
          <w:p w:rsidR="00877FD5" w:rsidRPr="00972B70" w:rsidRDefault="00877FD5" w:rsidP="0024452D">
            <w:pPr>
              <w:ind w:rightChars="282" w:right="677"/>
              <w:jc w:val="right"/>
              <w:rPr>
                <w:rFonts w:eastAsia="標楷體"/>
              </w:rPr>
            </w:pPr>
            <w:r w:rsidRPr="00972B70">
              <w:rPr>
                <w:rFonts w:eastAsia="標楷體" w:hint="eastAsia"/>
              </w:rPr>
              <w:t>2</w:t>
            </w:r>
            <w:r>
              <w:rPr>
                <w:rFonts w:eastAsia="標楷體" w:hint="eastAsia"/>
              </w:rPr>
              <w:t>79</w:t>
            </w:r>
          </w:p>
        </w:tc>
        <w:tc>
          <w:tcPr>
            <w:tcW w:w="2052" w:type="dxa"/>
            <w:tcBorders>
              <w:left w:val="single" w:sz="4" w:space="0" w:color="auto"/>
            </w:tcBorders>
            <w:vAlign w:val="center"/>
          </w:tcPr>
          <w:p w:rsidR="00877FD5" w:rsidRPr="00972B70" w:rsidRDefault="00877FD5" w:rsidP="0024452D">
            <w:pPr>
              <w:ind w:rightChars="283" w:right="679"/>
              <w:jc w:val="right"/>
              <w:rPr>
                <w:rFonts w:eastAsia="標楷體"/>
              </w:rPr>
            </w:pPr>
            <w:r>
              <w:rPr>
                <w:rFonts w:eastAsia="標楷體" w:hint="eastAsia"/>
              </w:rPr>
              <w:t>4.1</w:t>
            </w:r>
          </w:p>
        </w:tc>
        <w:tc>
          <w:tcPr>
            <w:tcW w:w="2059" w:type="dxa"/>
            <w:vAlign w:val="center"/>
          </w:tcPr>
          <w:p w:rsidR="00877FD5" w:rsidRPr="00972B70" w:rsidRDefault="00877FD5" w:rsidP="0024452D">
            <w:pPr>
              <w:ind w:rightChars="314" w:right="754"/>
              <w:jc w:val="right"/>
              <w:rPr>
                <w:rFonts w:eastAsia="標楷體"/>
              </w:rPr>
            </w:pPr>
            <w:r>
              <w:rPr>
                <w:rFonts w:eastAsia="標楷體" w:hint="eastAsia"/>
              </w:rPr>
              <w:t>4.4</w:t>
            </w:r>
          </w:p>
        </w:tc>
      </w:tr>
      <w:tr w:rsidR="00877FD5" w:rsidRPr="00972B70" w:rsidTr="0024452D">
        <w:trPr>
          <w:trHeight w:val="315"/>
          <w:jc w:val="center"/>
        </w:trPr>
        <w:tc>
          <w:tcPr>
            <w:tcW w:w="3127" w:type="dxa"/>
            <w:tcBorders>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無店面零售業</w:t>
            </w:r>
          </w:p>
        </w:tc>
        <w:tc>
          <w:tcPr>
            <w:tcW w:w="1985" w:type="dxa"/>
            <w:tcBorders>
              <w:right w:val="single" w:sz="4" w:space="0" w:color="auto"/>
            </w:tcBorders>
          </w:tcPr>
          <w:p w:rsidR="00877FD5" w:rsidRPr="00972B70" w:rsidRDefault="00877FD5" w:rsidP="0024452D">
            <w:pPr>
              <w:ind w:rightChars="282" w:right="677"/>
              <w:jc w:val="right"/>
              <w:rPr>
                <w:rFonts w:eastAsia="標楷體"/>
              </w:rPr>
            </w:pPr>
            <w:r w:rsidRPr="00972B70">
              <w:rPr>
                <w:rFonts w:eastAsia="標楷體" w:hint="eastAsia"/>
              </w:rPr>
              <w:t>1</w:t>
            </w:r>
            <w:r>
              <w:rPr>
                <w:rFonts w:eastAsia="標楷體" w:hint="eastAsia"/>
              </w:rPr>
              <w:t>73</w:t>
            </w:r>
          </w:p>
        </w:tc>
        <w:tc>
          <w:tcPr>
            <w:tcW w:w="2052" w:type="dxa"/>
            <w:tcBorders>
              <w:left w:val="single" w:sz="4" w:space="0" w:color="auto"/>
            </w:tcBorders>
            <w:vAlign w:val="center"/>
          </w:tcPr>
          <w:p w:rsidR="00877FD5" w:rsidRPr="00972B70" w:rsidRDefault="00877FD5" w:rsidP="0024452D">
            <w:pPr>
              <w:ind w:rightChars="283" w:right="679"/>
              <w:jc w:val="right"/>
              <w:rPr>
                <w:rFonts w:eastAsia="標楷體"/>
              </w:rPr>
            </w:pPr>
            <w:r w:rsidRPr="00972B70">
              <w:rPr>
                <w:rFonts w:eastAsia="標楷體" w:hint="eastAsia"/>
              </w:rPr>
              <w:t>2</w:t>
            </w:r>
            <w:r>
              <w:rPr>
                <w:rFonts w:eastAsia="標楷體" w:hint="eastAsia"/>
              </w:rPr>
              <w:t>.3</w:t>
            </w:r>
          </w:p>
        </w:tc>
        <w:tc>
          <w:tcPr>
            <w:tcW w:w="2059" w:type="dxa"/>
            <w:vAlign w:val="center"/>
          </w:tcPr>
          <w:p w:rsidR="00877FD5" w:rsidRPr="00972B70" w:rsidRDefault="00877FD5" w:rsidP="0024452D">
            <w:pPr>
              <w:ind w:rightChars="314" w:right="754"/>
              <w:jc w:val="right"/>
              <w:rPr>
                <w:rFonts w:eastAsia="標楷體"/>
              </w:rPr>
            </w:pPr>
            <w:r>
              <w:rPr>
                <w:rFonts w:eastAsia="標楷體" w:hint="eastAsia"/>
              </w:rPr>
              <w:t>9.4</w:t>
            </w:r>
          </w:p>
        </w:tc>
      </w:tr>
      <w:tr w:rsidR="00877FD5" w:rsidRPr="00972B70" w:rsidTr="0024452D">
        <w:trPr>
          <w:trHeight w:val="315"/>
          <w:jc w:val="center"/>
        </w:trPr>
        <w:tc>
          <w:tcPr>
            <w:tcW w:w="3127" w:type="dxa"/>
            <w:tcBorders>
              <w:bottom w:val="single" w:sz="4" w:space="0" w:color="auto"/>
              <w:right w:val="single" w:sz="4" w:space="0" w:color="auto"/>
            </w:tcBorders>
            <w:vAlign w:val="bottom"/>
          </w:tcPr>
          <w:p w:rsidR="00877FD5" w:rsidRPr="00972B70" w:rsidRDefault="00877FD5" w:rsidP="0024452D">
            <w:pPr>
              <w:ind w:leftChars="100" w:left="240"/>
              <w:rPr>
                <w:rFonts w:eastAsia="標楷體"/>
              </w:rPr>
            </w:pPr>
            <w:r w:rsidRPr="00972B70">
              <w:rPr>
                <w:rFonts w:eastAsia="標楷體"/>
              </w:rPr>
              <w:t>其他零售業</w:t>
            </w:r>
            <w:r w:rsidRPr="00972B70">
              <w:rPr>
                <w:rFonts w:eastAsia="標楷體" w:hint="eastAsia"/>
              </w:rPr>
              <w:t>(</w:t>
            </w:r>
            <w:proofErr w:type="gramStart"/>
            <w:r w:rsidRPr="00972B70">
              <w:rPr>
                <w:rFonts w:eastAsia="標楷體" w:hint="eastAsia"/>
              </w:rPr>
              <w:t>註</w:t>
            </w:r>
            <w:proofErr w:type="gramEnd"/>
            <w:r w:rsidRPr="00972B70">
              <w:rPr>
                <w:rFonts w:eastAsia="標楷體" w:hint="eastAsia"/>
              </w:rPr>
              <w:t>)</w:t>
            </w:r>
          </w:p>
        </w:tc>
        <w:tc>
          <w:tcPr>
            <w:tcW w:w="1985" w:type="dxa"/>
            <w:tcBorders>
              <w:bottom w:val="single" w:sz="4" w:space="0" w:color="auto"/>
              <w:right w:val="single" w:sz="4" w:space="0" w:color="auto"/>
            </w:tcBorders>
          </w:tcPr>
          <w:p w:rsidR="00877FD5" w:rsidRPr="00972B70" w:rsidRDefault="00877FD5" w:rsidP="0024452D">
            <w:pPr>
              <w:ind w:rightChars="282" w:right="677"/>
              <w:jc w:val="right"/>
              <w:rPr>
                <w:rFonts w:eastAsia="標楷體"/>
              </w:rPr>
            </w:pPr>
            <w:r>
              <w:rPr>
                <w:rFonts w:eastAsia="標楷體" w:hint="eastAsia"/>
              </w:rPr>
              <w:t>790</w:t>
            </w:r>
          </w:p>
        </w:tc>
        <w:tc>
          <w:tcPr>
            <w:tcW w:w="2052" w:type="dxa"/>
            <w:tcBorders>
              <w:left w:val="single" w:sz="4" w:space="0" w:color="auto"/>
              <w:bottom w:val="single" w:sz="4" w:space="0" w:color="auto"/>
            </w:tcBorders>
            <w:vAlign w:val="center"/>
          </w:tcPr>
          <w:p w:rsidR="00877FD5" w:rsidRPr="00972B70" w:rsidRDefault="00877FD5" w:rsidP="0024452D">
            <w:pPr>
              <w:ind w:rightChars="283" w:right="679"/>
              <w:jc w:val="right"/>
              <w:rPr>
                <w:rFonts w:eastAsia="標楷體"/>
              </w:rPr>
            </w:pPr>
            <w:r>
              <w:rPr>
                <w:rFonts w:eastAsia="標楷體" w:hint="eastAsia"/>
              </w:rPr>
              <w:t>-1.5</w:t>
            </w:r>
          </w:p>
        </w:tc>
        <w:tc>
          <w:tcPr>
            <w:tcW w:w="2059" w:type="dxa"/>
            <w:tcBorders>
              <w:bottom w:val="single" w:sz="4" w:space="0" w:color="auto"/>
            </w:tcBorders>
            <w:vAlign w:val="center"/>
          </w:tcPr>
          <w:p w:rsidR="00877FD5" w:rsidRPr="00972B70" w:rsidRDefault="00877FD5" w:rsidP="0024452D">
            <w:pPr>
              <w:ind w:rightChars="314" w:right="754"/>
              <w:jc w:val="right"/>
              <w:rPr>
                <w:rFonts w:eastAsia="標楷體"/>
              </w:rPr>
            </w:pPr>
            <w:r>
              <w:rPr>
                <w:rFonts w:eastAsia="標楷體" w:hint="eastAsia"/>
              </w:rPr>
              <w:t>3.4</w:t>
            </w:r>
          </w:p>
        </w:tc>
      </w:tr>
    </w:tbl>
    <w:p w:rsidR="00877FD5" w:rsidRPr="00972B70" w:rsidRDefault="00877FD5" w:rsidP="00877FD5">
      <w:pPr>
        <w:snapToGrid w:val="0"/>
        <w:spacing w:line="320" w:lineRule="exact"/>
        <w:ind w:right="-142"/>
        <w:jc w:val="both"/>
        <w:rPr>
          <w:rFonts w:eastAsia="標楷體"/>
          <w:bCs/>
          <w:sz w:val="22"/>
          <w:szCs w:val="22"/>
        </w:rPr>
      </w:pPr>
      <w:proofErr w:type="gramStart"/>
      <w:r w:rsidRPr="00972B70">
        <w:rPr>
          <w:rFonts w:eastAsia="標楷體"/>
          <w:bCs/>
          <w:sz w:val="22"/>
          <w:szCs w:val="22"/>
        </w:rPr>
        <w:t>註</w:t>
      </w:r>
      <w:proofErr w:type="gramEnd"/>
      <w:r w:rsidRPr="00972B70">
        <w:rPr>
          <w:rFonts w:eastAsia="標楷體"/>
          <w:bCs/>
          <w:sz w:val="22"/>
          <w:szCs w:val="22"/>
        </w:rPr>
        <w:t>：其他零售業包含家庭器具及用品零售業、布</w:t>
      </w:r>
      <w:proofErr w:type="gramStart"/>
      <w:r w:rsidRPr="00972B70">
        <w:rPr>
          <w:rFonts w:eastAsia="標楷體"/>
          <w:bCs/>
          <w:sz w:val="22"/>
          <w:szCs w:val="22"/>
        </w:rPr>
        <w:t>疋</w:t>
      </w:r>
      <w:proofErr w:type="gramEnd"/>
      <w:r w:rsidRPr="00972B70">
        <w:rPr>
          <w:rFonts w:eastAsia="標楷體"/>
          <w:bCs/>
          <w:sz w:val="22"/>
          <w:szCs w:val="22"/>
        </w:rPr>
        <w:t>服飾品零售業等</w:t>
      </w:r>
      <w:r w:rsidRPr="00972B70">
        <w:rPr>
          <w:rFonts w:eastAsia="標楷體"/>
          <w:bCs/>
          <w:sz w:val="22"/>
          <w:szCs w:val="22"/>
        </w:rPr>
        <w:t>6</w:t>
      </w:r>
      <w:r w:rsidRPr="00972B70">
        <w:rPr>
          <w:rFonts w:eastAsia="標楷體"/>
          <w:bCs/>
          <w:sz w:val="22"/>
          <w:szCs w:val="22"/>
        </w:rPr>
        <w:t>項中業別。</w:t>
      </w:r>
    </w:p>
    <w:p w:rsidR="00877FD5" w:rsidRPr="00972B70" w:rsidRDefault="00877FD5" w:rsidP="00877FD5">
      <w:pPr>
        <w:snapToGrid w:val="0"/>
        <w:spacing w:line="320" w:lineRule="exact"/>
        <w:ind w:right="-142"/>
        <w:jc w:val="both"/>
      </w:pPr>
      <w:r w:rsidRPr="00972B70">
        <w:rPr>
          <w:rFonts w:eastAsia="標楷體"/>
          <w:sz w:val="22"/>
          <w:szCs w:val="22"/>
        </w:rPr>
        <w:t>資料來源：經濟部統計處。</w:t>
      </w:r>
    </w:p>
    <w:p w:rsidR="00814A65" w:rsidRPr="000E387D" w:rsidRDefault="00877FD5" w:rsidP="00877FD5">
      <w:pPr>
        <w:pStyle w:val="k32"/>
        <w:topLinePunct/>
        <w:spacing w:beforeLines="100" w:before="360"/>
        <w:ind w:left="0" w:rightChars="-59" w:firstLineChars="175" w:firstLine="490"/>
        <w:rPr>
          <w:color w:val="FF0000"/>
        </w:rPr>
      </w:pPr>
      <w:r w:rsidRPr="00AB4332">
        <w:t>103</w:t>
      </w:r>
      <w:r w:rsidRPr="00AB4332">
        <w:t>年</w:t>
      </w:r>
      <w:r>
        <w:rPr>
          <w:rFonts w:hint="eastAsia"/>
        </w:rPr>
        <w:t>7</w:t>
      </w:r>
      <w:r w:rsidRPr="00AB4332">
        <w:t>月綜合商品零售業營業額</w:t>
      </w:r>
      <w:r>
        <w:rPr>
          <w:rFonts w:hint="eastAsia"/>
        </w:rPr>
        <w:t>930</w:t>
      </w:r>
      <w:r w:rsidRPr="00AB4332">
        <w:t>億元，較上年同月增加</w:t>
      </w:r>
      <w:r>
        <w:rPr>
          <w:rFonts w:hint="eastAsia"/>
        </w:rPr>
        <w:t>7.9</w:t>
      </w:r>
      <w:r w:rsidRPr="00AB4332">
        <w:t>％，</w:t>
      </w:r>
      <w:r w:rsidRPr="00AB4332">
        <w:rPr>
          <w:rFonts w:hint="eastAsia"/>
        </w:rPr>
        <w:t>其中</w:t>
      </w:r>
      <w:r w:rsidRPr="001B6202">
        <w:rPr>
          <w:rFonts w:hint="eastAsia"/>
        </w:rPr>
        <w:t>百貨公司年增</w:t>
      </w:r>
      <w:r w:rsidRPr="001B6202">
        <w:rPr>
          <w:rFonts w:hint="eastAsia"/>
        </w:rPr>
        <w:t>7.7</w:t>
      </w:r>
      <w:r w:rsidRPr="00972B70">
        <w:rPr>
          <w:rFonts w:hint="eastAsia"/>
        </w:rPr>
        <w:t>％</w:t>
      </w:r>
      <w:r w:rsidRPr="001B6202">
        <w:rPr>
          <w:rFonts w:hint="eastAsia"/>
        </w:rPr>
        <w:t>，主因天熱及暑假帶動人潮，加上情人節及年中慶加碼促銷所致；超級市場及量販店各年增</w:t>
      </w:r>
      <w:r w:rsidRPr="001B6202">
        <w:rPr>
          <w:rFonts w:hint="eastAsia"/>
        </w:rPr>
        <w:t>5.7</w:t>
      </w:r>
      <w:r w:rsidRPr="00972B70">
        <w:rPr>
          <w:rFonts w:hint="eastAsia"/>
        </w:rPr>
        <w:t>％</w:t>
      </w:r>
      <w:r w:rsidRPr="001B6202">
        <w:rPr>
          <w:rFonts w:hint="eastAsia"/>
        </w:rPr>
        <w:t>及</w:t>
      </w:r>
      <w:r w:rsidRPr="001B6202">
        <w:rPr>
          <w:rFonts w:hint="eastAsia"/>
        </w:rPr>
        <w:t>11.3</w:t>
      </w:r>
      <w:r w:rsidRPr="00972B70">
        <w:rPr>
          <w:rFonts w:hint="eastAsia"/>
        </w:rPr>
        <w:t>％</w:t>
      </w:r>
      <w:r w:rsidRPr="001B6202">
        <w:rPr>
          <w:rFonts w:hint="eastAsia"/>
        </w:rPr>
        <w:t>，</w:t>
      </w:r>
      <w:proofErr w:type="gramStart"/>
      <w:r w:rsidRPr="001B6202">
        <w:rPr>
          <w:rFonts w:hint="eastAsia"/>
        </w:rPr>
        <w:t>均因適</w:t>
      </w:r>
      <w:proofErr w:type="gramEnd"/>
      <w:r w:rsidRPr="001B6202">
        <w:rPr>
          <w:rFonts w:hint="eastAsia"/>
        </w:rPr>
        <w:t>逢中元節採購旺季，帶動餅乾零食、泡麵、罐頭、飲料等銷售攀升；便利商店年增</w:t>
      </w:r>
      <w:r w:rsidRPr="001B6202">
        <w:rPr>
          <w:rFonts w:hint="eastAsia"/>
        </w:rPr>
        <w:t>6.2</w:t>
      </w:r>
      <w:r w:rsidRPr="00972B70">
        <w:rPr>
          <w:rFonts w:hint="eastAsia"/>
        </w:rPr>
        <w:t>％</w:t>
      </w:r>
      <w:r w:rsidRPr="001B6202">
        <w:rPr>
          <w:rFonts w:hint="eastAsia"/>
        </w:rPr>
        <w:t>，受惠夏季高溫、民俗普</w:t>
      </w:r>
      <w:r>
        <w:rPr>
          <w:rFonts w:hint="eastAsia"/>
        </w:rPr>
        <w:t>渡</w:t>
      </w:r>
      <w:r w:rsidRPr="001B6202">
        <w:rPr>
          <w:rFonts w:hint="eastAsia"/>
        </w:rPr>
        <w:t>及座位經濟效應，帶動鮮食、飲料、冰品及應節商品等銷售上揚；其他綜合商品零售業年增</w:t>
      </w:r>
      <w:r w:rsidRPr="001B6202">
        <w:rPr>
          <w:rFonts w:hint="eastAsia"/>
        </w:rPr>
        <w:t>10.2</w:t>
      </w:r>
      <w:r w:rsidRPr="00972B70">
        <w:rPr>
          <w:rFonts w:hint="eastAsia"/>
        </w:rPr>
        <w:t>％</w:t>
      </w:r>
      <w:r w:rsidRPr="001B6202">
        <w:rPr>
          <w:rFonts w:hint="eastAsia"/>
        </w:rPr>
        <w:t>，主因進入暑假旅遊旺季，觀光旅遊人數增加，以及展店效應加持。累計</w:t>
      </w:r>
      <w:r w:rsidRPr="001B6202">
        <w:rPr>
          <w:rFonts w:hint="eastAsia"/>
        </w:rPr>
        <w:t>1</w:t>
      </w:r>
      <w:r w:rsidRPr="001B6202">
        <w:rPr>
          <w:rFonts w:hint="eastAsia"/>
        </w:rPr>
        <w:t>至</w:t>
      </w:r>
      <w:r w:rsidRPr="001B6202">
        <w:rPr>
          <w:rFonts w:hint="eastAsia"/>
        </w:rPr>
        <w:t>7</w:t>
      </w:r>
      <w:r w:rsidRPr="001B6202">
        <w:rPr>
          <w:rFonts w:hint="eastAsia"/>
        </w:rPr>
        <w:t>月綜合商品零售業</w:t>
      </w:r>
      <w:r w:rsidRPr="00AB4332">
        <w:rPr>
          <w:rFonts w:hint="eastAsia"/>
        </w:rPr>
        <w:t>營業額</w:t>
      </w:r>
      <w:r>
        <w:rPr>
          <w:rFonts w:hint="eastAsia"/>
        </w:rPr>
        <w:t>6</w:t>
      </w:r>
      <w:r w:rsidRPr="00AB4332">
        <w:rPr>
          <w:rFonts w:hint="eastAsia"/>
        </w:rPr>
        <w:t>,</w:t>
      </w:r>
      <w:r>
        <w:rPr>
          <w:rFonts w:hint="eastAsia"/>
        </w:rPr>
        <w:t>219</w:t>
      </w:r>
      <w:r w:rsidRPr="00AB4332">
        <w:rPr>
          <w:rFonts w:hint="eastAsia"/>
        </w:rPr>
        <w:t>億元，較上年同期增加</w:t>
      </w:r>
      <w:r w:rsidRPr="001B6202">
        <w:rPr>
          <w:rFonts w:hint="eastAsia"/>
        </w:rPr>
        <w:t>5.2</w:t>
      </w:r>
      <w:r w:rsidRPr="00AB4332">
        <w:rPr>
          <w:rFonts w:hint="eastAsia"/>
        </w:rPr>
        <w:t>％。</w:t>
      </w:r>
    </w:p>
    <w:p w:rsidR="00814A65" w:rsidRPr="000E387D" w:rsidRDefault="00814A65" w:rsidP="00814A65">
      <w:pPr>
        <w:widowControl/>
        <w:rPr>
          <w:rFonts w:eastAsia="標楷體"/>
          <w:color w:val="FF0000"/>
          <w:kern w:val="0"/>
          <w:sz w:val="28"/>
          <w:szCs w:val="20"/>
        </w:rPr>
      </w:pPr>
      <w:r w:rsidRPr="000E387D">
        <w:rPr>
          <w:color w:val="FF0000"/>
        </w:rPr>
        <w:br w:type="page"/>
      </w:r>
    </w:p>
    <w:p w:rsidR="003B74A4" w:rsidRPr="00880709" w:rsidRDefault="00814A65" w:rsidP="003B74A4">
      <w:pPr>
        <w:spacing w:beforeLines="50" w:before="180" w:afterLines="50" w:after="180" w:line="380" w:lineRule="exact"/>
        <w:jc w:val="center"/>
        <w:textDirection w:val="lrTbV"/>
        <w:rPr>
          <w:rFonts w:eastAsia="標楷體"/>
          <w:b/>
          <w:sz w:val="28"/>
        </w:rPr>
      </w:pPr>
      <w:r w:rsidRPr="00880709">
        <w:rPr>
          <w:rFonts w:eastAsia="標楷體"/>
          <w:b/>
          <w:sz w:val="28"/>
        </w:rPr>
        <w:lastRenderedPageBreak/>
        <w:t xml:space="preserve">　</w:t>
      </w:r>
      <w:r w:rsidR="003B74A4" w:rsidRPr="00880709">
        <w:rPr>
          <w:rFonts w:eastAsia="標楷體"/>
          <w:b/>
          <w:sz w:val="28"/>
        </w:rPr>
        <w:t>表</w:t>
      </w:r>
      <w:r w:rsidR="003B74A4" w:rsidRPr="00880709">
        <w:rPr>
          <w:rFonts w:eastAsia="標楷體"/>
          <w:b/>
          <w:sz w:val="28"/>
        </w:rPr>
        <w:t xml:space="preserve">2-3-4  </w:t>
      </w:r>
      <w:r w:rsidR="003B74A4" w:rsidRPr="00880709">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3B74A4" w:rsidRPr="00880709" w:rsidTr="0024452D">
        <w:trPr>
          <w:cantSplit/>
          <w:trHeight w:val="50"/>
          <w:jc w:val="center"/>
        </w:trPr>
        <w:tc>
          <w:tcPr>
            <w:tcW w:w="1650" w:type="pct"/>
            <w:vMerge w:val="restart"/>
            <w:tcBorders>
              <w:top w:val="single" w:sz="8" w:space="0" w:color="000000"/>
              <w:right w:val="single" w:sz="8" w:space="0" w:color="auto"/>
            </w:tcBorders>
            <w:vAlign w:val="center"/>
          </w:tcPr>
          <w:p w:rsidR="003B74A4" w:rsidRPr="00880709" w:rsidRDefault="003B74A4" w:rsidP="0024452D">
            <w:pPr>
              <w:pStyle w:val="af1"/>
              <w:snapToGrid w:val="0"/>
              <w:spacing w:before="0"/>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3B74A4" w:rsidRPr="00880709" w:rsidRDefault="003B74A4" w:rsidP="0024452D">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103</w:t>
            </w:r>
            <w:r w:rsidRPr="008807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7</w:t>
            </w:r>
            <w:r w:rsidRPr="008807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3B74A4" w:rsidRPr="00880709" w:rsidRDefault="003B74A4" w:rsidP="0024452D">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3B74A4" w:rsidRPr="00880709" w:rsidRDefault="003B74A4" w:rsidP="0024452D">
            <w:pPr>
              <w:pStyle w:val="af1"/>
              <w:snapToGrid w:val="0"/>
              <w:spacing w:before="0"/>
              <w:ind w:left="28" w:right="28" w:firstLine="0"/>
              <w:jc w:val="center"/>
              <w:rPr>
                <w:rFonts w:ascii="Times New Roman" w:eastAsia="標楷體" w:hAnsi="Times New Roman"/>
                <w:spacing w:val="0"/>
                <w:kern w:val="0"/>
                <w:sz w:val="24"/>
                <w:szCs w:val="24"/>
              </w:rPr>
            </w:pPr>
          </w:p>
        </w:tc>
      </w:tr>
      <w:tr w:rsidR="003B74A4" w:rsidRPr="00880709" w:rsidTr="0024452D">
        <w:trPr>
          <w:cantSplit/>
          <w:jc w:val="center"/>
        </w:trPr>
        <w:tc>
          <w:tcPr>
            <w:tcW w:w="1650" w:type="pct"/>
            <w:vMerge/>
            <w:tcBorders>
              <w:bottom w:val="single" w:sz="6" w:space="0" w:color="auto"/>
              <w:right w:val="single" w:sz="8" w:space="0" w:color="auto"/>
            </w:tcBorders>
          </w:tcPr>
          <w:p w:rsidR="003B74A4" w:rsidRPr="00880709" w:rsidRDefault="003B74A4" w:rsidP="0024452D">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3B74A4" w:rsidRPr="00880709" w:rsidRDefault="003B74A4" w:rsidP="0024452D">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營業額</w:t>
            </w:r>
          </w:p>
          <w:p w:rsidR="003B74A4" w:rsidRPr="00880709" w:rsidRDefault="003B74A4" w:rsidP="0024452D">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w:t>
            </w:r>
            <w:r w:rsidRPr="00880709">
              <w:rPr>
                <w:rFonts w:ascii="Times New Roman" w:eastAsia="標楷體" w:hAnsi="Times New Roman"/>
                <w:spacing w:val="0"/>
                <w:kern w:val="0"/>
                <w:sz w:val="24"/>
                <w:szCs w:val="24"/>
              </w:rPr>
              <w:t>億元</w:t>
            </w:r>
            <w:r w:rsidRPr="00880709">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3B74A4" w:rsidRPr="00880709" w:rsidRDefault="003B74A4" w:rsidP="0024452D">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較上月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3B74A4" w:rsidRPr="00880709" w:rsidRDefault="003B74A4" w:rsidP="0024452D">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w:t>
            </w:r>
            <w:r w:rsidRPr="00880709">
              <w:rPr>
                <w:rFonts w:ascii="Times New Roman" w:eastAsia="標楷體" w:hAnsi="Times New Roman"/>
                <w:spacing w:val="0"/>
                <w:kern w:val="0"/>
                <w:sz w:val="24"/>
                <w:szCs w:val="24"/>
              </w:rPr>
              <w:t>102</w:t>
            </w:r>
            <w:r w:rsidRPr="00880709">
              <w:rPr>
                <w:rFonts w:ascii="Times New Roman" w:eastAsia="標楷體" w:hAnsi="Times New Roman"/>
                <w:spacing w:val="0"/>
                <w:kern w:val="0"/>
                <w:sz w:val="24"/>
                <w:szCs w:val="24"/>
              </w:rPr>
              <w:t>年同月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r>
      <w:tr w:rsidR="003B74A4" w:rsidRPr="00AB4332" w:rsidTr="0024452D">
        <w:trPr>
          <w:jc w:val="center"/>
        </w:trPr>
        <w:tc>
          <w:tcPr>
            <w:tcW w:w="1650" w:type="pct"/>
            <w:tcBorders>
              <w:top w:val="single" w:sz="6" w:space="0" w:color="auto"/>
              <w:right w:val="single" w:sz="8" w:space="0" w:color="auto"/>
            </w:tcBorders>
          </w:tcPr>
          <w:p w:rsidR="003B74A4" w:rsidRPr="00AB4332" w:rsidRDefault="003B74A4" w:rsidP="0024452D">
            <w:pPr>
              <w:pStyle w:val="afe"/>
              <w:adjustRightInd w:val="0"/>
              <w:snapToGrid w:val="0"/>
              <w:rPr>
                <w:rFonts w:eastAsia="標楷體"/>
                <w:szCs w:val="22"/>
              </w:rPr>
            </w:pPr>
            <w:r w:rsidRPr="00AB4332">
              <w:rPr>
                <w:rFonts w:eastAsia="標楷體"/>
                <w:szCs w:val="22"/>
              </w:rPr>
              <w:t>合計</w:t>
            </w:r>
          </w:p>
        </w:tc>
        <w:tc>
          <w:tcPr>
            <w:tcW w:w="1168" w:type="pct"/>
            <w:tcBorders>
              <w:top w:val="single" w:sz="6" w:space="0" w:color="auto"/>
              <w:left w:val="single" w:sz="8" w:space="0" w:color="auto"/>
            </w:tcBorders>
          </w:tcPr>
          <w:p w:rsidR="003B74A4" w:rsidRPr="00AB4332" w:rsidRDefault="003B74A4" w:rsidP="0024452D">
            <w:pPr>
              <w:ind w:rightChars="337" w:right="809"/>
              <w:jc w:val="right"/>
              <w:rPr>
                <w:rFonts w:eastAsia="標楷體"/>
              </w:rPr>
            </w:pPr>
            <w:r>
              <w:rPr>
                <w:rFonts w:eastAsia="標楷體" w:hint="eastAsia"/>
              </w:rPr>
              <w:t>930</w:t>
            </w:r>
          </w:p>
        </w:tc>
        <w:tc>
          <w:tcPr>
            <w:tcW w:w="1100" w:type="pct"/>
            <w:tcBorders>
              <w:top w:val="single" w:sz="6" w:space="0" w:color="auto"/>
            </w:tcBorders>
          </w:tcPr>
          <w:p w:rsidR="003B74A4" w:rsidRPr="00AB4332" w:rsidRDefault="003B74A4" w:rsidP="0024452D">
            <w:pPr>
              <w:ind w:rightChars="275" w:right="660"/>
              <w:jc w:val="right"/>
              <w:rPr>
                <w:rFonts w:eastAsia="標楷體"/>
              </w:rPr>
            </w:pPr>
            <w:r>
              <w:rPr>
                <w:rFonts w:eastAsia="標楷體" w:hint="eastAsia"/>
              </w:rPr>
              <w:t>5.9</w:t>
            </w:r>
          </w:p>
        </w:tc>
        <w:tc>
          <w:tcPr>
            <w:tcW w:w="1082" w:type="pct"/>
            <w:tcBorders>
              <w:top w:val="single" w:sz="6" w:space="0" w:color="auto"/>
            </w:tcBorders>
          </w:tcPr>
          <w:p w:rsidR="003B74A4" w:rsidRPr="00AB4332" w:rsidRDefault="003B74A4" w:rsidP="0024452D">
            <w:pPr>
              <w:ind w:rightChars="275" w:right="660"/>
              <w:jc w:val="right"/>
              <w:rPr>
                <w:rFonts w:eastAsia="標楷體"/>
              </w:rPr>
            </w:pPr>
            <w:r>
              <w:rPr>
                <w:rFonts w:eastAsia="標楷體" w:hint="eastAsia"/>
              </w:rPr>
              <w:t>7.9</w:t>
            </w:r>
          </w:p>
        </w:tc>
      </w:tr>
      <w:tr w:rsidR="003B74A4" w:rsidRPr="00AB4332" w:rsidTr="0024452D">
        <w:trPr>
          <w:jc w:val="center"/>
        </w:trPr>
        <w:tc>
          <w:tcPr>
            <w:tcW w:w="1650" w:type="pct"/>
            <w:tcBorders>
              <w:right w:val="single" w:sz="8" w:space="0" w:color="auto"/>
            </w:tcBorders>
          </w:tcPr>
          <w:p w:rsidR="003B74A4" w:rsidRPr="00AB4332" w:rsidRDefault="003B74A4" w:rsidP="0024452D">
            <w:pPr>
              <w:adjustRightInd w:val="0"/>
              <w:snapToGrid w:val="0"/>
              <w:ind w:firstLineChars="100" w:firstLine="240"/>
              <w:rPr>
                <w:rFonts w:eastAsia="標楷體"/>
                <w:szCs w:val="22"/>
              </w:rPr>
            </w:pPr>
            <w:r w:rsidRPr="00AB4332">
              <w:rPr>
                <w:rFonts w:eastAsia="標楷體"/>
                <w:szCs w:val="22"/>
              </w:rPr>
              <w:t>百貨公司</w:t>
            </w:r>
          </w:p>
        </w:tc>
        <w:tc>
          <w:tcPr>
            <w:tcW w:w="1168" w:type="pct"/>
            <w:tcBorders>
              <w:left w:val="single" w:sz="8" w:space="0" w:color="auto"/>
            </w:tcBorders>
          </w:tcPr>
          <w:p w:rsidR="003B74A4" w:rsidRPr="00AB4332" w:rsidRDefault="003B74A4" w:rsidP="0024452D">
            <w:pPr>
              <w:ind w:rightChars="337" w:right="809"/>
              <w:jc w:val="right"/>
              <w:rPr>
                <w:rFonts w:eastAsia="標楷體"/>
              </w:rPr>
            </w:pPr>
            <w:r w:rsidRPr="00AB4332">
              <w:rPr>
                <w:rFonts w:eastAsia="標楷體" w:hint="eastAsia"/>
              </w:rPr>
              <w:t>2</w:t>
            </w:r>
            <w:r>
              <w:rPr>
                <w:rFonts w:eastAsia="標楷體" w:hint="eastAsia"/>
              </w:rPr>
              <w:t>17</w:t>
            </w:r>
          </w:p>
        </w:tc>
        <w:tc>
          <w:tcPr>
            <w:tcW w:w="1100" w:type="pct"/>
          </w:tcPr>
          <w:p w:rsidR="003B74A4" w:rsidRPr="00AB4332" w:rsidRDefault="003B74A4" w:rsidP="0024452D">
            <w:pPr>
              <w:ind w:rightChars="275" w:right="660"/>
              <w:jc w:val="right"/>
              <w:rPr>
                <w:rFonts w:eastAsia="標楷體"/>
              </w:rPr>
            </w:pPr>
            <w:r>
              <w:rPr>
                <w:rFonts w:eastAsia="標楷體" w:hint="eastAsia"/>
              </w:rPr>
              <w:t>2.4</w:t>
            </w:r>
          </w:p>
        </w:tc>
        <w:tc>
          <w:tcPr>
            <w:tcW w:w="1082" w:type="pct"/>
          </w:tcPr>
          <w:p w:rsidR="003B74A4" w:rsidRPr="00AB4332" w:rsidRDefault="003B74A4" w:rsidP="0024452D">
            <w:pPr>
              <w:ind w:rightChars="275" w:right="660"/>
              <w:jc w:val="right"/>
              <w:rPr>
                <w:rFonts w:eastAsia="標楷體"/>
              </w:rPr>
            </w:pPr>
            <w:r>
              <w:rPr>
                <w:rFonts w:eastAsia="標楷體" w:hint="eastAsia"/>
              </w:rPr>
              <w:t>7.7</w:t>
            </w:r>
          </w:p>
        </w:tc>
      </w:tr>
      <w:tr w:rsidR="003B74A4" w:rsidRPr="00AB4332" w:rsidTr="0024452D">
        <w:trPr>
          <w:jc w:val="center"/>
        </w:trPr>
        <w:tc>
          <w:tcPr>
            <w:tcW w:w="1650" w:type="pct"/>
            <w:tcBorders>
              <w:right w:val="single" w:sz="8" w:space="0" w:color="auto"/>
            </w:tcBorders>
          </w:tcPr>
          <w:p w:rsidR="003B74A4" w:rsidRPr="00AB4332" w:rsidRDefault="003B74A4" w:rsidP="0024452D">
            <w:pPr>
              <w:adjustRightInd w:val="0"/>
              <w:snapToGrid w:val="0"/>
              <w:ind w:firstLineChars="100" w:firstLine="240"/>
              <w:rPr>
                <w:rFonts w:eastAsia="標楷體"/>
                <w:szCs w:val="22"/>
              </w:rPr>
            </w:pPr>
            <w:r w:rsidRPr="00AB4332">
              <w:rPr>
                <w:rFonts w:eastAsia="標楷體"/>
                <w:szCs w:val="22"/>
              </w:rPr>
              <w:t>超級市場</w:t>
            </w:r>
          </w:p>
        </w:tc>
        <w:tc>
          <w:tcPr>
            <w:tcW w:w="1168" w:type="pct"/>
            <w:tcBorders>
              <w:left w:val="single" w:sz="8" w:space="0" w:color="auto"/>
            </w:tcBorders>
          </w:tcPr>
          <w:p w:rsidR="003B74A4" w:rsidRPr="00AB4332" w:rsidRDefault="003B74A4" w:rsidP="0024452D">
            <w:pPr>
              <w:ind w:rightChars="337" w:right="809"/>
              <w:jc w:val="right"/>
              <w:rPr>
                <w:rFonts w:eastAsia="標楷體"/>
              </w:rPr>
            </w:pPr>
            <w:r w:rsidRPr="00AB4332">
              <w:rPr>
                <w:rFonts w:eastAsia="標楷體" w:hint="eastAsia"/>
              </w:rPr>
              <w:t>1</w:t>
            </w:r>
            <w:r>
              <w:rPr>
                <w:rFonts w:eastAsia="標楷體" w:hint="eastAsia"/>
              </w:rPr>
              <w:t>54</w:t>
            </w:r>
          </w:p>
        </w:tc>
        <w:tc>
          <w:tcPr>
            <w:tcW w:w="1100" w:type="pct"/>
          </w:tcPr>
          <w:p w:rsidR="003B74A4" w:rsidRPr="00AB4332" w:rsidRDefault="003B74A4" w:rsidP="0024452D">
            <w:pPr>
              <w:ind w:rightChars="275" w:right="660"/>
              <w:jc w:val="right"/>
              <w:rPr>
                <w:rFonts w:eastAsia="標楷體"/>
              </w:rPr>
            </w:pPr>
            <w:r>
              <w:rPr>
                <w:rFonts w:eastAsia="標楷體" w:hint="eastAsia"/>
              </w:rPr>
              <w:t>12.5</w:t>
            </w:r>
          </w:p>
        </w:tc>
        <w:tc>
          <w:tcPr>
            <w:tcW w:w="1082" w:type="pct"/>
          </w:tcPr>
          <w:p w:rsidR="003B74A4" w:rsidRPr="00AB4332" w:rsidRDefault="003B74A4" w:rsidP="0024452D">
            <w:pPr>
              <w:ind w:rightChars="275" w:right="660"/>
              <w:jc w:val="right"/>
              <w:rPr>
                <w:rFonts w:eastAsia="標楷體"/>
              </w:rPr>
            </w:pPr>
            <w:r>
              <w:rPr>
                <w:rFonts w:eastAsia="標楷體" w:hint="eastAsia"/>
              </w:rPr>
              <w:t>5.7</w:t>
            </w:r>
          </w:p>
        </w:tc>
      </w:tr>
      <w:tr w:rsidR="003B74A4" w:rsidRPr="00AB4332" w:rsidTr="0024452D">
        <w:trPr>
          <w:jc w:val="center"/>
        </w:trPr>
        <w:tc>
          <w:tcPr>
            <w:tcW w:w="1650" w:type="pct"/>
            <w:tcBorders>
              <w:right w:val="single" w:sz="8" w:space="0" w:color="auto"/>
            </w:tcBorders>
          </w:tcPr>
          <w:p w:rsidR="003B74A4" w:rsidRPr="00AB4332" w:rsidRDefault="003B74A4" w:rsidP="0024452D">
            <w:pPr>
              <w:adjustRightInd w:val="0"/>
              <w:snapToGrid w:val="0"/>
              <w:ind w:firstLineChars="100" w:firstLine="240"/>
              <w:rPr>
                <w:rFonts w:eastAsia="標楷體"/>
                <w:szCs w:val="22"/>
              </w:rPr>
            </w:pPr>
            <w:r w:rsidRPr="00AB4332">
              <w:rPr>
                <w:rFonts w:eastAsia="標楷體"/>
                <w:szCs w:val="22"/>
              </w:rPr>
              <w:t>便利商店</w:t>
            </w:r>
          </w:p>
        </w:tc>
        <w:tc>
          <w:tcPr>
            <w:tcW w:w="1168" w:type="pct"/>
            <w:tcBorders>
              <w:left w:val="single" w:sz="8" w:space="0" w:color="auto"/>
            </w:tcBorders>
          </w:tcPr>
          <w:p w:rsidR="003B74A4" w:rsidRPr="00AB4332" w:rsidRDefault="003B74A4" w:rsidP="0024452D">
            <w:pPr>
              <w:ind w:rightChars="337" w:right="809"/>
              <w:jc w:val="right"/>
              <w:rPr>
                <w:rFonts w:eastAsia="標楷體"/>
              </w:rPr>
            </w:pPr>
            <w:r w:rsidRPr="00AB4332">
              <w:rPr>
                <w:rFonts w:eastAsia="標楷體" w:hint="eastAsia"/>
              </w:rPr>
              <w:t>2</w:t>
            </w:r>
            <w:r>
              <w:rPr>
                <w:rFonts w:eastAsia="標楷體" w:hint="eastAsia"/>
              </w:rPr>
              <w:t>61</w:t>
            </w:r>
          </w:p>
        </w:tc>
        <w:tc>
          <w:tcPr>
            <w:tcW w:w="1100" w:type="pct"/>
          </w:tcPr>
          <w:p w:rsidR="003B74A4" w:rsidRPr="00AB4332" w:rsidRDefault="003B74A4" w:rsidP="0024452D">
            <w:pPr>
              <w:ind w:rightChars="275" w:right="660"/>
              <w:jc w:val="right"/>
              <w:rPr>
                <w:rFonts w:eastAsia="標楷體"/>
              </w:rPr>
            </w:pPr>
            <w:r>
              <w:rPr>
                <w:rFonts w:eastAsia="標楷體" w:hint="eastAsia"/>
              </w:rPr>
              <w:t>5.5</w:t>
            </w:r>
          </w:p>
        </w:tc>
        <w:tc>
          <w:tcPr>
            <w:tcW w:w="1082" w:type="pct"/>
          </w:tcPr>
          <w:p w:rsidR="003B74A4" w:rsidRPr="00AB4332" w:rsidRDefault="003B74A4" w:rsidP="0024452D">
            <w:pPr>
              <w:ind w:rightChars="275" w:right="660"/>
              <w:jc w:val="right"/>
              <w:rPr>
                <w:rFonts w:eastAsia="標楷體"/>
              </w:rPr>
            </w:pPr>
            <w:r>
              <w:rPr>
                <w:rFonts w:eastAsia="標楷體" w:hint="eastAsia"/>
              </w:rPr>
              <w:t>6.2</w:t>
            </w:r>
          </w:p>
        </w:tc>
      </w:tr>
      <w:tr w:rsidR="003B74A4" w:rsidRPr="00AB4332" w:rsidTr="0024452D">
        <w:trPr>
          <w:jc w:val="center"/>
        </w:trPr>
        <w:tc>
          <w:tcPr>
            <w:tcW w:w="1650" w:type="pct"/>
            <w:tcBorders>
              <w:right w:val="single" w:sz="8" w:space="0" w:color="auto"/>
            </w:tcBorders>
          </w:tcPr>
          <w:p w:rsidR="003B74A4" w:rsidRPr="00AB4332" w:rsidRDefault="003B74A4" w:rsidP="0024452D">
            <w:pPr>
              <w:adjustRightInd w:val="0"/>
              <w:snapToGrid w:val="0"/>
              <w:ind w:firstLineChars="100" w:firstLine="240"/>
              <w:rPr>
                <w:rFonts w:eastAsia="標楷體"/>
                <w:szCs w:val="22"/>
              </w:rPr>
            </w:pPr>
            <w:r w:rsidRPr="00AB4332">
              <w:rPr>
                <w:rFonts w:eastAsia="標楷體"/>
                <w:szCs w:val="22"/>
              </w:rPr>
              <w:t>量販店</w:t>
            </w:r>
          </w:p>
        </w:tc>
        <w:tc>
          <w:tcPr>
            <w:tcW w:w="1168" w:type="pct"/>
            <w:tcBorders>
              <w:left w:val="single" w:sz="8" w:space="0" w:color="auto"/>
            </w:tcBorders>
          </w:tcPr>
          <w:p w:rsidR="003B74A4" w:rsidRPr="00AB4332" w:rsidRDefault="003B74A4" w:rsidP="0024452D">
            <w:pPr>
              <w:ind w:rightChars="337" w:right="809"/>
              <w:jc w:val="right"/>
              <w:rPr>
                <w:rFonts w:eastAsia="標楷體"/>
              </w:rPr>
            </w:pPr>
            <w:r w:rsidRPr="00AB4332">
              <w:rPr>
                <w:rFonts w:eastAsia="標楷體" w:hint="eastAsia"/>
              </w:rPr>
              <w:t>1</w:t>
            </w:r>
            <w:r>
              <w:rPr>
                <w:rFonts w:eastAsia="標楷體" w:hint="eastAsia"/>
              </w:rPr>
              <w:t>57</w:t>
            </w:r>
          </w:p>
        </w:tc>
        <w:tc>
          <w:tcPr>
            <w:tcW w:w="1100" w:type="pct"/>
          </w:tcPr>
          <w:p w:rsidR="003B74A4" w:rsidRPr="00AB4332" w:rsidRDefault="003B74A4" w:rsidP="0024452D">
            <w:pPr>
              <w:ind w:rightChars="275" w:right="660"/>
              <w:jc w:val="right"/>
              <w:rPr>
                <w:rFonts w:eastAsia="標楷體"/>
              </w:rPr>
            </w:pPr>
            <w:r>
              <w:rPr>
                <w:rFonts w:eastAsia="標楷體" w:hint="eastAsia"/>
              </w:rPr>
              <w:t>10.9</w:t>
            </w:r>
          </w:p>
        </w:tc>
        <w:tc>
          <w:tcPr>
            <w:tcW w:w="1082" w:type="pct"/>
          </w:tcPr>
          <w:p w:rsidR="003B74A4" w:rsidRPr="00AB4332" w:rsidRDefault="003B74A4" w:rsidP="0024452D">
            <w:pPr>
              <w:ind w:rightChars="275" w:right="660"/>
              <w:jc w:val="right"/>
              <w:rPr>
                <w:rFonts w:eastAsia="標楷體"/>
              </w:rPr>
            </w:pPr>
            <w:r>
              <w:rPr>
                <w:rFonts w:eastAsia="標楷體" w:hint="eastAsia"/>
              </w:rPr>
              <w:t>11.3</w:t>
            </w:r>
          </w:p>
        </w:tc>
      </w:tr>
      <w:tr w:rsidR="003B74A4" w:rsidRPr="00AB4332" w:rsidTr="0024452D">
        <w:trPr>
          <w:jc w:val="center"/>
        </w:trPr>
        <w:tc>
          <w:tcPr>
            <w:tcW w:w="1650" w:type="pct"/>
            <w:tcBorders>
              <w:bottom w:val="single" w:sz="8" w:space="0" w:color="000000"/>
              <w:right w:val="single" w:sz="8" w:space="0" w:color="auto"/>
            </w:tcBorders>
          </w:tcPr>
          <w:p w:rsidR="003B74A4" w:rsidRPr="00AB4332" w:rsidRDefault="003B74A4" w:rsidP="0024452D">
            <w:pPr>
              <w:adjustRightInd w:val="0"/>
              <w:snapToGrid w:val="0"/>
              <w:ind w:firstLineChars="100" w:firstLine="240"/>
              <w:rPr>
                <w:rFonts w:eastAsia="標楷體"/>
                <w:szCs w:val="22"/>
              </w:rPr>
            </w:pPr>
            <w:r w:rsidRPr="00AB4332">
              <w:rPr>
                <w:rFonts w:eastAsia="標楷體"/>
                <w:szCs w:val="22"/>
              </w:rPr>
              <w:t>其他</w:t>
            </w:r>
            <w:r w:rsidRPr="00AB4332">
              <w:rPr>
                <w:rFonts w:eastAsia="標楷體" w:hint="eastAsia"/>
                <w:szCs w:val="22"/>
              </w:rPr>
              <w:t>(</w:t>
            </w:r>
            <w:proofErr w:type="gramStart"/>
            <w:r w:rsidRPr="00AB4332">
              <w:rPr>
                <w:rFonts w:eastAsia="標楷體" w:hint="eastAsia"/>
                <w:szCs w:val="22"/>
              </w:rPr>
              <w:t>註</w:t>
            </w:r>
            <w:proofErr w:type="gramEnd"/>
            <w:r w:rsidRPr="00AB4332">
              <w:rPr>
                <w:rFonts w:eastAsia="標楷體" w:hint="eastAsia"/>
                <w:szCs w:val="22"/>
              </w:rPr>
              <w:t>)</w:t>
            </w:r>
          </w:p>
        </w:tc>
        <w:tc>
          <w:tcPr>
            <w:tcW w:w="1168" w:type="pct"/>
            <w:tcBorders>
              <w:left w:val="single" w:sz="8" w:space="0" w:color="auto"/>
              <w:bottom w:val="single" w:sz="8" w:space="0" w:color="000000"/>
            </w:tcBorders>
          </w:tcPr>
          <w:p w:rsidR="003B74A4" w:rsidRPr="00AB4332" w:rsidRDefault="003B74A4" w:rsidP="0024452D">
            <w:pPr>
              <w:ind w:rightChars="337" w:right="809"/>
              <w:jc w:val="right"/>
              <w:rPr>
                <w:rFonts w:eastAsia="標楷體"/>
              </w:rPr>
            </w:pPr>
            <w:r w:rsidRPr="00AB4332">
              <w:rPr>
                <w:rFonts w:eastAsia="標楷體" w:hint="eastAsia"/>
              </w:rPr>
              <w:t>140</w:t>
            </w:r>
          </w:p>
        </w:tc>
        <w:tc>
          <w:tcPr>
            <w:tcW w:w="1100" w:type="pct"/>
            <w:tcBorders>
              <w:bottom w:val="single" w:sz="8" w:space="0" w:color="000000"/>
            </w:tcBorders>
          </w:tcPr>
          <w:p w:rsidR="003B74A4" w:rsidRPr="00AB4332" w:rsidRDefault="003B74A4" w:rsidP="0024452D">
            <w:pPr>
              <w:ind w:rightChars="275" w:right="660"/>
              <w:jc w:val="right"/>
              <w:rPr>
                <w:rFonts w:eastAsia="標楷體"/>
              </w:rPr>
            </w:pPr>
            <w:r>
              <w:rPr>
                <w:rFonts w:eastAsia="標楷體" w:hint="eastAsia"/>
              </w:rPr>
              <w:t>0.2</w:t>
            </w:r>
          </w:p>
        </w:tc>
        <w:tc>
          <w:tcPr>
            <w:tcW w:w="1082" w:type="pct"/>
            <w:tcBorders>
              <w:bottom w:val="single" w:sz="8" w:space="0" w:color="000000"/>
            </w:tcBorders>
          </w:tcPr>
          <w:p w:rsidR="003B74A4" w:rsidRPr="00AB4332" w:rsidRDefault="003B74A4" w:rsidP="0024452D">
            <w:pPr>
              <w:ind w:rightChars="275" w:right="660"/>
              <w:jc w:val="right"/>
              <w:rPr>
                <w:rFonts w:eastAsia="標楷體"/>
              </w:rPr>
            </w:pPr>
            <w:r>
              <w:rPr>
                <w:rFonts w:eastAsia="標楷體" w:hint="eastAsia"/>
              </w:rPr>
              <w:t>10.2</w:t>
            </w:r>
          </w:p>
        </w:tc>
      </w:tr>
    </w:tbl>
    <w:p w:rsidR="003B74A4" w:rsidRPr="00AB4332" w:rsidRDefault="003B74A4" w:rsidP="003B74A4">
      <w:pPr>
        <w:snapToGrid w:val="0"/>
        <w:spacing w:line="320" w:lineRule="exact"/>
        <w:ind w:right="-142"/>
        <w:jc w:val="both"/>
        <w:rPr>
          <w:rFonts w:eastAsia="標楷體"/>
          <w:sz w:val="22"/>
          <w:szCs w:val="22"/>
        </w:rPr>
      </w:pPr>
      <w:proofErr w:type="gramStart"/>
      <w:r w:rsidRPr="00AB4332">
        <w:rPr>
          <w:rFonts w:eastAsia="標楷體"/>
          <w:sz w:val="22"/>
          <w:szCs w:val="22"/>
        </w:rPr>
        <w:t>註</w:t>
      </w:r>
      <w:proofErr w:type="gramEnd"/>
      <w:r w:rsidRPr="00AB4332">
        <w:rPr>
          <w:rFonts w:eastAsia="標楷體"/>
          <w:sz w:val="22"/>
          <w:szCs w:val="22"/>
        </w:rPr>
        <w:t>：其他綜合商品零售業包括免稅商店、雜貨店、消費合作社</w:t>
      </w:r>
      <w:r w:rsidRPr="00AB4332">
        <w:rPr>
          <w:rFonts w:eastAsia="標楷體"/>
          <w:sz w:val="22"/>
          <w:szCs w:val="22"/>
        </w:rPr>
        <w:t>(</w:t>
      </w:r>
      <w:r w:rsidRPr="00AB4332">
        <w:rPr>
          <w:rFonts w:eastAsia="標楷體"/>
          <w:sz w:val="22"/>
          <w:szCs w:val="22"/>
        </w:rPr>
        <w:t>非以食品飲料為主</w:t>
      </w:r>
      <w:r w:rsidRPr="00AB4332">
        <w:rPr>
          <w:rFonts w:eastAsia="標楷體"/>
          <w:sz w:val="22"/>
          <w:szCs w:val="22"/>
        </w:rPr>
        <w:t>)</w:t>
      </w:r>
      <w:r w:rsidRPr="00AB4332">
        <w:rPr>
          <w:rFonts w:eastAsia="標楷體"/>
          <w:sz w:val="22"/>
          <w:szCs w:val="22"/>
        </w:rPr>
        <w:t>等。</w:t>
      </w:r>
    </w:p>
    <w:p w:rsidR="003B74A4" w:rsidRPr="00A20D35" w:rsidRDefault="003B74A4" w:rsidP="003B74A4">
      <w:pPr>
        <w:snapToGrid w:val="0"/>
        <w:spacing w:line="320" w:lineRule="exact"/>
        <w:ind w:right="-142"/>
        <w:jc w:val="both"/>
        <w:rPr>
          <w:rFonts w:eastAsia="標楷體"/>
          <w:b/>
          <w:bCs/>
          <w:kern w:val="0"/>
          <w:sz w:val="28"/>
          <w:szCs w:val="20"/>
        </w:rPr>
      </w:pPr>
      <w:r w:rsidRPr="00A20D35">
        <w:rPr>
          <w:rFonts w:eastAsia="標楷體"/>
          <w:sz w:val="22"/>
          <w:szCs w:val="22"/>
        </w:rPr>
        <w:t>資料來源：經濟部統計處。</w:t>
      </w:r>
    </w:p>
    <w:p w:rsidR="003B74A4" w:rsidRPr="00AB4332" w:rsidRDefault="003B74A4" w:rsidP="003B74A4">
      <w:pPr>
        <w:pStyle w:val="k3a"/>
        <w:tabs>
          <w:tab w:val="left" w:pos="540"/>
        </w:tabs>
        <w:spacing w:before="180" w:line="300" w:lineRule="auto"/>
        <w:ind w:leftChars="0" w:left="0" w:right="0" w:firstLineChars="0" w:firstLine="0"/>
        <w:rPr>
          <w:b/>
          <w:bCs/>
        </w:rPr>
      </w:pPr>
      <w:r w:rsidRPr="00AB4332">
        <w:rPr>
          <w:b/>
          <w:bCs/>
        </w:rPr>
        <w:t>４、</w:t>
      </w:r>
      <w:r w:rsidRPr="00AB4332">
        <w:rPr>
          <w:b/>
          <w:bCs/>
        </w:rPr>
        <w:t>103</w:t>
      </w:r>
      <w:r w:rsidRPr="00AB4332">
        <w:rPr>
          <w:b/>
          <w:bCs/>
        </w:rPr>
        <w:t>年</w:t>
      </w:r>
      <w:r>
        <w:rPr>
          <w:rFonts w:hint="eastAsia"/>
          <w:b/>
          <w:bCs/>
        </w:rPr>
        <w:t>7</w:t>
      </w:r>
      <w:r w:rsidRPr="00AB4332">
        <w:rPr>
          <w:b/>
          <w:bCs/>
        </w:rPr>
        <w:t>月餐飲業營業額</w:t>
      </w:r>
      <w:r w:rsidRPr="00AB4332">
        <w:rPr>
          <w:rFonts w:hint="eastAsia"/>
          <w:b/>
          <w:bCs/>
        </w:rPr>
        <w:t>增加</w:t>
      </w:r>
      <w:r>
        <w:rPr>
          <w:rFonts w:hint="eastAsia"/>
          <w:b/>
          <w:bCs/>
        </w:rPr>
        <w:t>3.1</w:t>
      </w:r>
      <w:r w:rsidRPr="00AB4332">
        <w:rPr>
          <w:b/>
          <w:bCs/>
        </w:rPr>
        <w:t>％</w:t>
      </w:r>
    </w:p>
    <w:p w:rsidR="003B74A4" w:rsidRPr="00AB4332" w:rsidRDefault="003B74A4" w:rsidP="003B74A4">
      <w:pPr>
        <w:pStyle w:val="k32"/>
        <w:topLinePunct/>
        <w:ind w:left="0" w:rightChars="-59" w:firstLineChars="202" w:firstLine="566"/>
      </w:pPr>
      <w:r w:rsidRPr="00AB4332">
        <w:t>103</w:t>
      </w:r>
      <w:r w:rsidRPr="00AB4332">
        <w:t>年</w:t>
      </w:r>
      <w:r>
        <w:rPr>
          <w:rFonts w:hint="eastAsia"/>
        </w:rPr>
        <w:t>7</w:t>
      </w:r>
      <w:r w:rsidRPr="00AB4332">
        <w:t>月餐飲業營業額為</w:t>
      </w:r>
      <w:r w:rsidRPr="00AB4332">
        <w:rPr>
          <w:rFonts w:hint="eastAsia"/>
        </w:rPr>
        <w:t>35</w:t>
      </w:r>
      <w:r>
        <w:rPr>
          <w:rFonts w:hint="eastAsia"/>
        </w:rPr>
        <w:t>2</w:t>
      </w:r>
      <w:r w:rsidRPr="00AB4332">
        <w:t>億元，較上年同月增加</w:t>
      </w:r>
      <w:r>
        <w:rPr>
          <w:rFonts w:hint="eastAsia"/>
        </w:rPr>
        <w:t>3</w:t>
      </w:r>
      <w:r w:rsidRPr="00AB4332">
        <w:rPr>
          <w:rFonts w:hint="eastAsia"/>
        </w:rPr>
        <w:t>.</w:t>
      </w:r>
      <w:r>
        <w:rPr>
          <w:rFonts w:hint="eastAsia"/>
        </w:rPr>
        <w:t>1</w:t>
      </w:r>
      <w:r w:rsidRPr="00AB4332">
        <w:t>％，</w:t>
      </w:r>
      <w:r w:rsidRPr="00AB4332">
        <w:rPr>
          <w:rFonts w:hint="eastAsia"/>
        </w:rPr>
        <w:t>其中</w:t>
      </w:r>
      <w:r w:rsidRPr="00B112C6">
        <w:rPr>
          <w:rFonts w:hint="eastAsia"/>
        </w:rPr>
        <w:t>餐館業因暑假外出旅遊人潮，加上持續展店及多品牌經營，年增</w:t>
      </w:r>
      <w:r w:rsidRPr="00B112C6">
        <w:rPr>
          <w:rFonts w:hint="eastAsia"/>
        </w:rPr>
        <w:t>3.6</w:t>
      </w:r>
      <w:r w:rsidRPr="00AB4332">
        <w:rPr>
          <w:rFonts w:hint="eastAsia"/>
        </w:rPr>
        <w:t>％</w:t>
      </w:r>
      <w:r w:rsidRPr="00B112C6">
        <w:rPr>
          <w:rFonts w:hint="eastAsia"/>
        </w:rPr>
        <w:t>；其他餐飲業因新增航班，帶動機上餐飲業績成長，年增</w:t>
      </w:r>
      <w:r w:rsidRPr="00B112C6">
        <w:rPr>
          <w:rFonts w:hint="eastAsia"/>
        </w:rPr>
        <w:t>2.6</w:t>
      </w:r>
      <w:r w:rsidRPr="00AB4332">
        <w:rPr>
          <w:rFonts w:hint="eastAsia"/>
        </w:rPr>
        <w:t>％</w:t>
      </w:r>
      <w:r w:rsidRPr="00B112C6">
        <w:rPr>
          <w:rFonts w:hint="eastAsia"/>
        </w:rPr>
        <w:t>；</w:t>
      </w:r>
      <w:proofErr w:type="gramStart"/>
      <w:r w:rsidRPr="00B112C6">
        <w:rPr>
          <w:rFonts w:hint="eastAsia"/>
        </w:rPr>
        <w:t>飲料店業年</w:t>
      </w:r>
      <w:proofErr w:type="gramEnd"/>
      <w:r w:rsidRPr="00B112C6">
        <w:rPr>
          <w:rFonts w:hint="eastAsia"/>
        </w:rPr>
        <w:t>增</w:t>
      </w:r>
      <w:r w:rsidRPr="00B112C6">
        <w:rPr>
          <w:rFonts w:hint="eastAsia"/>
        </w:rPr>
        <w:t>0.2</w:t>
      </w:r>
      <w:r w:rsidRPr="00AB4332">
        <w:rPr>
          <w:rFonts w:hint="eastAsia"/>
        </w:rPr>
        <w:t>％</w:t>
      </w:r>
      <w:r w:rsidRPr="00AB4332">
        <w:t>。累計</w:t>
      </w:r>
      <w:r w:rsidRPr="00AB4332">
        <w:t>1</w:t>
      </w:r>
      <w:r w:rsidRPr="00AB4332">
        <w:t>至</w:t>
      </w:r>
      <w:r>
        <w:rPr>
          <w:rFonts w:hint="eastAsia"/>
        </w:rPr>
        <w:t>7</w:t>
      </w:r>
      <w:r w:rsidRPr="00AB4332">
        <w:t>月餐飲業營業額</w:t>
      </w:r>
      <w:r>
        <w:rPr>
          <w:rFonts w:hint="eastAsia"/>
        </w:rPr>
        <w:t>2</w:t>
      </w:r>
      <w:r w:rsidRPr="00AB4332">
        <w:t>,</w:t>
      </w:r>
      <w:r>
        <w:rPr>
          <w:rFonts w:hint="eastAsia"/>
        </w:rPr>
        <w:t>436</w:t>
      </w:r>
      <w:r w:rsidRPr="00AB4332">
        <w:t>億元，較上年同期增加</w:t>
      </w:r>
      <w:r w:rsidRPr="00AB4332">
        <w:t>4.</w:t>
      </w:r>
      <w:r>
        <w:rPr>
          <w:rFonts w:hint="eastAsia"/>
        </w:rPr>
        <w:t>5</w:t>
      </w:r>
      <w:r w:rsidRPr="00AB4332">
        <w:t>％。</w:t>
      </w:r>
    </w:p>
    <w:p w:rsidR="003B74A4" w:rsidRPr="00880709" w:rsidRDefault="003B74A4" w:rsidP="003B74A4">
      <w:pPr>
        <w:snapToGrid w:val="0"/>
        <w:spacing w:before="240" w:afterLines="50" w:after="180"/>
        <w:ind w:right="-692"/>
        <w:jc w:val="center"/>
        <w:rPr>
          <w:rFonts w:eastAsia="標楷體"/>
          <w:sz w:val="28"/>
        </w:rPr>
      </w:pPr>
      <w:r w:rsidRPr="00880709">
        <w:rPr>
          <w:rFonts w:eastAsia="標楷體"/>
          <w:b/>
          <w:bCs/>
          <w:sz w:val="28"/>
        </w:rPr>
        <w:t>表</w:t>
      </w:r>
      <w:r w:rsidRPr="00880709">
        <w:rPr>
          <w:rFonts w:eastAsia="標楷體"/>
          <w:b/>
          <w:bCs/>
          <w:sz w:val="28"/>
        </w:rPr>
        <w:t xml:space="preserve">2-3-5  </w:t>
      </w:r>
      <w:r w:rsidRPr="00880709">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3B74A4" w:rsidRPr="00AB4332" w:rsidTr="0024452D">
        <w:tc>
          <w:tcPr>
            <w:tcW w:w="2836" w:type="dxa"/>
            <w:vMerge w:val="restart"/>
            <w:tcBorders>
              <w:top w:val="single" w:sz="4" w:space="0" w:color="auto"/>
              <w:left w:val="nil"/>
              <w:right w:val="single" w:sz="4" w:space="0" w:color="auto"/>
            </w:tcBorders>
            <w:vAlign w:val="center"/>
          </w:tcPr>
          <w:p w:rsidR="003B74A4" w:rsidRPr="00AB4332" w:rsidRDefault="003B74A4" w:rsidP="0024452D">
            <w:pPr>
              <w:snapToGrid w:val="0"/>
              <w:spacing w:line="400" w:lineRule="atLeast"/>
              <w:ind w:left="28" w:right="-142"/>
              <w:jc w:val="center"/>
              <w:rPr>
                <w:rFonts w:eastAsia="標楷體"/>
              </w:rPr>
            </w:pPr>
            <w:r w:rsidRPr="00AB4332">
              <w:rPr>
                <w:rFonts w:eastAsia="標楷體" w:hint="eastAsia"/>
              </w:rPr>
              <w:t>行</w:t>
            </w:r>
            <w:r w:rsidRPr="00AB4332">
              <w:rPr>
                <w:rFonts w:eastAsia="標楷體"/>
              </w:rPr>
              <w:t>業別</w:t>
            </w:r>
          </w:p>
        </w:tc>
        <w:tc>
          <w:tcPr>
            <w:tcW w:w="2126" w:type="dxa"/>
            <w:vMerge w:val="restart"/>
            <w:tcBorders>
              <w:top w:val="single" w:sz="4" w:space="0" w:color="auto"/>
              <w:left w:val="single" w:sz="4" w:space="0" w:color="auto"/>
              <w:right w:val="nil"/>
            </w:tcBorders>
          </w:tcPr>
          <w:p w:rsidR="003B74A4" w:rsidRPr="00AB4332" w:rsidRDefault="003B74A4" w:rsidP="0024452D">
            <w:pPr>
              <w:snapToGrid w:val="0"/>
              <w:spacing w:line="300" w:lineRule="atLeast"/>
              <w:ind w:left="28"/>
              <w:jc w:val="center"/>
              <w:rPr>
                <w:rFonts w:eastAsia="標楷體"/>
              </w:rPr>
            </w:pPr>
            <w:r w:rsidRPr="00AB4332">
              <w:rPr>
                <w:rFonts w:eastAsia="標楷體" w:hint="eastAsia"/>
              </w:rPr>
              <w:t>103</w:t>
            </w:r>
            <w:r w:rsidRPr="00AB4332">
              <w:rPr>
                <w:rFonts w:eastAsia="標楷體" w:hint="eastAsia"/>
              </w:rPr>
              <w:t>年</w:t>
            </w:r>
            <w:r>
              <w:rPr>
                <w:rFonts w:eastAsia="標楷體" w:hint="eastAsia"/>
              </w:rPr>
              <w:t>7</w:t>
            </w:r>
            <w:r w:rsidRPr="00AB4332">
              <w:rPr>
                <w:rFonts w:eastAsia="標楷體" w:hint="eastAsia"/>
              </w:rPr>
              <w:t>月</w:t>
            </w:r>
          </w:p>
          <w:p w:rsidR="003B74A4" w:rsidRPr="00AB4332" w:rsidRDefault="003B74A4" w:rsidP="0024452D">
            <w:pPr>
              <w:snapToGrid w:val="0"/>
              <w:spacing w:line="300" w:lineRule="atLeast"/>
              <w:ind w:left="28"/>
              <w:jc w:val="center"/>
              <w:rPr>
                <w:rFonts w:eastAsia="標楷體"/>
              </w:rPr>
            </w:pPr>
            <w:r w:rsidRPr="00AB4332">
              <w:rPr>
                <w:rFonts w:eastAsia="標楷體" w:hint="eastAsia"/>
              </w:rPr>
              <w:t>營業額</w:t>
            </w:r>
          </w:p>
          <w:p w:rsidR="003B74A4" w:rsidRPr="00AB4332" w:rsidRDefault="003B74A4" w:rsidP="0024452D">
            <w:pPr>
              <w:snapToGrid w:val="0"/>
              <w:spacing w:line="300" w:lineRule="atLeast"/>
              <w:ind w:left="28"/>
              <w:jc w:val="center"/>
              <w:rPr>
                <w:rFonts w:eastAsia="標楷體"/>
              </w:rPr>
            </w:pPr>
            <w:r w:rsidRPr="00AB4332">
              <w:rPr>
                <w:rFonts w:eastAsia="標楷體" w:hint="eastAsia"/>
              </w:rPr>
              <w:t>(</w:t>
            </w:r>
            <w:r w:rsidRPr="00AB4332">
              <w:rPr>
                <w:rFonts w:eastAsia="標楷體" w:hint="eastAsia"/>
              </w:rPr>
              <w:t>億元</w:t>
            </w:r>
            <w:r w:rsidRPr="00AB4332">
              <w:rPr>
                <w:rFonts w:eastAsia="標楷體" w:hint="eastAsia"/>
              </w:rPr>
              <w:t>)</w:t>
            </w:r>
          </w:p>
        </w:tc>
        <w:tc>
          <w:tcPr>
            <w:tcW w:w="1984" w:type="dxa"/>
            <w:tcBorders>
              <w:top w:val="single" w:sz="4" w:space="0" w:color="auto"/>
              <w:left w:val="nil"/>
              <w:bottom w:val="single" w:sz="4" w:space="0" w:color="auto"/>
              <w:right w:val="nil"/>
            </w:tcBorders>
            <w:vAlign w:val="center"/>
          </w:tcPr>
          <w:p w:rsidR="003B74A4" w:rsidRPr="00AB4332" w:rsidRDefault="003B74A4" w:rsidP="0024452D">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3B74A4" w:rsidRPr="00AB4332" w:rsidRDefault="003B74A4" w:rsidP="0024452D">
            <w:pPr>
              <w:snapToGrid w:val="0"/>
              <w:spacing w:line="300" w:lineRule="atLeast"/>
              <w:ind w:left="28" w:right="-142"/>
              <w:jc w:val="center"/>
              <w:rPr>
                <w:rFonts w:eastAsia="標楷體"/>
              </w:rPr>
            </w:pPr>
          </w:p>
        </w:tc>
      </w:tr>
      <w:tr w:rsidR="003B74A4" w:rsidRPr="00AB4332" w:rsidTr="0024452D">
        <w:tc>
          <w:tcPr>
            <w:tcW w:w="2836" w:type="dxa"/>
            <w:vMerge/>
            <w:tcBorders>
              <w:left w:val="nil"/>
              <w:bottom w:val="single" w:sz="4" w:space="0" w:color="auto"/>
              <w:right w:val="single" w:sz="4" w:space="0" w:color="auto"/>
            </w:tcBorders>
            <w:vAlign w:val="center"/>
          </w:tcPr>
          <w:p w:rsidR="003B74A4" w:rsidRPr="00AB4332" w:rsidRDefault="003B74A4" w:rsidP="0024452D">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3B74A4" w:rsidRPr="00AB4332" w:rsidRDefault="003B74A4" w:rsidP="0024452D">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3B74A4" w:rsidRPr="00AB4332" w:rsidRDefault="003B74A4" w:rsidP="0024452D">
            <w:pPr>
              <w:snapToGrid w:val="0"/>
              <w:spacing w:line="300" w:lineRule="atLeast"/>
              <w:ind w:left="28" w:right="-28"/>
              <w:jc w:val="center"/>
              <w:rPr>
                <w:rFonts w:eastAsia="標楷體"/>
              </w:rPr>
            </w:pPr>
            <w:r w:rsidRPr="00AB4332">
              <w:rPr>
                <w:rFonts w:eastAsia="標楷體"/>
              </w:rPr>
              <w:t>較上月</w:t>
            </w:r>
          </w:p>
          <w:p w:rsidR="003B74A4" w:rsidRPr="00AB4332" w:rsidRDefault="003B74A4" w:rsidP="0024452D">
            <w:pPr>
              <w:snapToGrid w:val="0"/>
              <w:spacing w:line="300" w:lineRule="atLeast"/>
              <w:ind w:left="28" w:right="-28"/>
              <w:jc w:val="center"/>
              <w:rPr>
                <w:rFonts w:eastAsia="標楷體"/>
              </w:rPr>
            </w:pPr>
            <w:r w:rsidRPr="00AB4332">
              <w:rPr>
                <w:rFonts w:eastAsia="標楷體"/>
              </w:rPr>
              <w:t>增減</w:t>
            </w:r>
            <w:r w:rsidRPr="00AB4332">
              <w:rPr>
                <w:rFonts w:eastAsia="標楷體"/>
              </w:rPr>
              <w:t>(</w:t>
            </w:r>
            <w:r w:rsidRPr="00AB4332">
              <w:rPr>
                <w:rFonts w:eastAsia="標楷體"/>
              </w:rPr>
              <w:t>％</w:t>
            </w:r>
            <w:r w:rsidRPr="00AB4332">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3B74A4" w:rsidRPr="00AB4332" w:rsidRDefault="003B74A4" w:rsidP="0024452D">
            <w:pPr>
              <w:snapToGrid w:val="0"/>
              <w:spacing w:line="300" w:lineRule="atLeast"/>
              <w:ind w:left="28"/>
              <w:jc w:val="center"/>
              <w:rPr>
                <w:rFonts w:eastAsia="標楷體"/>
              </w:rPr>
            </w:pPr>
            <w:r w:rsidRPr="00AB4332">
              <w:rPr>
                <w:rFonts w:eastAsia="標楷體"/>
              </w:rPr>
              <w:t>較</w:t>
            </w:r>
            <w:r w:rsidRPr="00AB4332">
              <w:rPr>
                <w:rFonts w:eastAsia="標楷體"/>
              </w:rPr>
              <w:t>102</w:t>
            </w:r>
            <w:r w:rsidRPr="00AB4332">
              <w:rPr>
                <w:rFonts w:eastAsia="標楷體"/>
              </w:rPr>
              <w:t>年同月</w:t>
            </w:r>
          </w:p>
          <w:p w:rsidR="003B74A4" w:rsidRPr="00AB4332" w:rsidRDefault="003B74A4" w:rsidP="0024452D">
            <w:pPr>
              <w:snapToGrid w:val="0"/>
              <w:spacing w:line="300" w:lineRule="atLeast"/>
              <w:ind w:left="28"/>
              <w:jc w:val="center"/>
              <w:rPr>
                <w:rFonts w:eastAsia="標楷體"/>
              </w:rPr>
            </w:pPr>
            <w:r w:rsidRPr="00AB4332">
              <w:rPr>
                <w:rFonts w:eastAsia="標楷體"/>
              </w:rPr>
              <w:t>增減</w:t>
            </w:r>
            <w:r w:rsidRPr="00AB4332">
              <w:rPr>
                <w:rFonts w:eastAsia="標楷體"/>
              </w:rPr>
              <w:t>(</w:t>
            </w:r>
            <w:r w:rsidRPr="00AB4332">
              <w:rPr>
                <w:rFonts w:eastAsia="標楷體"/>
              </w:rPr>
              <w:t>％</w:t>
            </w:r>
            <w:r w:rsidRPr="00AB4332">
              <w:rPr>
                <w:rFonts w:eastAsia="標楷體"/>
              </w:rPr>
              <w:t>)</w:t>
            </w:r>
          </w:p>
        </w:tc>
      </w:tr>
      <w:tr w:rsidR="003B74A4" w:rsidRPr="00AB4332" w:rsidTr="0024452D">
        <w:tc>
          <w:tcPr>
            <w:tcW w:w="2836" w:type="dxa"/>
            <w:tcBorders>
              <w:top w:val="single" w:sz="4" w:space="0" w:color="auto"/>
              <w:left w:val="nil"/>
              <w:bottom w:val="nil"/>
              <w:right w:val="single" w:sz="4" w:space="0" w:color="auto"/>
            </w:tcBorders>
          </w:tcPr>
          <w:p w:rsidR="003B74A4" w:rsidRPr="00AB4332" w:rsidRDefault="003B74A4" w:rsidP="0024452D">
            <w:pPr>
              <w:snapToGrid w:val="0"/>
              <w:spacing w:line="400" w:lineRule="atLeast"/>
              <w:ind w:left="28" w:right="-142"/>
              <w:jc w:val="both"/>
              <w:rPr>
                <w:rFonts w:eastAsia="標楷體"/>
                <w:b/>
              </w:rPr>
            </w:pPr>
            <w:r w:rsidRPr="00AB4332">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3B74A4" w:rsidRPr="00AB4332" w:rsidRDefault="003B74A4" w:rsidP="0024452D">
            <w:pPr>
              <w:snapToGrid w:val="0"/>
              <w:spacing w:line="400" w:lineRule="atLeast"/>
              <w:ind w:left="28" w:right="823"/>
              <w:jc w:val="right"/>
              <w:rPr>
                <w:rFonts w:eastAsia="標楷體"/>
              </w:rPr>
            </w:pPr>
            <w:r w:rsidRPr="00AB4332">
              <w:rPr>
                <w:rFonts w:eastAsia="標楷體" w:hint="eastAsia"/>
              </w:rPr>
              <w:t>35</w:t>
            </w:r>
            <w:r>
              <w:rPr>
                <w:rFonts w:eastAsia="標楷體" w:hint="eastAsia"/>
              </w:rPr>
              <w:t>2</w:t>
            </w:r>
          </w:p>
        </w:tc>
        <w:tc>
          <w:tcPr>
            <w:tcW w:w="1984" w:type="dxa"/>
            <w:tcBorders>
              <w:top w:val="single" w:sz="4" w:space="0" w:color="auto"/>
              <w:left w:val="single" w:sz="4" w:space="0" w:color="auto"/>
              <w:bottom w:val="nil"/>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-0.2</w:t>
            </w:r>
          </w:p>
        </w:tc>
        <w:tc>
          <w:tcPr>
            <w:tcW w:w="1843" w:type="dxa"/>
            <w:tcBorders>
              <w:top w:val="single" w:sz="4" w:space="0" w:color="auto"/>
              <w:left w:val="nil"/>
              <w:bottom w:val="nil"/>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3</w:t>
            </w:r>
            <w:r w:rsidRPr="00AB4332">
              <w:rPr>
                <w:rFonts w:eastAsia="標楷體" w:hint="eastAsia"/>
              </w:rPr>
              <w:t>.</w:t>
            </w:r>
            <w:r>
              <w:rPr>
                <w:rFonts w:eastAsia="標楷體" w:hint="eastAsia"/>
              </w:rPr>
              <w:t>1</w:t>
            </w:r>
          </w:p>
        </w:tc>
      </w:tr>
      <w:tr w:rsidR="003B74A4" w:rsidRPr="00AB4332" w:rsidTr="0024452D">
        <w:tc>
          <w:tcPr>
            <w:tcW w:w="2836" w:type="dxa"/>
            <w:tcBorders>
              <w:top w:val="nil"/>
              <w:left w:val="nil"/>
              <w:bottom w:val="nil"/>
              <w:right w:val="single" w:sz="4" w:space="0" w:color="auto"/>
            </w:tcBorders>
          </w:tcPr>
          <w:p w:rsidR="003B74A4" w:rsidRPr="00AB4332" w:rsidRDefault="003B74A4" w:rsidP="0024452D">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餐館業</w:t>
            </w:r>
          </w:p>
        </w:tc>
        <w:tc>
          <w:tcPr>
            <w:tcW w:w="2126" w:type="dxa"/>
            <w:tcBorders>
              <w:top w:val="nil"/>
              <w:left w:val="single" w:sz="4" w:space="0" w:color="auto"/>
              <w:bottom w:val="nil"/>
              <w:right w:val="single" w:sz="4" w:space="0" w:color="auto"/>
            </w:tcBorders>
          </w:tcPr>
          <w:p w:rsidR="003B74A4" w:rsidRPr="00AB4332" w:rsidRDefault="003B74A4" w:rsidP="0024452D">
            <w:pPr>
              <w:snapToGrid w:val="0"/>
              <w:spacing w:line="400" w:lineRule="atLeast"/>
              <w:ind w:left="28" w:right="823"/>
              <w:jc w:val="right"/>
              <w:rPr>
                <w:rFonts w:eastAsia="標楷體"/>
              </w:rPr>
            </w:pPr>
            <w:r w:rsidRPr="00AB4332">
              <w:rPr>
                <w:rFonts w:eastAsia="標楷體" w:hint="eastAsia"/>
              </w:rPr>
              <w:t>29</w:t>
            </w:r>
            <w:r>
              <w:rPr>
                <w:rFonts w:eastAsia="標楷體" w:hint="eastAsia"/>
              </w:rPr>
              <w:t>9</w:t>
            </w:r>
          </w:p>
        </w:tc>
        <w:tc>
          <w:tcPr>
            <w:tcW w:w="1984" w:type="dxa"/>
            <w:tcBorders>
              <w:top w:val="nil"/>
              <w:left w:val="single" w:sz="4" w:space="0" w:color="auto"/>
              <w:bottom w:val="nil"/>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0.3</w:t>
            </w:r>
          </w:p>
        </w:tc>
        <w:tc>
          <w:tcPr>
            <w:tcW w:w="1843" w:type="dxa"/>
            <w:tcBorders>
              <w:top w:val="nil"/>
              <w:left w:val="nil"/>
              <w:bottom w:val="nil"/>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3.6</w:t>
            </w:r>
          </w:p>
        </w:tc>
      </w:tr>
      <w:tr w:rsidR="003B74A4" w:rsidRPr="00AB4332" w:rsidTr="0024452D">
        <w:tc>
          <w:tcPr>
            <w:tcW w:w="2836" w:type="dxa"/>
            <w:tcBorders>
              <w:top w:val="nil"/>
              <w:left w:val="nil"/>
              <w:bottom w:val="nil"/>
              <w:right w:val="single" w:sz="4" w:space="0" w:color="auto"/>
            </w:tcBorders>
          </w:tcPr>
          <w:p w:rsidR="003B74A4" w:rsidRPr="00AB4332" w:rsidRDefault="003B74A4" w:rsidP="0024452D">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飲料店</w:t>
            </w:r>
          </w:p>
        </w:tc>
        <w:tc>
          <w:tcPr>
            <w:tcW w:w="2126" w:type="dxa"/>
            <w:tcBorders>
              <w:top w:val="nil"/>
              <w:left w:val="single" w:sz="4" w:space="0" w:color="auto"/>
              <w:bottom w:val="nil"/>
              <w:right w:val="single" w:sz="4" w:space="0" w:color="auto"/>
            </w:tcBorders>
          </w:tcPr>
          <w:p w:rsidR="003B74A4" w:rsidRPr="00AB4332" w:rsidRDefault="003B74A4" w:rsidP="0024452D">
            <w:pPr>
              <w:snapToGrid w:val="0"/>
              <w:spacing w:line="400" w:lineRule="atLeast"/>
              <w:ind w:left="28" w:right="823"/>
              <w:jc w:val="right"/>
              <w:rPr>
                <w:rFonts w:eastAsia="標楷體"/>
              </w:rPr>
            </w:pPr>
            <w:r w:rsidRPr="00AB4332">
              <w:rPr>
                <w:rFonts w:eastAsia="標楷體" w:hint="eastAsia"/>
              </w:rPr>
              <w:t>3</w:t>
            </w:r>
            <w:r>
              <w:rPr>
                <w:rFonts w:eastAsia="標楷體" w:hint="eastAsia"/>
              </w:rPr>
              <w:t>8</w:t>
            </w:r>
          </w:p>
        </w:tc>
        <w:tc>
          <w:tcPr>
            <w:tcW w:w="1984" w:type="dxa"/>
            <w:tcBorders>
              <w:top w:val="nil"/>
              <w:left w:val="single" w:sz="4" w:space="0" w:color="auto"/>
              <w:bottom w:val="nil"/>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-0.5</w:t>
            </w:r>
          </w:p>
        </w:tc>
        <w:tc>
          <w:tcPr>
            <w:tcW w:w="1843" w:type="dxa"/>
            <w:tcBorders>
              <w:top w:val="nil"/>
              <w:left w:val="nil"/>
              <w:bottom w:val="nil"/>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0.2</w:t>
            </w:r>
          </w:p>
        </w:tc>
      </w:tr>
      <w:tr w:rsidR="003B74A4" w:rsidRPr="00AB4332" w:rsidTr="0024452D">
        <w:tc>
          <w:tcPr>
            <w:tcW w:w="2836" w:type="dxa"/>
            <w:tcBorders>
              <w:top w:val="nil"/>
              <w:left w:val="nil"/>
              <w:bottom w:val="single" w:sz="4" w:space="0" w:color="auto"/>
              <w:right w:val="single" w:sz="4" w:space="0" w:color="auto"/>
            </w:tcBorders>
          </w:tcPr>
          <w:p w:rsidR="003B74A4" w:rsidRPr="00AB4332" w:rsidRDefault="003B74A4" w:rsidP="0024452D">
            <w:pPr>
              <w:snapToGrid w:val="0"/>
              <w:spacing w:line="400" w:lineRule="atLeast"/>
              <w:ind w:left="28" w:right="-142"/>
              <w:jc w:val="both"/>
              <w:rPr>
                <w:rFonts w:eastAsia="標楷體"/>
              </w:rPr>
            </w:pPr>
            <w:r w:rsidRPr="00AB4332">
              <w:rPr>
                <w:rFonts w:eastAsia="標楷體"/>
              </w:rPr>
              <w:t xml:space="preserve">  </w:t>
            </w:r>
            <w:r w:rsidRPr="00AB4332">
              <w:rPr>
                <w:rFonts w:eastAsia="標楷體"/>
              </w:rPr>
              <w:t>其他餐飲業</w:t>
            </w:r>
          </w:p>
        </w:tc>
        <w:tc>
          <w:tcPr>
            <w:tcW w:w="2126" w:type="dxa"/>
            <w:tcBorders>
              <w:top w:val="nil"/>
              <w:left w:val="single" w:sz="4" w:space="0" w:color="auto"/>
              <w:bottom w:val="single" w:sz="4" w:space="0" w:color="auto"/>
              <w:right w:val="single" w:sz="4" w:space="0" w:color="auto"/>
            </w:tcBorders>
          </w:tcPr>
          <w:p w:rsidR="003B74A4" w:rsidRPr="00AB4332" w:rsidRDefault="003B74A4" w:rsidP="0024452D">
            <w:pPr>
              <w:snapToGrid w:val="0"/>
              <w:spacing w:line="400" w:lineRule="atLeast"/>
              <w:ind w:left="28" w:right="823"/>
              <w:jc w:val="right"/>
              <w:rPr>
                <w:rFonts w:eastAsia="標楷體"/>
              </w:rPr>
            </w:pPr>
            <w:r w:rsidRPr="00AB4332">
              <w:rPr>
                <w:rFonts w:eastAsia="標楷體" w:hint="eastAsia"/>
              </w:rPr>
              <w:t>1</w:t>
            </w:r>
            <w:r>
              <w:rPr>
                <w:rFonts w:eastAsia="標楷體" w:hint="eastAsia"/>
              </w:rPr>
              <w:t>4</w:t>
            </w:r>
          </w:p>
        </w:tc>
        <w:tc>
          <w:tcPr>
            <w:tcW w:w="1984" w:type="dxa"/>
            <w:tcBorders>
              <w:top w:val="nil"/>
              <w:left w:val="single" w:sz="4" w:space="0" w:color="auto"/>
              <w:bottom w:val="single" w:sz="4" w:space="0" w:color="auto"/>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-9.3</w:t>
            </w:r>
          </w:p>
        </w:tc>
        <w:tc>
          <w:tcPr>
            <w:tcW w:w="1843" w:type="dxa"/>
            <w:tcBorders>
              <w:top w:val="nil"/>
              <w:left w:val="nil"/>
              <w:bottom w:val="single" w:sz="4" w:space="0" w:color="auto"/>
              <w:right w:val="nil"/>
            </w:tcBorders>
          </w:tcPr>
          <w:p w:rsidR="003B74A4" w:rsidRPr="00AB4332" w:rsidRDefault="003B74A4" w:rsidP="0024452D">
            <w:pPr>
              <w:snapToGrid w:val="0"/>
              <w:spacing w:line="400" w:lineRule="atLeast"/>
              <w:ind w:left="28" w:right="680"/>
              <w:jc w:val="right"/>
              <w:rPr>
                <w:rFonts w:eastAsia="標楷體"/>
              </w:rPr>
            </w:pPr>
            <w:r>
              <w:rPr>
                <w:rFonts w:eastAsia="標楷體" w:hint="eastAsia"/>
              </w:rPr>
              <w:t>2.6</w:t>
            </w:r>
          </w:p>
        </w:tc>
      </w:tr>
    </w:tbl>
    <w:p w:rsidR="00814A65" w:rsidRPr="00A20D35" w:rsidRDefault="003B74A4" w:rsidP="003B74A4">
      <w:pPr>
        <w:spacing w:afterLines="50" w:after="180"/>
        <w:textDirection w:val="lrTbV"/>
        <w:rPr>
          <w:rFonts w:eastAsia="標楷體"/>
          <w:sz w:val="22"/>
          <w:szCs w:val="22"/>
        </w:rPr>
      </w:pPr>
      <w:r w:rsidRPr="00A20D35">
        <w:rPr>
          <w:rFonts w:eastAsia="標楷體"/>
          <w:sz w:val="22"/>
          <w:szCs w:val="22"/>
        </w:rPr>
        <w:t>資料來源：經濟部統計處。</w:t>
      </w:r>
    </w:p>
    <w:p w:rsidR="001D10FA" w:rsidRPr="006102A8" w:rsidRDefault="001D10FA" w:rsidP="001D10FA">
      <w:pPr>
        <w:spacing w:beforeLines="50" w:before="180" w:afterLines="50" w:after="180" w:line="380" w:lineRule="exact"/>
        <w:jc w:val="center"/>
        <w:textDirection w:val="lrTbV"/>
        <w:rPr>
          <w:rFonts w:eastAsia="標楷體"/>
          <w:b/>
          <w:bCs/>
          <w:color w:val="FF0000"/>
          <w:kern w:val="0"/>
          <w:sz w:val="28"/>
          <w:szCs w:val="20"/>
        </w:rPr>
      </w:pPr>
      <w:r w:rsidRPr="006102A8">
        <w:rPr>
          <w:b/>
          <w:bCs/>
          <w:color w:val="FF0000"/>
        </w:rPr>
        <w:br w:type="page"/>
      </w:r>
    </w:p>
    <w:p w:rsidR="001D10FA" w:rsidRPr="00517C84" w:rsidRDefault="00014D5E" w:rsidP="001D10FA">
      <w:pPr>
        <w:pStyle w:val="t-3"/>
        <w:snapToGrid w:val="0"/>
        <w:spacing w:beforeLines="50" w:before="180" w:line="300" w:lineRule="auto"/>
        <w:ind w:right="-60"/>
      </w:pPr>
      <w:hyperlink w:anchor="c17" w:history="1">
        <w:bookmarkStart w:id="67" w:name="_Toc349916584"/>
        <w:bookmarkStart w:id="68" w:name="_Toc396817215"/>
        <w:r w:rsidR="001D10FA" w:rsidRPr="00517C84">
          <w:t>（四）貿易</w:t>
        </w:r>
        <w:bookmarkEnd w:id="67"/>
        <w:bookmarkEnd w:id="68"/>
      </w:hyperlink>
    </w:p>
    <w:p w:rsidR="00812509" w:rsidRPr="00FC31A2" w:rsidRDefault="00812509" w:rsidP="00812509">
      <w:pPr>
        <w:pStyle w:val="k3a"/>
        <w:tabs>
          <w:tab w:val="left" w:pos="540"/>
        </w:tabs>
        <w:spacing w:before="180" w:line="300" w:lineRule="auto"/>
        <w:ind w:leftChars="0" w:left="0" w:right="0" w:firstLineChars="0" w:firstLine="0"/>
        <w:rPr>
          <w:b/>
          <w:bCs/>
        </w:rPr>
      </w:pPr>
      <w:r w:rsidRPr="00FC31A2">
        <w:rPr>
          <w:b/>
          <w:bCs/>
        </w:rPr>
        <w:t>１、</w:t>
      </w:r>
      <w:r w:rsidR="00B574DF" w:rsidRPr="00FC31A2">
        <w:rPr>
          <w:b/>
          <w:bCs/>
        </w:rPr>
        <w:t>103</w:t>
      </w:r>
      <w:r w:rsidR="00B574DF" w:rsidRPr="00FC31A2">
        <w:rPr>
          <w:b/>
          <w:bCs/>
        </w:rPr>
        <w:t>年</w:t>
      </w:r>
      <w:r w:rsidR="00B574DF">
        <w:rPr>
          <w:rFonts w:hint="eastAsia"/>
          <w:b/>
          <w:bCs/>
        </w:rPr>
        <w:t>7</w:t>
      </w:r>
      <w:r w:rsidR="00B574DF" w:rsidRPr="00FC31A2">
        <w:rPr>
          <w:b/>
          <w:bCs/>
        </w:rPr>
        <w:t>月出口</w:t>
      </w:r>
      <w:r w:rsidR="00B574DF" w:rsidRPr="00FC31A2">
        <w:rPr>
          <w:rFonts w:hint="eastAsia"/>
          <w:b/>
          <w:bCs/>
        </w:rPr>
        <w:t>增加</w:t>
      </w:r>
      <w:r w:rsidR="00B574DF">
        <w:rPr>
          <w:rFonts w:hint="eastAsia"/>
          <w:b/>
          <w:bCs/>
        </w:rPr>
        <w:t>5.8</w:t>
      </w:r>
      <w:r w:rsidR="00B574DF" w:rsidRPr="00FC31A2">
        <w:rPr>
          <w:b/>
          <w:bCs/>
        </w:rPr>
        <w:t>％、進口</w:t>
      </w:r>
      <w:r w:rsidR="00B574DF" w:rsidRPr="00FC31A2">
        <w:rPr>
          <w:rFonts w:hint="eastAsia"/>
          <w:b/>
          <w:bCs/>
        </w:rPr>
        <w:t>增加</w:t>
      </w:r>
      <w:r w:rsidR="00B574DF">
        <w:rPr>
          <w:rFonts w:hint="eastAsia"/>
          <w:b/>
          <w:bCs/>
        </w:rPr>
        <w:t>9.5</w:t>
      </w:r>
      <w:r w:rsidR="00B574DF" w:rsidRPr="00FC31A2">
        <w:rPr>
          <w:b/>
          <w:bCs/>
        </w:rPr>
        <w:t>％</w:t>
      </w:r>
    </w:p>
    <w:p w:rsidR="00B574DF" w:rsidRPr="00FC31A2" w:rsidRDefault="00B574DF" w:rsidP="00B574DF">
      <w:pPr>
        <w:snapToGrid w:val="0"/>
        <w:spacing w:before="120" w:line="300" w:lineRule="auto"/>
        <w:ind w:right="-142" w:firstLineChars="202" w:firstLine="566"/>
        <w:jc w:val="both"/>
        <w:rPr>
          <w:rFonts w:eastAsia="標楷體"/>
          <w:snapToGrid w:val="0"/>
          <w:spacing w:val="-2"/>
          <w:sz w:val="28"/>
          <w:szCs w:val="28"/>
        </w:rPr>
      </w:pPr>
      <w:r w:rsidRPr="00FC31A2">
        <w:rPr>
          <w:rFonts w:eastAsia="標楷體"/>
          <w:sz w:val="28"/>
        </w:rPr>
        <w:t>103</w:t>
      </w:r>
      <w:r w:rsidRPr="00FC31A2">
        <w:rPr>
          <w:rFonts w:eastAsia="標楷體"/>
          <w:sz w:val="28"/>
        </w:rPr>
        <w:t>年</w:t>
      </w:r>
      <w:r>
        <w:rPr>
          <w:rFonts w:eastAsia="標楷體" w:hint="eastAsia"/>
          <w:sz w:val="28"/>
        </w:rPr>
        <w:t>7</w:t>
      </w:r>
      <w:r w:rsidRPr="00FC31A2">
        <w:rPr>
          <w:rFonts w:eastAsia="標楷體"/>
          <w:sz w:val="28"/>
        </w:rPr>
        <w:t>月出口總值</w:t>
      </w:r>
      <w:r>
        <w:rPr>
          <w:rFonts w:eastAsia="標楷體" w:hint="eastAsia"/>
          <w:sz w:val="28"/>
        </w:rPr>
        <w:t>267.7</w:t>
      </w:r>
      <w:r w:rsidRPr="00FC31A2">
        <w:rPr>
          <w:rFonts w:eastAsia="標楷體"/>
          <w:sz w:val="28"/>
        </w:rPr>
        <w:t>億美元，較上年同月</w:t>
      </w:r>
      <w:r w:rsidRPr="00FC31A2">
        <w:rPr>
          <w:rFonts w:eastAsia="標楷體" w:hint="eastAsia"/>
          <w:sz w:val="28"/>
        </w:rPr>
        <w:t>增加</w:t>
      </w:r>
      <w:r>
        <w:rPr>
          <w:rFonts w:eastAsia="標楷體" w:hint="eastAsia"/>
          <w:sz w:val="28"/>
        </w:rPr>
        <w:t>5.8</w:t>
      </w:r>
      <w:r w:rsidRPr="00FC31A2">
        <w:rPr>
          <w:rFonts w:eastAsia="標楷體"/>
          <w:bCs/>
          <w:sz w:val="28"/>
        </w:rPr>
        <w:t>％</w:t>
      </w:r>
      <w:r w:rsidRPr="00FC31A2">
        <w:rPr>
          <w:rFonts w:eastAsia="標楷體"/>
          <w:sz w:val="28"/>
        </w:rPr>
        <w:t>；進口總值</w:t>
      </w:r>
      <w:r>
        <w:rPr>
          <w:rFonts w:eastAsia="標楷體" w:hint="eastAsia"/>
          <w:sz w:val="28"/>
        </w:rPr>
        <w:t>241.6</w:t>
      </w:r>
      <w:r w:rsidRPr="00FC31A2">
        <w:rPr>
          <w:rFonts w:eastAsia="標楷體"/>
          <w:sz w:val="28"/>
        </w:rPr>
        <w:t>億美元，較上年同月</w:t>
      </w:r>
      <w:r w:rsidRPr="004A4998">
        <w:rPr>
          <w:rFonts w:eastAsia="標楷體" w:hint="eastAsia"/>
          <w:sz w:val="28"/>
        </w:rPr>
        <w:t>增加</w:t>
      </w:r>
      <w:r>
        <w:rPr>
          <w:rFonts w:eastAsia="標楷體" w:hint="eastAsia"/>
          <w:sz w:val="28"/>
        </w:rPr>
        <w:t>9.5</w:t>
      </w:r>
      <w:r w:rsidRPr="00FC31A2">
        <w:rPr>
          <w:rFonts w:eastAsia="標楷體"/>
          <w:sz w:val="28"/>
        </w:rPr>
        <w:t>％</w:t>
      </w:r>
      <w:r w:rsidRPr="00FC31A2">
        <w:rPr>
          <w:rFonts w:eastAsia="標楷體" w:hint="eastAsia"/>
          <w:sz w:val="28"/>
        </w:rPr>
        <w:t>；出超</w:t>
      </w:r>
      <w:r>
        <w:rPr>
          <w:rFonts w:eastAsia="標楷體" w:hint="eastAsia"/>
          <w:sz w:val="28"/>
        </w:rPr>
        <w:t>26.1</w:t>
      </w:r>
      <w:r w:rsidRPr="00FC31A2">
        <w:rPr>
          <w:rFonts w:eastAsia="標楷體" w:hint="eastAsia"/>
          <w:sz w:val="28"/>
        </w:rPr>
        <w:t>億元。累計</w:t>
      </w:r>
      <w:r w:rsidRPr="00FC31A2">
        <w:rPr>
          <w:rFonts w:eastAsia="標楷體" w:hint="eastAsia"/>
          <w:sz w:val="28"/>
        </w:rPr>
        <w:t>1</w:t>
      </w:r>
      <w:r w:rsidRPr="00FC31A2">
        <w:rPr>
          <w:rFonts w:eastAsia="標楷體" w:hint="eastAsia"/>
          <w:sz w:val="28"/>
        </w:rPr>
        <w:t>至</w:t>
      </w:r>
      <w:r>
        <w:rPr>
          <w:rFonts w:eastAsia="標楷體" w:hint="eastAsia"/>
          <w:sz w:val="28"/>
        </w:rPr>
        <w:t>7</w:t>
      </w:r>
      <w:r w:rsidRPr="00FC31A2">
        <w:rPr>
          <w:rFonts w:eastAsia="標楷體" w:hint="eastAsia"/>
          <w:sz w:val="28"/>
        </w:rPr>
        <w:t>月出口總值</w:t>
      </w:r>
      <w:r w:rsidRPr="00FC31A2">
        <w:rPr>
          <w:rFonts w:eastAsia="標楷體" w:hint="eastAsia"/>
          <w:sz w:val="28"/>
        </w:rPr>
        <w:t>1,</w:t>
      </w:r>
      <w:r>
        <w:rPr>
          <w:rFonts w:eastAsia="標楷體" w:hint="eastAsia"/>
          <w:sz w:val="28"/>
        </w:rPr>
        <w:t>801.3</w:t>
      </w:r>
      <w:r w:rsidRPr="00FC31A2">
        <w:rPr>
          <w:rFonts w:eastAsia="標楷體" w:hint="eastAsia"/>
          <w:sz w:val="28"/>
        </w:rPr>
        <w:t>億美元，進口總值</w:t>
      </w:r>
      <w:r w:rsidRPr="00FC31A2">
        <w:rPr>
          <w:rFonts w:eastAsia="標楷體" w:hint="eastAsia"/>
          <w:sz w:val="28"/>
        </w:rPr>
        <w:t>1,</w:t>
      </w:r>
      <w:r>
        <w:rPr>
          <w:rFonts w:eastAsia="標楷體" w:hint="eastAsia"/>
          <w:sz w:val="28"/>
        </w:rPr>
        <w:t>613.7</w:t>
      </w:r>
      <w:r w:rsidRPr="00FC31A2">
        <w:rPr>
          <w:rFonts w:eastAsia="標楷體" w:hint="eastAsia"/>
          <w:sz w:val="28"/>
        </w:rPr>
        <w:t>億美元，分別較上年同期增加</w:t>
      </w:r>
      <w:r w:rsidRPr="00FC31A2">
        <w:rPr>
          <w:rFonts w:eastAsia="標楷體" w:hint="eastAsia"/>
          <w:sz w:val="28"/>
        </w:rPr>
        <w:t>2.</w:t>
      </w:r>
      <w:r>
        <w:rPr>
          <w:rFonts w:eastAsia="標楷體" w:hint="eastAsia"/>
          <w:sz w:val="28"/>
        </w:rPr>
        <w:t>5</w:t>
      </w:r>
      <w:r w:rsidRPr="00FC31A2">
        <w:rPr>
          <w:rFonts w:eastAsia="標楷體"/>
          <w:sz w:val="28"/>
        </w:rPr>
        <w:t>％</w:t>
      </w:r>
      <w:r w:rsidRPr="00FC31A2">
        <w:rPr>
          <w:rFonts w:eastAsia="標楷體" w:hint="eastAsia"/>
          <w:sz w:val="28"/>
        </w:rPr>
        <w:t>及</w:t>
      </w:r>
      <w:r>
        <w:rPr>
          <w:rFonts w:eastAsia="標楷體" w:hint="eastAsia"/>
          <w:sz w:val="28"/>
        </w:rPr>
        <w:t>2.2</w:t>
      </w:r>
      <w:r w:rsidRPr="00FC31A2">
        <w:rPr>
          <w:rFonts w:eastAsia="標楷體"/>
          <w:sz w:val="28"/>
        </w:rPr>
        <w:t>％；出超</w:t>
      </w:r>
      <w:r w:rsidRPr="00FC31A2">
        <w:rPr>
          <w:rFonts w:eastAsia="標楷體" w:hint="eastAsia"/>
          <w:sz w:val="28"/>
        </w:rPr>
        <w:t>1</w:t>
      </w:r>
      <w:r>
        <w:rPr>
          <w:rFonts w:eastAsia="標楷體" w:hint="eastAsia"/>
          <w:sz w:val="28"/>
        </w:rPr>
        <w:t>87.7</w:t>
      </w:r>
      <w:r w:rsidRPr="00FC31A2">
        <w:rPr>
          <w:rFonts w:eastAsia="標楷體"/>
          <w:sz w:val="28"/>
        </w:rPr>
        <w:t>億美元。</w:t>
      </w:r>
    </w:p>
    <w:p w:rsidR="00B574DF" w:rsidRPr="00D60356" w:rsidRDefault="00B574DF" w:rsidP="00B574DF">
      <w:pPr>
        <w:snapToGrid w:val="0"/>
        <w:spacing w:beforeLines="50" w:before="180" w:line="300" w:lineRule="auto"/>
        <w:jc w:val="center"/>
        <w:rPr>
          <w:rFonts w:eastAsia="標楷體"/>
          <w:b/>
          <w:bCs/>
          <w:sz w:val="28"/>
        </w:rPr>
      </w:pPr>
      <w:r w:rsidRPr="00D60356">
        <w:rPr>
          <w:rFonts w:eastAsia="標楷體"/>
          <w:b/>
          <w:bCs/>
          <w:sz w:val="28"/>
        </w:rPr>
        <w:t>表</w:t>
      </w:r>
      <w:r w:rsidRPr="00D60356">
        <w:rPr>
          <w:rFonts w:eastAsia="標楷體"/>
          <w:b/>
          <w:bCs/>
          <w:sz w:val="28"/>
        </w:rPr>
        <w:t xml:space="preserve"> 2-4-1   </w:t>
      </w:r>
      <w:r w:rsidRPr="00D60356">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B574DF" w:rsidRPr="00D60356" w:rsidTr="0024452D">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w:t>
            </w:r>
            <w:r w:rsidRPr="00D60356">
              <w:rPr>
                <w:rFonts w:eastAsia="標楷體"/>
              </w:rPr>
              <w:t>(</w:t>
            </w:r>
            <w:r w:rsidRPr="00D60356">
              <w:rPr>
                <w:rFonts w:eastAsia="標楷體"/>
              </w:rPr>
              <w:t>月</w:t>
            </w:r>
            <w:r w:rsidRPr="00D60356">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w:t>
            </w:r>
            <w:r w:rsidRPr="00D60356">
              <w:rPr>
                <w:rFonts w:eastAsia="標楷體"/>
              </w:rPr>
              <w:t xml:space="preserve">  </w:t>
            </w:r>
            <w:r w:rsidRPr="00D60356">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進</w:t>
            </w:r>
            <w:r w:rsidRPr="00D60356">
              <w:rPr>
                <w:rFonts w:eastAsia="標楷體"/>
              </w:rPr>
              <w:t xml:space="preserve">  </w:t>
            </w:r>
            <w:r w:rsidRPr="00D60356">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出入超</w:t>
            </w:r>
          </w:p>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w:t>
            </w:r>
            <w:r w:rsidRPr="00D60356">
              <w:rPr>
                <w:rFonts w:eastAsia="標楷體"/>
              </w:rPr>
              <w:t>億美元</w:t>
            </w:r>
            <w:r w:rsidRPr="00D60356">
              <w:rPr>
                <w:rFonts w:eastAsia="標楷體"/>
              </w:rPr>
              <w:t>)</w:t>
            </w:r>
          </w:p>
        </w:tc>
      </w:tr>
      <w:tr w:rsidR="00B574DF" w:rsidRPr="00D60356" w:rsidTr="0024452D">
        <w:trPr>
          <w:cantSplit/>
          <w:trHeight w:val="326"/>
        </w:trPr>
        <w:tc>
          <w:tcPr>
            <w:tcW w:w="1544" w:type="dxa"/>
            <w:vMerge/>
            <w:tcBorders>
              <w:top w:val="single" w:sz="4" w:space="0" w:color="auto"/>
              <w:left w:val="nil"/>
              <w:bottom w:val="single" w:sz="4" w:space="0" w:color="auto"/>
              <w:right w:val="single" w:sz="4" w:space="0" w:color="auto"/>
            </w:tcBorders>
            <w:vAlign w:val="center"/>
          </w:tcPr>
          <w:p w:rsidR="00B574DF" w:rsidRPr="00D60356" w:rsidRDefault="00B574DF" w:rsidP="0024452D">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Pr="00D60356">
              <w:rPr>
                <w:rFonts w:eastAsia="標楷體"/>
              </w:rPr>
              <w:t>％</w:t>
            </w:r>
            <w:r w:rsidRPr="00D60356">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Pr="00D60356">
              <w:rPr>
                <w:rFonts w:eastAsia="標楷體"/>
              </w:rPr>
              <w:t>％</w:t>
            </w:r>
            <w:r w:rsidRPr="00D60356">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B574DF" w:rsidRPr="00D60356" w:rsidRDefault="00B574DF" w:rsidP="0024452D">
            <w:pPr>
              <w:snapToGrid w:val="0"/>
              <w:spacing w:line="340" w:lineRule="exact"/>
              <w:ind w:left="30"/>
              <w:jc w:val="center"/>
              <w:rPr>
                <w:rFonts w:eastAsia="標楷體"/>
              </w:rPr>
            </w:pP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98</w:t>
            </w:r>
            <w:r w:rsidRPr="00D60356">
              <w:rPr>
                <w:rFonts w:eastAsia="標楷體"/>
                <w:b/>
                <w:bCs/>
              </w:rPr>
              <w:t>年</w:t>
            </w:r>
          </w:p>
        </w:tc>
        <w:tc>
          <w:tcPr>
            <w:tcW w:w="1800" w:type="dxa"/>
            <w:tcBorders>
              <w:top w:val="nil"/>
              <w:left w:val="single" w:sz="4" w:space="0" w:color="auto"/>
              <w:bottom w:val="nil"/>
              <w:right w:val="nil"/>
            </w:tcBorders>
            <w:vAlign w:val="bottom"/>
          </w:tcPr>
          <w:p w:rsidR="00B574DF" w:rsidRPr="00D60356" w:rsidRDefault="00B574DF" w:rsidP="0024452D">
            <w:pPr>
              <w:snapToGrid w:val="0"/>
              <w:spacing w:line="320" w:lineRule="exact"/>
              <w:ind w:right="480"/>
              <w:jc w:val="right"/>
              <w:rPr>
                <w:rFonts w:eastAsia="標楷體"/>
                <w:b/>
                <w:bCs/>
              </w:rPr>
            </w:pPr>
            <w:r w:rsidRPr="00D60356">
              <w:rPr>
                <w:rFonts w:eastAsia="標楷體"/>
                <w:b/>
                <w:bCs/>
              </w:rPr>
              <w:t>2,036.8</w:t>
            </w:r>
          </w:p>
        </w:tc>
        <w:tc>
          <w:tcPr>
            <w:tcW w:w="1233" w:type="dxa"/>
            <w:tcBorders>
              <w:top w:val="nil"/>
              <w:left w:val="nil"/>
              <w:bottom w:val="nil"/>
              <w:right w:val="nil"/>
            </w:tcBorders>
            <w:vAlign w:val="bottom"/>
          </w:tcPr>
          <w:p w:rsidR="00B574DF" w:rsidRPr="00D60356" w:rsidRDefault="00B574DF" w:rsidP="0024452D">
            <w:pPr>
              <w:snapToGrid w:val="0"/>
              <w:spacing w:line="320" w:lineRule="exact"/>
              <w:ind w:right="296"/>
              <w:jc w:val="right"/>
              <w:rPr>
                <w:rFonts w:eastAsia="標楷體"/>
                <w:b/>
                <w:bCs/>
              </w:rPr>
            </w:pPr>
            <w:r w:rsidRPr="00D60356">
              <w:rPr>
                <w:rFonts w:eastAsia="標楷體"/>
                <w:b/>
                <w:bCs/>
              </w:rPr>
              <w:t>-20.3</w:t>
            </w:r>
          </w:p>
        </w:tc>
        <w:tc>
          <w:tcPr>
            <w:tcW w:w="1800" w:type="dxa"/>
            <w:tcBorders>
              <w:top w:val="nil"/>
              <w:left w:val="nil"/>
              <w:bottom w:val="nil"/>
              <w:right w:val="nil"/>
            </w:tcBorders>
            <w:vAlign w:val="bottom"/>
          </w:tcPr>
          <w:p w:rsidR="00B574DF" w:rsidRPr="00D60356" w:rsidRDefault="00B574DF" w:rsidP="0024452D">
            <w:pPr>
              <w:snapToGrid w:val="0"/>
              <w:spacing w:line="320" w:lineRule="exact"/>
              <w:ind w:right="536"/>
              <w:jc w:val="right"/>
              <w:rPr>
                <w:rFonts w:eastAsia="標楷體"/>
                <w:b/>
                <w:bCs/>
              </w:rPr>
            </w:pPr>
            <w:r w:rsidRPr="00D60356">
              <w:rPr>
                <w:rFonts w:eastAsia="標楷體"/>
                <w:b/>
                <w:bCs/>
              </w:rPr>
              <w:t>1,743.7</w:t>
            </w:r>
          </w:p>
        </w:tc>
        <w:tc>
          <w:tcPr>
            <w:tcW w:w="1440" w:type="dxa"/>
            <w:tcBorders>
              <w:top w:val="nil"/>
              <w:left w:val="nil"/>
              <w:bottom w:val="nil"/>
              <w:right w:val="nil"/>
            </w:tcBorders>
            <w:vAlign w:val="bottom"/>
          </w:tcPr>
          <w:p w:rsidR="00B574DF" w:rsidRPr="00D60356" w:rsidRDefault="00B574DF" w:rsidP="0024452D">
            <w:pPr>
              <w:snapToGrid w:val="0"/>
              <w:spacing w:line="320" w:lineRule="exact"/>
              <w:ind w:right="417"/>
              <w:jc w:val="right"/>
              <w:rPr>
                <w:rFonts w:eastAsia="標楷體"/>
                <w:b/>
                <w:bCs/>
              </w:rPr>
            </w:pPr>
            <w:r w:rsidRPr="00D60356">
              <w:rPr>
                <w:rFonts w:eastAsia="標楷體"/>
                <w:b/>
                <w:bCs/>
              </w:rPr>
              <w:t>-27.5</w:t>
            </w:r>
          </w:p>
        </w:tc>
        <w:tc>
          <w:tcPr>
            <w:tcW w:w="1460" w:type="dxa"/>
            <w:tcBorders>
              <w:top w:val="nil"/>
              <w:left w:val="nil"/>
              <w:bottom w:val="nil"/>
              <w:right w:val="nil"/>
            </w:tcBorders>
            <w:vAlign w:val="bottom"/>
          </w:tcPr>
          <w:p w:rsidR="00B574DF" w:rsidRPr="00D60356" w:rsidRDefault="00B574DF" w:rsidP="0024452D">
            <w:pPr>
              <w:snapToGrid w:val="0"/>
              <w:spacing w:line="320" w:lineRule="exact"/>
              <w:ind w:right="460"/>
              <w:jc w:val="right"/>
              <w:rPr>
                <w:rFonts w:eastAsia="標楷體"/>
                <w:b/>
                <w:bCs/>
              </w:rPr>
            </w:pPr>
            <w:r w:rsidRPr="00D60356">
              <w:rPr>
                <w:rFonts w:eastAsia="標楷體"/>
                <w:b/>
                <w:bCs/>
              </w:rPr>
              <w:t>293.0</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99</w:t>
            </w:r>
            <w:r w:rsidRPr="00D60356">
              <w:rPr>
                <w:rFonts w:eastAsia="標楷體"/>
                <w:b/>
                <w:bCs/>
              </w:rPr>
              <w:t>年</w:t>
            </w:r>
          </w:p>
        </w:tc>
        <w:tc>
          <w:tcPr>
            <w:tcW w:w="1800" w:type="dxa"/>
            <w:tcBorders>
              <w:top w:val="nil"/>
              <w:left w:val="single" w:sz="4" w:space="0" w:color="auto"/>
              <w:bottom w:val="nil"/>
              <w:right w:val="nil"/>
            </w:tcBorders>
            <w:vAlign w:val="center"/>
          </w:tcPr>
          <w:p w:rsidR="00B574DF" w:rsidRPr="00D60356" w:rsidRDefault="00B574DF" w:rsidP="0024452D">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2,746.0</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b/>
                <w:bCs/>
              </w:rPr>
            </w:pPr>
            <w:r w:rsidRPr="00D60356">
              <w:rPr>
                <w:rFonts w:eastAsia="標楷體"/>
                <w:b/>
                <w:bCs/>
              </w:rPr>
              <w:t>34.8</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b/>
                <w:bCs/>
              </w:rPr>
            </w:pPr>
            <w:r w:rsidRPr="00D60356">
              <w:rPr>
                <w:rFonts w:eastAsia="標楷體"/>
                <w:b/>
                <w:bCs/>
              </w:rPr>
              <w:t>2,512.4</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b/>
                <w:bCs/>
              </w:rPr>
            </w:pPr>
            <w:r w:rsidRPr="00D60356">
              <w:rPr>
                <w:rFonts w:eastAsia="標楷體"/>
                <w:b/>
                <w:bCs/>
              </w:rPr>
              <w:t>44.1</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b/>
                <w:bCs/>
              </w:rPr>
            </w:pPr>
            <w:r w:rsidRPr="00D60356">
              <w:rPr>
                <w:rFonts w:eastAsia="標楷體"/>
                <w:b/>
                <w:bCs/>
              </w:rPr>
              <w:t>233.6</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D60356">
              <w:rPr>
                <w:rFonts w:eastAsia="標楷體"/>
                <w:b/>
                <w:bCs/>
              </w:rPr>
              <w:t xml:space="preserve"> 100</w:t>
            </w:r>
            <w:r w:rsidRPr="00D60356">
              <w:rPr>
                <w:rFonts w:eastAsia="標楷體"/>
                <w:b/>
                <w:bCs/>
              </w:rPr>
              <w:t>年</w:t>
            </w:r>
          </w:p>
        </w:tc>
        <w:tc>
          <w:tcPr>
            <w:tcW w:w="1800" w:type="dxa"/>
            <w:tcBorders>
              <w:top w:val="nil"/>
              <w:left w:val="single" w:sz="4" w:space="0" w:color="auto"/>
              <w:bottom w:val="nil"/>
              <w:right w:val="nil"/>
            </w:tcBorders>
            <w:vAlign w:val="center"/>
          </w:tcPr>
          <w:p w:rsidR="00B574DF" w:rsidRPr="00D60356" w:rsidRDefault="00B574DF" w:rsidP="0024452D">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3,082.6</w:t>
            </w:r>
          </w:p>
        </w:tc>
        <w:tc>
          <w:tcPr>
            <w:tcW w:w="1233" w:type="dxa"/>
            <w:tcBorders>
              <w:top w:val="nil"/>
              <w:left w:val="nil"/>
              <w:bottom w:val="nil"/>
              <w:right w:val="nil"/>
            </w:tcBorders>
            <w:vAlign w:val="center"/>
          </w:tcPr>
          <w:p w:rsidR="00B574DF" w:rsidRPr="00D60356" w:rsidRDefault="00B574DF" w:rsidP="0024452D">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12.3</w:t>
            </w:r>
          </w:p>
        </w:tc>
        <w:tc>
          <w:tcPr>
            <w:tcW w:w="1800" w:type="dxa"/>
            <w:tcBorders>
              <w:top w:val="nil"/>
              <w:left w:val="nil"/>
              <w:bottom w:val="nil"/>
              <w:right w:val="nil"/>
            </w:tcBorders>
            <w:vAlign w:val="center"/>
          </w:tcPr>
          <w:p w:rsidR="00B574DF" w:rsidRPr="00D60356" w:rsidRDefault="00B574DF" w:rsidP="0024452D">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2,814.4</w:t>
            </w:r>
          </w:p>
        </w:tc>
        <w:tc>
          <w:tcPr>
            <w:tcW w:w="1440" w:type="dxa"/>
            <w:tcBorders>
              <w:top w:val="nil"/>
              <w:left w:val="nil"/>
              <w:bottom w:val="nil"/>
              <w:right w:val="nil"/>
            </w:tcBorders>
            <w:vAlign w:val="center"/>
          </w:tcPr>
          <w:p w:rsidR="00B574DF" w:rsidRPr="00D60356" w:rsidRDefault="00B574DF" w:rsidP="0024452D">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12.0</w:t>
            </w:r>
          </w:p>
        </w:tc>
        <w:tc>
          <w:tcPr>
            <w:tcW w:w="1460" w:type="dxa"/>
            <w:tcBorders>
              <w:top w:val="nil"/>
              <w:left w:val="nil"/>
              <w:bottom w:val="nil"/>
              <w:right w:val="nil"/>
            </w:tcBorders>
            <w:vAlign w:val="center"/>
          </w:tcPr>
          <w:p w:rsidR="00B574DF" w:rsidRPr="00D60356" w:rsidRDefault="00B574DF" w:rsidP="0024452D">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268.2</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101</w:t>
            </w:r>
            <w:r w:rsidRPr="00D60356">
              <w:rPr>
                <w:rFonts w:eastAsia="標楷體"/>
                <w:b/>
                <w:bCs/>
              </w:rPr>
              <w:t>年</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b/>
                <w:bCs/>
              </w:rPr>
            </w:pPr>
            <w:r w:rsidRPr="00D60356">
              <w:rPr>
                <w:rFonts w:eastAsia="標楷體"/>
                <w:b/>
                <w:bCs/>
              </w:rPr>
              <w:t>3,011.8</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b/>
                <w:bCs/>
              </w:rPr>
            </w:pPr>
            <w:r w:rsidRPr="00D60356">
              <w:rPr>
                <w:rFonts w:eastAsia="標楷體"/>
                <w:b/>
                <w:bCs/>
              </w:rPr>
              <w:t>-2.3</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b/>
                <w:bCs/>
              </w:rPr>
            </w:pPr>
            <w:r w:rsidRPr="00D60356">
              <w:rPr>
                <w:rFonts w:eastAsia="標楷體"/>
                <w:b/>
                <w:bCs/>
              </w:rPr>
              <w:t>2,704.7</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b/>
                <w:bCs/>
              </w:rPr>
            </w:pPr>
            <w:r w:rsidRPr="00D60356">
              <w:rPr>
                <w:rFonts w:eastAsia="標楷體"/>
                <w:b/>
                <w:bCs/>
              </w:rPr>
              <w:t>-3.9</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b/>
                <w:bCs/>
              </w:rPr>
            </w:pPr>
            <w:r w:rsidRPr="00D60356">
              <w:rPr>
                <w:rFonts w:eastAsia="標楷體"/>
                <w:b/>
                <w:bCs/>
              </w:rPr>
              <w:t>307.1</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102</w:t>
            </w:r>
            <w:r w:rsidRPr="00D60356">
              <w:rPr>
                <w:rFonts w:eastAsia="標楷體"/>
                <w:b/>
                <w:bCs/>
              </w:rPr>
              <w:t>年</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b/>
              </w:rPr>
            </w:pPr>
            <w:r w:rsidRPr="00D60356">
              <w:rPr>
                <w:rFonts w:eastAsia="標楷體"/>
                <w:b/>
              </w:rPr>
              <w:t>3,054.</w:t>
            </w:r>
            <w:r w:rsidRPr="00D60356">
              <w:rPr>
                <w:rFonts w:eastAsia="標楷體" w:hint="eastAsia"/>
                <w:b/>
              </w:rPr>
              <w:t>4</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b/>
              </w:rPr>
            </w:pPr>
            <w:r w:rsidRPr="00D60356">
              <w:rPr>
                <w:rFonts w:eastAsia="標楷體"/>
                <w:b/>
              </w:rPr>
              <w:t>1.4</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b/>
              </w:rPr>
            </w:pPr>
            <w:r w:rsidRPr="00D60356">
              <w:rPr>
                <w:rFonts w:eastAsia="標楷體"/>
                <w:b/>
              </w:rPr>
              <w:t>2,</w:t>
            </w:r>
            <w:r w:rsidRPr="00D60356">
              <w:rPr>
                <w:rFonts w:eastAsia="標楷體" w:hint="eastAsia"/>
                <w:b/>
              </w:rPr>
              <w:t>699</w:t>
            </w:r>
            <w:r w:rsidRPr="00D60356">
              <w:rPr>
                <w:rFonts w:eastAsia="標楷體"/>
                <w:b/>
              </w:rPr>
              <w:t>.</w:t>
            </w:r>
            <w:r w:rsidRPr="00D60356">
              <w:rPr>
                <w:rFonts w:eastAsia="標楷體" w:hint="eastAsia"/>
                <w:b/>
              </w:rPr>
              <w:t>0</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b/>
              </w:rPr>
            </w:pPr>
            <w:r w:rsidRPr="00D60356">
              <w:rPr>
                <w:rFonts w:eastAsia="標楷體"/>
                <w:b/>
              </w:rPr>
              <w:t>-0.</w:t>
            </w:r>
            <w:r w:rsidRPr="00D60356">
              <w:rPr>
                <w:rFonts w:eastAsia="標楷體" w:hint="eastAsia"/>
                <w:b/>
              </w:rPr>
              <w:t>2</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b/>
              </w:rPr>
            </w:pPr>
            <w:r w:rsidRPr="00D60356">
              <w:rPr>
                <w:rFonts w:eastAsia="標楷體"/>
                <w:b/>
              </w:rPr>
              <w:t>35</w:t>
            </w:r>
            <w:r w:rsidRPr="00D60356">
              <w:rPr>
                <w:rFonts w:eastAsia="標楷體" w:hint="eastAsia"/>
                <w:b/>
              </w:rPr>
              <w:t>5</w:t>
            </w:r>
            <w:r w:rsidRPr="00D60356">
              <w:rPr>
                <w:rFonts w:eastAsia="標楷體"/>
                <w:b/>
              </w:rPr>
              <w:t>.</w:t>
            </w:r>
            <w:r w:rsidRPr="00D60356">
              <w:rPr>
                <w:rFonts w:eastAsia="標楷體" w:hint="eastAsia"/>
                <w:b/>
              </w:rPr>
              <w:t>4</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7</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253.0</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1.6</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220.</w:t>
            </w:r>
            <w:r w:rsidRPr="00D60356">
              <w:rPr>
                <w:rFonts w:eastAsia="標楷體" w:hint="eastAsia"/>
              </w:rPr>
              <w:t>6</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-7.7</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32.</w:t>
            </w:r>
            <w:r w:rsidRPr="00D60356">
              <w:rPr>
                <w:rFonts w:eastAsia="標楷體" w:hint="eastAsia"/>
              </w:rPr>
              <w:t>4</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8</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256.</w:t>
            </w:r>
            <w:r w:rsidRPr="00D60356">
              <w:rPr>
                <w:rFonts w:eastAsia="標楷體" w:hint="eastAsia"/>
              </w:rPr>
              <w:t>3</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3.6</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210.</w:t>
            </w:r>
            <w:r w:rsidRPr="00D60356">
              <w:rPr>
                <w:rFonts w:eastAsia="標楷體" w:hint="eastAsia"/>
              </w:rPr>
              <w:t>4</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-1.</w:t>
            </w:r>
            <w:r w:rsidRPr="00D60356">
              <w:rPr>
                <w:rFonts w:eastAsia="標楷體" w:hint="eastAsia"/>
              </w:rPr>
              <w:t>3</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4</w:t>
            </w:r>
            <w:r w:rsidRPr="00D60356">
              <w:rPr>
                <w:rFonts w:eastAsia="標楷體" w:hint="eastAsia"/>
              </w:rPr>
              <w:t>6</w:t>
            </w:r>
            <w:r w:rsidRPr="00D60356">
              <w:rPr>
                <w:rFonts w:eastAsia="標楷體"/>
              </w:rPr>
              <w:t>.</w:t>
            </w:r>
            <w:r w:rsidRPr="00D60356">
              <w:rPr>
                <w:rFonts w:eastAsia="標楷體" w:hint="eastAsia"/>
              </w:rPr>
              <w:t>0</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9</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252.4</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-7.0</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229.0</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-0.7</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23.</w:t>
            </w:r>
            <w:r w:rsidRPr="00D60356">
              <w:rPr>
                <w:rFonts w:eastAsia="標楷體" w:hint="eastAsia"/>
              </w:rPr>
              <w:t>5</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10</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267.1</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0.7</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22</w:t>
            </w:r>
            <w:r w:rsidRPr="00D60356">
              <w:rPr>
                <w:rFonts w:eastAsia="標楷體" w:hint="eastAsia"/>
              </w:rPr>
              <w:t>5</w:t>
            </w:r>
            <w:r w:rsidRPr="00D60356">
              <w:rPr>
                <w:rFonts w:eastAsia="標楷體"/>
              </w:rPr>
              <w:t>.</w:t>
            </w:r>
            <w:r w:rsidRPr="00D60356">
              <w:rPr>
                <w:rFonts w:eastAsia="標楷體" w:hint="eastAsia"/>
              </w:rPr>
              <w:t>9</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-2.9</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41.</w:t>
            </w:r>
            <w:r w:rsidRPr="00D60356">
              <w:rPr>
                <w:rFonts w:eastAsia="標楷體" w:hint="eastAsia"/>
              </w:rPr>
              <w:t>2</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11</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257.3</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3.4</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213.8</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-0.5</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43.5</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12</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263.</w:t>
            </w:r>
            <w:r w:rsidRPr="00D60356">
              <w:rPr>
                <w:rFonts w:eastAsia="標楷體" w:hint="eastAsia"/>
              </w:rPr>
              <w:t>8</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1.2</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241.</w:t>
            </w:r>
            <w:r w:rsidRPr="00D60356">
              <w:rPr>
                <w:rFonts w:eastAsia="標楷體" w:hint="eastAsia"/>
              </w:rPr>
              <w:t>6</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10.</w:t>
            </w:r>
            <w:r w:rsidRPr="00D60356">
              <w:rPr>
                <w:rFonts w:eastAsia="標楷體" w:hint="eastAsia"/>
              </w:rPr>
              <w:t>0</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22.</w:t>
            </w:r>
            <w:r w:rsidRPr="00D60356">
              <w:rPr>
                <w:rFonts w:eastAsia="標楷體" w:hint="eastAsia"/>
              </w:rPr>
              <w:t>2</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103</w:t>
            </w:r>
            <w:r w:rsidRPr="00D60356">
              <w:rPr>
                <w:rFonts w:eastAsia="標楷體"/>
                <w:b/>
                <w:bCs/>
              </w:rPr>
              <w:t>年</w:t>
            </w:r>
            <w:r w:rsidRPr="00D60356">
              <w:rPr>
                <w:rFonts w:eastAsia="標楷體" w:hint="eastAsia"/>
                <w:b/>
                <w:bCs/>
              </w:rPr>
              <w:t>1~</w:t>
            </w:r>
            <w:r>
              <w:rPr>
                <w:rFonts w:eastAsia="標楷體" w:hint="eastAsia"/>
                <w:b/>
                <w:bCs/>
              </w:rPr>
              <w:t>7</w:t>
            </w:r>
            <w:r w:rsidRPr="00D60356">
              <w:rPr>
                <w:rFonts w:eastAsia="標楷體" w:hint="eastAsia"/>
                <w:b/>
                <w:bCs/>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b/>
              </w:rPr>
            </w:pPr>
            <w:r w:rsidRPr="00D60356">
              <w:rPr>
                <w:rFonts w:eastAsia="標楷體" w:hint="eastAsia"/>
                <w:b/>
              </w:rPr>
              <w:t>1,</w:t>
            </w:r>
            <w:r>
              <w:rPr>
                <w:rFonts w:eastAsia="標楷體" w:hint="eastAsia"/>
                <w:b/>
              </w:rPr>
              <w:t>801.3</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b/>
              </w:rPr>
            </w:pPr>
            <w:r w:rsidRPr="00D60356">
              <w:rPr>
                <w:rFonts w:eastAsia="標楷體" w:hint="eastAsia"/>
                <w:b/>
              </w:rPr>
              <w:t>2.</w:t>
            </w:r>
            <w:r>
              <w:rPr>
                <w:rFonts w:eastAsia="標楷體" w:hint="eastAsia"/>
                <w:b/>
              </w:rPr>
              <w:t>5</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b/>
              </w:rPr>
            </w:pPr>
            <w:r w:rsidRPr="00D60356">
              <w:rPr>
                <w:rFonts w:eastAsia="標楷體" w:hint="eastAsia"/>
                <w:b/>
              </w:rPr>
              <w:t>1,</w:t>
            </w:r>
            <w:r>
              <w:rPr>
                <w:rFonts w:eastAsia="標楷體" w:hint="eastAsia"/>
                <w:b/>
              </w:rPr>
              <w:t>613.7</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b/>
              </w:rPr>
            </w:pPr>
            <w:r>
              <w:rPr>
                <w:rFonts w:eastAsia="標楷體" w:hint="eastAsia"/>
                <w:b/>
              </w:rPr>
              <w:t>2.2</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b/>
              </w:rPr>
            </w:pPr>
            <w:r w:rsidRPr="00D60356">
              <w:rPr>
                <w:rFonts w:eastAsia="標楷體" w:hint="eastAsia"/>
                <w:b/>
              </w:rPr>
              <w:t>1</w:t>
            </w:r>
            <w:r>
              <w:rPr>
                <w:rFonts w:eastAsia="標楷體" w:hint="eastAsia"/>
                <w:b/>
              </w:rPr>
              <w:t>87.7</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w:t>
            </w:r>
            <w:r w:rsidRPr="00D60356">
              <w:rPr>
                <w:rFonts w:eastAsia="標楷體"/>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rPr>
              <w:t>24</w:t>
            </w:r>
            <w:r w:rsidRPr="00D60356">
              <w:rPr>
                <w:rFonts w:eastAsia="標楷體" w:hint="eastAsia"/>
              </w:rPr>
              <w:t>2</w:t>
            </w:r>
            <w:r w:rsidRPr="00D60356">
              <w:rPr>
                <w:rFonts w:eastAsia="標楷體"/>
              </w:rPr>
              <w:t>.</w:t>
            </w:r>
            <w:r w:rsidRPr="00D60356">
              <w:rPr>
                <w:rFonts w:eastAsia="標楷體" w:hint="eastAsia"/>
              </w:rPr>
              <w:t>9</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rPr>
              <w:t>-5.</w:t>
            </w:r>
            <w:r w:rsidRPr="00D60356">
              <w:rPr>
                <w:rFonts w:eastAsia="標楷體" w:hint="eastAsia"/>
              </w:rPr>
              <w:t>4</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rPr>
              <w:t>213.4</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rPr>
              <w:t>-15.2</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rPr>
              <w:t>29.</w:t>
            </w:r>
            <w:r w:rsidRPr="00D60356">
              <w:rPr>
                <w:rFonts w:eastAsia="標楷體" w:hint="eastAsia"/>
              </w:rPr>
              <w:t>5</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2</w:t>
            </w:r>
            <w:r w:rsidRPr="00D60356">
              <w:rPr>
                <w:rFonts w:eastAsia="標楷體" w:hint="eastAsia"/>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hint="eastAsia"/>
              </w:rPr>
              <w:t>212.</w:t>
            </w:r>
            <w:r>
              <w:rPr>
                <w:rFonts w:eastAsia="標楷體" w:hint="eastAsia"/>
              </w:rPr>
              <w:t>8</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hint="eastAsia"/>
              </w:rPr>
              <w:t>7.9</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hint="eastAsia"/>
              </w:rPr>
              <w:t>197.2</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hint="eastAsia"/>
              </w:rPr>
              <w:t>4.9</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hint="eastAsia"/>
              </w:rPr>
              <w:t>15.7</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3</w:t>
            </w:r>
            <w:r w:rsidRPr="00D60356">
              <w:rPr>
                <w:rFonts w:eastAsia="標楷體" w:hint="eastAsia"/>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hint="eastAsia"/>
              </w:rPr>
              <w:t>277.</w:t>
            </w:r>
            <w:r>
              <w:rPr>
                <w:rFonts w:eastAsia="標楷體" w:hint="eastAsia"/>
              </w:rPr>
              <w:t>4</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Pr>
                <w:rFonts w:eastAsia="標楷體" w:hint="eastAsia"/>
              </w:rPr>
              <w:t>1.9</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hint="eastAsia"/>
              </w:rPr>
              <w:t>258.0</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hint="eastAsia"/>
              </w:rPr>
              <w:t>7.</w:t>
            </w:r>
            <w:r>
              <w:rPr>
                <w:rFonts w:eastAsia="標楷體" w:hint="eastAsia"/>
              </w:rPr>
              <w:t>4</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hint="eastAsia"/>
              </w:rPr>
              <w:t>19.5</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4</w:t>
            </w:r>
            <w:r w:rsidRPr="00D60356">
              <w:rPr>
                <w:rFonts w:eastAsia="標楷體" w:hint="eastAsia"/>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hint="eastAsia"/>
              </w:rPr>
              <w:t>266.0</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hint="eastAsia"/>
              </w:rPr>
              <w:t>6.2</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hint="eastAsia"/>
              </w:rPr>
              <w:t>240.6</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hint="eastAsia"/>
              </w:rPr>
              <w:t>5.8</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hint="eastAsia"/>
              </w:rPr>
              <w:t>25.</w:t>
            </w:r>
            <w:r>
              <w:rPr>
                <w:rFonts w:eastAsia="標楷體" w:hint="eastAsia"/>
              </w:rPr>
              <w:t>4</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5</w:t>
            </w:r>
            <w:r w:rsidRPr="00D60356">
              <w:rPr>
                <w:rFonts w:eastAsia="標楷體" w:hint="eastAsia"/>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sidRPr="00D60356">
              <w:rPr>
                <w:rFonts w:eastAsia="標楷體" w:hint="eastAsia"/>
              </w:rPr>
              <w:t>266.</w:t>
            </w:r>
            <w:r>
              <w:rPr>
                <w:rFonts w:eastAsia="標楷體" w:hint="eastAsia"/>
              </w:rPr>
              <w:t>6</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sidRPr="00D60356">
              <w:rPr>
                <w:rFonts w:eastAsia="標楷體" w:hint="eastAsia"/>
              </w:rPr>
              <w:t>1.4</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sidRPr="00D60356">
              <w:rPr>
                <w:rFonts w:eastAsia="標楷體" w:hint="eastAsia"/>
              </w:rPr>
              <w:t>213.8</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sidRPr="00D60356">
              <w:rPr>
                <w:rFonts w:eastAsia="標楷體" w:hint="eastAsia"/>
              </w:rPr>
              <w:t>-2.3</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sidRPr="00D60356">
              <w:rPr>
                <w:rFonts w:eastAsia="標楷體" w:hint="eastAsia"/>
              </w:rPr>
              <w:t>52.</w:t>
            </w:r>
            <w:r>
              <w:rPr>
                <w:rFonts w:eastAsia="標楷體" w:hint="eastAsia"/>
              </w:rPr>
              <w:t>8</w:t>
            </w:r>
          </w:p>
        </w:tc>
      </w:tr>
      <w:tr w:rsidR="00B574DF" w:rsidRPr="00D60356" w:rsidTr="0024452D">
        <w:trPr>
          <w:trHeight w:val="351"/>
        </w:trPr>
        <w:tc>
          <w:tcPr>
            <w:tcW w:w="1544" w:type="dxa"/>
            <w:tcBorders>
              <w:top w:val="nil"/>
              <w:left w:val="nil"/>
              <w:bottom w:val="nil"/>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6</w:t>
            </w:r>
            <w:r w:rsidRPr="004A4998">
              <w:rPr>
                <w:rFonts w:eastAsia="標楷體" w:hint="eastAsia"/>
              </w:rPr>
              <w:t>月</w:t>
            </w:r>
          </w:p>
        </w:tc>
        <w:tc>
          <w:tcPr>
            <w:tcW w:w="1800" w:type="dxa"/>
            <w:tcBorders>
              <w:top w:val="nil"/>
              <w:left w:val="single" w:sz="4" w:space="0" w:color="auto"/>
              <w:bottom w:val="nil"/>
              <w:right w:val="nil"/>
            </w:tcBorders>
            <w:vAlign w:val="center"/>
          </w:tcPr>
          <w:p w:rsidR="00B574DF" w:rsidRPr="00D60356" w:rsidRDefault="00B574DF" w:rsidP="0024452D">
            <w:pPr>
              <w:snapToGrid w:val="0"/>
              <w:spacing w:line="320" w:lineRule="exact"/>
              <w:ind w:right="480"/>
              <w:jc w:val="right"/>
              <w:rPr>
                <w:rFonts w:eastAsia="標楷體"/>
              </w:rPr>
            </w:pPr>
            <w:r>
              <w:rPr>
                <w:rFonts w:eastAsia="標楷體" w:hint="eastAsia"/>
              </w:rPr>
              <w:t>267.9</w:t>
            </w:r>
          </w:p>
        </w:tc>
        <w:tc>
          <w:tcPr>
            <w:tcW w:w="1233" w:type="dxa"/>
            <w:tcBorders>
              <w:top w:val="nil"/>
              <w:left w:val="nil"/>
              <w:bottom w:val="nil"/>
              <w:right w:val="nil"/>
            </w:tcBorders>
            <w:vAlign w:val="center"/>
          </w:tcPr>
          <w:p w:rsidR="00B574DF" w:rsidRPr="00D60356" w:rsidRDefault="00B574DF" w:rsidP="0024452D">
            <w:pPr>
              <w:snapToGrid w:val="0"/>
              <w:spacing w:line="320" w:lineRule="exact"/>
              <w:ind w:right="296"/>
              <w:jc w:val="right"/>
              <w:rPr>
                <w:rFonts w:eastAsia="標楷體"/>
              </w:rPr>
            </w:pPr>
            <w:r>
              <w:rPr>
                <w:rFonts w:eastAsia="標楷體" w:hint="eastAsia"/>
              </w:rPr>
              <w:t>1.2</w:t>
            </w:r>
          </w:p>
        </w:tc>
        <w:tc>
          <w:tcPr>
            <w:tcW w:w="1800" w:type="dxa"/>
            <w:tcBorders>
              <w:top w:val="nil"/>
              <w:left w:val="nil"/>
              <w:bottom w:val="nil"/>
              <w:right w:val="nil"/>
            </w:tcBorders>
            <w:vAlign w:val="center"/>
          </w:tcPr>
          <w:p w:rsidR="00B574DF" w:rsidRPr="00D60356" w:rsidRDefault="00B574DF" w:rsidP="0024452D">
            <w:pPr>
              <w:snapToGrid w:val="0"/>
              <w:spacing w:line="320" w:lineRule="exact"/>
              <w:ind w:right="536"/>
              <w:jc w:val="right"/>
              <w:rPr>
                <w:rFonts w:eastAsia="標楷體"/>
              </w:rPr>
            </w:pPr>
            <w:r>
              <w:rPr>
                <w:rFonts w:eastAsia="標楷體" w:hint="eastAsia"/>
              </w:rPr>
              <w:t>249.1</w:t>
            </w:r>
          </w:p>
        </w:tc>
        <w:tc>
          <w:tcPr>
            <w:tcW w:w="1440" w:type="dxa"/>
            <w:tcBorders>
              <w:top w:val="nil"/>
              <w:left w:val="nil"/>
              <w:bottom w:val="nil"/>
              <w:right w:val="nil"/>
            </w:tcBorders>
            <w:vAlign w:val="center"/>
          </w:tcPr>
          <w:p w:rsidR="00B574DF" w:rsidRPr="00D60356" w:rsidRDefault="00B574DF" w:rsidP="0024452D">
            <w:pPr>
              <w:snapToGrid w:val="0"/>
              <w:spacing w:line="320" w:lineRule="exact"/>
              <w:ind w:right="417"/>
              <w:jc w:val="right"/>
              <w:rPr>
                <w:rFonts w:eastAsia="標楷體"/>
              </w:rPr>
            </w:pPr>
            <w:r>
              <w:rPr>
                <w:rFonts w:eastAsia="標楷體" w:hint="eastAsia"/>
              </w:rPr>
              <w:t>7.5</w:t>
            </w:r>
          </w:p>
        </w:tc>
        <w:tc>
          <w:tcPr>
            <w:tcW w:w="1460" w:type="dxa"/>
            <w:tcBorders>
              <w:top w:val="nil"/>
              <w:left w:val="nil"/>
              <w:bottom w:val="nil"/>
              <w:right w:val="nil"/>
            </w:tcBorders>
            <w:vAlign w:val="center"/>
          </w:tcPr>
          <w:p w:rsidR="00B574DF" w:rsidRPr="00D60356" w:rsidRDefault="00B574DF" w:rsidP="0024452D">
            <w:pPr>
              <w:snapToGrid w:val="0"/>
              <w:spacing w:line="320" w:lineRule="exact"/>
              <w:ind w:right="460"/>
              <w:jc w:val="right"/>
              <w:rPr>
                <w:rFonts w:eastAsia="標楷體"/>
              </w:rPr>
            </w:pPr>
            <w:r>
              <w:rPr>
                <w:rFonts w:eastAsia="標楷體" w:hint="eastAsia"/>
              </w:rPr>
              <w:t>18.8</w:t>
            </w:r>
          </w:p>
        </w:tc>
      </w:tr>
      <w:tr w:rsidR="00B574DF" w:rsidRPr="00D60356" w:rsidTr="0024452D">
        <w:trPr>
          <w:trHeight w:val="351"/>
        </w:trPr>
        <w:tc>
          <w:tcPr>
            <w:tcW w:w="1544" w:type="dxa"/>
            <w:tcBorders>
              <w:top w:val="nil"/>
              <w:left w:val="nil"/>
              <w:bottom w:val="single" w:sz="4" w:space="0" w:color="auto"/>
              <w:right w:val="single" w:sz="4" w:space="0" w:color="auto"/>
            </w:tcBorders>
          </w:tcPr>
          <w:p w:rsidR="00B574DF" w:rsidRPr="00D60356" w:rsidRDefault="00B574DF" w:rsidP="002445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4A4998">
              <w:rPr>
                <w:rFonts w:eastAsia="標楷體" w:hint="eastAsia"/>
              </w:rPr>
              <w:t>月</w:t>
            </w:r>
          </w:p>
        </w:tc>
        <w:tc>
          <w:tcPr>
            <w:tcW w:w="1800" w:type="dxa"/>
            <w:tcBorders>
              <w:top w:val="nil"/>
              <w:left w:val="single" w:sz="4" w:space="0" w:color="auto"/>
              <w:bottom w:val="single" w:sz="4" w:space="0" w:color="auto"/>
              <w:right w:val="nil"/>
            </w:tcBorders>
            <w:vAlign w:val="center"/>
          </w:tcPr>
          <w:p w:rsidR="00B574DF" w:rsidRPr="00D60356" w:rsidRDefault="00B574DF" w:rsidP="0024452D">
            <w:pPr>
              <w:snapToGrid w:val="0"/>
              <w:spacing w:line="320" w:lineRule="exact"/>
              <w:ind w:right="480"/>
              <w:jc w:val="right"/>
              <w:rPr>
                <w:rFonts w:eastAsia="標楷體"/>
              </w:rPr>
            </w:pPr>
            <w:r>
              <w:rPr>
                <w:rFonts w:eastAsia="標楷體" w:hint="eastAsia"/>
              </w:rPr>
              <w:t>267.7</w:t>
            </w:r>
          </w:p>
        </w:tc>
        <w:tc>
          <w:tcPr>
            <w:tcW w:w="1233" w:type="dxa"/>
            <w:tcBorders>
              <w:top w:val="nil"/>
              <w:left w:val="nil"/>
              <w:bottom w:val="single" w:sz="4" w:space="0" w:color="auto"/>
              <w:right w:val="nil"/>
            </w:tcBorders>
            <w:vAlign w:val="center"/>
          </w:tcPr>
          <w:p w:rsidR="00B574DF" w:rsidRPr="00D60356" w:rsidRDefault="00B574DF" w:rsidP="0024452D">
            <w:pPr>
              <w:snapToGrid w:val="0"/>
              <w:spacing w:line="320" w:lineRule="exact"/>
              <w:ind w:right="296"/>
              <w:jc w:val="right"/>
              <w:rPr>
                <w:rFonts w:eastAsia="標楷體"/>
              </w:rPr>
            </w:pPr>
            <w:r>
              <w:rPr>
                <w:rFonts w:eastAsia="標楷體" w:hint="eastAsia"/>
              </w:rPr>
              <w:t>5.8</w:t>
            </w:r>
          </w:p>
        </w:tc>
        <w:tc>
          <w:tcPr>
            <w:tcW w:w="1800" w:type="dxa"/>
            <w:tcBorders>
              <w:top w:val="nil"/>
              <w:left w:val="nil"/>
              <w:bottom w:val="single" w:sz="4" w:space="0" w:color="auto"/>
              <w:right w:val="nil"/>
            </w:tcBorders>
            <w:vAlign w:val="center"/>
          </w:tcPr>
          <w:p w:rsidR="00B574DF" w:rsidRPr="00D60356" w:rsidRDefault="00B574DF" w:rsidP="0024452D">
            <w:pPr>
              <w:snapToGrid w:val="0"/>
              <w:spacing w:line="320" w:lineRule="exact"/>
              <w:ind w:right="536"/>
              <w:jc w:val="right"/>
              <w:rPr>
                <w:rFonts w:eastAsia="標楷體"/>
              </w:rPr>
            </w:pPr>
            <w:r>
              <w:rPr>
                <w:rFonts w:eastAsia="標楷體" w:hint="eastAsia"/>
              </w:rPr>
              <w:t>241.6</w:t>
            </w:r>
          </w:p>
        </w:tc>
        <w:tc>
          <w:tcPr>
            <w:tcW w:w="1440" w:type="dxa"/>
            <w:tcBorders>
              <w:top w:val="nil"/>
              <w:left w:val="nil"/>
              <w:bottom w:val="single" w:sz="4" w:space="0" w:color="auto"/>
              <w:right w:val="nil"/>
            </w:tcBorders>
            <w:vAlign w:val="center"/>
          </w:tcPr>
          <w:p w:rsidR="00B574DF" w:rsidRPr="00D60356" w:rsidRDefault="00B574DF" w:rsidP="0024452D">
            <w:pPr>
              <w:snapToGrid w:val="0"/>
              <w:spacing w:line="320" w:lineRule="exact"/>
              <w:ind w:right="417"/>
              <w:jc w:val="right"/>
              <w:rPr>
                <w:rFonts w:eastAsia="標楷體"/>
              </w:rPr>
            </w:pPr>
            <w:r>
              <w:rPr>
                <w:rFonts w:eastAsia="標楷體" w:hint="eastAsia"/>
              </w:rPr>
              <w:t>9.5</w:t>
            </w:r>
          </w:p>
        </w:tc>
        <w:tc>
          <w:tcPr>
            <w:tcW w:w="1460" w:type="dxa"/>
            <w:tcBorders>
              <w:top w:val="nil"/>
              <w:left w:val="nil"/>
              <w:bottom w:val="single" w:sz="4" w:space="0" w:color="auto"/>
              <w:right w:val="nil"/>
            </w:tcBorders>
            <w:vAlign w:val="center"/>
          </w:tcPr>
          <w:p w:rsidR="00B574DF" w:rsidRPr="00D60356" w:rsidRDefault="00B574DF" w:rsidP="0024452D">
            <w:pPr>
              <w:snapToGrid w:val="0"/>
              <w:spacing w:line="320" w:lineRule="exact"/>
              <w:ind w:right="460"/>
              <w:jc w:val="right"/>
              <w:rPr>
                <w:rFonts w:eastAsia="標楷體"/>
              </w:rPr>
            </w:pPr>
            <w:r>
              <w:rPr>
                <w:rFonts w:eastAsia="標楷體" w:hint="eastAsia"/>
              </w:rPr>
              <w:t>26.1</w:t>
            </w:r>
          </w:p>
        </w:tc>
      </w:tr>
    </w:tbl>
    <w:p w:rsidR="00B574DF" w:rsidRPr="00D60356" w:rsidRDefault="00B574DF" w:rsidP="00B574DF">
      <w:pPr>
        <w:spacing w:line="320" w:lineRule="exact"/>
        <w:ind w:left="708" w:rightChars="-187" w:right="-449" w:hangingChars="322" w:hanging="708"/>
        <w:rPr>
          <w:rFonts w:eastAsia="標楷體"/>
          <w:sz w:val="22"/>
          <w:szCs w:val="22"/>
        </w:rPr>
      </w:pPr>
      <w:proofErr w:type="gramStart"/>
      <w:r w:rsidRPr="00D60356">
        <w:rPr>
          <w:rFonts w:eastAsia="標楷體"/>
          <w:sz w:val="22"/>
          <w:szCs w:val="22"/>
        </w:rPr>
        <w:t>註</w:t>
      </w:r>
      <w:proofErr w:type="gramEnd"/>
      <w:r w:rsidRPr="00D60356">
        <w:rPr>
          <w:rFonts w:eastAsia="標楷體"/>
          <w:sz w:val="22"/>
          <w:szCs w:val="22"/>
        </w:rPr>
        <w:t>：</w:t>
      </w:r>
      <w:r w:rsidRPr="00D60356">
        <w:rPr>
          <w:rFonts w:eastAsia="標楷體"/>
          <w:sz w:val="22"/>
          <w:szCs w:val="22"/>
        </w:rPr>
        <w:t>1.</w:t>
      </w:r>
      <w:r w:rsidRPr="00D60356">
        <w:rPr>
          <w:rFonts w:eastAsia="標楷體"/>
          <w:sz w:val="22"/>
          <w:szCs w:val="22"/>
        </w:rPr>
        <w:t>自</w:t>
      </w:r>
      <w:r w:rsidRPr="00D60356">
        <w:rPr>
          <w:rFonts w:eastAsia="標楷體"/>
          <w:sz w:val="22"/>
          <w:szCs w:val="22"/>
        </w:rPr>
        <w:t>95</w:t>
      </w:r>
      <w:r w:rsidRPr="00D60356">
        <w:rPr>
          <w:rFonts w:eastAsia="標楷體"/>
          <w:sz w:val="22"/>
          <w:szCs w:val="22"/>
        </w:rPr>
        <w:t>年</w:t>
      </w:r>
      <w:r w:rsidRPr="00D60356">
        <w:rPr>
          <w:rFonts w:eastAsia="標楷體"/>
          <w:sz w:val="22"/>
          <w:szCs w:val="22"/>
        </w:rPr>
        <w:t>1</w:t>
      </w:r>
      <w:r w:rsidRPr="00D60356">
        <w:rPr>
          <w:rFonts w:eastAsia="標楷體"/>
          <w:sz w:val="22"/>
          <w:szCs w:val="22"/>
        </w:rPr>
        <w:t>月起，進出口貿易統計改依聯合國</w:t>
      </w:r>
      <w:r w:rsidRPr="00D60356">
        <w:rPr>
          <w:rFonts w:eastAsia="標楷體"/>
          <w:sz w:val="22"/>
          <w:szCs w:val="22"/>
        </w:rPr>
        <w:t>2004</w:t>
      </w:r>
      <w:r w:rsidRPr="00D60356">
        <w:rPr>
          <w:rFonts w:eastAsia="標楷體"/>
          <w:sz w:val="22"/>
          <w:szCs w:val="22"/>
        </w:rPr>
        <w:t>年版「國際商品貿易統計手冊」規範之</w:t>
      </w:r>
      <w:proofErr w:type="gramStart"/>
      <w:r w:rsidRPr="00D60356">
        <w:rPr>
          <w:rFonts w:eastAsia="標楷體"/>
          <w:sz w:val="22"/>
          <w:szCs w:val="22"/>
        </w:rPr>
        <w:t>準則編布</w:t>
      </w:r>
      <w:proofErr w:type="gramEnd"/>
      <w:r w:rsidRPr="00D60356">
        <w:rPr>
          <w:rFonts w:eastAsia="標楷體"/>
          <w:sz w:val="22"/>
          <w:szCs w:val="22"/>
        </w:rPr>
        <w:t>，出口及進口總值改</w:t>
      </w:r>
      <w:proofErr w:type="gramStart"/>
      <w:r w:rsidRPr="00D60356">
        <w:rPr>
          <w:rFonts w:eastAsia="標楷體"/>
          <w:sz w:val="22"/>
          <w:szCs w:val="22"/>
        </w:rPr>
        <w:t>採</w:t>
      </w:r>
      <w:proofErr w:type="gramEnd"/>
      <w:r w:rsidRPr="00D60356">
        <w:rPr>
          <w:rFonts w:eastAsia="標楷體"/>
          <w:sz w:val="22"/>
          <w:szCs w:val="22"/>
        </w:rPr>
        <w:t>「出口總值＝出口＋復出口」、「進口總值＝進口＋復進口」之</w:t>
      </w:r>
      <w:proofErr w:type="gramStart"/>
      <w:r w:rsidRPr="00D60356">
        <w:rPr>
          <w:rFonts w:eastAsia="標楷體"/>
          <w:sz w:val="22"/>
          <w:szCs w:val="22"/>
        </w:rPr>
        <w:t>編法列</w:t>
      </w:r>
      <w:proofErr w:type="gramEnd"/>
      <w:r w:rsidRPr="00D60356">
        <w:rPr>
          <w:rFonts w:eastAsia="標楷體"/>
          <w:sz w:val="22"/>
          <w:szCs w:val="22"/>
        </w:rPr>
        <w:t>示。</w:t>
      </w:r>
    </w:p>
    <w:p w:rsidR="00B574DF" w:rsidRPr="00D60356" w:rsidRDefault="00B574DF" w:rsidP="00B574DF">
      <w:pPr>
        <w:spacing w:line="320" w:lineRule="exact"/>
        <w:ind w:leftChars="178" w:left="709" w:rightChars="-187" w:right="-449" w:hangingChars="128" w:hanging="282"/>
        <w:rPr>
          <w:rFonts w:eastAsia="標楷體"/>
          <w:sz w:val="22"/>
          <w:szCs w:val="22"/>
        </w:rPr>
      </w:pPr>
      <w:r w:rsidRPr="00D60356">
        <w:rPr>
          <w:rFonts w:eastAsia="標楷體"/>
          <w:sz w:val="22"/>
          <w:szCs w:val="22"/>
        </w:rPr>
        <w:t>2.</w:t>
      </w:r>
      <w:r w:rsidRPr="00D60356">
        <w:rPr>
          <w:rFonts w:eastAsia="標楷體"/>
          <w:sz w:val="22"/>
          <w:szCs w:val="22"/>
        </w:rPr>
        <w:t>依據財政部定義，復出口：為外貨進口後因故退回或再轉售國外、或經簡易加工後再出口者。復進口：為國貨出口後因故退回或委外簡易加工後再進口。</w:t>
      </w:r>
    </w:p>
    <w:p w:rsidR="00812509" w:rsidRPr="00D60356" w:rsidRDefault="00B574DF" w:rsidP="00B574DF">
      <w:pPr>
        <w:spacing w:line="320" w:lineRule="exact"/>
        <w:rPr>
          <w:rFonts w:eastAsia="標楷體"/>
        </w:rPr>
      </w:pPr>
      <w:r w:rsidRPr="00D60356">
        <w:rPr>
          <w:rFonts w:eastAsia="標楷體"/>
          <w:sz w:val="22"/>
          <w:szCs w:val="22"/>
        </w:rPr>
        <w:t>資料來源：財政部進出口貿易統計。</w:t>
      </w:r>
    </w:p>
    <w:p w:rsidR="00812509" w:rsidRPr="00153A72" w:rsidRDefault="00812509" w:rsidP="00812509">
      <w:pPr>
        <w:pStyle w:val="k3a"/>
        <w:tabs>
          <w:tab w:val="left" w:pos="540"/>
        </w:tabs>
        <w:spacing w:before="180" w:line="300" w:lineRule="auto"/>
        <w:ind w:leftChars="0" w:left="566" w:right="0" w:hangingChars="257" w:hanging="566"/>
        <w:rPr>
          <w:b/>
          <w:bCs/>
        </w:rPr>
      </w:pPr>
      <w:r w:rsidRPr="000E387D">
        <w:rPr>
          <w:b/>
          <w:bCs/>
          <w:color w:val="FF0000"/>
          <w:sz w:val="22"/>
          <w:szCs w:val="22"/>
        </w:rPr>
        <w:br w:type="page"/>
      </w:r>
      <w:r w:rsidRPr="00D60356">
        <w:rPr>
          <w:b/>
          <w:bCs/>
        </w:rPr>
        <w:lastRenderedPageBreak/>
        <w:t>２、</w:t>
      </w:r>
      <w:r w:rsidR="00B574DF" w:rsidRPr="00D60356">
        <w:rPr>
          <w:b/>
          <w:bCs/>
        </w:rPr>
        <w:t>103</w:t>
      </w:r>
      <w:r w:rsidR="00B574DF" w:rsidRPr="00D60356">
        <w:rPr>
          <w:b/>
          <w:bCs/>
        </w:rPr>
        <w:t>年</w:t>
      </w:r>
      <w:r w:rsidR="00B574DF">
        <w:rPr>
          <w:rFonts w:hint="eastAsia"/>
          <w:b/>
          <w:bCs/>
        </w:rPr>
        <w:t>7</w:t>
      </w:r>
      <w:r w:rsidR="00B574DF" w:rsidRPr="00D60356">
        <w:rPr>
          <w:b/>
          <w:bCs/>
        </w:rPr>
        <w:t>月我對主要國家（地區）出、進口增幅最多分別為</w:t>
      </w:r>
      <w:r w:rsidR="00B574DF">
        <w:rPr>
          <w:rFonts w:hint="eastAsia"/>
          <w:b/>
          <w:bCs/>
        </w:rPr>
        <w:t>荷蘭</w:t>
      </w:r>
      <w:r w:rsidR="00B574DF" w:rsidRPr="00153A72">
        <w:rPr>
          <w:b/>
          <w:bCs/>
        </w:rPr>
        <w:t>及</w:t>
      </w:r>
      <w:r w:rsidR="00B574DF">
        <w:rPr>
          <w:rFonts w:hint="eastAsia"/>
          <w:b/>
          <w:bCs/>
        </w:rPr>
        <w:t>阿拉伯聯合大公國</w:t>
      </w:r>
    </w:p>
    <w:p w:rsidR="00B574DF" w:rsidRPr="00474FC0" w:rsidRDefault="00B574DF" w:rsidP="00B574DF">
      <w:pPr>
        <w:pStyle w:val="afffff"/>
        <w:numPr>
          <w:ilvl w:val="0"/>
          <w:numId w:val="4"/>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7</w:t>
      </w:r>
      <w:r w:rsidRPr="00474FC0">
        <w:rPr>
          <w:rFonts w:ascii="Times New Roman" w:eastAsia="標楷體" w:hAnsi="Times New Roman"/>
          <w:bCs/>
          <w:sz w:val="28"/>
        </w:rPr>
        <w:t>月我對主要國家（地區）出口增加最多為</w:t>
      </w:r>
      <w:r w:rsidRPr="000419FB">
        <w:rPr>
          <w:rFonts w:ascii="Times New Roman" w:eastAsia="標楷體" w:hAnsi="Times New Roman" w:hint="eastAsia"/>
          <w:bCs/>
          <w:sz w:val="28"/>
        </w:rPr>
        <w:t>荷蘭</w:t>
      </w:r>
      <w:r w:rsidRPr="000419FB">
        <w:rPr>
          <w:rFonts w:ascii="Times New Roman" w:eastAsia="標楷體" w:hAnsi="Times New Roman"/>
          <w:bCs/>
          <w:sz w:val="28"/>
        </w:rPr>
        <w:t>，增幅為</w:t>
      </w:r>
      <w:r w:rsidRPr="000419FB">
        <w:rPr>
          <w:rFonts w:ascii="Times New Roman" w:eastAsia="標楷體" w:hAnsi="Times New Roman" w:hint="eastAsia"/>
          <w:bCs/>
          <w:sz w:val="28"/>
        </w:rPr>
        <w:t>40.3</w:t>
      </w:r>
      <w:r w:rsidRPr="000419FB">
        <w:rPr>
          <w:rFonts w:ascii="Times New Roman" w:eastAsia="標楷體" w:hAnsi="Times New Roman"/>
          <w:bCs/>
          <w:sz w:val="28"/>
        </w:rPr>
        <w:t>％；進口增加最多為</w:t>
      </w:r>
      <w:r w:rsidRPr="000419FB">
        <w:rPr>
          <w:rFonts w:ascii="Times New Roman" w:eastAsia="標楷體" w:hAnsi="Times New Roman" w:hint="eastAsia"/>
          <w:bCs/>
          <w:sz w:val="28"/>
        </w:rPr>
        <w:t>阿拉伯聯合大公國</w:t>
      </w:r>
      <w:r w:rsidRPr="0075371C">
        <w:rPr>
          <w:rFonts w:ascii="Times New Roman" w:eastAsia="標楷體" w:hAnsi="Times New Roman"/>
          <w:bCs/>
          <w:sz w:val="28"/>
        </w:rPr>
        <w:t>，增幅為</w:t>
      </w:r>
      <w:r>
        <w:rPr>
          <w:rFonts w:ascii="Times New Roman" w:eastAsia="標楷體" w:hAnsi="Times New Roman" w:hint="eastAsia"/>
          <w:bCs/>
          <w:sz w:val="28"/>
        </w:rPr>
        <w:t>66.3</w:t>
      </w:r>
      <w:r w:rsidRPr="0075371C">
        <w:rPr>
          <w:rFonts w:ascii="Times New Roman" w:eastAsia="標楷體" w:hAnsi="Times New Roman"/>
          <w:bCs/>
          <w:sz w:val="28"/>
        </w:rPr>
        <w:t>％。</w:t>
      </w:r>
    </w:p>
    <w:p w:rsidR="00B574DF" w:rsidRPr="00474FC0" w:rsidRDefault="00B574DF" w:rsidP="00B574DF">
      <w:pPr>
        <w:pStyle w:val="afffff"/>
        <w:numPr>
          <w:ilvl w:val="0"/>
          <w:numId w:val="4"/>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7</w:t>
      </w:r>
      <w:r w:rsidRPr="00474FC0">
        <w:rPr>
          <w:rFonts w:ascii="Times New Roman" w:eastAsia="標楷體" w:hAnsi="Times New Roman"/>
          <w:bCs/>
          <w:sz w:val="28"/>
        </w:rPr>
        <w:t>月我對主要貿易夥伴出口，</w:t>
      </w:r>
      <w:r w:rsidRPr="00ED1EC9">
        <w:rPr>
          <w:rFonts w:ascii="Times New Roman" w:eastAsia="標楷體" w:hAnsi="Times New Roman"/>
          <w:bCs/>
          <w:sz w:val="28"/>
        </w:rPr>
        <w:t>新加坡</w:t>
      </w:r>
      <w:r w:rsidRPr="00474FC0">
        <w:rPr>
          <w:rFonts w:ascii="Times New Roman" w:eastAsia="標楷體" w:hAnsi="Times New Roman"/>
          <w:bCs/>
          <w:sz w:val="28"/>
        </w:rPr>
        <w:t>及</w:t>
      </w:r>
      <w:r w:rsidRPr="00ED1EC9">
        <w:rPr>
          <w:rFonts w:ascii="Times New Roman" w:eastAsia="標楷體" w:hAnsi="Times New Roman"/>
          <w:bCs/>
          <w:sz w:val="28"/>
        </w:rPr>
        <w:t>中國大陸（含香港）</w:t>
      </w:r>
      <w:r w:rsidRPr="00474FC0">
        <w:rPr>
          <w:rFonts w:ascii="Times New Roman" w:eastAsia="標楷體" w:hAnsi="Times New Roman"/>
          <w:bCs/>
          <w:sz w:val="28"/>
        </w:rPr>
        <w:t>分別增加</w:t>
      </w:r>
      <w:r>
        <w:rPr>
          <w:rFonts w:ascii="Times New Roman" w:eastAsia="標楷體" w:hAnsi="Times New Roman" w:hint="eastAsia"/>
          <w:bCs/>
          <w:sz w:val="28"/>
        </w:rPr>
        <w:t>14.8</w:t>
      </w:r>
      <w:r w:rsidRPr="00474FC0">
        <w:rPr>
          <w:rFonts w:ascii="Times New Roman" w:eastAsia="標楷體" w:hAnsi="Times New Roman"/>
          <w:bCs/>
          <w:sz w:val="28"/>
        </w:rPr>
        <w:t>％、</w:t>
      </w:r>
      <w:r>
        <w:rPr>
          <w:rFonts w:ascii="Times New Roman" w:eastAsia="標楷體" w:hAnsi="Times New Roman" w:hint="eastAsia"/>
          <w:bCs/>
          <w:sz w:val="28"/>
        </w:rPr>
        <w:t>6.5</w:t>
      </w:r>
      <w:r w:rsidRPr="00474FC0">
        <w:rPr>
          <w:rFonts w:ascii="Times New Roman" w:eastAsia="標楷體" w:hAnsi="Times New Roman"/>
          <w:bCs/>
          <w:sz w:val="28"/>
        </w:rPr>
        <w:t>％，</w:t>
      </w:r>
      <w:r w:rsidRPr="00ED1EC9">
        <w:rPr>
          <w:rFonts w:ascii="Times New Roman" w:eastAsia="標楷體" w:hAnsi="Times New Roman" w:hint="eastAsia"/>
          <w:bCs/>
          <w:sz w:val="28"/>
        </w:rPr>
        <w:t>日本</w:t>
      </w:r>
      <w:r w:rsidRPr="00474FC0">
        <w:rPr>
          <w:rFonts w:ascii="Times New Roman" w:eastAsia="標楷體" w:hAnsi="Times New Roman"/>
          <w:bCs/>
          <w:sz w:val="28"/>
        </w:rPr>
        <w:t>則減少</w:t>
      </w:r>
      <w:r>
        <w:rPr>
          <w:rFonts w:ascii="Times New Roman" w:eastAsia="標楷體" w:hAnsi="Times New Roman" w:hint="eastAsia"/>
          <w:bCs/>
          <w:sz w:val="28"/>
        </w:rPr>
        <w:t>1.9</w:t>
      </w:r>
      <w:r w:rsidRPr="00474FC0">
        <w:rPr>
          <w:rFonts w:ascii="Times New Roman" w:eastAsia="標楷體" w:hAnsi="Times New Roman"/>
          <w:bCs/>
          <w:sz w:val="28"/>
        </w:rPr>
        <w:t>％；進口</w:t>
      </w:r>
      <w:r w:rsidRPr="00C85126">
        <w:rPr>
          <w:rFonts w:ascii="標楷體" w:eastAsia="標楷體" w:hAnsi="標楷體"/>
          <w:bCs/>
          <w:sz w:val="28"/>
        </w:rPr>
        <w:t>方面，</w:t>
      </w:r>
      <w:r w:rsidRPr="00C85126">
        <w:rPr>
          <w:rFonts w:ascii="標楷體" w:eastAsia="標楷體" w:hAnsi="標楷體" w:hint="eastAsia"/>
          <w:bCs/>
          <w:sz w:val="28"/>
        </w:rPr>
        <w:t>美</w:t>
      </w:r>
      <w:r w:rsidRPr="00C85126">
        <w:rPr>
          <w:rFonts w:ascii="標楷體" w:eastAsia="標楷體" w:hAnsi="標楷體"/>
          <w:bCs/>
          <w:sz w:val="28"/>
        </w:rPr>
        <w:t>國</w:t>
      </w:r>
      <w:r w:rsidR="00C85126" w:rsidRPr="00C85126">
        <w:rPr>
          <w:rFonts w:ascii="標楷體" w:eastAsia="標楷體" w:hAnsi="標楷體" w:hint="eastAsia"/>
          <w:bCs/>
          <w:sz w:val="28"/>
        </w:rPr>
        <w:t>及</w:t>
      </w:r>
      <w:r w:rsidRPr="00C85126">
        <w:rPr>
          <w:rFonts w:ascii="標楷體" w:eastAsia="標楷體" w:hAnsi="標楷體"/>
          <w:bCs/>
          <w:sz w:val="28"/>
        </w:rPr>
        <w:t>中</w:t>
      </w:r>
      <w:r w:rsidRPr="00ED1EC9">
        <w:rPr>
          <w:rFonts w:ascii="Times New Roman" w:eastAsia="標楷體" w:hAnsi="Times New Roman"/>
          <w:bCs/>
          <w:sz w:val="28"/>
        </w:rPr>
        <w:t>國大陸（含香港）</w:t>
      </w:r>
      <w:r w:rsidRPr="0075371C">
        <w:rPr>
          <w:rFonts w:ascii="Times New Roman" w:eastAsia="標楷體" w:hAnsi="Times New Roman"/>
          <w:bCs/>
          <w:sz w:val="28"/>
        </w:rPr>
        <w:t>分別</w:t>
      </w:r>
      <w:r w:rsidRPr="00474FC0">
        <w:rPr>
          <w:rFonts w:ascii="Times New Roman" w:eastAsia="標楷體" w:hAnsi="Times New Roman"/>
          <w:bCs/>
          <w:sz w:val="28"/>
        </w:rPr>
        <w:t>增加</w:t>
      </w:r>
      <w:r>
        <w:rPr>
          <w:rFonts w:ascii="Times New Roman" w:eastAsia="標楷體" w:hAnsi="Times New Roman" w:hint="eastAsia"/>
          <w:bCs/>
          <w:sz w:val="28"/>
        </w:rPr>
        <w:t>19.9</w:t>
      </w:r>
      <w:r w:rsidRPr="00474FC0">
        <w:rPr>
          <w:rFonts w:ascii="Times New Roman" w:eastAsia="標楷體" w:hAnsi="Times New Roman"/>
          <w:bCs/>
          <w:sz w:val="28"/>
        </w:rPr>
        <w:t>％</w:t>
      </w:r>
      <w:r w:rsidRPr="0075371C">
        <w:rPr>
          <w:rFonts w:ascii="Times New Roman" w:eastAsia="標楷體" w:hAnsi="Times New Roman"/>
          <w:bCs/>
          <w:sz w:val="28"/>
        </w:rPr>
        <w:t>、</w:t>
      </w:r>
      <w:r>
        <w:rPr>
          <w:rFonts w:ascii="Times New Roman" w:eastAsia="標楷體" w:hAnsi="Times New Roman" w:hint="eastAsia"/>
          <w:bCs/>
          <w:sz w:val="28"/>
        </w:rPr>
        <w:t>14.4</w:t>
      </w:r>
      <w:r w:rsidRPr="0075371C">
        <w:rPr>
          <w:rFonts w:ascii="Times New Roman" w:eastAsia="標楷體" w:hAnsi="Times New Roman"/>
          <w:bCs/>
          <w:sz w:val="28"/>
        </w:rPr>
        <w:t>％</w:t>
      </w:r>
      <w:r w:rsidR="00010615">
        <w:rPr>
          <w:rFonts w:ascii="Times New Roman" w:eastAsia="標楷體" w:hAnsi="Times New Roman" w:hint="eastAsia"/>
          <w:bCs/>
          <w:sz w:val="28"/>
        </w:rPr>
        <w:t>，新加坡則減少</w:t>
      </w:r>
      <w:r w:rsidR="00010615">
        <w:rPr>
          <w:rFonts w:ascii="Times New Roman" w:eastAsia="標楷體" w:hAnsi="Times New Roman" w:hint="eastAsia"/>
          <w:bCs/>
          <w:sz w:val="28"/>
        </w:rPr>
        <w:t>2.4</w:t>
      </w:r>
      <w:r w:rsidR="00010615">
        <w:rPr>
          <w:rFonts w:ascii="Times New Roman" w:eastAsia="標楷體" w:hAnsi="Times New Roman" w:hint="eastAsia"/>
          <w:bCs/>
          <w:sz w:val="28"/>
        </w:rPr>
        <w:t>％</w:t>
      </w:r>
      <w:r w:rsidRPr="00474FC0">
        <w:rPr>
          <w:rFonts w:ascii="Times New Roman" w:eastAsia="標楷體" w:hAnsi="Times New Roman"/>
          <w:bCs/>
          <w:sz w:val="28"/>
        </w:rPr>
        <w:t>。</w:t>
      </w:r>
    </w:p>
    <w:p w:rsidR="00812509" w:rsidRPr="00474FC0" w:rsidRDefault="00B574DF" w:rsidP="00B574DF">
      <w:pPr>
        <w:pStyle w:val="afffff"/>
        <w:numPr>
          <w:ilvl w:val="0"/>
          <w:numId w:val="4"/>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7</w:t>
      </w:r>
      <w:r w:rsidRPr="00474FC0">
        <w:rPr>
          <w:rFonts w:ascii="Times New Roman" w:eastAsia="標楷體" w:hAnsi="Times New Roman"/>
          <w:bCs/>
          <w:sz w:val="28"/>
        </w:rPr>
        <w:t>月以中國大陸（含香港）為我最大出口國及進口國，亦為主要出超來源國，出超</w:t>
      </w:r>
      <w:r>
        <w:rPr>
          <w:rFonts w:ascii="Times New Roman" w:eastAsia="標楷體" w:hAnsi="Times New Roman" w:hint="eastAsia"/>
          <w:bCs/>
          <w:sz w:val="28"/>
        </w:rPr>
        <w:t>60.85</w:t>
      </w:r>
      <w:r w:rsidRPr="00474FC0">
        <w:rPr>
          <w:rFonts w:ascii="Times New Roman" w:eastAsia="標楷體" w:hAnsi="Times New Roman"/>
          <w:bCs/>
          <w:sz w:val="28"/>
        </w:rPr>
        <w:t>億美元；主要入超來源國為日本，入超</w:t>
      </w:r>
      <w:r>
        <w:rPr>
          <w:rFonts w:ascii="Times New Roman" w:eastAsia="標楷體" w:hAnsi="Times New Roman" w:hint="eastAsia"/>
          <w:bCs/>
          <w:sz w:val="28"/>
        </w:rPr>
        <w:t>20.32</w:t>
      </w:r>
      <w:r w:rsidRPr="00474FC0">
        <w:rPr>
          <w:rFonts w:ascii="Times New Roman" w:eastAsia="標楷體" w:hAnsi="Times New Roman"/>
          <w:bCs/>
          <w:sz w:val="28"/>
        </w:rPr>
        <w:t>億美元。</w:t>
      </w:r>
    </w:p>
    <w:p w:rsidR="00812509" w:rsidRPr="004F4BC6" w:rsidRDefault="00812509" w:rsidP="00812509">
      <w:pPr>
        <w:snapToGrid w:val="0"/>
        <w:spacing w:before="240"/>
        <w:ind w:right="-153"/>
        <w:jc w:val="center"/>
        <w:rPr>
          <w:rFonts w:eastAsia="標楷體"/>
          <w:b/>
          <w:bCs/>
          <w:sz w:val="28"/>
        </w:rPr>
      </w:pPr>
      <w:r w:rsidRPr="004F4BC6">
        <w:rPr>
          <w:rFonts w:eastAsia="標楷體"/>
          <w:b/>
          <w:bCs/>
          <w:sz w:val="28"/>
        </w:rPr>
        <w:t>表</w:t>
      </w:r>
      <w:r w:rsidRPr="004F4BC6">
        <w:rPr>
          <w:rFonts w:eastAsia="標楷體"/>
          <w:b/>
          <w:bCs/>
          <w:sz w:val="28"/>
        </w:rPr>
        <w:t xml:space="preserve">2-4-2  </w:t>
      </w:r>
      <w:r w:rsidRPr="004F4BC6">
        <w:rPr>
          <w:rFonts w:eastAsia="標楷體"/>
          <w:b/>
          <w:bCs/>
          <w:sz w:val="28"/>
        </w:rPr>
        <w:t>主要貿易夥伴貿易概況</w:t>
      </w:r>
    </w:p>
    <w:p w:rsidR="00812509" w:rsidRPr="004F4BC6" w:rsidRDefault="00812509" w:rsidP="00812509">
      <w:pPr>
        <w:snapToGrid w:val="0"/>
        <w:spacing w:line="300" w:lineRule="auto"/>
        <w:ind w:right="140"/>
        <w:jc w:val="right"/>
        <w:rPr>
          <w:rFonts w:eastAsia="標楷體"/>
        </w:rPr>
      </w:pPr>
      <w:r w:rsidRPr="004F4BC6">
        <w:rPr>
          <w:rFonts w:eastAsia="標楷體"/>
        </w:rPr>
        <w:t>單位：百萬美元；％</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7A3496" w:rsidRPr="004F4BC6" w:rsidTr="00CE3559">
        <w:trPr>
          <w:cantSplit/>
          <w:jc w:val="center"/>
        </w:trPr>
        <w:tc>
          <w:tcPr>
            <w:tcW w:w="467" w:type="dxa"/>
            <w:tcBorders>
              <w:top w:val="single" w:sz="4" w:space="0" w:color="auto"/>
              <w:left w:val="nil"/>
              <w:bottom w:val="single" w:sz="4" w:space="0" w:color="auto"/>
              <w:right w:val="nil"/>
            </w:tcBorders>
            <w:textDirection w:val="tbRlV"/>
            <w:vAlign w:val="center"/>
          </w:tcPr>
          <w:p w:rsidR="007A3496" w:rsidRPr="004F4BC6" w:rsidRDefault="007A3496" w:rsidP="0024452D">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7A3496" w:rsidRPr="004F4BC6" w:rsidRDefault="007A3496" w:rsidP="0024452D">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7A3496" w:rsidRPr="004F4BC6" w:rsidRDefault="007A3496" w:rsidP="0024452D">
            <w:pPr>
              <w:snapToGrid w:val="0"/>
              <w:ind w:left="28" w:right="-40"/>
              <w:jc w:val="center"/>
              <w:rPr>
                <w:rFonts w:eastAsia="標楷體"/>
              </w:rPr>
            </w:pPr>
            <w:r w:rsidRPr="004F4BC6">
              <w:rPr>
                <w:rFonts w:eastAsia="標楷體"/>
              </w:rPr>
              <w:t>中國大陸</w:t>
            </w:r>
          </w:p>
          <w:p w:rsidR="007A3496" w:rsidRPr="004F4BC6" w:rsidRDefault="007A3496" w:rsidP="0024452D">
            <w:pPr>
              <w:snapToGrid w:val="0"/>
              <w:ind w:left="28" w:right="-40"/>
              <w:jc w:val="center"/>
              <w:rPr>
                <w:rFonts w:eastAsia="標楷體"/>
              </w:rPr>
            </w:pPr>
            <w:r w:rsidRPr="004F4BC6">
              <w:rPr>
                <w:rFonts w:eastAsia="標楷體"/>
              </w:rPr>
              <w:t>(</w:t>
            </w:r>
            <w:r w:rsidRPr="004F4BC6">
              <w:rPr>
                <w:rFonts w:eastAsia="標楷體"/>
              </w:rPr>
              <w:t>含香港</w:t>
            </w:r>
            <w:r w:rsidRPr="004F4BC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7A3496" w:rsidRPr="004F4BC6" w:rsidRDefault="007A3496" w:rsidP="0024452D">
            <w:pPr>
              <w:snapToGrid w:val="0"/>
              <w:ind w:left="28" w:right="-40"/>
              <w:jc w:val="center"/>
              <w:rPr>
                <w:rFonts w:eastAsia="標楷體"/>
              </w:rPr>
            </w:pPr>
            <w:r w:rsidRPr="004F4BC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7A3496" w:rsidRPr="004F4BC6" w:rsidRDefault="007A3496" w:rsidP="0024452D">
            <w:pPr>
              <w:snapToGrid w:val="0"/>
              <w:ind w:left="28" w:right="-40"/>
              <w:jc w:val="center"/>
              <w:rPr>
                <w:rFonts w:eastAsia="標楷體"/>
              </w:rPr>
            </w:pPr>
            <w:r w:rsidRPr="004F4BC6">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7A3496" w:rsidRPr="004F4BC6" w:rsidRDefault="007A3496" w:rsidP="0024452D">
            <w:pPr>
              <w:snapToGrid w:val="0"/>
              <w:ind w:left="28" w:right="-40"/>
              <w:jc w:val="center"/>
              <w:rPr>
                <w:rFonts w:eastAsia="標楷體"/>
              </w:rPr>
            </w:pPr>
            <w:r w:rsidRPr="004F4BC6">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7A3496" w:rsidRPr="004F4BC6" w:rsidRDefault="007A3496" w:rsidP="0024452D">
            <w:pPr>
              <w:snapToGrid w:val="0"/>
              <w:ind w:left="28" w:right="-40"/>
              <w:jc w:val="center"/>
              <w:rPr>
                <w:rFonts w:eastAsia="標楷體"/>
              </w:rPr>
            </w:pPr>
            <w:r w:rsidRPr="004F4BC6">
              <w:rPr>
                <w:rFonts w:eastAsia="標楷體"/>
              </w:rPr>
              <w:t>新加坡</w:t>
            </w:r>
          </w:p>
        </w:tc>
      </w:tr>
      <w:tr w:rsidR="007A3496" w:rsidRPr="000E387D" w:rsidTr="00CE3559">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7A3496" w:rsidRPr="004F4BC6" w:rsidRDefault="007A3496" w:rsidP="0024452D">
            <w:pPr>
              <w:snapToGrid w:val="0"/>
              <w:ind w:left="113" w:right="113"/>
              <w:jc w:val="center"/>
              <w:rPr>
                <w:rFonts w:eastAsia="標楷體"/>
              </w:rPr>
            </w:pPr>
            <w:r w:rsidRPr="004F4BC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7A3496" w:rsidRPr="004F4BC6" w:rsidRDefault="007A3496" w:rsidP="0024452D">
            <w:pPr>
              <w:ind w:left="28" w:right="-40"/>
              <w:contextualSpacing/>
              <w:jc w:val="center"/>
              <w:rPr>
                <w:rFonts w:eastAsia="標楷體"/>
              </w:rPr>
            </w:pPr>
            <w:r w:rsidRPr="004F4BC6">
              <w:rPr>
                <w:rFonts w:eastAsia="標楷體"/>
              </w:rPr>
              <w:t>103</w:t>
            </w:r>
            <w:r w:rsidRPr="004F4BC6">
              <w:rPr>
                <w:rFonts w:eastAsia="標楷體"/>
              </w:rPr>
              <w:t>年</w:t>
            </w:r>
            <w:r>
              <w:rPr>
                <w:rFonts w:eastAsia="標楷體" w:hint="eastAsia"/>
              </w:rPr>
              <w:t>7</w:t>
            </w:r>
            <w:r w:rsidRPr="004F4BC6">
              <w:rPr>
                <w:rFonts w:eastAsia="標楷體"/>
              </w:rPr>
              <w:t>月金額</w:t>
            </w:r>
          </w:p>
        </w:tc>
        <w:tc>
          <w:tcPr>
            <w:tcW w:w="1386" w:type="dxa"/>
            <w:tcBorders>
              <w:top w:val="single" w:sz="4" w:space="0" w:color="auto"/>
              <w:left w:val="single" w:sz="4" w:space="0" w:color="auto"/>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1</w:t>
            </w:r>
            <w:r>
              <w:rPr>
                <w:rFonts w:eastAsia="標楷體" w:hint="eastAsia"/>
              </w:rPr>
              <w:t>0</w:t>
            </w:r>
            <w:r w:rsidRPr="00153A72">
              <w:rPr>
                <w:rFonts w:eastAsia="標楷體" w:hint="eastAsia"/>
              </w:rPr>
              <w:t>,</w:t>
            </w:r>
            <w:r>
              <w:rPr>
                <w:rFonts w:eastAsia="標楷體" w:hint="eastAsia"/>
              </w:rPr>
              <w:t>523.8</w:t>
            </w:r>
          </w:p>
        </w:tc>
        <w:tc>
          <w:tcPr>
            <w:tcW w:w="1047" w:type="dxa"/>
            <w:tcBorders>
              <w:top w:val="nil"/>
              <w:left w:val="nil"/>
              <w:bottom w:val="nil"/>
              <w:right w:val="nil"/>
            </w:tcBorders>
            <w:vAlign w:val="center"/>
          </w:tcPr>
          <w:p w:rsidR="007A3496" w:rsidRPr="00153A72" w:rsidRDefault="007A3496" w:rsidP="0024452D">
            <w:pPr>
              <w:ind w:left="28" w:right="-40"/>
              <w:contextualSpacing/>
              <w:jc w:val="center"/>
              <w:rPr>
                <w:rFonts w:eastAsia="標楷體"/>
              </w:rPr>
            </w:pPr>
            <w:r>
              <w:rPr>
                <w:rFonts w:eastAsia="標楷體" w:hint="eastAsia"/>
              </w:rPr>
              <w:t>2</w:t>
            </w:r>
            <w:r w:rsidRPr="00153A72">
              <w:rPr>
                <w:rFonts w:eastAsia="標楷體" w:hint="eastAsia"/>
              </w:rPr>
              <w:t>,</w:t>
            </w:r>
            <w:r>
              <w:rPr>
                <w:rFonts w:eastAsia="標楷體" w:hint="eastAsia"/>
              </w:rPr>
              <w:t>931.7</w:t>
            </w:r>
          </w:p>
        </w:tc>
        <w:tc>
          <w:tcPr>
            <w:tcW w:w="1046" w:type="dxa"/>
            <w:tcBorders>
              <w:top w:val="nil"/>
              <w:left w:val="nil"/>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1,</w:t>
            </w:r>
            <w:r>
              <w:rPr>
                <w:rFonts w:eastAsia="標楷體" w:hint="eastAsia"/>
              </w:rPr>
              <w:t>650.3</w:t>
            </w:r>
          </w:p>
        </w:tc>
        <w:tc>
          <w:tcPr>
            <w:tcW w:w="1047" w:type="dxa"/>
            <w:tcBorders>
              <w:top w:val="nil"/>
              <w:left w:val="nil"/>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1,</w:t>
            </w:r>
            <w:r>
              <w:rPr>
                <w:rFonts w:eastAsia="標楷體" w:hint="eastAsia"/>
              </w:rPr>
              <w:t>119.5</w:t>
            </w:r>
          </w:p>
        </w:tc>
        <w:tc>
          <w:tcPr>
            <w:tcW w:w="1046" w:type="dxa"/>
            <w:tcBorders>
              <w:top w:val="nil"/>
              <w:left w:val="nil"/>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1,</w:t>
            </w:r>
            <w:r>
              <w:rPr>
                <w:rFonts w:eastAsia="標楷體" w:hint="eastAsia"/>
              </w:rPr>
              <w:t>837.0</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4F4BC6" w:rsidRDefault="007A3496"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leftChars="47" w:left="113" w:rightChars="163" w:right="391"/>
              <w:contextualSpacing/>
              <w:jc w:val="right"/>
              <w:rPr>
                <w:rFonts w:eastAsia="標楷體"/>
              </w:rPr>
            </w:pPr>
            <w:r w:rsidRPr="004F4BC6">
              <w:rPr>
                <w:rFonts w:eastAsia="標楷體"/>
              </w:rPr>
              <w:t>比重</w:t>
            </w:r>
          </w:p>
        </w:tc>
        <w:tc>
          <w:tcPr>
            <w:tcW w:w="1386" w:type="dxa"/>
            <w:tcBorders>
              <w:top w:val="nil"/>
              <w:left w:val="single" w:sz="4" w:space="0" w:color="auto"/>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39.3</w:t>
            </w:r>
          </w:p>
        </w:tc>
        <w:tc>
          <w:tcPr>
            <w:tcW w:w="1047"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sidRPr="00153A72">
              <w:rPr>
                <w:rFonts w:eastAsia="標楷體" w:hint="eastAsia"/>
              </w:rPr>
              <w:t>11.</w:t>
            </w:r>
            <w:r>
              <w:rPr>
                <w:rFonts w:eastAsia="標楷體" w:hint="eastAsia"/>
              </w:rPr>
              <w:t>0</w:t>
            </w:r>
          </w:p>
        </w:tc>
        <w:tc>
          <w:tcPr>
            <w:tcW w:w="1046"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6.2</w:t>
            </w:r>
          </w:p>
        </w:tc>
        <w:tc>
          <w:tcPr>
            <w:tcW w:w="1047"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4.2</w:t>
            </w:r>
          </w:p>
        </w:tc>
        <w:tc>
          <w:tcPr>
            <w:tcW w:w="1046"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6.9</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4F4BC6" w:rsidRDefault="007A3496"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leftChars="47" w:left="113"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6.5</w:t>
            </w:r>
          </w:p>
        </w:tc>
        <w:tc>
          <w:tcPr>
            <w:tcW w:w="1047" w:type="dxa"/>
            <w:tcBorders>
              <w:top w:val="nil"/>
              <w:left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2.4</w:t>
            </w:r>
          </w:p>
        </w:tc>
        <w:tc>
          <w:tcPr>
            <w:tcW w:w="1046" w:type="dxa"/>
            <w:tcBorders>
              <w:top w:val="nil"/>
              <w:left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-1.9</w:t>
            </w:r>
          </w:p>
        </w:tc>
        <w:tc>
          <w:tcPr>
            <w:tcW w:w="1047" w:type="dxa"/>
            <w:tcBorders>
              <w:top w:val="nil"/>
              <w:left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6.0</w:t>
            </w:r>
          </w:p>
        </w:tc>
        <w:tc>
          <w:tcPr>
            <w:tcW w:w="1046" w:type="dxa"/>
            <w:tcBorders>
              <w:top w:val="nil"/>
              <w:left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14.8</w:t>
            </w:r>
          </w:p>
        </w:tc>
      </w:tr>
      <w:tr w:rsidR="007A3496" w:rsidRPr="005B3ED1" w:rsidTr="00CE3559">
        <w:trPr>
          <w:cantSplit/>
          <w:trHeight w:val="503"/>
          <w:jc w:val="center"/>
        </w:trPr>
        <w:tc>
          <w:tcPr>
            <w:tcW w:w="467" w:type="dxa"/>
            <w:vMerge/>
            <w:tcBorders>
              <w:left w:val="nil"/>
              <w:right w:val="single" w:sz="4" w:space="0" w:color="auto"/>
            </w:tcBorders>
            <w:vAlign w:val="center"/>
          </w:tcPr>
          <w:p w:rsidR="007A3496" w:rsidRPr="004F4BC6" w:rsidRDefault="007A3496"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left="28" w:right="-40"/>
              <w:contextualSpacing/>
              <w:jc w:val="center"/>
              <w:rPr>
                <w:rFonts w:eastAsia="標楷體"/>
              </w:rPr>
            </w:pPr>
            <w:r w:rsidRPr="004F4BC6">
              <w:rPr>
                <w:rFonts w:eastAsia="標楷體" w:hint="eastAsia"/>
              </w:rPr>
              <w:t>103</w:t>
            </w:r>
            <w:r w:rsidRPr="004F4BC6">
              <w:rPr>
                <w:rFonts w:eastAsia="標楷體" w:hint="eastAsia"/>
              </w:rPr>
              <w:t>年</w:t>
            </w:r>
            <w:r w:rsidRPr="004F4BC6">
              <w:rPr>
                <w:rFonts w:eastAsia="標楷體" w:hint="eastAsia"/>
              </w:rPr>
              <w:t>1</w:t>
            </w:r>
            <w:r w:rsidRPr="004F4BC6">
              <w:rPr>
                <w:rFonts w:eastAsia="標楷體" w:hint="eastAsia"/>
              </w:rPr>
              <w:t>至</w:t>
            </w:r>
            <w:r>
              <w:rPr>
                <w:rFonts w:eastAsia="標楷體" w:hint="eastAsia"/>
              </w:rPr>
              <w:t>7</w:t>
            </w:r>
            <w:r w:rsidRPr="004F4BC6">
              <w:rPr>
                <w:rFonts w:eastAsia="標楷體" w:hint="eastAsia"/>
              </w:rPr>
              <w:t>月金額</w:t>
            </w:r>
          </w:p>
        </w:tc>
        <w:tc>
          <w:tcPr>
            <w:tcW w:w="1386" w:type="dxa"/>
            <w:tcBorders>
              <w:top w:val="nil"/>
              <w:left w:val="single" w:sz="4" w:space="0" w:color="auto"/>
              <w:bottom w:val="nil"/>
              <w:right w:val="nil"/>
            </w:tcBorders>
            <w:vAlign w:val="center"/>
          </w:tcPr>
          <w:p w:rsidR="007A3496" w:rsidRPr="005B3ED1" w:rsidRDefault="007A3496" w:rsidP="00CE3559">
            <w:pPr>
              <w:ind w:left="28" w:right="-40"/>
              <w:contextualSpacing/>
              <w:jc w:val="center"/>
              <w:rPr>
                <w:rFonts w:eastAsia="標楷體"/>
              </w:rPr>
            </w:pPr>
            <w:r>
              <w:rPr>
                <w:rFonts w:eastAsia="標楷體" w:hint="eastAsia"/>
              </w:rPr>
              <w:t>71</w:t>
            </w:r>
            <w:r w:rsidRPr="005B3ED1">
              <w:rPr>
                <w:rFonts w:eastAsia="標楷體" w:hint="eastAsia"/>
              </w:rPr>
              <w:t>,</w:t>
            </w:r>
            <w:r>
              <w:rPr>
                <w:rFonts w:eastAsia="標楷體" w:hint="eastAsia"/>
              </w:rPr>
              <w:t>263.3</w:t>
            </w:r>
          </w:p>
        </w:tc>
        <w:tc>
          <w:tcPr>
            <w:tcW w:w="1047" w:type="dxa"/>
            <w:tcBorders>
              <w:top w:val="nil"/>
              <w:left w:val="nil"/>
              <w:right w:val="nil"/>
            </w:tcBorders>
            <w:vAlign w:val="center"/>
          </w:tcPr>
          <w:p w:rsidR="007A3496" w:rsidRPr="005B3ED1" w:rsidRDefault="007A3496" w:rsidP="00CE3559">
            <w:pPr>
              <w:ind w:left="28" w:right="-40"/>
              <w:contextualSpacing/>
              <w:jc w:val="center"/>
              <w:rPr>
                <w:rFonts w:eastAsia="標楷體"/>
              </w:rPr>
            </w:pPr>
            <w:r w:rsidRPr="005B3ED1">
              <w:rPr>
                <w:rFonts w:eastAsia="標楷體" w:hint="eastAsia"/>
              </w:rPr>
              <w:t>1</w:t>
            </w:r>
            <w:r>
              <w:rPr>
                <w:rFonts w:eastAsia="標楷體" w:hint="eastAsia"/>
              </w:rPr>
              <w:t>9</w:t>
            </w:r>
            <w:r w:rsidRPr="005B3ED1">
              <w:rPr>
                <w:rFonts w:eastAsia="標楷體" w:hint="eastAsia"/>
              </w:rPr>
              <w:t>,8</w:t>
            </w:r>
            <w:r>
              <w:rPr>
                <w:rFonts w:eastAsia="標楷體" w:hint="eastAsia"/>
              </w:rPr>
              <w:t>02.1</w:t>
            </w:r>
          </w:p>
        </w:tc>
        <w:tc>
          <w:tcPr>
            <w:tcW w:w="1046" w:type="dxa"/>
            <w:tcBorders>
              <w:top w:val="nil"/>
              <w:left w:val="nil"/>
              <w:right w:val="nil"/>
            </w:tcBorders>
            <w:vAlign w:val="center"/>
          </w:tcPr>
          <w:p w:rsidR="007A3496" w:rsidRPr="005B3ED1" w:rsidRDefault="007A3496" w:rsidP="00CE3559">
            <w:pPr>
              <w:ind w:left="28" w:right="-40"/>
              <w:contextualSpacing/>
              <w:jc w:val="center"/>
              <w:rPr>
                <w:rFonts w:eastAsia="標楷體"/>
              </w:rPr>
            </w:pPr>
            <w:r>
              <w:rPr>
                <w:rFonts w:eastAsia="標楷體" w:hint="eastAsia"/>
              </w:rPr>
              <w:t>11</w:t>
            </w:r>
            <w:r w:rsidRPr="005B3ED1">
              <w:rPr>
                <w:rFonts w:eastAsia="標楷體" w:hint="eastAsia"/>
              </w:rPr>
              <w:t>,</w:t>
            </w:r>
            <w:r>
              <w:rPr>
                <w:rFonts w:eastAsia="標楷體" w:hint="eastAsia"/>
              </w:rPr>
              <w:t>203.0</w:t>
            </w:r>
          </w:p>
        </w:tc>
        <w:tc>
          <w:tcPr>
            <w:tcW w:w="1047" w:type="dxa"/>
            <w:tcBorders>
              <w:top w:val="nil"/>
              <w:left w:val="nil"/>
              <w:right w:val="nil"/>
            </w:tcBorders>
            <w:vAlign w:val="center"/>
          </w:tcPr>
          <w:p w:rsidR="007A3496" w:rsidRPr="005B3ED1" w:rsidRDefault="007A3496" w:rsidP="00CE3559">
            <w:pPr>
              <w:ind w:left="28" w:right="-40"/>
              <w:contextualSpacing/>
              <w:jc w:val="center"/>
              <w:rPr>
                <w:rFonts w:eastAsia="標楷體"/>
              </w:rPr>
            </w:pPr>
            <w:r>
              <w:rPr>
                <w:rFonts w:eastAsia="標楷體" w:hint="eastAsia"/>
              </w:rPr>
              <w:t>7</w:t>
            </w:r>
            <w:r w:rsidRPr="005B3ED1">
              <w:rPr>
                <w:rFonts w:eastAsia="標楷體" w:hint="eastAsia"/>
              </w:rPr>
              <w:t>,</w:t>
            </w:r>
            <w:r>
              <w:rPr>
                <w:rFonts w:eastAsia="標楷體" w:hint="eastAsia"/>
              </w:rPr>
              <w:t>107.8</w:t>
            </w:r>
          </w:p>
        </w:tc>
        <w:tc>
          <w:tcPr>
            <w:tcW w:w="1046" w:type="dxa"/>
            <w:tcBorders>
              <w:top w:val="nil"/>
              <w:left w:val="nil"/>
              <w:right w:val="nil"/>
            </w:tcBorders>
            <w:vAlign w:val="center"/>
          </w:tcPr>
          <w:p w:rsidR="007A3496" w:rsidRPr="005B3ED1" w:rsidRDefault="007A3496" w:rsidP="00CE3559">
            <w:pPr>
              <w:ind w:left="28" w:right="-40"/>
              <w:contextualSpacing/>
              <w:jc w:val="center"/>
              <w:rPr>
                <w:rFonts w:eastAsia="標楷體"/>
              </w:rPr>
            </w:pPr>
            <w:r>
              <w:rPr>
                <w:rFonts w:eastAsia="標楷體" w:hint="eastAsia"/>
              </w:rPr>
              <w:t>11</w:t>
            </w:r>
            <w:r w:rsidRPr="005B3ED1">
              <w:rPr>
                <w:rFonts w:eastAsia="標楷體" w:hint="eastAsia"/>
              </w:rPr>
              <w:t>,</w:t>
            </w:r>
            <w:r>
              <w:rPr>
                <w:rFonts w:eastAsia="標楷體" w:hint="eastAsia"/>
              </w:rPr>
              <w:t>606.0</w:t>
            </w:r>
          </w:p>
        </w:tc>
      </w:tr>
      <w:tr w:rsidR="007A3496" w:rsidRPr="005B3ED1" w:rsidTr="00CE3559">
        <w:trPr>
          <w:cantSplit/>
          <w:trHeight w:val="503"/>
          <w:jc w:val="center"/>
        </w:trPr>
        <w:tc>
          <w:tcPr>
            <w:tcW w:w="467" w:type="dxa"/>
            <w:vMerge/>
            <w:tcBorders>
              <w:left w:val="nil"/>
              <w:right w:val="single" w:sz="4" w:space="0" w:color="auto"/>
            </w:tcBorders>
            <w:vAlign w:val="center"/>
          </w:tcPr>
          <w:p w:rsidR="007A3496" w:rsidRPr="004F4BC6" w:rsidRDefault="007A3496"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left="28" w:rightChars="163" w:right="391"/>
              <w:contextualSpacing/>
              <w:jc w:val="right"/>
              <w:rPr>
                <w:rFonts w:eastAsia="標楷體"/>
              </w:rPr>
            </w:pPr>
            <w:r w:rsidRPr="004F4BC6">
              <w:rPr>
                <w:rFonts w:eastAsia="標楷體" w:hint="eastAsia"/>
              </w:rPr>
              <w:t>比重</w:t>
            </w:r>
          </w:p>
        </w:tc>
        <w:tc>
          <w:tcPr>
            <w:tcW w:w="1386" w:type="dxa"/>
            <w:tcBorders>
              <w:top w:val="nil"/>
              <w:left w:val="single" w:sz="4" w:space="0" w:color="auto"/>
              <w:bottom w:val="nil"/>
              <w:right w:val="nil"/>
            </w:tcBorders>
            <w:vAlign w:val="center"/>
          </w:tcPr>
          <w:p w:rsidR="007A3496" w:rsidRPr="005B3ED1" w:rsidRDefault="007A3496" w:rsidP="00CE3559">
            <w:pPr>
              <w:ind w:left="28" w:right="-40"/>
              <w:contextualSpacing/>
              <w:jc w:val="center"/>
              <w:rPr>
                <w:rFonts w:eastAsia="標楷體"/>
              </w:rPr>
            </w:pPr>
            <w:r w:rsidRPr="005B3ED1">
              <w:rPr>
                <w:rFonts w:eastAsia="標楷體" w:hint="eastAsia"/>
              </w:rPr>
              <w:t>39.6</w:t>
            </w:r>
          </w:p>
        </w:tc>
        <w:tc>
          <w:tcPr>
            <w:tcW w:w="1047" w:type="dxa"/>
            <w:tcBorders>
              <w:top w:val="nil"/>
              <w:left w:val="nil"/>
              <w:right w:val="nil"/>
            </w:tcBorders>
            <w:vAlign w:val="center"/>
          </w:tcPr>
          <w:p w:rsidR="007A3496" w:rsidRPr="005B3ED1" w:rsidRDefault="007A3496" w:rsidP="00CE3559">
            <w:pPr>
              <w:ind w:left="28" w:right="-40"/>
              <w:contextualSpacing/>
              <w:jc w:val="center"/>
              <w:rPr>
                <w:rFonts w:eastAsia="標楷體"/>
              </w:rPr>
            </w:pPr>
            <w:r w:rsidRPr="005B3ED1">
              <w:rPr>
                <w:rFonts w:eastAsia="標楷體" w:hint="eastAsia"/>
              </w:rPr>
              <w:t>1</w:t>
            </w:r>
            <w:r>
              <w:rPr>
                <w:rFonts w:eastAsia="標楷體" w:hint="eastAsia"/>
              </w:rPr>
              <w:t>1.0</w:t>
            </w:r>
          </w:p>
        </w:tc>
        <w:tc>
          <w:tcPr>
            <w:tcW w:w="1046" w:type="dxa"/>
            <w:tcBorders>
              <w:top w:val="nil"/>
              <w:left w:val="nil"/>
              <w:right w:val="nil"/>
            </w:tcBorders>
            <w:vAlign w:val="center"/>
          </w:tcPr>
          <w:p w:rsidR="007A3496" w:rsidRPr="005B3ED1" w:rsidRDefault="007A3496" w:rsidP="00CE3559">
            <w:pPr>
              <w:ind w:left="28" w:right="-40"/>
              <w:contextualSpacing/>
              <w:jc w:val="center"/>
              <w:rPr>
                <w:rFonts w:eastAsia="標楷體"/>
              </w:rPr>
            </w:pPr>
            <w:r w:rsidRPr="005B3ED1">
              <w:rPr>
                <w:rFonts w:eastAsia="標楷體" w:hint="eastAsia"/>
              </w:rPr>
              <w:t>6.</w:t>
            </w:r>
            <w:r>
              <w:rPr>
                <w:rFonts w:eastAsia="標楷體" w:hint="eastAsia"/>
              </w:rPr>
              <w:t>2</w:t>
            </w:r>
          </w:p>
        </w:tc>
        <w:tc>
          <w:tcPr>
            <w:tcW w:w="1047" w:type="dxa"/>
            <w:tcBorders>
              <w:top w:val="nil"/>
              <w:left w:val="nil"/>
              <w:right w:val="nil"/>
            </w:tcBorders>
            <w:vAlign w:val="center"/>
          </w:tcPr>
          <w:p w:rsidR="007A3496" w:rsidRPr="005B3ED1" w:rsidRDefault="007A3496" w:rsidP="00CE3559">
            <w:pPr>
              <w:ind w:left="28" w:right="-40"/>
              <w:contextualSpacing/>
              <w:jc w:val="center"/>
              <w:rPr>
                <w:rFonts w:eastAsia="標楷體"/>
              </w:rPr>
            </w:pPr>
            <w:r w:rsidRPr="005B3ED1">
              <w:rPr>
                <w:rFonts w:eastAsia="標楷體" w:hint="eastAsia"/>
              </w:rPr>
              <w:t>3.9</w:t>
            </w:r>
          </w:p>
        </w:tc>
        <w:tc>
          <w:tcPr>
            <w:tcW w:w="1046" w:type="dxa"/>
            <w:tcBorders>
              <w:top w:val="nil"/>
              <w:left w:val="nil"/>
              <w:right w:val="nil"/>
            </w:tcBorders>
            <w:vAlign w:val="center"/>
          </w:tcPr>
          <w:p w:rsidR="007A3496" w:rsidRPr="005B3ED1" w:rsidRDefault="007A3496" w:rsidP="00CE3559">
            <w:pPr>
              <w:ind w:left="28" w:right="-40"/>
              <w:contextualSpacing/>
              <w:jc w:val="center"/>
              <w:rPr>
                <w:rFonts w:eastAsia="標楷體"/>
              </w:rPr>
            </w:pPr>
            <w:r w:rsidRPr="005B3ED1">
              <w:rPr>
                <w:rFonts w:eastAsia="標楷體" w:hint="eastAsia"/>
              </w:rPr>
              <w:t>6.</w:t>
            </w:r>
            <w:r>
              <w:rPr>
                <w:rFonts w:eastAsia="標楷體" w:hint="eastAsia"/>
              </w:rPr>
              <w:t>4</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4F4BC6" w:rsidRDefault="007A3496" w:rsidP="00CE3559">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7A3496" w:rsidRPr="004F4BC6" w:rsidRDefault="007A3496" w:rsidP="00CE3559">
            <w:pPr>
              <w:ind w:left="28" w:rightChars="163" w:right="391"/>
              <w:contextualSpacing/>
              <w:jc w:val="right"/>
              <w:rPr>
                <w:rFonts w:eastAsia="標楷體"/>
              </w:rPr>
            </w:pPr>
            <w:r w:rsidRPr="004F4BC6">
              <w:rPr>
                <w:rFonts w:eastAsia="標楷體" w:hint="eastAsia"/>
              </w:rPr>
              <w:t>年增率</w:t>
            </w:r>
          </w:p>
        </w:tc>
        <w:tc>
          <w:tcPr>
            <w:tcW w:w="1386" w:type="dxa"/>
            <w:tcBorders>
              <w:top w:val="nil"/>
              <w:left w:val="single" w:sz="4" w:space="0" w:color="auto"/>
              <w:bottom w:val="double" w:sz="4" w:space="0" w:color="auto"/>
              <w:right w:val="nil"/>
            </w:tcBorders>
            <w:vAlign w:val="center"/>
          </w:tcPr>
          <w:p w:rsidR="007A3496" w:rsidRPr="00B52E8C" w:rsidRDefault="007A3496" w:rsidP="00CE3559">
            <w:pPr>
              <w:ind w:left="28" w:right="-40"/>
              <w:contextualSpacing/>
              <w:jc w:val="center"/>
              <w:rPr>
                <w:rFonts w:eastAsia="標楷體"/>
              </w:rPr>
            </w:pPr>
            <w:r>
              <w:rPr>
                <w:rFonts w:eastAsia="標楷體" w:hint="eastAsia"/>
              </w:rPr>
              <w:t>3.4</w:t>
            </w:r>
          </w:p>
        </w:tc>
        <w:tc>
          <w:tcPr>
            <w:tcW w:w="1047" w:type="dxa"/>
            <w:tcBorders>
              <w:top w:val="nil"/>
              <w:left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5.9</w:t>
            </w:r>
          </w:p>
        </w:tc>
        <w:tc>
          <w:tcPr>
            <w:tcW w:w="1046" w:type="dxa"/>
            <w:tcBorders>
              <w:top w:val="nil"/>
              <w:left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1.4</w:t>
            </w:r>
          </w:p>
        </w:tc>
        <w:tc>
          <w:tcPr>
            <w:tcW w:w="1047" w:type="dxa"/>
            <w:tcBorders>
              <w:top w:val="nil"/>
              <w:left w:val="nil"/>
              <w:right w:val="nil"/>
            </w:tcBorders>
            <w:vAlign w:val="center"/>
          </w:tcPr>
          <w:p w:rsidR="007A3496" w:rsidRPr="00153A72" w:rsidRDefault="007A3496" w:rsidP="00CE3559">
            <w:pPr>
              <w:ind w:left="28" w:right="-40"/>
              <w:contextualSpacing/>
              <w:jc w:val="center"/>
              <w:rPr>
                <w:rFonts w:eastAsia="標楷體"/>
              </w:rPr>
            </w:pPr>
            <w:r w:rsidRPr="00153A72">
              <w:rPr>
                <w:rFonts w:eastAsia="標楷體" w:hint="eastAsia"/>
              </w:rPr>
              <w:t>-</w:t>
            </w:r>
            <w:r>
              <w:rPr>
                <w:rFonts w:eastAsia="標楷體" w:hint="eastAsia"/>
              </w:rPr>
              <w:t>1.7</w:t>
            </w:r>
          </w:p>
        </w:tc>
        <w:tc>
          <w:tcPr>
            <w:tcW w:w="1046" w:type="dxa"/>
            <w:tcBorders>
              <w:top w:val="nil"/>
              <w:left w:val="nil"/>
              <w:right w:val="nil"/>
            </w:tcBorders>
            <w:vAlign w:val="center"/>
          </w:tcPr>
          <w:p w:rsidR="007A3496" w:rsidRPr="00153A72" w:rsidRDefault="007A3496" w:rsidP="00CE3559">
            <w:pPr>
              <w:ind w:left="28" w:right="-40"/>
              <w:contextualSpacing/>
              <w:jc w:val="center"/>
              <w:rPr>
                <w:rFonts w:eastAsia="標楷體"/>
              </w:rPr>
            </w:pPr>
            <w:r w:rsidRPr="00153A72">
              <w:rPr>
                <w:rFonts w:eastAsia="標楷體" w:hint="eastAsia"/>
              </w:rPr>
              <w:t>-</w:t>
            </w:r>
            <w:r>
              <w:rPr>
                <w:rFonts w:eastAsia="標楷體" w:hint="eastAsia"/>
              </w:rPr>
              <w:t>1.0</w:t>
            </w:r>
          </w:p>
        </w:tc>
      </w:tr>
      <w:tr w:rsidR="007A3496" w:rsidRPr="000E387D" w:rsidTr="00CE3559">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7A3496" w:rsidRPr="004F4BC6" w:rsidRDefault="007A3496" w:rsidP="0024452D">
            <w:pPr>
              <w:snapToGrid w:val="0"/>
              <w:jc w:val="center"/>
              <w:rPr>
                <w:rFonts w:eastAsia="標楷體"/>
                <w:bCs/>
              </w:rPr>
            </w:pPr>
            <w:r w:rsidRPr="004F4BC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7A3496" w:rsidRPr="004F4BC6" w:rsidRDefault="007A3496" w:rsidP="0024452D">
            <w:pPr>
              <w:ind w:right="-40"/>
              <w:contextualSpacing/>
              <w:jc w:val="center"/>
              <w:rPr>
                <w:rFonts w:eastAsia="標楷體"/>
              </w:rPr>
            </w:pPr>
            <w:r w:rsidRPr="004F4BC6">
              <w:rPr>
                <w:rFonts w:eastAsia="標楷體"/>
              </w:rPr>
              <w:t>103</w:t>
            </w:r>
            <w:r w:rsidRPr="004F4BC6">
              <w:rPr>
                <w:rFonts w:eastAsia="標楷體"/>
              </w:rPr>
              <w:t>年</w:t>
            </w:r>
            <w:r>
              <w:rPr>
                <w:rFonts w:eastAsia="標楷體" w:hint="eastAsia"/>
              </w:rPr>
              <w:t>7</w:t>
            </w:r>
            <w:r w:rsidRPr="004F4BC6">
              <w:rPr>
                <w:rFonts w:eastAsia="標楷體"/>
              </w:rPr>
              <w:t>月金額</w:t>
            </w:r>
          </w:p>
        </w:tc>
        <w:tc>
          <w:tcPr>
            <w:tcW w:w="1386" w:type="dxa"/>
            <w:tcBorders>
              <w:top w:val="double" w:sz="4" w:space="0" w:color="auto"/>
              <w:left w:val="single" w:sz="4" w:space="0" w:color="auto"/>
              <w:bottom w:val="nil"/>
              <w:right w:val="nil"/>
            </w:tcBorders>
            <w:vAlign w:val="center"/>
          </w:tcPr>
          <w:p w:rsidR="007A3496" w:rsidRPr="00B52E8C" w:rsidRDefault="007A3496" w:rsidP="0024452D">
            <w:pPr>
              <w:ind w:left="28" w:right="-40"/>
              <w:contextualSpacing/>
              <w:jc w:val="center"/>
              <w:rPr>
                <w:rFonts w:eastAsia="標楷體"/>
              </w:rPr>
            </w:pPr>
            <w:r w:rsidRPr="00B52E8C">
              <w:rPr>
                <w:rFonts w:eastAsia="標楷體" w:hint="eastAsia"/>
              </w:rPr>
              <w:t>4,</w:t>
            </w:r>
            <w:r>
              <w:rPr>
                <w:rFonts w:eastAsia="標楷體" w:hint="eastAsia"/>
              </w:rPr>
              <w:t>439.3</w:t>
            </w:r>
          </w:p>
        </w:tc>
        <w:tc>
          <w:tcPr>
            <w:tcW w:w="1047" w:type="dxa"/>
            <w:tcBorders>
              <w:top w:val="double" w:sz="4" w:space="0" w:color="auto"/>
              <w:left w:val="nil"/>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2,</w:t>
            </w:r>
            <w:r>
              <w:rPr>
                <w:rFonts w:eastAsia="標楷體" w:hint="eastAsia"/>
              </w:rPr>
              <w:t>237.7</w:t>
            </w:r>
          </w:p>
        </w:tc>
        <w:tc>
          <w:tcPr>
            <w:tcW w:w="1046" w:type="dxa"/>
            <w:tcBorders>
              <w:top w:val="double" w:sz="4" w:space="0" w:color="auto"/>
              <w:left w:val="nil"/>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3,</w:t>
            </w:r>
            <w:r>
              <w:rPr>
                <w:rFonts w:eastAsia="標楷體" w:hint="eastAsia"/>
              </w:rPr>
              <w:t>682.3</w:t>
            </w:r>
          </w:p>
        </w:tc>
        <w:tc>
          <w:tcPr>
            <w:tcW w:w="1047" w:type="dxa"/>
            <w:tcBorders>
              <w:top w:val="double" w:sz="4" w:space="0" w:color="auto"/>
              <w:left w:val="nil"/>
              <w:bottom w:val="nil"/>
              <w:right w:val="nil"/>
            </w:tcBorders>
            <w:vAlign w:val="center"/>
          </w:tcPr>
          <w:p w:rsidR="007A3496" w:rsidRPr="00153A72" w:rsidRDefault="007A3496" w:rsidP="0024452D">
            <w:pPr>
              <w:ind w:left="28" w:right="-40"/>
              <w:contextualSpacing/>
              <w:jc w:val="center"/>
              <w:rPr>
                <w:rFonts w:eastAsia="標楷體"/>
              </w:rPr>
            </w:pPr>
            <w:r w:rsidRPr="00153A72">
              <w:rPr>
                <w:rFonts w:eastAsia="標楷體" w:hint="eastAsia"/>
              </w:rPr>
              <w:t>1,</w:t>
            </w:r>
            <w:r>
              <w:rPr>
                <w:rFonts w:eastAsia="標楷體" w:hint="eastAsia"/>
              </w:rPr>
              <w:t>368.0</w:t>
            </w:r>
          </w:p>
        </w:tc>
        <w:tc>
          <w:tcPr>
            <w:tcW w:w="1046" w:type="dxa"/>
            <w:tcBorders>
              <w:top w:val="double" w:sz="4" w:space="0" w:color="auto"/>
              <w:left w:val="nil"/>
              <w:bottom w:val="nil"/>
              <w:right w:val="nil"/>
            </w:tcBorders>
            <w:vAlign w:val="center"/>
          </w:tcPr>
          <w:p w:rsidR="007A3496" w:rsidRPr="00153A72" w:rsidRDefault="007A3496" w:rsidP="0024452D">
            <w:pPr>
              <w:ind w:left="28" w:right="-40"/>
              <w:contextualSpacing/>
              <w:jc w:val="center"/>
              <w:rPr>
                <w:rFonts w:eastAsia="標楷體"/>
              </w:rPr>
            </w:pPr>
            <w:r>
              <w:rPr>
                <w:rFonts w:eastAsia="標楷體" w:hint="eastAsia"/>
              </w:rPr>
              <w:t>725.5</w:t>
            </w:r>
          </w:p>
        </w:tc>
      </w:tr>
      <w:tr w:rsidR="007A3496" w:rsidRPr="000E387D" w:rsidTr="00CE3559">
        <w:trPr>
          <w:cantSplit/>
          <w:trHeight w:val="503"/>
          <w:jc w:val="center"/>
        </w:trPr>
        <w:tc>
          <w:tcPr>
            <w:tcW w:w="467" w:type="dxa"/>
            <w:vMerge/>
            <w:tcBorders>
              <w:left w:val="nil"/>
              <w:right w:val="single" w:sz="4" w:space="0" w:color="auto"/>
            </w:tcBorders>
            <w:textDirection w:val="tbRlV"/>
            <w:vAlign w:val="center"/>
          </w:tcPr>
          <w:p w:rsidR="007A3496" w:rsidRPr="000E387D" w:rsidRDefault="007A3496" w:rsidP="00CE3559">
            <w:pPr>
              <w:snapToGrid w:val="0"/>
              <w:jc w:val="center"/>
              <w:rPr>
                <w:rFonts w:eastAsia="標楷體"/>
                <w:b/>
                <w:bCs/>
                <w:color w:val="FF0000"/>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rightChars="163" w:right="391"/>
              <w:contextualSpacing/>
              <w:jc w:val="right"/>
              <w:rPr>
                <w:rFonts w:eastAsia="標楷體"/>
              </w:rPr>
            </w:pPr>
            <w:r w:rsidRPr="004F4BC6">
              <w:rPr>
                <w:rFonts w:eastAsia="標楷體" w:hint="eastAsia"/>
              </w:rPr>
              <w:t>比</w:t>
            </w:r>
            <w:r w:rsidRPr="004F4BC6">
              <w:rPr>
                <w:rFonts w:eastAsia="標楷體"/>
              </w:rPr>
              <w:t>重</w:t>
            </w:r>
          </w:p>
        </w:tc>
        <w:tc>
          <w:tcPr>
            <w:tcW w:w="1386" w:type="dxa"/>
            <w:tcBorders>
              <w:top w:val="nil"/>
              <w:left w:val="single" w:sz="4" w:space="0" w:color="auto"/>
              <w:bottom w:val="nil"/>
              <w:right w:val="nil"/>
            </w:tcBorders>
            <w:vAlign w:val="center"/>
          </w:tcPr>
          <w:p w:rsidR="007A3496" w:rsidRPr="00B52E8C" w:rsidRDefault="007A3496" w:rsidP="00CE3559">
            <w:pPr>
              <w:ind w:left="28" w:right="-40"/>
              <w:contextualSpacing/>
              <w:jc w:val="center"/>
              <w:rPr>
                <w:rFonts w:eastAsia="標楷體"/>
              </w:rPr>
            </w:pPr>
            <w:r w:rsidRPr="00B52E8C">
              <w:rPr>
                <w:rFonts w:eastAsia="標楷體" w:hint="eastAsia"/>
              </w:rPr>
              <w:t>18.</w:t>
            </w:r>
            <w:r>
              <w:rPr>
                <w:rFonts w:eastAsia="標楷體" w:hint="eastAsia"/>
              </w:rPr>
              <w:t>4</w:t>
            </w:r>
          </w:p>
        </w:tc>
        <w:tc>
          <w:tcPr>
            <w:tcW w:w="1047"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9.3</w:t>
            </w:r>
          </w:p>
        </w:tc>
        <w:tc>
          <w:tcPr>
            <w:tcW w:w="1046"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sidRPr="00153A72">
              <w:rPr>
                <w:rFonts w:eastAsia="標楷體" w:hint="eastAsia"/>
              </w:rPr>
              <w:t>1</w:t>
            </w:r>
            <w:r>
              <w:rPr>
                <w:rFonts w:eastAsia="標楷體" w:hint="eastAsia"/>
              </w:rPr>
              <w:t>5.2</w:t>
            </w:r>
          </w:p>
        </w:tc>
        <w:tc>
          <w:tcPr>
            <w:tcW w:w="1047"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5.7</w:t>
            </w:r>
          </w:p>
        </w:tc>
        <w:tc>
          <w:tcPr>
            <w:tcW w:w="1046"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3.0</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0E387D" w:rsidRDefault="007A3496" w:rsidP="00CE355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7A3496" w:rsidRPr="00B52E8C" w:rsidRDefault="007A3496" w:rsidP="00CE3559">
            <w:pPr>
              <w:ind w:left="28" w:right="-40"/>
              <w:contextualSpacing/>
              <w:jc w:val="center"/>
              <w:rPr>
                <w:rFonts w:eastAsia="標楷體"/>
              </w:rPr>
            </w:pPr>
            <w:r>
              <w:rPr>
                <w:rFonts w:eastAsia="標楷體" w:hint="eastAsia"/>
              </w:rPr>
              <w:t>14.4</w:t>
            </w:r>
          </w:p>
        </w:tc>
        <w:tc>
          <w:tcPr>
            <w:tcW w:w="1047"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19.9</w:t>
            </w:r>
          </w:p>
        </w:tc>
        <w:tc>
          <w:tcPr>
            <w:tcW w:w="1046"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0.7</w:t>
            </w:r>
          </w:p>
        </w:tc>
        <w:tc>
          <w:tcPr>
            <w:tcW w:w="1047"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3.6</w:t>
            </w:r>
          </w:p>
        </w:tc>
        <w:tc>
          <w:tcPr>
            <w:tcW w:w="1046" w:type="dxa"/>
            <w:tcBorders>
              <w:top w:val="nil"/>
              <w:left w:val="nil"/>
              <w:bottom w:val="nil"/>
              <w:right w:val="nil"/>
            </w:tcBorders>
            <w:vAlign w:val="center"/>
          </w:tcPr>
          <w:p w:rsidR="007A3496" w:rsidRPr="00153A72" w:rsidRDefault="007A3496" w:rsidP="00CE3559">
            <w:pPr>
              <w:ind w:left="28" w:right="-40"/>
              <w:contextualSpacing/>
              <w:jc w:val="center"/>
              <w:rPr>
                <w:rFonts w:eastAsia="標楷體"/>
              </w:rPr>
            </w:pPr>
            <w:r>
              <w:rPr>
                <w:rFonts w:eastAsia="標楷體" w:hint="eastAsia"/>
              </w:rPr>
              <w:t>-2.4</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0E387D" w:rsidRDefault="007A3496" w:rsidP="00CE355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left="28" w:right="-40"/>
              <w:contextualSpacing/>
              <w:jc w:val="center"/>
              <w:rPr>
                <w:rFonts w:eastAsia="標楷體"/>
              </w:rPr>
            </w:pPr>
            <w:r w:rsidRPr="004F4BC6">
              <w:rPr>
                <w:rFonts w:eastAsia="標楷體" w:hint="eastAsia"/>
              </w:rPr>
              <w:t>103</w:t>
            </w:r>
            <w:r w:rsidRPr="004F4BC6">
              <w:rPr>
                <w:rFonts w:eastAsia="標楷體" w:hint="eastAsia"/>
              </w:rPr>
              <w:t>年</w:t>
            </w:r>
            <w:r w:rsidRPr="004F4BC6">
              <w:rPr>
                <w:rFonts w:eastAsia="標楷體" w:hint="eastAsia"/>
              </w:rPr>
              <w:t>1</w:t>
            </w:r>
            <w:r w:rsidRPr="004F4BC6">
              <w:rPr>
                <w:rFonts w:eastAsia="標楷體" w:hint="eastAsia"/>
              </w:rPr>
              <w:t>至</w:t>
            </w:r>
            <w:r>
              <w:rPr>
                <w:rFonts w:eastAsia="標楷體" w:hint="eastAsia"/>
              </w:rPr>
              <w:t>7</w:t>
            </w:r>
            <w:r w:rsidRPr="004F4BC6">
              <w:rPr>
                <w:rFonts w:eastAsia="標楷體" w:hint="eastAsia"/>
              </w:rPr>
              <w:t>月金額</w:t>
            </w:r>
          </w:p>
        </w:tc>
        <w:tc>
          <w:tcPr>
            <w:tcW w:w="1386" w:type="dxa"/>
            <w:tcBorders>
              <w:top w:val="nil"/>
              <w:left w:val="single" w:sz="4" w:space="0" w:color="auto"/>
              <w:bottom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28</w:t>
            </w:r>
            <w:r w:rsidRPr="00474FC0">
              <w:rPr>
                <w:rFonts w:eastAsia="標楷體" w:hint="eastAsia"/>
              </w:rPr>
              <w:t>,</w:t>
            </w:r>
            <w:r>
              <w:rPr>
                <w:rFonts w:eastAsia="標楷體" w:hint="eastAsia"/>
              </w:rPr>
              <w:t>276.0</w:t>
            </w:r>
          </w:p>
        </w:tc>
        <w:tc>
          <w:tcPr>
            <w:tcW w:w="1047"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16</w:t>
            </w:r>
            <w:r w:rsidRPr="00474FC0">
              <w:rPr>
                <w:rFonts w:eastAsia="標楷體" w:hint="eastAsia"/>
              </w:rPr>
              <w:t>,</w:t>
            </w:r>
            <w:r>
              <w:rPr>
                <w:rFonts w:eastAsia="標楷體" w:hint="eastAsia"/>
              </w:rPr>
              <w:t>202.0</w:t>
            </w:r>
          </w:p>
        </w:tc>
        <w:tc>
          <w:tcPr>
            <w:tcW w:w="1046"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24</w:t>
            </w:r>
            <w:r w:rsidRPr="00474FC0">
              <w:rPr>
                <w:rFonts w:eastAsia="標楷體" w:hint="eastAsia"/>
              </w:rPr>
              <w:t>,</w:t>
            </w:r>
            <w:r>
              <w:rPr>
                <w:rFonts w:eastAsia="標楷體" w:hint="eastAsia"/>
              </w:rPr>
              <w:t>527.1</w:t>
            </w:r>
          </w:p>
        </w:tc>
        <w:tc>
          <w:tcPr>
            <w:tcW w:w="1047"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8</w:t>
            </w:r>
            <w:r w:rsidRPr="00474FC0">
              <w:rPr>
                <w:rFonts w:eastAsia="標楷體" w:hint="eastAsia"/>
              </w:rPr>
              <w:t>,</w:t>
            </w:r>
            <w:r>
              <w:rPr>
                <w:rFonts w:eastAsia="標楷體" w:hint="eastAsia"/>
              </w:rPr>
              <w:t>648.6</w:t>
            </w:r>
          </w:p>
        </w:tc>
        <w:tc>
          <w:tcPr>
            <w:tcW w:w="1046"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4</w:t>
            </w:r>
            <w:r w:rsidRPr="00474FC0">
              <w:rPr>
                <w:rFonts w:eastAsia="標楷體" w:hint="eastAsia"/>
              </w:rPr>
              <w:t>,</w:t>
            </w:r>
            <w:r>
              <w:rPr>
                <w:rFonts w:eastAsia="標楷體" w:hint="eastAsia"/>
              </w:rPr>
              <w:t>908.3</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0E387D" w:rsidRDefault="007A3496" w:rsidP="00CE355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7A3496" w:rsidRPr="004F4BC6" w:rsidRDefault="007A3496" w:rsidP="00CE3559">
            <w:pPr>
              <w:ind w:left="28" w:rightChars="163" w:right="391"/>
              <w:contextualSpacing/>
              <w:jc w:val="right"/>
              <w:rPr>
                <w:rFonts w:eastAsia="標楷體"/>
              </w:rPr>
            </w:pPr>
            <w:r w:rsidRPr="004F4BC6">
              <w:rPr>
                <w:rFonts w:eastAsia="標楷體" w:hint="eastAsia"/>
              </w:rPr>
              <w:t>比重</w:t>
            </w:r>
          </w:p>
        </w:tc>
        <w:tc>
          <w:tcPr>
            <w:tcW w:w="1386" w:type="dxa"/>
            <w:tcBorders>
              <w:top w:val="nil"/>
              <w:left w:val="single" w:sz="4" w:space="0" w:color="auto"/>
              <w:bottom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17.</w:t>
            </w:r>
            <w:r>
              <w:rPr>
                <w:rFonts w:eastAsia="標楷體" w:hint="eastAsia"/>
              </w:rPr>
              <w:t>5</w:t>
            </w:r>
          </w:p>
        </w:tc>
        <w:tc>
          <w:tcPr>
            <w:tcW w:w="1047"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10.</w:t>
            </w:r>
            <w:r>
              <w:rPr>
                <w:rFonts w:eastAsia="標楷體" w:hint="eastAsia"/>
              </w:rPr>
              <w:t>0</w:t>
            </w:r>
          </w:p>
        </w:tc>
        <w:tc>
          <w:tcPr>
            <w:tcW w:w="1046"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15.</w:t>
            </w:r>
            <w:r>
              <w:rPr>
                <w:rFonts w:eastAsia="標楷體" w:hint="eastAsia"/>
              </w:rPr>
              <w:t>2</w:t>
            </w:r>
          </w:p>
        </w:tc>
        <w:tc>
          <w:tcPr>
            <w:tcW w:w="1047"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5.</w:t>
            </w:r>
            <w:r>
              <w:rPr>
                <w:rFonts w:eastAsia="標楷體" w:hint="eastAsia"/>
              </w:rPr>
              <w:t>4</w:t>
            </w:r>
          </w:p>
        </w:tc>
        <w:tc>
          <w:tcPr>
            <w:tcW w:w="1046" w:type="dxa"/>
            <w:tcBorders>
              <w:top w:val="nil"/>
              <w:left w:val="nil"/>
              <w:bottom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3.</w:t>
            </w:r>
            <w:r>
              <w:rPr>
                <w:rFonts w:eastAsia="標楷體" w:hint="eastAsia"/>
              </w:rPr>
              <w:t>0</w:t>
            </w:r>
          </w:p>
        </w:tc>
      </w:tr>
      <w:tr w:rsidR="007A3496" w:rsidRPr="000E387D" w:rsidTr="00CE3559">
        <w:trPr>
          <w:cantSplit/>
          <w:trHeight w:val="503"/>
          <w:jc w:val="center"/>
        </w:trPr>
        <w:tc>
          <w:tcPr>
            <w:tcW w:w="467" w:type="dxa"/>
            <w:vMerge/>
            <w:tcBorders>
              <w:left w:val="nil"/>
              <w:right w:val="single" w:sz="4" w:space="0" w:color="auto"/>
            </w:tcBorders>
            <w:vAlign w:val="center"/>
          </w:tcPr>
          <w:p w:rsidR="007A3496" w:rsidRPr="000E387D" w:rsidRDefault="007A3496" w:rsidP="00CE3559">
            <w:pPr>
              <w:snapToGrid w:val="0"/>
              <w:ind w:left="28"/>
              <w:rPr>
                <w:rFonts w:eastAsia="標楷體"/>
                <w:b/>
                <w:bCs/>
                <w:color w:val="FF0000"/>
              </w:rPr>
            </w:pPr>
          </w:p>
        </w:tc>
        <w:tc>
          <w:tcPr>
            <w:tcW w:w="2547" w:type="dxa"/>
            <w:tcBorders>
              <w:top w:val="nil"/>
              <w:left w:val="single" w:sz="4" w:space="0" w:color="auto"/>
              <w:right w:val="single" w:sz="4" w:space="0" w:color="auto"/>
            </w:tcBorders>
            <w:vAlign w:val="center"/>
          </w:tcPr>
          <w:p w:rsidR="007A3496" w:rsidRPr="004F4BC6" w:rsidRDefault="007A3496" w:rsidP="00CE3559">
            <w:pPr>
              <w:ind w:left="28" w:rightChars="163" w:right="391"/>
              <w:contextualSpacing/>
              <w:jc w:val="right"/>
              <w:rPr>
                <w:rFonts w:eastAsia="標楷體"/>
              </w:rPr>
            </w:pPr>
            <w:r w:rsidRPr="004F4BC6">
              <w:rPr>
                <w:rFonts w:eastAsia="標楷體" w:hint="eastAsia"/>
              </w:rPr>
              <w:t>年增率</w:t>
            </w:r>
          </w:p>
        </w:tc>
        <w:tc>
          <w:tcPr>
            <w:tcW w:w="1386" w:type="dxa"/>
            <w:tcBorders>
              <w:top w:val="nil"/>
              <w:left w:val="single" w:sz="4" w:space="0" w:color="auto"/>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10.8</w:t>
            </w:r>
          </w:p>
        </w:tc>
        <w:tc>
          <w:tcPr>
            <w:tcW w:w="1047" w:type="dxa"/>
            <w:tcBorders>
              <w:top w:val="nil"/>
              <w:left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7.4</w:t>
            </w:r>
          </w:p>
        </w:tc>
        <w:tc>
          <w:tcPr>
            <w:tcW w:w="1046" w:type="dxa"/>
            <w:tcBorders>
              <w:top w:val="nil"/>
              <w:left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w:t>
            </w:r>
            <w:r>
              <w:rPr>
                <w:rFonts w:eastAsia="標楷體" w:hint="eastAsia"/>
              </w:rPr>
              <w:t>4.9</w:t>
            </w:r>
          </w:p>
        </w:tc>
        <w:tc>
          <w:tcPr>
            <w:tcW w:w="1047" w:type="dxa"/>
            <w:tcBorders>
              <w:top w:val="nil"/>
              <w:left w:val="nil"/>
              <w:right w:val="nil"/>
            </w:tcBorders>
            <w:vAlign w:val="center"/>
          </w:tcPr>
          <w:p w:rsidR="007A3496" w:rsidRPr="00474FC0" w:rsidRDefault="007A3496" w:rsidP="00CE3559">
            <w:pPr>
              <w:ind w:left="28" w:right="-40"/>
              <w:contextualSpacing/>
              <w:jc w:val="center"/>
              <w:rPr>
                <w:rFonts w:eastAsia="標楷體"/>
              </w:rPr>
            </w:pPr>
            <w:r w:rsidRPr="00474FC0">
              <w:rPr>
                <w:rFonts w:eastAsia="標楷體" w:hint="eastAsia"/>
              </w:rPr>
              <w:t>-</w:t>
            </w:r>
            <w:r>
              <w:rPr>
                <w:rFonts w:eastAsia="標楷體" w:hint="eastAsia"/>
              </w:rPr>
              <w:t>7.6</w:t>
            </w:r>
          </w:p>
        </w:tc>
        <w:tc>
          <w:tcPr>
            <w:tcW w:w="1046" w:type="dxa"/>
            <w:tcBorders>
              <w:top w:val="nil"/>
              <w:left w:val="nil"/>
              <w:right w:val="nil"/>
            </w:tcBorders>
            <w:vAlign w:val="center"/>
          </w:tcPr>
          <w:p w:rsidR="007A3496" w:rsidRPr="00474FC0" w:rsidRDefault="007A3496" w:rsidP="00CE3559">
            <w:pPr>
              <w:ind w:left="28" w:right="-40"/>
              <w:contextualSpacing/>
              <w:jc w:val="center"/>
              <w:rPr>
                <w:rFonts w:eastAsia="標楷體"/>
              </w:rPr>
            </w:pPr>
            <w:r>
              <w:rPr>
                <w:rFonts w:eastAsia="標楷體" w:hint="eastAsia"/>
              </w:rPr>
              <w:t>-2.6</w:t>
            </w:r>
          </w:p>
        </w:tc>
      </w:tr>
    </w:tbl>
    <w:p w:rsidR="00812509" w:rsidRPr="004F4BC6" w:rsidRDefault="00812509" w:rsidP="00812509">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4F4BC6">
        <w:rPr>
          <w:rFonts w:ascii="Times New Roman" w:eastAsia="標楷體" w:hAnsi="Times New Roman" w:cs="Times New Roman" w:hint="default"/>
          <w:color w:val="auto"/>
          <w:kern w:val="2"/>
        </w:rPr>
        <w:t>資料來源：財政部。</w:t>
      </w:r>
    </w:p>
    <w:p w:rsidR="00812509" w:rsidRPr="002C40CD" w:rsidRDefault="00812509" w:rsidP="00812509">
      <w:pPr>
        <w:pStyle w:val="k3a"/>
        <w:tabs>
          <w:tab w:val="left" w:pos="540"/>
        </w:tabs>
        <w:spacing w:before="180" w:line="300" w:lineRule="auto"/>
        <w:ind w:leftChars="0" w:left="566" w:right="0" w:hangingChars="202" w:hanging="566"/>
        <w:rPr>
          <w:spacing w:val="-4"/>
          <w:kern w:val="2"/>
          <w:szCs w:val="24"/>
        </w:rPr>
      </w:pPr>
      <w:r w:rsidRPr="000E387D">
        <w:rPr>
          <w:color w:val="FF0000"/>
        </w:rPr>
        <w:br w:type="page"/>
      </w:r>
      <w:r w:rsidRPr="00121787">
        <w:rPr>
          <w:b/>
          <w:bCs/>
        </w:rPr>
        <w:lastRenderedPageBreak/>
        <w:t>３、</w:t>
      </w:r>
      <w:r w:rsidR="007A3496" w:rsidRPr="00121787">
        <w:rPr>
          <w:b/>
          <w:bCs/>
        </w:rPr>
        <w:t>103</w:t>
      </w:r>
      <w:r w:rsidR="007A3496" w:rsidRPr="00121787">
        <w:rPr>
          <w:b/>
          <w:bCs/>
        </w:rPr>
        <w:t>年</w:t>
      </w:r>
      <w:r w:rsidR="007A3496">
        <w:rPr>
          <w:rFonts w:hint="eastAsia"/>
          <w:b/>
          <w:bCs/>
        </w:rPr>
        <w:t>7</w:t>
      </w:r>
      <w:r w:rsidR="007A3496" w:rsidRPr="00121787">
        <w:rPr>
          <w:b/>
          <w:bCs/>
        </w:rPr>
        <w:t>月按產品別觀察，出口</w:t>
      </w:r>
      <w:r w:rsidR="007A3496" w:rsidRPr="002C0DBA">
        <w:rPr>
          <w:b/>
          <w:bCs/>
        </w:rPr>
        <w:t>以</w:t>
      </w:r>
      <w:r w:rsidR="007A3496">
        <w:rPr>
          <w:rFonts w:hint="eastAsia"/>
          <w:b/>
          <w:bCs/>
        </w:rPr>
        <w:t>陶瓷產品</w:t>
      </w:r>
      <w:r w:rsidR="007A3496" w:rsidRPr="002C0DBA">
        <w:rPr>
          <w:b/>
          <w:bCs/>
        </w:rPr>
        <w:t>增幅</w:t>
      </w:r>
      <w:r w:rsidR="007A3496" w:rsidRPr="002C40CD">
        <w:rPr>
          <w:rFonts w:hint="eastAsia"/>
          <w:b/>
          <w:bCs/>
        </w:rPr>
        <w:t>2</w:t>
      </w:r>
      <w:r w:rsidR="007A3496">
        <w:rPr>
          <w:rFonts w:hint="eastAsia"/>
          <w:b/>
          <w:bCs/>
        </w:rPr>
        <w:t>8.2</w:t>
      </w:r>
      <w:r w:rsidR="007A3496" w:rsidRPr="002C40CD">
        <w:rPr>
          <w:b/>
          <w:bCs/>
        </w:rPr>
        <w:t>％最大，進口</w:t>
      </w:r>
      <w:r w:rsidR="007A3496" w:rsidRPr="002C40CD">
        <w:rPr>
          <w:rFonts w:hint="eastAsia"/>
          <w:b/>
          <w:bCs/>
        </w:rPr>
        <w:t>則</w:t>
      </w:r>
      <w:r w:rsidR="007A3496" w:rsidRPr="002C40CD">
        <w:rPr>
          <w:b/>
          <w:bCs/>
        </w:rPr>
        <w:t>以</w:t>
      </w:r>
      <w:r w:rsidR="007A3496">
        <w:rPr>
          <w:rFonts w:hint="eastAsia"/>
          <w:b/>
          <w:bCs/>
        </w:rPr>
        <w:t>車輛</w:t>
      </w:r>
      <w:r w:rsidR="007A3496">
        <w:rPr>
          <w:rFonts w:ascii="新細明體" w:eastAsia="新細明體" w:hAnsi="新細明體" w:hint="eastAsia"/>
          <w:b/>
          <w:bCs/>
        </w:rPr>
        <w:t>、</w:t>
      </w:r>
      <w:r w:rsidR="007A3496" w:rsidRPr="00076D01">
        <w:rPr>
          <w:rFonts w:ascii="標楷體" w:hAnsi="標楷體" w:hint="eastAsia"/>
          <w:b/>
          <w:bCs/>
        </w:rPr>
        <w:t>航空器、船舶及有關運輸設備</w:t>
      </w:r>
      <w:r w:rsidR="007A3496" w:rsidRPr="002C40CD">
        <w:rPr>
          <w:b/>
          <w:bCs/>
        </w:rPr>
        <w:t>增幅達</w:t>
      </w:r>
      <w:r w:rsidR="007A3496">
        <w:rPr>
          <w:rFonts w:hint="eastAsia"/>
          <w:b/>
          <w:bCs/>
        </w:rPr>
        <w:t>62.1</w:t>
      </w:r>
      <w:r w:rsidR="007A3496" w:rsidRPr="002C40CD">
        <w:rPr>
          <w:b/>
          <w:bCs/>
        </w:rPr>
        <w:t>％最大</w:t>
      </w:r>
    </w:p>
    <w:p w:rsidR="007A3496" w:rsidRPr="00121787" w:rsidRDefault="007A3496" w:rsidP="007A3496">
      <w:pPr>
        <w:pStyle w:val="afffff"/>
        <w:numPr>
          <w:ilvl w:val="0"/>
          <w:numId w:val="5"/>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7</w:t>
      </w:r>
      <w:r w:rsidRPr="00121787">
        <w:rPr>
          <w:rFonts w:ascii="Times New Roman" w:eastAsia="標楷體" w:hAnsi="Times New Roman"/>
          <w:kern w:val="0"/>
          <w:sz w:val="28"/>
        </w:rPr>
        <w:t>月出口前</w:t>
      </w:r>
      <w:r w:rsidRPr="00121787">
        <w:rPr>
          <w:rFonts w:ascii="Times New Roman" w:eastAsia="標楷體" w:hAnsi="Times New Roman"/>
          <w:kern w:val="0"/>
          <w:sz w:val="28"/>
        </w:rPr>
        <w:t>3</w:t>
      </w:r>
      <w:r w:rsidRPr="00121787">
        <w:rPr>
          <w:rFonts w:ascii="Times New Roman" w:eastAsia="標楷體" w:hAnsi="Times New Roman"/>
          <w:kern w:val="0"/>
          <w:sz w:val="28"/>
        </w:rPr>
        <w:t>大貨品依序為：電子產品</w:t>
      </w:r>
      <w:r w:rsidRPr="00121787">
        <w:rPr>
          <w:rFonts w:ascii="Times New Roman" w:eastAsia="標楷體" w:hAnsi="Times New Roman" w:hint="eastAsia"/>
          <w:kern w:val="0"/>
          <w:sz w:val="28"/>
        </w:rPr>
        <w:t>8</w:t>
      </w:r>
      <w:r>
        <w:rPr>
          <w:rFonts w:ascii="Times New Roman" w:eastAsia="標楷體" w:hAnsi="Times New Roman" w:hint="eastAsia"/>
          <w:kern w:val="0"/>
          <w:sz w:val="28"/>
        </w:rPr>
        <w:t>4.8</w:t>
      </w:r>
      <w:r w:rsidRPr="00121787">
        <w:rPr>
          <w:rFonts w:ascii="Times New Roman" w:eastAsia="標楷體" w:hAnsi="Times New Roman"/>
          <w:kern w:val="0"/>
          <w:sz w:val="28"/>
        </w:rPr>
        <w:t>億美元，占出口總值</w:t>
      </w:r>
      <w:r w:rsidRPr="00121787">
        <w:rPr>
          <w:rFonts w:ascii="Times New Roman" w:eastAsia="標楷體" w:hAnsi="Times New Roman" w:hint="eastAsia"/>
          <w:kern w:val="0"/>
          <w:sz w:val="28"/>
        </w:rPr>
        <w:t>31</w:t>
      </w:r>
      <w:r>
        <w:rPr>
          <w:rFonts w:ascii="Times New Roman" w:eastAsia="標楷體" w:hAnsi="Times New Roman" w:hint="eastAsia"/>
          <w:kern w:val="0"/>
          <w:sz w:val="28"/>
        </w:rPr>
        <w:t>.7</w:t>
      </w:r>
      <w:r w:rsidRPr="00121787">
        <w:rPr>
          <w:rFonts w:ascii="Times New Roman" w:eastAsia="標楷體" w:hAnsi="Times New Roman"/>
          <w:kern w:val="0"/>
          <w:sz w:val="28"/>
        </w:rPr>
        <w:t>％，較上年同月增加</w:t>
      </w:r>
      <w:r>
        <w:rPr>
          <w:rFonts w:ascii="Times New Roman" w:eastAsia="標楷體" w:hAnsi="Times New Roman" w:hint="eastAsia"/>
          <w:kern w:val="0"/>
          <w:sz w:val="28"/>
        </w:rPr>
        <w:t>16.7</w:t>
      </w:r>
      <w:r w:rsidRPr="00121787">
        <w:rPr>
          <w:rFonts w:ascii="Times New Roman" w:eastAsia="標楷體" w:hAnsi="Times New Roman"/>
          <w:kern w:val="0"/>
          <w:sz w:val="28"/>
        </w:rPr>
        <w:t>％；基本金屬及其製品</w:t>
      </w:r>
      <w:r w:rsidRPr="00121787">
        <w:rPr>
          <w:rFonts w:ascii="Times New Roman" w:eastAsia="標楷體" w:hAnsi="Times New Roman" w:hint="eastAsia"/>
          <w:kern w:val="0"/>
          <w:sz w:val="28"/>
        </w:rPr>
        <w:t>2</w:t>
      </w:r>
      <w:r>
        <w:rPr>
          <w:rFonts w:ascii="Times New Roman" w:eastAsia="標楷體" w:hAnsi="Times New Roman" w:hint="eastAsia"/>
          <w:kern w:val="0"/>
          <w:sz w:val="28"/>
        </w:rPr>
        <w:t>5</w:t>
      </w:r>
      <w:r w:rsidRPr="00121787">
        <w:rPr>
          <w:rFonts w:ascii="Times New Roman" w:eastAsia="標楷體" w:hAnsi="Times New Roman" w:hint="eastAsia"/>
          <w:kern w:val="0"/>
          <w:sz w:val="28"/>
        </w:rPr>
        <w:t>.</w:t>
      </w:r>
      <w:r>
        <w:rPr>
          <w:rFonts w:ascii="Times New Roman" w:eastAsia="標楷體" w:hAnsi="Times New Roman" w:hint="eastAsia"/>
          <w:kern w:val="0"/>
          <w:sz w:val="28"/>
        </w:rPr>
        <w:t>1</w:t>
      </w:r>
      <w:r w:rsidRPr="00121787">
        <w:rPr>
          <w:rFonts w:ascii="Times New Roman" w:eastAsia="標楷體" w:hAnsi="Times New Roman"/>
          <w:kern w:val="0"/>
          <w:sz w:val="28"/>
        </w:rPr>
        <w:t>億美元，比重</w:t>
      </w:r>
      <w:r w:rsidRPr="00121787">
        <w:rPr>
          <w:rFonts w:ascii="Times New Roman" w:eastAsia="標楷體" w:hAnsi="Times New Roman" w:hint="eastAsia"/>
          <w:kern w:val="0"/>
          <w:sz w:val="28"/>
        </w:rPr>
        <w:t>9.</w:t>
      </w:r>
      <w:r>
        <w:rPr>
          <w:rFonts w:ascii="Times New Roman" w:eastAsia="標楷體" w:hAnsi="Times New Roman" w:hint="eastAsia"/>
          <w:kern w:val="0"/>
          <w:sz w:val="28"/>
        </w:rPr>
        <w:t>4</w:t>
      </w:r>
      <w:r w:rsidRPr="00121787">
        <w:rPr>
          <w:rFonts w:ascii="Times New Roman" w:eastAsia="標楷體" w:hAnsi="Times New Roman"/>
          <w:kern w:val="0"/>
          <w:sz w:val="28"/>
        </w:rPr>
        <w:t>％，</w:t>
      </w:r>
      <w:r w:rsidRPr="00121787">
        <w:rPr>
          <w:rFonts w:ascii="Times New Roman" w:eastAsia="標楷體" w:hAnsi="Times New Roman" w:hint="eastAsia"/>
          <w:kern w:val="0"/>
          <w:sz w:val="28"/>
        </w:rPr>
        <w:t>增加</w:t>
      </w:r>
      <w:r>
        <w:rPr>
          <w:rFonts w:ascii="Times New Roman" w:eastAsia="標楷體" w:hAnsi="Times New Roman" w:hint="eastAsia"/>
          <w:kern w:val="0"/>
          <w:sz w:val="28"/>
        </w:rPr>
        <w:t>7.8</w:t>
      </w:r>
      <w:r w:rsidRPr="00121787">
        <w:rPr>
          <w:rFonts w:ascii="Times New Roman" w:eastAsia="標楷體" w:hAnsi="Times New Roman"/>
          <w:kern w:val="0"/>
          <w:sz w:val="28"/>
        </w:rPr>
        <w:t>％；</w:t>
      </w:r>
      <w:proofErr w:type="gramStart"/>
      <w:r w:rsidRPr="00121787">
        <w:rPr>
          <w:rFonts w:ascii="Times New Roman" w:eastAsia="標楷體" w:hAnsi="Times New Roman" w:hint="eastAsia"/>
          <w:bCs/>
          <w:kern w:val="0"/>
          <w:sz w:val="28"/>
        </w:rPr>
        <w:t>塑</w:t>
      </w:r>
      <w:proofErr w:type="gramEnd"/>
      <w:r w:rsidRPr="00121787">
        <w:rPr>
          <w:rFonts w:ascii="Times New Roman" w:eastAsia="標楷體" w:hAnsi="Times New Roman" w:hint="eastAsia"/>
          <w:bCs/>
          <w:kern w:val="0"/>
          <w:sz w:val="28"/>
        </w:rPr>
        <w:t>橡膠及其製品</w:t>
      </w:r>
      <w:r w:rsidRPr="00121787">
        <w:rPr>
          <w:rFonts w:ascii="Times New Roman" w:eastAsia="標楷體" w:hAnsi="Times New Roman" w:hint="eastAsia"/>
          <w:bCs/>
          <w:kern w:val="0"/>
          <w:sz w:val="28"/>
        </w:rPr>
        <w:t>21.</w:t>
      </w:r>
      <w:r>
        <w:rPr>
          <w:rFonts w:ascii="Times New Roman" w:eastAsia="標楷體" w:hAnsi="Times New Roman" w:hint="eastAsia"/>
          <w:bCs/>
          <w:kern w:val="0"/>
          <w:sz w:val="28"/>
        </w:rPr>
        <w:t>1</w:t>
      </w:r>
      <w:r w:rsidRPr="00121787">
        <w:rPr>
          <w:rFonts w:ascii="Times New Roman" w:eastAsia="標楷體" w:hAnsi="Times New Roman"/>
          <w:kern w:val="0"/>
          <w:sz w:val="28"/>
        </w:rPr>
        <w:t>億美元，比重</w:t>
      </w:r>
      <w:r>
        <w:rPr>
          <w:rFonts w:ascii="Times New Roman" w:eastAsia="標楷體" w:hAnsi="Times New Roman" w:hint="eastAsia"/>
          <w:kern w:val="0"/>
          <w:sz w:val="28"/>
        </w:rPr>
        <w:t>7.9</w:t>
      </w:r>
      <w:r w:rsidRPr="00121787">
        <w:rPr>
          <w:rFonts w:ascii="Times New Roman" w:eastAsia="標楷體" w:hAnsi="Times New Roman"/>
          <w:kern w:val="0"/>
          <w:sz w:val="28"/>
        </w:rPr>
        <w:t>％，</w:t>
      </w:r>
      <w:r w:rsidRPr="00121787">
        <w:rPr>
          <w:rFonts w:ascii="Times New Roman" w:eastAsia="標楷體" w:hAnsi="Times New Roman" w:hint="eastAsia"/>
          <w:kern w:val="0"/>
          <w:sz w:val="28"/>
        </w:rPr>
        <w:t>減少</w:t>
      </w:r>
      <w:r>
        <w:rPr>
          <w:rFonts w:ascii="Times New Roman" w:eastAsia="標楷體" w:hAnsi="Times New Roman" w:hint="eastAsia"/>
          <w:kern w:val="0"/>
          <w:sz w:val="28"/>
        </w:rPr>
        <w:t>2.2</w:t>
      </w:r>
      <w:r w:rsidRPr="00121787">
        <w:rPr>
          <w:rFonts w:ascii="Times New Roman" w:eastAsia="標楷體" w:hAnsi="Times New Roman"/>
          <w:kern w:val="0"/>
          <w:sz w:val="28"/>
        </w:rPr>
        <w:t>％。</w:t>
      </w:r>
    </w:p>
    <w:p w:rsidR="00812509" w:rsidRPr="00696C95" w:rsidRDefault="007A3496" w:rsidP="007A3496">
      <w:pPr>
        <w:pStyle w:val="afffff"/>
        <w:numPr>
          <w:ilvl w:val="0"/>
          <w:numId w:val="5"/>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7</w:t>
      </w:r>
      <w:r w:rsidRPr="00696C95">
        <w:rPr>
          <w:rFonts w:ascii="Times New Roman" w:eastAsia="標楷體" w:hAnsi="Times New Roman"/>
          <w:kern w:val="0"/>
          <w:sz w:val="28"/>
        </w:rPr>
        <w:t>月進口前</w:t>
      </w:r>
      <w:r w:rsidRPr="00696C95">
        <w:rPr>
          <w:rFonts w:ascii="Times New Roman" w:eastAsia="標楷體" w:hAnsi="Times New Roman"/>
          <w:kern w:val="0"/>
          <w:sz w:val="28"/>
        </w:rPr>
        <w:t>3</w:t>
      </w:r>
      <w:r w:rsidRPr="00696C95">
        <w:rPr>
          <w:rFonts w:ascii="Times New Roman" w:eastAsia="標楷體" w:hAnsi="Times New Roman"/>
          <w:kern w:val="0"/>
          <w:sz w:val="28"/>
        </w:rPr>
        <w:t>大貨品依序為</w:t>
      </w:r>
      <w:r>
        <w:rPr>
          <w:rFonts w:ascii="標楷體" w:eastAsia="標楷體" w:hAnsi="標楷體" w:hint="eastAsia"/>
          <w:kern w:val="0"/>
          <w:sz w:val="28"/>
        </w:rPr>
        <w:t>：</w:t>
      </w:r>
      <w:r w:rsidRPr="00696C95">
        <w:rPr>
          <w:rFonts w:ascii="Times New Roman" w:eastAsia="標楷體" w:hAnsi="Times New Roman"/>
          <w:kern w:val="0"/>
          <w:sz w:val="28"/>
        </w:rPr>
        <w:t>礦產品</w:t>
      </w:r>
      <w:r>
        <w:rPr>
          <w:rFonts w:ascii="Times New Roman" w:eastAsia="標楷體" w:hAnsi="Times New Roman" w:hint="eastAsia"/>
          <w:kern w:val="0"/>
          <w:sz w:val="28"/>
        </w:rPr>
        <w:t>62.0</w:t>
      </w:r>
      <w:r w:rsidRPr="00696C95">
        <w:rPr>
          <w:rFonts w:ascii="Times New Roman" w:eastAsia="標楷體" w:hAnsi="Times New Roman"/>
          <w:kern w:val="0"/>
          <w:sz w:val="28"/>
        </w:rPr>
        <w:t>億美元，占進口總值</w:t>
      </w:r>
      <w:r w:rsidRPr="00696C95">
        <w:rPr>
          <w:rFonts w:ascii="Times New Roman" w:eastAsia="標楷體" w:hAnsi="Times New Roman" w:hint="eastAsia"/>
          <w:kern w:val="0"/>
          <w:sz w:val="28"/>
        </w:rPr>
        <w:t>2</w:t>
      </w:r>
      <w:r>
        <w:rPr>
          <w:rFonts w:ascii="Times New Roman" w:eastAsia="標楷體" w:hAnsi="Times New Roman" w:hint="eastAsia"/>
          <w:kern w:val="0"/>
          <w:sz w:val="28"/>
        </w:rPr>
        <w:t>5.7</w:t>
      </w:r>
      <w:r w:rsidRPr="00696C95">
        <w:rPr>
          <w:rFonts w:ascii="Times New Roman" w:eastAsia="標楷體" w:hAnsi="Times New Roman"/>
          <w:kern w:val="0"/>
          <w:sz w:val="28"/>
        </w:rPr>
        <w:t>％，</w:t>
      </w:r>
      <w:r w:rsidRPr="00696C95">
        <w:rPr>
          <w:rFonts w:ascii="Times New Roman" w:eastAsia="標楷體" w:hAnsi="Times New Roman" w:hint="eastAsia"/>
          <w:kern w:val="0"/>
          <w:sz w:val="28"/>
        </w:rPr>
        <w:t>較上年同月</w:t>
      </w:r>
      <w:r w:rsidRPr="006C0F05">
        <w:rPr>
          <w:rFonts w:ascii="Times New Roman" w:eastAsia="標楷體" w:hAnsi="Times New Roman" w:hint="eastAsia"/>
          <w:kern w:val="0"/>
          <w:sz w:val="28"/>
        </w:rPr>
        <w:t>增加</w:t>
      </w:r>
      <w:r>
        <w:rPr>
          <w:rFonts w:ascii="Times New Roman" w:eastAsia="標楷體" w:hAnsi="Times New Roman" w:hint="eastAsia"/>
          <w:kern w:val="0"/>
          <w:sz w:val="28"/>
        </w:rPr>
        <w:t>13.4</w:t>
      </w:r>
      <w:r w:rsidRPr="00696C95">
        <w:rPr>
          <w:rFonts w:ascii="Times New Roman" w:eastAsia="標楷體" w:hAnsi="Times New Roman"/>
          <w:kern w:val="0"/>
          <w:sz w:val="28"/>
        </w:rPr>
        <w:t>％；電子產品</w:t>
      </w:r>
      <w:r>
        <w:rPr>
          <w:rFonts w:ascii="Times New Roman" w:eastAsia="標楷體" w:hAnsi="Times New Roman" w:hint="eastAsia"/>
          <w:kern w:val="0"/>
          <w:sz w:val="28"/>
        </w:rPr>
        <w:t>38.0</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w:t>
      </w:r>
      <w:r>
        <w:rPr>
          <w:rFonts w:ascii="Times New Roman" w:eastAsia="標楷體" w:hAnsi="Times New Roman" w:hint="eastAsia"/>
          <w:kern w:val="0"/>
          <w:sz w:val="28"/>
        </w:rPr>
        <w:t>5.7</w:t>
      </w:r>
      <w:r w:rsidRPr="00696C95">
        <w:rPr>
          <w:rFonts w:ascii="Times New Roman" w:eastAsia="標楷體" w:hAnsi="Times New Roman"/>
          <w:kern w:val="0"/>
          <w:sz w:val="28"/>
        </w:rPr>
        <w:t>％，</w:t>
      </w:r>
      <w:r w:rsidRPr="00696C95">
        <w:rPr>
          <w:rFonts w:ascii="Times New Roman" w:eastAsia="標楷體" w:hAnsi="Times New Roman" w:hint="eastAsia"/>
          <w:kern w:val="0"/>
          <w:sz w:val="28"/>
        </w:rPr>
        <w:t>增加</w:t>
      </w:r>
      <w:r>
        <w:rPr>
          <w:rFonts w:ascii="Times New Roman" w:eastAsia="標楷體" w:hAnsi="Times New Roman" w:hint="eastAsia"/>
          <w:kern w:val="0"/>
          <w:sz w:val="28"/>
        </w:rPr>
        <w:t>4.6</w:t>
      </w:r>
      <w:r w:rsidRPr="00696C95">
        <w:rPr>
          <w:rFonts w:ascii="Times New Roman" w:eastAsia="標楷體" w:hAnsi="Times New Roman"/>
          <w:kern w:val="0"/>
          <w:sz w:val="28"/>
        </w:rPr>
        <w:t>％；化學品</w:t>
      </w:r>
      <w:r w:rsidRPr="00696C95">
        <w:rPr>
          <w:rFonts w:ascii="Times New Roman" w:eastAsia="標楷體" w:hAnsi="Times New Roman" w:hint="eastAsia"/>
          <w:kern w:val="0"/>
          <w:sz w:val="28"/>
        </w:rPr>
        <w:t>2</w:t>
      </w:r>
      <w:r>
        <w:rPr>
          <w:rFonts w:ascii="Times New Roman" w:eastAsia="標楷體" w:hAnsi="Times New Roman" w:hint="eastAsia"/>
          <w:kern w:val="0"/>
          <w:sz w:val="28"/>
        </w:rPr>
        <w:t>7.2</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11.</w:t>
      </w:r>
      <w:r>
        <w:rPr>
          <w:rFonts w:ascii="Times New Roman" w:eastAsia="標楷體" w:hAnsi="Times New Roman" w:hint="eastAsia"/>
          <w:kern w:val="0"/>
          <w:sz w:val="28"/>
        </w:rPr>
        <w:t>3</w:t>
      </w:r>
      <w:r w:rsidRPr="00696C95">
        <w:rPr>
          <w:rFonts w:ascii="Times New Roman" w:eastAsia="標楷體" w:hAnsi="Times New Roman"/>
          <w:kern w:val="0"/>
          <w:sz w:val="28"/>
        </w:rPr>
        <w:t>％，</w:t>
      </w:r>
      <w:r w:rsidRPr="006C0F05">
        <w:rPr>
          <w:rFonts w:ascii="Times New Roman" w:eastAsia="標楷體" w:hAnsi="Times New Roman" w:hint="eastAsia"/>
          <w:kern w:val="0"/>
          <w:sz w:val="28"/>
        </w:rPr>
        <w:t>增加</w:t>
      </w:r>
      <w:r>
        <w:rPr>
          <w:rFonts w:ascii="Times New Roman" w:eastAsia="標楷體" w:hAnsi="Times New Roman" w:hint="eastAsia"/>
          <w:kern w:val="0"/>
          <w:sz w:val="28"/>
        </w:rPr>
        <w:t>3.4</w:t>
      </w:r>
      <w:r w:rsidRPr="00696C95">
        <w:rPr>
          <w:rFonts w:ascii="Times New Roman" w:eastAsia="標楷體" w:hAnsi="Times New Roman" w:hint="eastAsia"/>
          <w:kern w:val="0"/>
          <w:sz w:val="28"/>
        </w:rPr>
        <w:t>％</w:t>
      </w:r>
      <w:r w:rsidRPr="00696C95">
        <w:rPr>
          <w:rFonts w:ascii="Times New Roman" w:eastAsia="標楷體" w:hAnsi="Times New Roman"/>
          <w:kern w:val="0"/>
          <w:sz w:val="28"/>
        </w:rPr>
        <w:t>。</w:t>
      </w:r>
    </w:p>
    <w:p w:rsidR="00812509" w:rsidRPr="0069592E" w:rsidRDefault="00812509" w:rsidP="00812509">
      <w:pPr>
        <w:snapToGrid w:val="0"/>
        <w:spacing w:before="100" w:beforeAutospacing="1" w:line="400" w:lineRule="exact"/>
        <w:ind w:right="-153"/>
        <w:jc w:val="center"/>
      </w:pPr>
      <w:r w:rsidRPr="0069592E">
        <w:rPr>
          <w:rFonts w:eastAsia="標楷體"/>
          <w:b/>
          <w:bCs/>
          <w:sz w:val="28"/>
        </w:rPr>
        <w:t>表</w:t>
      </w:r>
      <w:r w:rsidRPr="0069592E">
        <w:rPr>
          <w:rFonts w:eastAsia="標楷體"/>
          <w:b/>
          <w:bCs/>
          <w:sz w:val="28"/>
        </w:rPr>
        <w:t>2-4-3</w:t>
      </w:r>
      <w:r w:rsidRPr="0069592E">
        <w:rPr>
          <w:rFonts w:eastAsia="標楷體"/>
          <w:b/>
          <w:bCs/>
          <w:sz w:val="28"/>
        </w:rPr>
        <w:t xml:space="preserve">　　</w:t>
      </w:r>
      <w:r w:rsidRPr="0069592E">
        <w:rPr>
          <w:rFonts w:eastAsia="標楷體" w:hint="eastAsia"/>
          <w:b/>
          <w:bCs/>
          <w:sz w:val="28"/>
        </w:rPr>
        <w:t>103</w:t>
      </w:r>
      <w:r w:rsidRPr="0069592E">
        <w:rPr>
          <w:rFonts w:eastAsia="標楷體" w:hint="eastAsia"/>
          <w:b/>
          <w:bCs/>
          <w:sz w:val="28"/>
        </w:rPr>
        <w:t>年</w:t>
      </w:r>
      <w:r w:rsidR="007A3496">
        <w:rPr>
          <w:rFonts w:eastAsia="標楷體" w:hint="eastAsia"/>
          <w:b/>
          <w:bCs/>
          <w:sz w:val="28"/>
        </w:rPr>
        <w:t>7</w:t>
      </w:r>
      <w:r w:rsidRPr="0069592E">
        <w:rPr>
          <w:rFonts w:eastAsia="標楷體" w:hint="eastAsia"/>
          <w:b/>
          <w:bCs/>
          <w:sz w:val="28"/>
        </w:rPr>
        <w:t>月重要出進口產品結構</w:t>
      </w:r>
    </w:p>
    <w:p w:rsidR="00812509" w:rsidRPr="0069592E" w:rsidRDefault="00812509" w:rsidP="00812509">
      <w:pPr>
        <w:snapToGrid w:val="0"/>
        <w:spacing w:line="300" w:lineRule="auto"/>
        <w:ind w:right="-510"/>
        <w:jc w:val="right"/>
        <w:rPr>
          <w:rFonts w:eastAsia="標楷體"/>
        </w:rPr>
      </w:pPr>
      <w:r w:rsidRPr="0069592E">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7A3496" w:rsidRPr="0069592E" w:rsidTr="00CE3559">
        <w:trPr>
          <w:trHeight w:val="458"/>
        </w:trPr>
        <w:tc>
          <w:tcPr>
            <w:tcW w:w="2030" w:type="dxa"/>
            <w:tcBorders>
              <w:top w:val="single" w:sz="4" w:space="0" w:color="auto"/>
              <w:left w:val="nil"/>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7A3496" w:rsidRPr="00932449" w:rsidRDefault="007A3496" w:rsidP="0024452D">
            <w:pPr>
              <w:snapToGrid w:val="0"/>
              <w:ind w:left="28"/>
              <w:jc w:val="center"/>
              <w:rPr>
                <w:rFonts w:eastAsia="標楷體"/>
                <w:sz w:val="22"/>
              </w:rPr>
            </w:pPr>
            <w:r w:rsidRPr="00932449">
              <w:rPr>
                <w:rFonts w:eastAsia="標楷體"/>
                <w:sz w:val="22"/>
              </w:rPr>
              <w:t>年增率</w:t>
            </w:r>
          </w:p>
        </w:tc>
      </w:tr>
      <w:tr w:rsidR="007A3496" w:rsidRPr="00696C95" w:rsidTr="00CE3559">
        <w:trPr>
          <w:trHeight w:val="580"/>
        </w:trPr>
        <w:tc>
          <w:tcPr>
            <w:tcW w:w="2030" w:type="dxa"/>
            <w:tcBorders>
              <w:top w:val="single" w:sz="4" w:space="0" w:color="auto"/>
              <w:left w:val="nil"/>
              <w:bottom w:val="nil"/>
              <w:right w:val="single" w:sz="4" w:space="0" w:color="auto"/>
            </w:tcBorders>
            <w:vAlign w:val="center"/>
          </w:tcPr>
          <w:p w:rsidR="007A3496" w:rsidRPr="00932449" w:rsidRDefault="007A3496" w:rsidP="0024452D">
            <w:pPr>
              <w:pStyle w:val="xl42"/>
              <w:widowControl w:val="0"/>
              <w:topLinePunct/>
              <w:spacing w:before="0" w:beforeAutospacing="0" w:after="0" w:afterAutospacing="0"/>
              <w:rPr>
                <w:rFonts w:ascii="Times New Roman" w:eastAsia="標楷體" w:hAnsi="Times New Roman" w:cs="Times New Roman"/>
                <w:bCs/>
                <w:kern w:val="2"/>
                <w:szCs w:val="20"/>
              </w:rPr>
            </w:pPr>
            <w:r w:rsidRPr="00932449">
              <w:rPr>
                <w:rFonts w:ascii="Times New Roman" w:eastAsia="標楷體" w:hAnsi="Times New Roman" w:cs="Times New Roman"/>
                <w:bCs/>
                <w:kern w:val="2"/>
                <w:szCs w:val="20"/>
              </w:rPr>
              <w:t>電子產品</w:t>
            </w:r>
          </w:p>
        </w:tc>
        <w:tc>
          <w:tcPr>
            <w:tcW w:w="1080" w:type="dxa"/>
            <w:tcBorders>
              <w:top w:val="single" w:sz="4" w:space="0" w:color="auto"/>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w:t>
            </w:r>
            <w:r>
              <w:rPr>
                <w:rFonts w:eastAsia="標楷體" w:hint="eastAsia"/>
                <w:bCs/>
                <w:spacing w:val="0"/>
                <w:kern w:val="2"/>
                <w:szCs w:val="20"/>
              </w:rPr>
              <w:t>484.4</w:t>
            </w:r>
          </w:p>
        </w:tc>
        <w:tc>
          <w:tcPr>
            <w:tcW w:w="784" w:type="dxa"/>
            <w:tcBorders>
              <w:top w:val="single" w:sz="4" w:space="0" w:color="auto"/>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31</w:t>
            </w:r>
            <w:r>
              <w:rPr>
                <w:rFonts w:eastAsia="標楷體" w:hint="eastAsia"/>
                <w:bCs/>
                <w:spacing w:val="0"/>
                <w:kern w:val="2"/>
                <w:szCs w:val="20"/>
              </w:rPr>
              <w:t>.7</w:t>
            </w:r>
          </w:p>
        </w:tc>
        <w:tc>
          <w:tcPr>
            <w:tcW w:w="855" w:type="dxa"/>
            <w:tcBorders>
              <w:top w:val="single" w:sz="4" w:space="0" w:color="auto"/>
              <w:left w:val="nil"/>
              <w:bottom w:val="nil"/>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16.7</w:t>
            </w:r>
          </w:p>
        </w:tc>
        <w:tc>
          <w:tcPr>
            <w:tcW w:w="2141" w:type="dxa"/>
            <w:tcBorders>
              <w:top w:val="single" w:sz="4" w:space="0" w:color="auto"/>
              <w:left w:val="double" w:sz="4" w:space="0" w:color="auto"/>
              <w:bottom w:val="nil"/>
              <w:right w:val="single" w:sz="4" w:space="0" w:color="auto"/>
            </w:tcBorders>
            <w:vAlign w:val="center"/>
          </w:tcPr>
          <w:p w:rsidR="007A3496" w:rsidRPr="00932449" w:rsidRDefault="007A3496" w:rsidP="0024452D">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932449">
              <w:rPr>
                <w:rFonts w:ascii="Times New Roman" w:eastAsia="標楷體" w:hAnsi="Times New Roman" w:cs="Times New Roman" w:hint="default"/>
                <w:bCs/>
                <w:color w:val="auto"/>
                <w:kern w:val="2"/>
                <w:szCs w:val="20"/>
              </w:rPr>
              <w:t>礦產品</w:t>
            </w:r>
          </w:p>
        </w:tc>
        <w:tc>
          <w:tcPr>
            <w:tcW w:w="1071" w:type="dxa"/>
            <w:tcBorders>
              <w:top w:val="single" w:sz="4" w:space="0" w:color="auto"/>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Pr="00932449">
              <w:rPr>
                <w:rFonts w:eastAsia="標楷體" w:hint="eastAsia"/>
                <w:bCs/>
                <w:spacing w:val="0"/>
                <w:kern w:val="2"/>
                <w:szCs w:val="20"/>
              </w:rPr>
              <w:t>,</w:t>
            </w:r>
            <w:r>
              <w:rPr>
                <w:rFonts w:eastAsia="標楷體" w:hint="eastAsia"/>
                <w:bCs/>
                <w:spacing w:val="0"/>
                <w:kern w:val="2"/>
                <w:szCs w:val="20"/>
              </w:rPr>
              <w:t>198.3</w:t>
            </w:r>
          </w:p>
        </w:tc>
        <w:tc>
          <w:tcPr>
            <w:tcW w:w="730" w:type="dxa"/>
            <w:tcBorders>
              <w:top w:val="single" w:sz="4" w:space="0" w:color="auto"/>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5.7</w:t>
            </w:r>
          </w:p>
        </w:tc>
        <w:tc>
          <w:tcPr>
            <w:tcW w:w="807" w:type="dxa"/>
            <w:tcBorders>
              <w:top w:val="single" w:sz="4" w:space="0" w:color="auto"/>
              <w:left w:val="nil"/>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13.4</w:t>
            </w:r>
          </w:p>
        </w:tc>
      </w:tr>
      <w:tr w:rsidR="007A3496" w:rsidRPr="00696C95" w:rsidTr="00CE3559">
        <w:trPr>
          <w:trHeight w:val="580"/>
        </w:trPr>
        <w:tc>
          <w:tcPr>
            <w:tcW w:w="2030" w:type="dxa"/>
            <w:tcBorders>
              <w:top w:val="nil"/>
              <w:left w:val="nil"/>
              <w:bottom w:val="nil"/>
              <w:right w:val="single" w:sz="4" w:space="0" w:color="auto"/>
            </w:tcBorders>
            <w:vAlign w:val="center"/>
          </w:tcPr>
          <w:p w:rsidR="007A3496" w:rsidRPr="00932449" w:rsidRDefault="007A3496" w:rsidP="0024452D">
            <w:pPr>
              <w:topLinePunct/>
              <w:jc w:val="both"/>
              <w:rPr>
                <w:rFonts w:eastAsia="標楷體"/>
                <w:bCs/>
                <w:szCs w:val="20"/>
              </w:rPr>
            </w:pPr>
            <w:r w:rsidRPr="00932449">
              <w:rPr>
                <w:rFonts w:eastAsia="標楷體"/>
                <w:bCs/>
                <w:szCs w:val="20"/>
              </w:rPr>
              <w:t>基本金屬及其製品</w:t>
            </w:r>
          </w:p>
        </w:tc>
        <w:tc>
          <w:tcPr>
            <w:tcW w:w="1080"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Pr>
                <w:rFonts w:eastAsia="標楷體" w:hint="eastAsia"/>
                <w:bCs/>
                <w:spacing w:val="0"/>
                <w:kern w:val="2"/>
                <w:szCs w:val="20"/>
              </w:rPr>
              <w:t>506.8</w:t>
            </w:r>
          </w:p>
        </w:tc>
        <w:tc>
          <w:tcPr>
            <w:tcW w:w="784"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9.</w:t>
            </w:r>
            <w:r>
              <w:rPr>
                <w:rFonts w:eastAsia="標楷體" w:hint="eastAsia"/>
                <w:bCs/>
                <w:spacing w:val="0"/>
                <w:kern w:val="2"/>
                <w:szCs w:val="20"/>
              </w:rPr>
              <w:t>4</w:t>
            </w:r>
          </w:p>
        </w:tc>
        <w:tc>
          <w:tcPr>
            <w:tcW w:w="855" w:type="dxa"/>
            <w:tcBorders>
              <w:top w:val="nil"/>
              <w:left w:val="nil"/>
              <w:bottom w:val="nil"/>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7.8</w:t>
            </w:r>
          </w:p>
        </w:tc>
        <w:tc>
          <w:tcPr>
            <w:tcW w:w="2141" w:type="dxa"/>
            <w:tcBorders>
              <w:top w:val="nil"/>
              <w:left w:val="double" w:sz="4" w:space="0" w:color="auto"/>
              <w:bottom w:val="nil"/>
              <w:right w:val="single" w:sz="4" w:space="0" w:color="auto"/>
            </w:tcBorders>
            <w:vAlign w:val="center"/>
          </w:tcPr>
          <w:p w:rsidR="007A3496" w:rsidRPr="00932449" w:rsidRDefault="007A3496" w:rsidP="0024452D">
            <w:pPr>
              <w:pStyle w:val="xl41"/>
              <w:widowControl w:val="0"/>
              <w:topLinePunct/>
              <w:spacing w:before="0" w:beforeAutospacing="0" w:after="0" w:afterAutospacing="0"/>
              <w:textAlignment w:val="auto"/>
              <w:rPr>
                <w:rFonts w:ascii="Times New Roman" w:eastAsia="標楷體" w:hAnsi="Times New Roman" w:cs="Times New Roman" w:hint="default"/>
                <w:bCs/>
                <w:color w:val="auto"/>
                <w:szCs w:val="20"/>
              </w:rPr>
            </w:pPr>
            <w:r w:rsidRPr="00932449">
              <w:rPr>
                <w:rFonts w:ascii="Times New Roman" w:eastAsia="標楷體" w:hAnsi="Times New Roman" w:cs="Times New Roman" w:hint="default"/>
                <w:bCs/>
                <w:color w:val="auto"/>
                <w:kern w:val="2"/>
                <w:szCs w:val="20"/>
              </w:rPr>
              <w:t>電子產品</w:t>
            </w:r>
          </w:p>
        </w:tc>
        <w:tc>
          <w:tcPr>
            <w:tcW w:w="1071"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w:t>
            </w:r>
            <w:r w:rsidRPr="00932449">
              <w:rPr>
                <w:rFonts w:eastAsia="標楷體" w:hint="eastAsia"/>
                <w:bCs/>
                <w:spacing w:val="0"/>
                <w:kern w:val="2"/>
                <w:szCs w:val="20"/>
              </w:rPr>
              <w:t>,</w:t>
            </w:r>
            <w:r>
              <w:rPr>
                <w:rFonts w:eastAsia="標楷體" w:hint="eastAsia"/>
                <w:bCs/>
                <w:spacing w:val="0"/>
                <w:kern w:val="2"/>
                <w:szCs w:val="20"/>
              </w:rPr>
              <w:t>804.6</w:t>
            </w:r>
          </w:p>
        </w:tc>
        <w:tc>
          <w:tcPr>
            <w:tcW w:w="730"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5.7</w:t>
            </w:r>
          </w:p>
        </w:tc>
        <w:tc>
          <w:tcPr>
            <w:tcW w:w="807" w:type="dxa"/>
            <w:tcBorders>
              <w:top w:val="nil"/>
              <w:left w:val="nil"/>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4.6</w:t>
            </w:r>
          </w:p>
        </w:tc>
      </w:tr>
      <w:tr w:rsidR="007A3496" w:rsidRPr="00696C95" w:rsidTr="00CE3559">
        <w:trPr>
          <w:trHeight w:val="580"/>
        </w:trPr>
        <w:tc>
          <w:tcPr>
            <w:tcW w:w="2030" w:type="dxa"/>
            <w:tcBorders>
              <w:top w:val="nil"/>
              <w:left w:val="nil"/>
              <w:bottom w:val="nil"/>
              <w:right w:val="single" w:sz="4" w:space="0" w:color="auto"/>
            </w:tcBorders>
            <w:vAlign w:val="center"/>
          </w:tcPr>
          <w:p w:rsidR="007A3496" w:rsidRPr="00932449" w:rsidRDefault="007A3496" w:rsidP="0024452D">
            <w:pPr>
              <w:topLinePunct/>
              <w:jc w:val="both"/>
              <w:rPr>
                <w:rFonts w:eastAsia="標楷體"/>
                <w:bCs/>
                <w:szCs w:val="20"/>
              </w:rPr>
            </w:pPr>
            <w:proofErr w:type="gramStart"/>
            <w:r w:rsidRPr="00932449">
              <w:rPr>
                <w:rFonts w:eastAsia="標楷體"/>
                <w:bCs/>
                <w:szCs w:val="20"/>
              </w:rPr>
              <w:t>塑</w:t>
            </w:r>
            <w:proofErr w:type="gramEnd"/>
            <w:r w:rsidRPr="00932449">
              <w:rPr>
                <w:rFonts w:eastAsia="標楷體"/>
                <w:bCs/>
                <w:szCs w:val="20"/>
              </w:rPr>
              <w:t>橡膠及其製品</w:t>
            </w:r>
          </w:p>
        </w:tc>
        <w:tc>
          <w:tcPr>
            <w:tcW w:w="1080"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sidRPr="00932449">
              <w:rPr>
                <w:rFonts w:eastAsia="標楷體"/>
                <w:bCs/>
                <w:spacing w:val="0"/>
                <w:kern w:val="2"/>
                <w:szCs w:val="20"/>
              </w:rPr>
              <w:t>1</w:t>
            </w:r>
            <w:r>
              <w:rPr>
                <w:rFonts w:eastAsia="標楷體" w:hint="eastAsia"/>
                <w:bCs/>
                <w:spacing w:val="0"/>
                <w:kern w:val="2"/>
                <w:szCs w:val="20"/>
              </w:rPr>
              <w:t>05.0</w:t>
            </w:r>
          </w:p>
        </w:tc>
        <w:tc>
          <w:tcPr>
            <w:tcW w:w="784"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7.9</w:t>
            </w:r>
          </w:p>
        </w:tc>
        <w:tc>
          <w:tcPr>
            <w:tcW w:w="855" w:type="dxa"/>
            <w:tcBorders>
              <w:top w:val="nil"/>
              <w:left w:val="nil"/>
              <w:bottom w:val="nil"/>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w:t>
            </w:r>
            <w:r>
              <w:rPr>
                <w:rFonts w:eastAsia="標楷體" w:hint="eastAsia"/>
                <w:bCs/>
                <w:spacing w:val="0"/>
                <w:kern w:val="2"/>
                <w:szCs w:val="20"/>
              </w:rPr>
              <w:t>2.2</w:t>
            </w:r>
          </w:p>
        </w:tc>
        <w:tc>
          <w:tcPr>
            <w:tcW w:w="2141" w:type="dxa"/>
            <w:tcBorders>
              <w:top w:val="nil"/>
              <w:left w:val="double" w:sz="4" w:space="0" w:color="auto"/>
              <w:bottom w:val="nil"/>
              <w:right w:val="single" w:sz="4" w:space="0" w:color="auto"/>
            </w:tcBorders>
            <w:vAlign w:val="center"/>
          </w:tcPr>
          <w:p w:rsidR="007A3496" w:rsidRPr="00932449" w:rsidRDefault="007A3496" w:rsidP="0024452D">
            <w:pPr>
              <w:topLinePunct/>
              <w:rPr>
                <w:rFonts w:eastAsia="標楷體"/>
                <w:bCs/>
                <w:szCs w:val="20"/>
              </w:rPr>
            </w:pPr>
            <w:r w:rsidRPr="00932449">
              <w:rPr>
                <w:rFonts w:eastAsia="標楷體"/>
                <w:bCs/>
                <w:szCs w:val="20"/>
              </w:rPr>
              <w:t>化學品</w:t>
            </w:r>
          </w:p>
        </w:tc>
        <w:tc>
          <w:tcPr>
            <w:tcW w:w="1071"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720.5</w:t>
            </w:r>
          </w:p>
        </w:tc>
        <w:tc>
          <w:tcPr>
            <w:tcW w:w="730"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11.</w:t>
            </w:r>
            <w:r>
              <w:rPr>
                <w:rFonts w:eastAsia="標楷體" w:hint="eastAsia"/>
                <w:bCs/>
                <w:spacing w:val="0"/>
                <w:kern w:val="2"/>
                <w:szCs w:val="20"/>
              </w:rPr>
              <w:t>3</w:t>
            </w:r>
          </w:p>
        </w:tc>
        <w:tc>
          <w:tcPr>
            <w:tcW w:w="807" w:type="dxa"/>
            <w:tcBorders>
              <w:top w:val="nil"/>
              <w:left w:val="nil"/>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3.4</w:t>
            </w:r>
          </w:p>
        </w:tc>
      </w:tr>
      <w:tr w:rsidR="007A3496" w:rsidRPr="00696C95" w:rsidTr="00CE3559">
        <w:trPr>
          <w:trHeight w:val="580"/>
        </w:trPr>
        <w:tc>
          <w:tcPr>
            <w:tcW w:w="2030" w:type="dxa"/>
            <w:tcBorders>
              <w:top w:val="nil"/>
              <w:left w:val="nil"/>
              <w:bottom w:val="nil"/>
              <w:right w:val="single" w:sz="4" w:space="0" w:color="auto"/>
            </w:tcBorders>
            <w:vAlign w:val="center"/>
          </w:tcPr>
          <w:p w:rsidR="007A3496" w:rsidRPr="00932449" w:rsidRDefault="007A3496" w:rsidP="0024452D">
            <w:pPr>
              <w:topLinePunct/>
              <w:jc w:val="both"/>
              <w:rPr>
                <w:rFonts w:eastAsia="標楷體"/>
                <w:bCs/>
                <w:szCs w:val="20"/>
              </w:rPr>
            </w:pPr>
            <w:r w:rsidRPr="00932449">
              <w:rPr>
                <w:rFonts w:eastAsia="標楷體" w:hint="eastAsia"/>
                <w:bCs/>
                <w:szCs w:val="20"/>
              </w:rPr>
              <w:t>化學品</w:t>
            </w:r>
          </w:p>
        </w:tc>
        <w:tc>
          <w:tcPr>
            <w:tcW w:w="1080"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893.0</w:t>
            </w:r>
          </w:p>
        </w:tc>
        <w:tc>
          <w:tcPr>
            <w:tcW w:w="784"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7.</w:t>
            </w:r>
            <w:r>
              <w:rPr>
                <w:rFonts w:eastAsia="標楷體" w:hint="eastAsia"/>
                <w:bCs/>
                <w:spacing w:val="0"/>
                <w:kern w:val="2"/>
                <w:szCs w:val="20"/>
              </w:rPr>
              <w:t>1</w:t>
            </w:r>
          </w:p>
        </w:tc>
        <w:tc>
          <w:tcPr>
            <w:tcW w:w="855" w:type="dxa"/>
            <w:tcBorders>
              <w:top w:val="nil"/>
              <w:left w:val="nil"/>
              <w:bottom w:val="nil"/>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13.3</w:t>
            </w:r>
          </w:p>
        </w:tc>
        <w:tc>
          <w:tcPr>
            <w:tcW w:w="2141" w:type="dxa"/>
            <w:tcBorders>
              <w:top w:val="nil"/>
              <w:left w:val="double" w:sz="4" w:space="0" w:color="auto"/>
              <w:bottom w:val="nil"/>
              <w:right w:val="single" w:sz="4" w:space="0" w:color="auto"/>
            </w:tcBorders>
            <w:vAlign w:val="center"/>
          </w:tcPr>
          <w:p w:rsidR="007A3496" w:rsidRPr="00932449" w:rsidRDefault="007A3496" w:rsidP="0024452D">
            <w:pPr>
              <w:topLinePunct/>
              <w:rPr>
                <w:rFonts w:eastAsia="標楷體"/>
                <w:bCs/>
                <w:szCs w:val="20"/>
              </w:rPr>
            </w:pPr>
            <w:r w:rsidRPr="00932449">
              <w:rPr>
                <w:rFonts w:eastAsia="標楷體"/>
                <w:bCs/>
                <w:szCs w:val="20"/>
              </w:rPr>
              <w:t>基本金屬及其製品</w:t>
            </w:r>
          </w:p>
        </w:tc>
        <w:tc>
          <w:tcPr>
            <w:tcW w:w="1071"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988.1</w:t>
            </w:r>
          </w:p>
        </w:tc>
        <w:tc>
          <w:tcPr>
            <w:tcW w:w="730"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w:t>
            </w:r>
            <w:r>
              <w:rPr>
                <w:rFonts w:eastAsia="標楷體" w:hint="eastAsia"/>
                <w:bCs/>
                <w:spacing w:val="0"/>
                <w:kern w:val="2"/>
                <w:szCs w:val="20"/>
              </w:rPr>
              <w:t>2</w:t>
            </w:r>
          </w:p>
        </w:tc>
        <w:tc>
          <w:tcPr>
            <w:tcW w:w="807" w:type="dxa"/>
            <w:tcBorders>
              <w:top w:val="nil"/>
              <w:left w:val="nil"/>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7.7</w:t>
            </w:r>
          </w:p>
        </w:tc>
      </w:tr>
      <w:tr w:rsidR="007A3496" w:rsidRPr="00696C95" w:rsidTr="00CE3559">
        <w:trPr>
          <w:trHeight w:val="580"/>
        </w:trPr>
        <w:tc>
          <w:tcPr>
            <w:tcW w:w="2030" w:type="dxa"/>
            <w:tcBorders>
              <w:top w:val="nil"/>
              <w:left w:val="nil"/>
              <w:bottom w:val="nil"/>
              <w:right w:val="single" w:sz="4" w:space="0" w:color="auto"/>
            </w:tcBorders>
            <w:vAlign w:val="center"/>
          </w:tcPr>
          <w:p w:rsidR="007A3496" w:rsidRPr="00932449" w:rsidRDefault="007A3496" w:rsidP="0024452D">
            <w:pPr>
              <w:topLinePunct/>
              <w:jc w:val="both"/>
              <w:rPr>
                <w:rFonts w:eastAsia="標楷體"/>
                <w:bCs/>
                <w:szCs w:val="20"/>
              </w:rPr>
            </w:pPr>
            <w:r w:rsidRPr="00932449">
              <w:rPr>
                <w:rFonts w:eastAsia="標楷體" w:hint="eastAsia"/>
                <w:bCs/>
                <w:szCs w:val="20"/>
              </w:rPr>
              <w:t>礦產品</w:t>
            </w:r>
          </w:p>
        </w:tc>
        <w:tc>
          <w:tcPr>
            <w:tcW w:w="1080"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818.6</w:t>
            </w:r>
          </w:p>
        </w:tc>
        <w:tc>
          <w:tcPr>
            <w:tcW w:w="784"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6.8</w:t>
            </w:r>
          </w:p>
        </w:tc>
        <w:tc>
          <w:tcPr>
            <w:tcW w:w="855" w:type="dxa"/>
            <w:tcBorders>
              <w:top w:val="nil"/>
              <w:left w:val="nil"/>
              <w:bottom w:val="nil"/>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17.8</w:t>
            </w:r>
          </w:p>
        </w:tc>
        <w:tc>
          <w:tcPr>
            <w:tcW w:w="2141" w:type="dxa"/>
            <w:tcBorders>
              <w:top w:val="nil"/>
              <w:left w:val="double" w:sz="4" w:space="0" w:color="auto"/>
              <w:bottom w:val="nil"/>
              <w:right w:val="single" w:sz="4" w:space="0" w:color="auto"/>
            </w:tcBorders>
            <w:vAlign w:val="center"/>
          </w:tcPr>
          <w:p w:rsidR="007A3496" w:rsidRPr="00932449" w:rsidRDefault="007A3496" w:rsidP="0024452D">
            <w:pPr>
              <w:topLinePunct/>
              <w:rPr>
                <w:rFonts w:eastAsia="標楷體"/>
                <w:bCs/>
                <w:szCs w:val="20"/>
              </w:rPr>
            </w:pPr>
            <w:r w:rsidRPr="00932449">
              <w:rPr>
                <w:rFonts w:eastAsia="標楷體"/>
                <w:bCs/>
                <w:szCs w:val="20"/>
              </w:rPr>
              <w:t>機械</w:t>
            </w:r>
          </w:p>
        </w:tc>
        <w:tc>
          <w:tcPr>
            <w:tcW w:w="1071"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841.7</w:t>
            </w:r>
          </w:p>
        </w:tc>
        <w:tc>
          <w:tcPr>
            <w:tcW w:w="730"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7.6</w:t>
            </w:r>
          </w:p>
        </w:tc>
        <w:tc>
          <w:tcPr>
            <w:tcW w:w="807" w:type="dxa"/>
            <w:tcBorders>
              <w:top w:val="nil"/>
              <w:left w:val="nil"/>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11.6</w:t>
            </w:r>
          </w:p>
        </w:tc>
      </w:tr>
      <w:tr w:rsidR="007A3496" w:rsidRPr="00696C95" w:rsidTr="00CE3559">
        <w:trPr>
          <w:trHeight w:val="580"/>
        </w:trPr>
        <w:tc>
          <w:tcPr>
            <w:tcW w:w="2030" w:type="dxa"/>
            <w:tcBorders>
              <w:top w:val="nil"/>
              <w:left w:val="nil"/>
              <w:bottom w:val="nil"/>
              <w:right w:val="single" w:sz="4" w:space="0" w:color="auto"/>
            </w:tcBorders>
            <w:vAlign w:val="center"/>
          </w:tcPr>
          <w:p w:rsidR="007A3496" w:rsidRPr="00932449" w:rsidRDefault="007A3496" w:rsidP="0024452D">
            <w:pPr>
              <w:topLinePunct/>
              <w:jc w:val="both"/>
              <w:rPr>
                <w:rFonts w:eastAsia="標楷體"/>
                <w:bCs/>
                <w:szCs w:val="20"/>
              </w:rPr>
            </w:pPr>
            <w:r w:rsidRPr="00932449">
              <w:rPr>
                <w:rFonts w:eastAsia="標楷體" w:hint="eastAsia"/>
                <w:bCs/>
                <w:szCs w:val="20"/>
              </w:rPr>
              <w:t>機械</w:t>
            </w:r>
          </w:p>
        </w:tc>
        <w:tc>
          <w:tcPr>
            <w:tcW w:w="1080"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799.1</w:t>
            </w:r>
          </w:p>
        </w:tc>
        <w:tc>
          <w:tcPr>
            <w:tcW w:w="784"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6.7</w:t>
            </w:r>
          </w:p>
        </w:tc>
        <w:tc>
          <w:tcPr>
            <w:tcW w:w="855" w:type="dxa"/>
            <w:tcBorders>
              <w:top w:val="nil"/>
              <w:left w:val="nil"/>
              <w:bottom w:val="nil"/>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-0.2</w:t>
            </w:r>
          </w:p>
        </w:tc>
        <w:tc>
          <w:tcPr>
            <w:tcW w:w="2141" w:type="dxa"/>
            <w:tcBorders>
              <w:top w:val="nil"/>
              <w:left w:val="double" w:sz="4" w:space="0" w:color="auto"/>
              <w:bottom w:val="nil"/>
              <w:right w:val="single" w:sz="4" w:space="0" w:color="auto"/>
            </w:tcBorders>
            <w:vAlign w:val="center"/>
          </w:tcPr>
          <w:p w:rsidR="007A3496" w:rsidRPr="00932449" w:rsidRDefault="007A3496" w:rsidP="0024452D">
            <w:pPr>
              <w:topLinePunct/>
              <w:rPr>
                <w:rFonts w:eastAsia="標楷體"/>
                <w:bCs/>
                <w:szCs w:val="20"/>
              </w:rPr>
            </w:pPr>
            <w:r w:rsidRPr="00932449">
              <w:rPr>
                <w:rFonts w:eastAsia="標楷體"/>
                <w:bCs/>
                <w:szCs w:val="20"/>
              </w:rPr>
              <w:t>精密儀器、鐘錶、</w:t>
            </w:r>
          </w:p>
          <w:p w:rsidR="007A3496" w:rsidRPr="00932449" w:rsidRDefault="007A3496" w:rsidP="0024452D">
            <w:pPr>
              <w:topLinePunct/>
              <w:rPr>
                <w:rFonts w:eastAsia="標楷體"/>
                <w:bCs/>
                <w:szCs w:val="20"/>
              </w:rPr>
            </w:pPr>
            <w:r w:rsidRPr="00932449">
              <w:rPr>
                <w:rFonts w:eastAsia="標楷體"/>
                <w:bCs/>
                <w:szCs w:val="20"/>
              </w:rPr>
              <w:t>樂器</w:t>
            </w:r>
          </w:p>
        </w:tc>
        <w:tc>
          <w:tcPr>
            <w:tcW w:w="1071" w:type="dxa"/>
            <w:tcBorders>
              <w:top w:val="nil"/>
              <w:left w:val="single" w:sz="4" w:space="0" w:color="auto"/>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746EE1">
              <w:rPr>
                <w:rFonts w:eastAsia="標楷體" w:hint="eastAsia"/>
                <w:bCs/>
                <w:spacing w:val="0"/>
                <w:kern w:val="2"/>
                <w:szCs w:val="20"/>
              </w:rPr>
              <w:t>,</w:t>
            </w:r>
            <w:r>
              <w:rPr>
                <w:rFonts w:eastAsia="標楷體" w:hint="eastAsia"/>
                <w:bCs/>
                <w:spacing w:val="0"/>
                <w:kern w:val="2"/>
                <w:szCs w:val="20"/>
              </w:rPr>
              <w:t>208.5</w:t>
            </w:r>
          </w:p>
        </w:tc>
        <w:tc>
          <w:tcPr>
            <w:tcW w:w="730" w:type="dxa"/>
            <w:tcBorders>
              <w:top w:val="nil"/>
              <w:left w:val="single" w:sz="4" w:space="0" w:color="auto"/>
              <w:bottom w:val="nil"/>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5.0</w:t>
            </w:r>
          </w:p>
        </w:tc>
        <w:tc>
          <w:tcPr>
            <w:tcW w:w="807" w:type="dxa"/>
            <w:tcBorders>
              <w:top w:val="nil"/>
              <w:left w:val="nil"/>
              <w:bottom w:val="nil"/>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25.0</w:t>
            </w:r>
          </w:p>
        </w:tc>
      </w:tr>
      <w:tr w:rsidR="007A3496" w:rsidRPr="00696C95" w:rsidTr="00CE3559">
        <w:trPr>
          <w:trHeight w:val="580"/>
        </w:trPr>
        <w:tc>
          <w:tcPr>
            <w:tcW w:w="2030" w:type="dxa"/>
            <w:tcBorders>
              <w:top w:val="nil"/>
              <w:left w:val="nil"/>
              <w:bottom w:val="single" w:sz="4" w:space="0" w:color="auto"/>
              <w:right w:val="single" w:sz="4" w:space="0" w:color="auto"/>
            </w:tcBorders>
            <w:vAlign w:val="center"/>
          </w:tcPr>
          <w:p w:rsidR="007A3496" w:rsidRPr="00932449" w:rsidRDefault="007A3496" w:rsidP="0024452D">
            <w:pPr>
              <w:topLinePunct/>
              <w:jc w:val="both"/>
              <w:rPr>
                <w:rFonts w:eastAsia="標楷體"/>
                <w:bCs/>
                <w:szCs w:val="20"/>
              </w:rPr>
            </w:pPr>
            <w:r w:rsidRPr="00932449">
              <w:rPr>
                <w:rFonts w:eastAsia="標楷體" w:hint="eastAsia"/>
                <w:bCs/>
                <w:szCs w:val="20"/>
              </w:rPr>
              <w:t>光學</w:t>
            </w:r>
            <w:r w:rsidRPr="00932449">
              <w:rPr>
                <w:rFonts w:ascii="標楷體" w:eastAsia="標楷體" w:hAnsi="標楷體" w:hint="eastAsia"/>
                <w:bCs/>
                <w:szCs w:val="20"/>
              </w:rPr>
              <w:t>、照相、計量、</w:t>
            </w:r>
            <w:r>
              <w:rPr>
                <w:rFonts w:ascii="標楷體" w:eastAsia="標楷體" w:hAnsi="標楷體" w:hint="eastAsia"/>
                <w:bCs/>
                <w:szCs w:val="20"/>
              </w:rPr>
              <w:t>醫</w:t>
            </w:r>
            <w:r w:rsidRPr="00932449">
              <w:rPr>
                <w:rFonts w:ascii="標楷體" w:eastAsia="標楷體" w:hAnsi="標楷體" w:hint="eastAsia"/>
                <w:bCs/>
                <w:szCs w:val="20"/>
              </w:rPr>
              <w:t>療等產品</w:t>
            </w:r>
          </w:p>
        </w:tc>
        <w:tc>
          <w:tcPr>
            <w:tcW w:w="1080" w:type="dxa"/>
            <w:tcBorders>
              <w:top w:val="nil"/>
              <w:left w:val="single" w:sz="4" w:space="0" w:color="auto"/>
              <w:bottom w:val="single" w:sz="4" w:space="0" w:color="auto"/>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586.5</w:t>
            </w:r>
          </w:p>
        </w:tc>
        <w:tc>
          <w:tcPr>
            <w:tcW w:w="784" w:type="dxa"/>
            <w:tcBorders>
              <w:top w:val="nil"/>
              <w:left w:val="single" w:sz="4" w:space="0" w:color="auto"/>
              <w:bottom w:val="single" w:sz="4" w:space="0" w:color="auto"/>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5.9</w:t>
            </w:r>
          </w:p>
        </w:tc>
        <w:tc>
          <w:tcPr>
            <w:tcW w:w="855" w:type="dxa"/>
            <w:tcBorders>
              <w:top w:val="nil"/>
              <w:left w:val="nil"/>
              <w:bottom w:val="single" w:sz="4" w:space="0" w:color="auto"/>
              <w:right w:val="doub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3.2</w:t>
            </w:r>
          </w:p>
        </w:tc>
        <w:tc>
          <w:tcPr>
            <w:tcW w:w="2141" w:type="dxa"/>
            <w:tcBorders>
              <w:top w:val="nil"/>
              <w:left w:val="double" w:sz="4" w:space="0" w:color="auto"/>
              <w:bottom w:val="single" w:sz="4" w:space="0" w:color="auto"/>
              <w:right w:val="single" w:sz="4" w:space="0" w:color="auto"/>
            </w:tcBorders>
            <w:vAlign w:val="center"/>
          </w:tcPr>
          <w:p w:rsidR="007A3496" w:rsidRPr="00932449" w:rsidRDefault="007A3496" w:rsidP="0024452D">
            <w:pPr>
              <w:topLinePunct/>
              <w:rPr>
                <w:rFonts w:eastAsia="標楷體"/>
                <w:bCs/>
                <w:szCs w:val="20"/>
              </w:rPr>
            </w:pPr>
            <w:r>
              <w:rPr>
                <w:rFonts w:eastAsia="標楷體" w:hint="eastAsia"/>
                <w:bCs/>
                <w:szCs w:val="20"/>
              </w:rPr>
              <w:t>鋼鐵及其製品</w:t>
            </w:r>
          </w:p>
        </w:tc>
        <w:tc>
          <w:tcPr>
            <w:tcW w:w="1071" w:type="dxa"/>
            <w:tcBorders>
              <w:top w:val="nil"/>
              <w:left w:val="single" w:sz="4" w:space="0" w:color="auto"/>
              <w:bottom w:val="single" w:sz="4" w:space="0" w:color="auto"/>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746EE1">
              <w:rPr>
                <w:rFonts w:eastAsia="標楷體" w:hint="eastAsia"/>
                <w:bCs/>
                <w:spacing w:val="0"/>
                <w:kern w:val="2"/>
                <w:szCs w:val="20"/>
              </w:rPr>
              <w:t>,</w:t>
            </w:r>
            <w:r>
              <w:rPr>
                <w:rFonts w:eastAsia="標楷體" w:hint="eastAsia"/>
                <w:bCs/>
                <w:spacing w:val="0"/>
                <w:kern w:val="2"/>
                <w:szCs w:val="20"/>
              </w:rPr>
              <w:t>011.0</w:t>
            </w:r>
          </w:p>
        </w:tc>
        <w:tc>
          <w:tcPr>
            <w:tcW w:w="730" w:type="dxa"/>
            <w:tcBorders>
              <w:top w:val="nil"/>
              <w:left w:val="single" w:sz="4" w:space="0" w:color="auto"/>
              <w:bottom w:val="single" w:sz="4" w:space="0" w:color="auto"/>
              <w:right w:val="single" w:sz="4" w:space="0" w:color="auto"/>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4.2</w:t>
            </w:r>
          </w:p>
        </w:tc>
        <w:tc>
          <w:tcPr>
            <w:tcW w:w="807" w:type="dxa"/>
            <w:tcBorders>
              <w:top w:val="nil"/>
              <w:left w:val="nil"/>
              <w:bottom w:val="single" w:sz="4" w:space="0" w:color="auto"/>
              <w:right w:val="nil"/>
            </w:tcBorders>
            <w:vAlign w:val="center"/>
          </w:tcPr>
          <w:p w:rsidR="007A3496" w:rsidRPr="00932449" w:rsidRDefault="007A3496" w:rsidP="0024452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9.3</w:t>
            </w:r>
          </w:p>
        </w:tc>
      </w:tr>
    </w:tbl>
    <w:p w:rsidR="00812509" w:rsidRPr="00FD530D" w:rsidRDefault="00812509" w:rsidP="00812509">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FD530D">
        <w:rPr>
          <w:rFonts w:ascii="Times New Roman" w:eastAsia="標楷體" w:hAnsi="Times New Roman" w:cs="Times New Roman" w:hint="default"/>
          <w:color w:val="auto"/>
          <w:sz w:val="22"/>
          <w:szCs w:val="22"/>
        </w:rPr>
        <w:t>資料來源：財政部。</w:t>
      </w:r>
    </w:p>
    <w:p w:rsidR="001D10FA" w:rsidRPr="006102A8" w:rsidRDefault="001D10FA" w:rsidP="001D10FA">
      <w:pPr>
        <w:pStyle w:val="k3a"/>
        <w:tabs>
          <w:tab w:val="left" w:pos="540"/>
        </w:tabs>
        <w:spacing w:before="180" w:line="300" w:lineRule="auto"/>
        <w:ind w:leftChars="0" w:left="0" w:right="0" w:firstLineChars="0" w:firstLine="0"/>
        <w:rPr>
          <w:b/>
          <w:bCs/>
          <w:color w:val="FF0000"/>
          <w:sz w:val="32"/>
          <w:szCs w:val="32"/>
        </w:rPr>
      </w:pPr>
      <w:r w:rsidRPr="006102A8">
        <w:rPr>
          <w:color w:val="FF0000"/>
        </w:rPr>
        <w:br w:type="page"/>
      </w:r>
    </w:p>
    <w:p w:rsidR="001D10FA" w:rsidRPr="00C332C6" w:rsidRDefault="001D10FA" w:rsidP="001D10FA">
      <w:pPr>
        <w:pStyle w:val="t-3"/>
        <w:spacing w:beforeLines="50" w:before="180" w:line="300" w:lineRule="auto"/>
        <w:ind w:right="-60"/>
      </w:pPr>
      <w:bookmarkStart w:id="69" w:name="_Toc349916585"/>
      <w:bookmarkStart w:id="70" w:name="_Toc396817216"/>
      <w:r w:rsidRPr="00C332C6">
        <w:lastRenderedPageBreak/>
        <w:t>（五）外銷訂單</w:t>
      </w:r>
      <w:bookmarkEnd w:id="69"/>
      <w:bookmarkEnd w:id="70"/>
    </w:p>
    <w:p w:rsidR="00812509" w:rsidRPr="0085135C" w:rsidRDefault="00812509" w:rsidP="00812509">
      <w:pPr>
        <w:pStyle w:val="k3a"/>
        <w:tabs>
          <w:tab w:val="left" w:pos="540"/>
        </w:tabs>
        <w:spacing w:beforeLines="0" w:before="0" w:line="300" w:lineRule="auto"/>
        <w:ind w:leftChars="0" w:left="0" w:right="0" w:firstLineChars="0" w:firstLine="0"/>
        <w:rPr>
          <w:b/>
          <w:bCs/>
        </w:rPr>
      </w:pPr>
      <w:r w:rsidRPr="0085135C">
        <w:rPr>
          <w:b/>
          <w:bCs/>
        </w:rPr>
        <w:t>１、</w:t>
      </w:r>
      <w:r w:rsidR="007A3496" w:rsidRPr="0085135C">
        <w:rPr>
          <w:b/>
          <w:bCs/>
        </w:rPr>
        <w:t>103</w:t>
      </w:r>
      <w:r w:rsidR="007A3496" w:rsidRPr="0085135C">
        <w:rPr>
          <w:b/>
          <w:bCs/>
        </w:rPr>
        <w:t>年</w:t>
      </w:r>
      <w:r w:rsidR="007A3496">
        <w:rPr>
          <w:rFonts w:hint="eastAsia"/>
          <w:b/>
          <w:bCs/>
        </w:rPr>
        <w:t>7</w:t>
      </w:r>
      <w:r w:rsidR="007A3496" w:rsidRPr="0085135C">
        <w:rPr>
          <w:b/>
          <w:bCs/>
        </w:rPr>
        <w:t>月外銷訂單</w:t>
      </w:r>
      <w:r w:rsidR="007A3496" w:rsidRPr="0085135C">
        <w:rPr>
          <w:rFonts w:hint="eastAsia"/>
          <w:b/>
          <w:bCs/>
        </w:rPr>
        <w:t>38</w:t>
      </w:r>
      <w:r w:rsidR="007A3496">
        <w:rPr>
          <w:rFonts w:hint="eastAsia"/>
          <w:b/>
          <w:bCs/>
        </w:rPr>
        <w:t>1.8</w:t>
      </w:r>
      <w:r w:rsidR="007A3496" w:rsidRPr="0085135C">
        <w:rPr>
          <w:b/>
          <w:bCs/>
        </w:rPr>
        <w:t>億美元，</w:t>
      </w:r>
      <w:r w:rsidR="007A3496" w:rsidRPr="0085135C">
        <w:rPr>
          <w:rFonts w:hint="eastAsia"/>
          <w:b/>
          <w:bCs/>
        </w:rPr>
        <w:t>增加</w:t>
      </w:r>
      <w:r w:rsidR="007A3496">
        <w:rPr>
          <w:rFonts w:hint="eastAsia"/>
          <w:b/>
          <w:bCs/>
        </w:rPr>
        <w:t>5.7</w:t>
      </w:r>
      <w:r w:rsidR="007A3496" w:rsidRPr="0085135C">
        <w:rPr>
          <w:b/>
          <w:bCs/>
        </w:rPr>
        <w:t>％</w:t>
      </w:r>
    </w:p>
    <w:p w:rsidR="00812509" w:rsidRPr="0085135C" w:rsidRDefault="007A3496" w:rsidP="00812509">
      <w:pPr>
        <w:pStyle w:val="k32"/>
        <w:topLinePunct/>
        <w:ind w:left="0" w:rightChars="-59" w:firstLineChars="202" w:firstLine="566"/>
        <w:rPr>
          <w:b/>
          <w:bCs/>
          <w:kern w:val="2"/>
          <w:szCs w:val="24"/>
        </w:rPr>
      </w:pPr>
      <w:r w:rsidRPr="0085135C">
        <w:t>103</w:t>
      </w:r>
      <w:r w:rsidRPr="0085135C">
        <w:t>年</w:t>
      </w:r>
      <w:r>
        <w:rPr>
          <w:rFonts w:hint="eastAsia"/>
        </w:rPr>
        <w:t>7</w:t>
      </w:r>
      <w:r w:rsidRPr="0085135C">
        <w:t>月外銷訂單金額</w:t>
      </w:r>
      <w:r w:rsidRPr="0085135C">
        <w:rPr>
          <w:rFonts w:hint="eastAsia"/>
        </w:rPr>
        <w:t>38</w:t>
      </w:r>
      <w:r>
        <w:rPr>
          <w:rFonts w:hint="eastAsia"/>
        </w:rPr>
        <w:t>1.8</w:t>
      </w:r>
      <w:r w:rsidRPr="0085135C">
        <w:t>億美元，較上年同月</w:t>
      </w:r>
      <w:r w:rsidRPr="0085135C">
        <w:rPr>
          <w:rFonts w:hint="eastAsia"/>
        </w:rPr>
        <w:t>增加</w:t>
      </w:r>
      <w:r>
        <w:rPr>
          <w:rFonts w:hint="eastAsia"/>
        </w:rPr>
        <w:t>20.7</w:t>
      </w:r>
      <w:r w:rsidRPr="0085135C">
        <w:t>億美元，</w:t>
      </w:r>
      <w:r w:rsidRPr="0085135C">
        <w:rPr>
          <w:rFonts w:hint="eastAsia"/>
        </w:rPr>
        <w:t>增幅</w:t>
      </w:r>
      <w:r>
        <w:rPr>
          <w:rFonts w:hint="eastAsia"/>
        </w:rPr>
        <w:t>5.7</w:t>
      </w:r>
      <w:r w:rsidRPr="0085135C">
        <w:t>％</w:t>
      </w:r>
      <w:r w:rsidRPr="0085135C">
        <w:rPr>
          <w:rFonts w:hint="eastAsia"/>
        </w:rPr>
        <w:t>；累計</w:t>
      </w:r>
      <w:r w:rsidRPr="0085135C">
        <w:rPr>
          <w:rFonts w:hint="eastAsia"/>
        </w:rPr>
        <w:t>1</w:t>
      </w:r>
      <w:r w:rsidRPr="0085135C">
        <w:rPr>
          <w:rFonts w:hint="eastAsia"/>
        </w:rPr>
        <w:t>至</w:t>
      </w:r>
      <w:r>
        <w:rPr>
          <w:rFonts w:hint="eastAsia"/>
        </w:rPr>
        <w:t>7</w:t>
      </w:r>
      <w:r w:rsidRPr="0085135C">
        <w:rPr>
          <w:rFonts w:hint="eastAsia"/>
        </w:rPr>
        <w:t>月，外銷訂單金額</w:t>
      </w:r>
      <w:r>
        <w:rPr>
          <w:rFonts w:hint="eastAsia"/>
        </w:rPr>
        <w:t>2</w:t>
      </w:r>
      <w:r w:rsidRPr="0085135C">
        <w:rPr>
          <w:rFonts w:hint="eastAsia"/>
        </w:rPr>
        <w:t>,</w:t>
      </w:r>
      <w:r>
        <w:rPr>
          <w:rFonts w:hint="eastAsia"/>
        </w:rPr>
        <w:t>586.4</w:t>
      </w:r>
      <w:r w:rsidRPr="0085135C">
        <w:rPr>
          <w:rFonts w:hint="eastAsia"/>
        </w:rPr>
        <w:t>億美元，較上年同期增加</w:t>
      </w:r>
      <w:r>
        <w:rPr>
          <w:rFonts w:hint="eastAsia"/>
        </w:rPr>
        <w:t>134.0</w:t>
      </w:r>
      <w:r w:rsidRPr="0085135C">
        <w:rPr>
          <w:rFonts w:hint="eastAsia"/>
        </w:rPr>
        <w:t>億美元，增幅</w:t>
      </w:r>
      <w:r>
        <w:rPr>
          <w:rFonts w:hint="eastAsia"/>
        </w:rPr>
        <w:t>5</w:t>
      </w:r>
      <w:r w:rsidRPr="0085135C">
        <w:rPr>
          <w:rFonts w:hint="eastAsia"/>
        </w:rPr>
        <w:t>.</w:t>
      </w:r>
      <w:r>
        <w:rPr>
          <w:rFonts w:hint="eastAsia"/>
        </w:rPr>
        <w:t>5</w:t>
      </w:r>
      <w:r w:rsidRPr="0085135C">
        <w:rPr>
          <w:rFonts w:hint="eastAsia"/>
        </w:rPr>
        <w:t>％。</w:t>
      </w:r>
    </w:p>
    <w:p w:rsidR="00812509" w:rsidRPr="00880709" w:rsidRDefault="00812509" w:rsidP="00812509">
      <w:pPr>
        <w:spacing w:beforeLines="50" w:before="180" w:afterLines="50" w:after="180" w:line="420" w:lineRule="exact"/>
        <w:jc w:val="center"/>
        <w:rPr>
          <w:rFonts w:eastAsia="標楷體"/>
          <w:sz w:val="28"/>
        </w:rPr>
      </w:pPr>
      <w:r w:rsidRPr="00880709">
        <w:rPr>
          <w:rFonts w:eastAsia="標楷體"/>
          <w:b/>
          <w:bCs/>
          <w:sz w:val="28"/>
        </w:rPr>
        <w:t>表</w:t>
      </w:r>
      <w:r w:rsidRPr="00880709">
        <w:rPr>
          <w:rFonts w:eastAsia="標楷體"/>
          <w:b/>
          <w:bCs/>
          <w:sz w:val="28"/>
        </w:rPr>
        <w:t>2-5-1</w:t>
      </w:r>
      <w:r w:rsidRPr="0088070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A3496" w:rsidRPr="00880709" w:rsidTr="00CE3559">
        <w:trPr>
          <w:jc w:val="center"/>
        </w:trPr>
        <w:tc>
          <w:tcPr>
            <w:tcW w:w="1743" w:type="dxa"/>
            <w:tcBorders>
              <w:bottom w:val="single" w:sz="4" w:space="0" w:color="auto"/>
              <w:right w:val="single" w:sz="4" w:space="0" w:color="auto"/>
            </w:tcBorders>
          </w:tcPr>
          <w:p w:rsidR="007A3496" w:rsidRPr="00880709" w:rsidRDefault="007A3496" w:rsidP="0024452D">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7A3496" w:rsidRPr="00880709" w:rsidRDefault="007A3496" w:rsidP="0024452D">
            <w:pPr>
              <w:spacing w:line="400" w:lineRule="exact"/>
              <w:jc w:val="center"/>
              <w:rPr>
                <w:rFonts w:eastAsia="標楷體"/>
                <w:sz w:val="28"/>
              </w:rPr>
            </w:pPr>
            <w:r w:rsidRPr="00880709">
              <w:rPr>
                <w:rFonts w:eastAsia="標楷體"/>
                <w:sz w:val="28"/>
              </w:rPr>
              <w:t>金額</w:t>
            </w:r>
            <w:r w:rsidRPr="00880709">
              <w:rPr>
                <w:rFonts w:eastAsia="標楷體"/>
                <w:sz w:val="28"/>
              </w:rPr>
              <w:t>(</w:t>
            </w:r>
            <w:r w:rsidRPr="00880709">
              <w:rPr>
                <w:rFonts w:eastAsia="標楷體"/>
                <w:sz w:val="28"/>
              </w:rPr>
              <w:t>億美元</w:t>
            </w:r>
            <w:r w:rsidRPr="00880709">
              <w:rPr>
                <w:rFonts w:eastAsia="標楷體"/>
                <w:sz w:val="28"/>
              </w:rPr>
              <w:t>)</w:t>
            </w:r>
          </w:p>
        </w:tc>
        <w:tc>
          <w:tcPr>
            <w:tcW w:w="2880" w:type="dxa"/>
            <w:tcBorders>
              <w:left w:val="single" w:sz="4" w:space="0" w:color="auto"/>
              <w:bottom w:val="single" w:sz="4" w:space="0" w:color="auto"/>
              <w:right w:val="nil"/>
            </w:tcBorders>
          </w:tcPr>
          <w:p w:rsidR="007A3496" w:rsidRPr="00880709" w:rsidRDefault="007A3496" w:rsidP="0024452D">
            <w:pPr>
              <w:spacing w:line="400" w:lineRule="exact"/>
              <w:jc w:val="center"/>
              <w:rPr>
                <w:rFonts w:eastAsia="標楷體"/>
                <w:sz w:val="28"/>
              </w:rPr>
            </w:pPr>
            <w:r w:rsidRPr="00880709">
              <w:rPr>
                <w:rFonts w:eastAsia="標楷體"/>
                <w:sz w:val="28"/>
              </w:rPr>
              <w:t>年增率</w:t>
            </w:r>
            <w:r w:rsidRPr="00880709">
              <w:rPr>
                <w:rFonts w:eastAsia="標楷體"/>
                <w:sz w:val="28"/>
              </w:rPr>
              <w:t>(</w:t>
            </w:r>
            <w:r w:rsidRPr="00880709">
              <w:rPr>
                <w:rFonts w:eastAsia="標楷體"/>
                <w:sz w:val="28"/>
              </w:rPr>
              <w:t>％</w:t>
            </w:r>
            <w:r w:rsidRPr="00880709">
              <w:rPr>
                <w:rFonts w:eastAsia="標楷體"/>
                <w:sz w:val="28"/>
              </w:rPr>
              <w:t>)</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rPr>
                <w:rFonts w:eastAsia="標楷體"/>
                <w:b/>
                <w:bCs/>
              </w:rPr>
            </w:pPr>
            <w:r w:rsidRPr="00880709">
              <w:rPr>
                <w:rFonts w:eastAsia="標楷體"/>
                <w:b/>
                <w:bCs/>
              </w:rPr>
              <w:t xml:space="preserve">  98</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7A3496" w:rsidRPr="00880709" w:rsidRDefault="007A3496" w:rsidP="0024452D">
            <w:pPr>
              <w:snapToGrid w:val="0"/>
              <w:spacing w:line="360" w:lineRule="exact"/>
              <w:ind w:rightChars="379" w:right="910"/>
              <w:jc w:val="right"/>
              <w:rPr>
                <w:rFonts w:eastAsia="標楷體"/>
                <w:b/>
                <w:bCs/>
              </w:rPr>
            </w:pPr>
            <w:r w:rsidRPr="00880709">
              <w:rPr>
                <w:rFonts w:eastAsia="標楷體"/>
                <w:b/>
                <w:bCs/>
              </w:rPr>
              <w:t>3,224.</w:t>
            </w:r>
            <w:r w:rsidRPr="00880709">
              <w:rPr>
                <w:rFonts w:eastAsia="標楷體" w:hint="eastAsia"/>
                <w:b/>
                <w:bCs/>
              </w:rPr>
              <w:t>3</w:t>
            </w:r>
          </w:p>
        </w:tc>
        <w:tc>
          <w:tcPr>
            <w:tcW w:w="2880" w:type="dxa"/>
            <w:tcBorders>
              <w:top w:val="nil"/>
              <w:left w:val="single" w:sz="4" w:space="0" w:color="auto"/>
              <w:bottom w:val="nil"/>
              <w:right w:val="nil"/>
            </w:tcBorders>
            <w:vAlign w:val="bottom"/>
          </w:tcPr>
          <w:p w:rsidR="007A3496" w:rsidRPr="00880709" w:rsidRDefault="007A3496" w:rsidP="0024452D">
            <w:pPr>
              <w:snapToGrid w:val="0"/>
              <w:spacing w:line="360" w:lineRule="exact"/>
              <w:ind w:rightChars="397" w:right="953"/>
              <w:jc w:val="right"/>
              <w:rPr>
                <w:rFonts w:eastAsia="標楷體"/>
                <w:b/>
                <w:bCs/>
              </w:rPr>
            </w:pPr>
            <w:r w:rsidRPr="00880709">
              <w:rPr>
                <w:rFonts w:eastAsia="標楷體"/>
                <w:b/>
                <w:bCs/>
              </w:rPr>
              <w:t>-8.3</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rPr>
                <w:rFonts w:eastAsia="標楷體"/>
                <w:b/>
                <w:bCs/>
              </w:rPr>
            </w:pPr>
            <w:r w:rsidRPr="00880709">
              <w:rPr>
                <w:rFonts w:eastAsia="標楷體"/>
                <w:b/>
                <w:bCs/>
              </w:rPr>
              <w:t xml:space="preserve">  99</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7A3496" w:rsidRPr="00880709" w:rsidRDefault="007A3496" w:rsidP="0024452D">
            <w:pPr>
              <w:snapToGrid w:val="0"/>
              <w:spacing w:line="360" w:lineRule="exact"/>
              <w:ind w:rightChars="379" w:right="910"/>
              <w:jc w:val="right"/>
              <w:rPr>
                <w:rFonts w:eastAsia="標楷體"/>
                <w:b/>
                <w:bCs/>
              </w:rPr>
            </w:pPr>
            <w:r w:rsidRPr="00880709">
              <w:rPr>
                <w:rFonts w:eastAsia="標楷體"/>
                <w:b/>
                <w:bCs/>
              </w:rPr>
              <w:t>4,067.</w:t>
            </w:r>
            <w:r w:rsidRPr="00880709">
              <w:rPr>
                <w:rFonts w:eastAsia="標楷體" w:hint="eastAsia"/>
                <w:b/>
                <w:bCs/>
              </w:rPr>
              <w:t>1</w:t>
            </w:r>
          </w:p>
        </w:tc>
        <w:tc>
          <w:tcPr>
            <w:tcW w:w="2880" w:type="dxa"/>
            <w:tcBorders>
              <w:top w:val="nil"/>
              <w:left w:val="single" w:sz="4" w:space="0" w:color="auto"/>
              <w:bottom w:val="nil"/>
              <w:right w:val="nil"/>
            </w:tcBorders>
            <w:vAlign w:val="bottom"/>
          </w:tcPr>
          <w:p w:rsidR="007A3496" w:rsidRPr="00880709" w:rsidRDefault="007A3496" w:rsidP="0024452D">
            <w:pPr>
              <w:snapToGrid w:val="0"/>
              <w:spacing w:line="360" w:lineRule="exact"/>
              <w:ind w:rightChars="397" w:right="953"/>
              <w:jc w:val="right"/>
              <w:rPr>
                <w:rFonts w:eastAsia="標楷體"/>
                <w:b/>
                <w:bCs/>
              </w:rPr>
            </w:pPr>
            <w:r w:rsidRPr="00880709">
              <w:rPr>
                <w:rFonts w:eastAsia="標楷體"/>
                <w:b/>
                <w:bCs/>
              </w:rPr>
              <w:t>26.1</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rPr>
                <w:rFonts w:eastAsia="標楷體"/>
                <w:b/>
                <w:bCs/>
              </w:rPr>
            </w:pPr>
            <w:r w:rsidRPr="00880709">
              <w:rPr>
                <w:rFonts w:eastAsia="標楷體"/>
                <w:b/>
                <w:bCs/>
              </w:rPr>
              <w:t xml:space="preserve"> 100</w:t>
            </w:r>
            <w:r w:rsidRPr="00880709">
              <w:rPr>
                <w:rFonts w:eastAsia="標楷體"/>
                <w:b/>
                <w:bCs/>
              </w:rPr>
              <w:t>年</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b/>
                <w:bCs/>
                <w:noProof/>
              </w:rPr>
            </w:pPr>
            <w:r w:rsidRPr="00880709">
              <w:rPr>
                <w:rFonts w:eastAsia="標楷體"/>
                <w:b/>
                <w:bCs/>
                <w:noProof/>
              </w:rPr>
              <w:t>4,361.</w:t>
            </w:r>
            <w:r w:rsidRPr="00880709">
              <w:rPr>
                <w:rFonts w:eastAsia="標楷體" w:hint="eastAsia"/>
                <w:b/>
                <w:bCs/>
                <w:noProof/>
              </w:rPr>
              <w:t>2</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b/>
                <w:bCs/>
                <w:noProof/>
              </w:rPr>
            </w:pPr>
            <w:r w:rsidRPr="00880709">
              <w:rPr>
                <w:rFonts w:eastAsia="標楷體"/>
                <w:b/>
                <w:bCs/>
                <w:noProof/>
              </w:rPr>
              <w:t>7.2</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rPr>
                <w:rFonts w:eastAsia="標楷體"/>
              </w:rPr>
            </w:pPr>
            <w:r w:rsidRPr="00880709">
              <w:rPr>
                <w:rFonts w:eastAsia="標楷體"/>
                <w:b/>
                <w:bCs/>
              </w:rPr>
              <w:t xml:space="preserve"> 101</w:t>
            </w:r>
            <w:r w:rsidRPr="00880709">
              <w:rPr>
                <w:rFonts w:eastAsia="標楷體"/>
                <w:b/>
                <w:bCs/>
              </w:rPr>
              <w:t>年</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b/>
                <w:bCs/>
                <w:noProof/>
              </w:rPr>
            </w:pPr>
            <w:r w:rsidRPr="00880709">
              <w:rPr>
                <w:rFonts w:eastAsia="標楷體"/>
                <w:b/>
                <w:bCs/>
                <w:noProof/>
              </w:rPr>
              <w:t>4,410.</w:t>
            </w:r>
            <w:r w:rsidRPr="00880709">
              <w:rPr>
                <w:rFonts w:eastAsia="標楷體" w:hint="eastAsia"/>
                <w:b/>
                <w:bCs/>
                <w:noProof/>
              </w:rPr>
              <w:t>0</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b/>
                <w:bCs/>
                <w:noProof/>
              </w:rPr>
            </w:pPr>
            <w:r w:rsidRPr="00880709">
              <w:rPr>
                <w:rFonts w:eastAsia="標楷體"/>
                <w:b/>
                <w:bCs/>
                <w:noProof/>
              </w:rPr>
              <w:t>1.1</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rPr>
                <w:rFonts w:eastAsia="標楷體"/>
                <w:b/>
              </w:rPr>
            </w:pPr>
            <w:r w:rsidRPr="00880709">
              <w:rPr>
                <w:rFonts w:eastAsia="標楷體"/>
                <w:b/>
              </w:rPr>
              <w:t xml:space="preserve"> 102</w:t>
            </w:r>
            <w:r w:rsidRPr="00880709">
              <w:rPr>
                <w:rFonts w:eastAsia="標楷體"/>
                <w:b/>
              </w:rPr>
              <w:t>年</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b/>
                <w:noProof/>
              </w:rPr>
            </w:pPr>
            <w:r w:rsidRPr="00880709">
              <w:rPr>
                <w:rFonts w:eastAsia="標楷體"/>
                <w:b/>
                <w:noProof/>
              </w:rPr>
              <w:t>4,429.3</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b/>
                <w:noProof/>
              </w:rPr>
            </w:pPr>
            <w:r w:rsidRPr="00880709">
              <w:rPr>
                <w:rFonts w:eastAsia="標楷體"/>
                <w:b/>
                <w:noProof/>
              </w:rPr>
              <w:t>0.4</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ind w:firstLineChars="292" w:firstLine="701"/>
              <w:rPr>
                <w:rFonts w:eastAsia="標楷體"/>
              </w:rPr>
            </w:pPr>
            <w:r w:rsidRPr="00880709">
              <w:rPr>
                <w:rFonts w:eastAsia="標楷體"/>
              </w:rPr>
              <w:t>7</w:t>
            </w:r>
            <w:r w:rsidRPr="00880709">
              <w:rPr>
                <w:rFonts w:eastAsia="標楷體"/>
              </w:rPr>
              <w:t>月</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rPr>
            </w:pPr>
            <w:r w:rsidRPr="00880709">
              <w:rPr>
                <w:rFonts w:eastAsia="標楷體"/>
              </w:rPr>
              <w:t>361.2</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rPr>
            </w:pPr>
            <w:r w:rsidRPr="00880709">
              <w:rPr>
                <w:rFonts w:eastAsia="標楷體"/>
              </w:rPr>
              <w:t>0.5</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ind w:firstLineChars="292" w:firstLine="701"/>
              <w:rPr>
                <w:rFonts w:eastAsia="標楷體"/>
              </w:rPr>
            </w:pPr>
            <w:r w:rsidRPr="00880709">
              <w:rPr>
                <w:rFonts w:eastAsia="標楷體"/>
              </w:rPr>
              <w:t>8</w:t>
            </w:r>
            <w:r w:rsidRPr="00880709">
              <w:rPr>
                <w:rFonts w:eastAsia="標楷體"/>
              </w:rPr>
              <w:t>月</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rPr>
            </w:pPr>
            <w:r w:rsidRPr="00880709">
              <w:rPr>
                <w:rFonts w:eastAsia="標楷體"/>
              </w:rPr>
              <w:t>363.2</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rPr>
            </w:pPr>
            <w:r w:rsidRPr="00880709">
              <w:rPr>
                <w:rFonts w:eastAsia="標楷體"/>
              </w:rPr>
              <w:t>0.5</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ind w:firstLineChars="292" w:firstLine="701"/>
              <w:rPr>
                <w:rFonts w:eastAsia="標楷體"/>
              </w:rPr>
            </w:pPr>
            <w:r w:rsidRPr="00880709">
              <w:rPr>
                <w:rFonts w:eastAsia="標楷體"/>
              </w:rPr>
              <w:t>9</w:t>
            </w:r>
            <w:r w:rsidRPr="00880709">
              <w:rPr>
                <w:rFonts w:eastAsia="標楷體"/>
              </w:rPr>
              <w:t>月</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rPr>
            </w:pPr>
            <w:r w:rsidRPr="00880709">
              <w:rPr>
                <w:rFonts w:eastAsia="標楷體"/>
              </w:rPr>
              <w:t>384.2</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rPr>
            </w:pPr>
            <w:r w:rsidRPr="00880709">
              <w:rPr>
                <w:rFonts w:eastAsia="標楷體"/>
              </w:rPr>
              <w:t>2.0</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ind w:firstLineChars="292" w:firstLine="701"/>
              <w:rPr>
                <w:rFonts w:eastAsia="標楷體"/>
              </w:rPr>
            </w:pPr>
            <w:r w:rsidRPr="00880709">
              <w:rPr>
                <w:rFonts w:eastAsia="標楷體"/>
              </w:rPr>
              <w:t>10</w:t>
            </w:r>
            <w:r w:rsidRPr="00880709">
              <w:rPr>
                <w:rFonts w:eastAsia="標楷體"/>
              </w:rPr>
              <w:t>月</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rPr>
            </w:pPr>
            <w:r w:rsidRPr="00880709">
              <w:rPr>
                <w:rFonts w:eastAsia="標楷體"/>
              </w:rPr>
              <w:t>395.9</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rPr>
            </w:pPr>
            <w:r w:rsidRPr="00880709">
              <w:rPr>
                <w:rFonts w:eastAsia="標楷體"/>
              </w:rPr>
              <w:t>3.2</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ind w:firstLineChars="292" w:firstLine="701"/>
              <w:rPr>
                <w:rFonts w:eastAsia="標楷體"/>
              </w:rPr>
            </w:pPr>
            <w:r w:rsidRPr="00880709">
              <w:rPr>
                <w:rFonts w:eastAsia="標楷體"/>
              </w:rPr>
              <w:t>11</w:t>
            </w:r>
            <w:r w:rsidRPr="00880709">
              <w:rPr>
                <w:rFonts w:eastAsia="標楷體"/>
              </w:rPr>
              <w:t>月</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rPr>
            </w:pPr>
            <w:r w:rsidRPr="00880709">
              <w:rPr>
                <w:rFonts w:eastAsia="標楷體"/>
              </w:rPr>
              <w:t>410.5</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rPr>
            </w:pPr>
            <w:r w:rsidRPr="00880709">
              <w:rPr>
                <w:rFonts w:eastAsia="標楷體"/>
              </w:rPr>
              <w:t>0.8</w:t>
            </w:r>
          </w:p>
        </w:tc>
      </w:tr>
      <w:tr w:rsidR="007A3496" w:rsidRPr="00880709" w:rsidTr="00CE3559">
        <w:trPr>
          <w:jc w:val="center"/>
        </w:trPr>
        <w:tc>
          <w:tcPr>
            <w:tcW w:w="1743" w:type="dxa"/>
            <w:tcBorders>
              <w:top w:val="nil"/>
              <w:bottom w:val="nil"/>
              <w:right w:val="single" w:sz="4" w:space="0" w:color="auto"/>
            </w:tcBorders>
          </w:tcPr>
          <w:p w:rsidR="007A3496" w:rsidRPr="00880709" w:rsidRDefault="007A3496" w:rsidP="0024452D">
            <w:pPr>
              <w:snapToGrid w:val="0"/>
              <w:spacing w:line="360" w:lineRule="exact"/>
              <w:ind w:firstLineChars="292" w:firstLine="701"/>
              <w:rPr>
                <w:rFonts w:eastAsia="標楷體"/>
              </w:rPr>
            </w:pPr>
            <w:r w:rsidRPr="00880709">
              <w:rPr>
                <w:rFonts w:eastAsia="標楷體"/>
              </w:rPr>
              <w:t>12</w:t>
            </w:r>
            <w:r w:rsidRPr="00880709">
              <w:rPr>
                <w:rFonts w:eastAsia="標楷體"/>
              </w:rPr>
              <w:t>月</w:t>
            </w:r>
          </w:p>
        </w:tc>
        <w:tc>
          <w:tcPr>
            <w:tcW w:w="2880" w:type="dxa"/>
            <w:tcBorders>
              <w:top w:val="nil"/>
              <w:left w:val="single" w:sz="4" w:space="0" w:color="auto"/>
              <w:bottom w:val="nil"/>
              <w:right w:val="single" w:sz="4" w:space="0" w:color="auto"/>
            </w:tcBorders>
          </w:tcPr>
          <w:p w:rsidR="007A3496" w:rsidRPr="00880709" w:rsidRDefault="007A3496" w:rsidP="0024452D">
            <w:pPr>
              <w:snapToGrid w:val="0"/>
              <w:spacing w:line="360" w:lineRule="exact"/>
              <w:ind w:rightChars="379" w:right="910"/>
              <w:jc w:val="right"/>
              <w:rPr>
                <w:rFonts w:eastAsia="標楷體"/>
              </w:rPr>
            </w:pPr>
            <w:r w:rsidRPr="00880709">
              <w:rPr>
                <w:rFonts w:eastAsia="標楷體"/>
              </w:rPr>
              <w:t>423.1</w:t>
            </w:r>
          </w:p>
        </w:tc>
        <w:tc>
          <w:tcPr>
            <w:tcW w:w="2880" w:type="dxa"/>
            <w:tcBorders>
              <w:top w:val="nil"/>
              <w:left w:val="single" w:sz="4" w:space="0" w:color="auto"/>
              <w:bottom w:val="nil"/>
              <w:right w:val="nil"/>
            </w:tcBorders>
          </w:tcPr>
          <w:p w:rsidR="007A3496" w:rsidRPr="00880709" w:rsidRDefault="007A3496" w:rsidP="0024452D">
            <w:pPr>
              <w:snapToGrid w:val="0"/>
              <w:spacing w:line="360" w:lineRule="exact"/>
              <w:ind w:rightChars="397" w:right="953"/>
              <w:jc w:val="right"/>
              <w:rPr>
                <w:rFonts w:eastAsia="標楷體"/>
              </w:rPr>
            </w:pPr>
            <w:r w:rsidRPr="00880709">
              <w:rPr>
                <w:rFonts w:eastAsia="標楷體"/>
              </w:rPr>
              <w:t>7.4</w:t>
            </w:r>
          </w:p>
        </w:tc>
      </w:tr>
      <w:tr w:rsidR="007A3496" w:rsidRPr="00880709"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rPr>
                <w:rFonts w:eastAsia="標楷體"/>
                <w:b/>
              </w:rPr>
            </w:pPr>
            <w:r w:rsidRPr="00064CD3">
              <w:rPr>
                <w:rFonts w:eastAsia="標楷體"/>
                <w:b/>
              </w:rPr>
              <w:t xml:space="preserve"> 103</w:t>
            </w:r>
            <w:r w:rsidRPr="00064CD3">
              <w:rPr>
                <w:rFonts w:eastAsia="標楷體"/>
                <w:b/>
              </w:rPr>
              <w:t>年</w:t>
            </w:r>
            <w:r w:rsidRPr="00064CD3">
              <w:rPr>
                <w:rFonts w:eastAsia="標楷體" w:hint="eastAsia"/>
                <w:b/>
              </w:rPr>
              <w:t>1~</w:t>
            </w:r>
            <w:r>
              <w:rPr>
                <w:rFonts w:eastAsia="標楷體" w:hint="eastAsia"/>
                <w:b/>
              </w:rPr>
              <w:t>7</w:t>
            </w:r>
            <w:r w:rsidRPr="00064CD3">
              <w:rPr>
                <w:rFonts w:eastAsia="標楷體" w:hint="eastAsia"/>
                <w:b/>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b/>
              </w:rPr>
            </w:pPr>
            <w:r>
              <w:rPr>
                <w:rFonts w:eastAsia="標楷體" w:hint="eastAsia"/>
                <w:b/>
              </w:rPr>
              <w:t>2</w:t>
            </w:r>
            <w:r w:rsidRPr="00064CD3">
              <w:rPr>
                <w:rFonts w:eastAsia="標楷體" w:hint="eastAsia"/>
                <w:b/>
              </w:rPr>
              <w:t>,</w:t>
            </w:r>
            <w:r>
              <w:rPr>
                <w:rFonts w:eastAsia="標楷體" w:hint="eastAsia"/>
                <w:b/>
              </w:rPr>
              <w:t>586.4</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b/>
              </w:rPr>
            </w:pPr>
            <w:r>
              <w:rPr>
                <w:rFonts w:eastAsia="標楷體" w:hint="eastAsia"/>
                <w:b/>
              </w:rPr>
              <w:t>5</w:t>
            </w:r>
            <w:r w:rsidRPr="00064CD3">
              <w:rPr>
                <w:rFonts w:eastAsia="標楷體" w:hint="eastAsia"/>
                <w:b/>
              </w:rPr>
              <w:t>.</w:t>
            </w:r>
            <w:r>
              <w:rPr>
                <w:rFonts w:eastAsia="標楷體" w:hint="eastAsia"/>
                <w:b/>
              </w:rPr>
              <w:t>5</w:t>
            </w:r>
          </w:p>
        </w:tc>
      </w:tr>
      <w:tr w:rsidR="007A3496" w:rsidRPr="00064CD3"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ind w:firstLineChars="242" w:firstLine="581"/>
              <w:rPr>
                <w:rFonts w:eastAsia="標楷體"/>
              </w:rPr>
            </w:pPr>
            <w:r w:rsidRPr="00064CD3">
              <w:rPr>
                <w:rFonts w:eastAsia="標楷體"/>
              </w:rPr>
              <w:t xml:space="preserve"> 1</w:t>
            </w:r>
            <w:r w:rsidRPr="00064CD3">
              <w:rPr>
                <w:rFonts w:eastAsia="標楷體"/>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rPr>
              <w:t>361.1</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rPr>
            </w:pPr>
            <w:r w:rsidRPr="00064CD3">
              <w:rPr>
                <w:rFonts w:eastAsia="標楷體"/>
              </w:rPr>
              <w:t>-2.8</w:t>
            </w:r>
          </w:p>
        </w:tc>
      </w:tr>
      <w:tr w:rsidR="007A3496" w:rsidRPr="00064CD3"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ind w:firstLineChars="242" w:firstLine="581"/>
              <w:rPr>
                <w:rFonts w:eastAsia="標楷體"/>
              </w:rPr>
            </w:pPr>
            <w:r w:rsidRPr="00064CD3">
              <w:rPr>
                <w:rFonts w:eastAsia="標楷體" w:hint="eastAsia"/>
              </w:rPr>
              <w:t xml:space="preserve"> 2</w:t>
            </w:r>
            <w:r w:rsidRPr="00064CD3">
              <w:rPr>
                <w:rFonts w:eastAsia="標楷體" w:hint="eastAsia"/>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hint="eastAsia"/>
              </w:rPr>
              <w:t>307.1</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rPr>
            </w:pPr>
            <w:r w:rsidRPr="00064CD3">
              <w:rPr>
                <w:rFonts w:eastAsia="標楷體" w:hint="eastAsia"/>
              </w:rPr>
              <w:t>5.7</w:t>
            </w:r>
          </w:p>
        </w:tc>
      </w:tr>
      <w:tr w:rsidR="007A3496" w:rsidRPr="00064CD3"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ind w:firstLineChars="242" w:firstLine="581"/>
              <w:rPr>
                <w:rFonts w:eastAsia="標楷體"/>
              </w:rPr>
            </w:pPr>
            <w:r w:rsidRPr="00064CD3">
              <w:rPr>
                <w:rFonts w:eastAsia="標楷體" w:hint="eastAsia"/>
              </w:rPr>
              <w:t xml:space="preserve"> 3</w:t>
            </w:r>
            <w:r w:rsidRPr="00064CD3">
              <w:rPr>
                <w:rFonts w:eastAsia="標楷體" w:hint="eastAsia"/>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hint="eastAsia"/>
              </w:rPr>
              <w:t>379.4</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rPr>
            </w:pPr>
            <w:r w:rsidRPr="00064CD3">
              <w:rPr>
                <w:rFonts w:eastAsia="標楷體" w:hint="eastAsia"/>
              </w:rPr>
              <w:t>5.9</w:t>
            </w:r>
          </w:p>
        </w:tc>
      </w:tr>
      <w:tr w:rsidR="007A3496" w:rsidRPr="00064CD3"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ind w:firstLineChars="242" w:firstLine="581"/>
              <w:rPr>
                <w:rFonts w:eastAsia="標楷體"/>
              </w:rPr>
            </w:pPr>
            <w:r w:rsidRPr="00064CD3">
              <w:rPr>
                <w:rFonts w:eastAsia="標楷體" w:hint="eastAsia"/>
              </w:rPr>
              <w:t xml:space="preserve"> 4</w:t>
            </w:r>
            <w:r w:rsidRPr="00064CD3">
              <w:rPr>
                <w:rFonts w:eastAsia="標楷體" w:hint="eastAsia"/>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hint="eastAsia"/>
              </w:rPr>
              <w:t>388.7</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rPr>
            </w:pPr>
            <w:r w:rsidRPr="00064CD3">
              <w:rPr>
                <w:rFonts w:eastAsia="標楷體" w:hint="eastAsia"/>
              </w:rPr>
              <w:t>8.9</w:t>
            </w:r>
          </w:p>
        </w:tc>
      </w:tr>
      <w:tr w:rsidR="007A3496" w:rsidRPr="00064CD3"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ind w:firstLineChars="292" w:firstLine="701"/>
              <w:rPr>
                <w:rFonts w:eastAsia="標楷體"/>
              </w:rPr>
            </w:pPr>
            <w:r w:rsidRPr="00064CD3">
              <w:rPr>
                <w:rFonts w:eastAsia="標楷體" w:hint="eastAsia"/>
              </w:rPr>
              <w:t>5</w:t>
            </w:r>
            <w:r w:rsidRPr="00064CD3">
              <w:rPr>
                <w:rFonts w:eastAsia="標楷體" w:hint="eastAsia"/>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hint="eastAsia"/>
              </w:rPr>
              <w:t>380.2</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rPr>
            </w:pPr>
            <w:r w:rsidRPr="00064CD3">
              <w:rPr>
                <w:rFonts w:eastAsia="標楷體" w:hint="eastAsia"/>
              </w:rPr>
              <w:t>4.7</w:t>
            </w:r>
          </w:p>
        </w:tc>
      </w:tr>
      <w:tr w:rsidR="007A3496" w:rsidRPr="00064CD3" w:rsidTr="00CE3559">
        <w:trPr>
          <w:jc w:val="center"/>
        </w:trPr>
        <w:tc>
          <w:tcPr>
            <w:tcW w:w="1743" w:type="dxa"/>
            <w:tcBorders>
              <w:top w:val="nil"/>
              <w:bottom w:val="nil"/>
              <w:right w:val="single" w:sz="4" w:space="0" w:color="auto"/>
            </w:tcBorders>
          </w:tcPr>
          <w:p w:rsidR="007A3496" w:rsidRPr="00064CD3" w:rsidRDefault="007A3496" w:rsidP="0024452D">
            <w:pPr>
              <w:snapToGrid w:val="0"/>
              <w:spacing w:line="360" w:lineRule="exact"/>
              <w:ind w:firstLineChars="292" w:firstLine="701"/>
              <w:rPr>
                <w:rFonts w:eastAsia="標楷體"/>
              </w:rPr>
            </w:pPr>
            <w:r>
              <w:rPr>
                <w:rFonts w:eastAsia="標楷體" w:hint="eastAsia"/>
              </w:rPr>
              <w:t>6</w:t>
            </w:r>
            <w:r w:rsidRPr="00064CD3">
              <w:rPr>
                <w:rFonts w:eastAsia="標楷體" w:hint="eastAsia"/>
              </w:rPr>
              <w:t>月</w:t>
            </w:r>
          </w:p>
        </w:tc>
        <w:tc>
          <w:tcPr>
            <w:tcW w:w="2880" w:type="dxa"/>
            <w:tcBorders>
              <w:top w:val="nil"/>
              <w:left w:val="single" w:sz="4" w:space="0" w:color="auto"/>
              <w:bottom w:val="nil"/>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hint="eastAsia"/>
              </w:rPr>
              <w:t>3</w:t>
            </w:r>
            <w:r>
              <w:rPr>
                <w:rFonts w:eastAsia="標楷體" w:hint="eastAsia"/>
              </w:rPr>
              <w:t>88</w:t>
            </w:r>
            <w:r w:rsidRPr="00064CD3">
              <w:rPr>
                <w:rFonts w:eastAsia="標楷體" w:hint="eastAsia"/>
              </w:rPr>
              <w:t>.2</w:t>
            </w:r>
          </w:p>
        </w:tc>
        <w:tc>
          <w:tcPr>
            <w:tcW w:w="2880" w:type="dxa"/>
            <w:tcBorders>
              <w:top w:val="nil"/>
              <w:left w:val="single" w:sz="4" w:space="0" w:color="auto"/>
              <w:bottom w:val="nil"/>
              <w:right w:val="nil"/>
            </w:tcBorders>
          </w:tcPr>
          <w:p w:rsidR="007A3496" w:rsidRPr="00064CD3" w:rsidRDefault="007A3496" w:rsidP="0024452D">
            <w:pPr>
              <w:snapToGrid w:val="0"/>
              <w:spacing w:line="360" w:lineRule="exact"/>
              <w:ind w:rightChars="397" w:right="953"/>
              <w:jc w:val="right"/>
              <w:rPr>
                <w:rFonts w:eastAsia="標楷體"/>
              </w:rPr>
            </w:pPr>
            <w:r>
              <w:rPr>
                <w:rFonts w:eastAsia="標楷體" w:hint="eastAsia"/>
              </w:rPr>
              <w:t>10.6</w:t>
            </w:r>
          </w:p>
        </w:tc>
      </w:tr>
      <w:tr w:rsidR="007A3496" w:rsidRPr="00064CD3" w:rsidTr="00CE3559">
        <w:trPr>
          <w:jc w:val="center"/>
        </w:trPr>
        <w:tc>
          <w:tcPr>
            <w:tcW w:w="1743" w:type="dxa"/>
            <w:tcBorders>
              <w:top w:val="nil"/>
              <w:bottom w:val="single" w:sz="4" w:space="0" w:color="auto"/>
              <w:right w:val="single" w:sz="4" w:space="0" w:color="auto"/>
            </w:tcBorders>
          </w:tcPr>
          <w:p w:rsidR="007A3496" w:rsidRPr="00064CD3" w:rsidRDefault="007A3496" w:rsidP="0024452D">
            <w:pPr>
              <w:snapToGrid w:val="0"/>
              <w:spacing w:line="360" w:lineRule="exact"/>
              <w:ind w:firstLineChars="292" w:firstLine="701"/>
              <w:rPr>
                <w:rFonts w:eastAsia="標楷體"/>
              </w:rPr>
            </w:pPr>
            <w:r>
              <w:rPr>
                <w:rFonts w:eastAsia="標楷體" w:hint="eastAsia"/>
              </w:rPr>
              <w:t>7</w:t>
            </w:r>
            <w:r w:rsidRPr="00064CD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7A3496" w:rsidRPr="00064CD3" w:rsidRDefault="007A3496" w:rsidP="0024452D">
            <w:pPr>
              <w:snapToGrid w:val="0"/>
              <w:spacing w:line="360" w:lineRule="exact"/>
              <w:ind w:rightChars="379" w:right="910"/>
              <w:jc w:val="right"/>
              <w:rPr>
                <w:rFonts w:eastAsia="標楷體"/>
              </w:rPr>
            </w:pPr>
            <w:r w:rsidRPr="00064CD3">
              <w:rPr>
                <w:rFonts w:eastAsia="標楷體" w:hint="eastAsia"/>
              </w:rPr>
              <w:t>3</w:t>
            </w:r>
            <w:r>
              <w:rPr>
                <w:rFonts w:eastAsia="標楷體" w:hint="eastAsia"/>
              </w:rPr>
              <w:t>81.8</w:t>
            </w:r>
          </w:p>
        </w:tc>
        <w:tc>
          <w:tcPr>
            <w:tcW w:w="2880" w:type="dxa"/>
            <w:tcBorders>
              <w:top w:val="nil"/>
              <w:left w:val="single" w:sz="4" w:space="0" w:color="auto"/>
              <w:bottom w:val="single" w:sz="4" w:space="0" w:color="auto"/>
              <w:right w:val="nil"/>
            </w:tcBorders>
          </w:tcPr>
          <w:p w:rsidR="007A3496" w:rsidRPr="00064CD3" w:rsidRDefault="007A3496" w:rsidP="0024452D">
            <w:pPr>
              <w:snapToGrid w:val="0"/>
              <w:spacing w:line="360" w:lineRule="exact"/>
              <w:ind w:rightChars="397" w:right="953"/>
              <w:jc w:val="right"/>
              <w:rPr>
                <w:rFonts w:eastAsia="標楷體"/>
              </w:rPr>
            </w:pPr>
            <w:r>
              <w:rPr>
                <w:rFonts w:eastAsia="標楷體" w:hint="eastAsia"/>
              </w:rPr>
              <w:t>5.7</w:t>
            </w:r>
          </w:p>
        </w:tc>
      </w:tr>
    </w:tbl>
    <w:p w:rsidR="00812509" w:rsidRPr="00E22FC8" w:rsidRDefault="00812509" w:rsidP="00812509">
      <w:pPr>
        <w:pStyle w:val="k02"/>
        <w:snapToGrid w:val="0"/>
        <w:spacing w:before="0" w:beforeAutospacing="0" w:after="0" w:afterAutospacing="0" w:line="240" w:lineRule="atLeast"/>
        <w:ind w:leftChars="236" w:left="566"/>
        <w:jc w:val="both"/>
        <w:rPr>
          <w:rFonts w:ascii="Times New Roman" w:eastAsia="標楷體"/>
          <w:sz w:val="22"/>
          <w:szCs w:val="22"/>
        </w:rPr>
      </w:pPr>
      <w:r w:rsidRPr="00E22FC8">
        <w:rPr>
          <w:rFonts w:ascii="Times New Roman" w:eastAsia="標楷體"/>
          <w:sz w:val="22"/>
          <w:szCs w:val="22"/>
        </w:rPr>
        <w:t>資料來源：經濟部統計處。</w:t>
      </w:r>
    </w:p>
    <w:p w:rsidR="00812509" w:rsidRPr="000E387D" w:rsidRDefault="00812509" w:rsidP="00812509">
      <w:pPr>
        <w:pStyle w:val="k3a"/>
        <w:tabs>
          <w:tab w:val="left" w:pos="540"/>
        </w:tabs>
        <w:spacing w:beforeLines="100" w:before="360" w:line="300" w:lineRule="auto"/>
        <w:ind w:leftChars="0" w:left="426" w:right="0" w:hangingChars="152" w:hanging="426"/>
        <w:rPr>
          <w:b/>
          <w:bCs/>
          <w:color w:val="FF0000"/>
        </w:rPr>
      </w:pPr>
      <w:r w:rsidRPr="00045893">
        <w:rPr>
          <w:b/>
          <w:bCs/>
        </w:rPr>
        <w:t>２、</w:t>
      </w:r>
      <w:r w:rsidR="007A3496" w:rsidRPr="00045893">
        <w:rPr>
          <w:b/>
          <w:spacing w:val="-4"/>
        </w:rPr>
        <w:t>103</w:t>
      </w:r>
      <w:r w:rsidR="007A3496" w:rsidRPr="00045893">
        <w:rPr>
          <w:b/>
          <w:spacing w:val="-4"/>
        </w:rPr>
        <w:t>年</w:t>
      </w:r>
      <w:r w:rsidR="007A3496">
        <w:rPr>
          <w:rFonts w:hint="eastAsia"/>
          <w:b/>
          <w:spacing w:val="-4"/>
        </w:rPr>
        <w:t>7</w:t>
      </w:r>
      <w:r w:rsidR="007A3496" w:rsidRPr="00045893">
        <w:rPr>
          <w:b/>
          <w:spacing w:val="-4"/>
        </w:rPr>
        <w:t>月訂單金額中，</w:t>
      </w:r>
      <w:r w:rsidR="007A3496" w:rsidRPr="003831E0">
        <w:rPr>
          <w:b/>
          <w:spacing w:val="-4"/>
        </w:rPr>
        <w:t>電子產品、</w:t>
      </w:r>
      <w:r w:rsidR="007A3496" w:rsidRPr="00FD77A2">
        <w:rPr>
          <w:b/>
          <w:spacing w:val="-4"/>
        </w:rPr>
        <w:t>資訊與通信產品</w:t>
      </w:r>
      <w:r w:rsidR="007A3496" w:rsidRPr="00045893">
        <w:rPr>
          <w:b/>
          <w:spacing w:val="-4"/>
        </w:rPr>
        <w:t>仍為我國前二大接單貨品，</w:t>
      </w:r>
      <w:r w:rsidR="007A3496" w:rsidRPr="00045893">
        <w:rPr>
          <w:rFonts w:hint="eastAsia"/>
          <w:b/>
          <w:spacing w:val="-4"/>
        </w:rPr>
        <w:t>增減幅最大者分別為</w:t>
      </w:r>
      <w:r w:rsidR="007A3496">
        <w:rPr>
          <w:rFonts w:hint="eastAsia"/>
          <w:b/>
          <w:spacing w:val="-4"/>
        </w:rPr>
        <w:t>機械與</w:t>
      </w:r>
      <w:r w:rsidR="007A3496" w:rsidRPr="00392A6B">
        <w:rPr>
          <w:rFonts w:hint="eastAsia"/>
          <w:b/>
          <w:spacing w:val="-4"/>
        </w:rPr>
        <w:t>木材</w:t>
      </w:r>
      <w:r w:rsidR="007A3496" w:rsidRPr="00392A6B">
        <w:rPr>
          <w:rFonts w:ascii="標楷體" w:hAnsi="標楷體" w:hint="eastAsia"/>
          <w:b/>
          <w:spacing w:val="-4"/>
        </w:rPr>
        <w:t>、</w:t>
      </w:r>
      <w:r w:rsidR="007A3496" w:rsidRPr="00392A6B">
        <w:rPr>
          <w:rFonts w:hint="eastAsia"/>
          <w:b/>
          <w:spacing w:val="-4"/>
        </w:rPr>
        <w:t>木製品及編結品</w:t>
      </w:r>
    </w:p>
    <w:p w:rsidR="007A3496" w:rsidRPr="00045893" w:rsidRDefault="007A3496" w:rsidP="007A3496">
      <w:pPr>
        <w:pStyle w:val="afffff"/>
        <w:numPr>
          <w:ilvl w:val="0"/>
          <w:numId w:val="6"/>
        </w:numPr>
        <w:snapToGrid w:val="0"/>
        <w:spacing w:before="180" w:line="300" w:lineRule="auto"/>
        <w:ind w:leftChars="0" w:left="851" w:right="-142" w:firstLineChars="0" w:hanging="567"/>
        <w:rPr>
          <w:rFonts w:ascii="Times New Roman" w:eastAsia="標楷體" w:hAnsi="Times New Roman"/>
          <w:spacing w:val="-4"/>
          <w:sz w:val="28"/>
        </w:rPr>
      </w:pPr>
      <w:r w:rsidRPr="00045893">
        <w:rPr>
          <w:rFonts w:ascii="Times New Roman" w:eastAsia="標楷體" w:hAnsi="Times New Roman"/>
          <w:spacing w:val="-4"/>
          <w:sz w:val="28"/>
        </w:rPr>
        <w:t>103</w:t>
      </w:r>
      <w:r w:rsidRPr="00045893">
        <w:rPr>
          <w:rFonts w:ascii="Times New Roman" w:eastAsia="標楷體" w:hAnsi="Times New Roman"/>
          <w:spacing w:val="-4"/>
          <w:sz w:val="28"/>
        </w:rPr>
        <w:t>年</w:t>
      </w:r>
      <w:r>
        <w:rPr>
          <w:rFonts w:ascii="Times New Roman" w:eastAsia="標楷體" w:hAnsi="Times New Roman" w:hint="eastAsia"/>
          <w:spacing w:val="-4"/>
          <w:sz w:val="28"/>
        </w:rPr>
        <w:t>7</w:t>
      </w:r>
      <w:r w:rsidRPr="00045893">
        <w:rPr>
          <w:rFonts w:ascii="Times New Roman" w:eastAsia="標楷體" w:hAnsi="Times New Roman"/>
          <w:spacing w:val="-4"/>
          <w:sz w:val="28"/>
        </w:rPr>
        <w:t>月主要訂單貨品中以</w:t>
      </w:r>
      <w:r w:rsidRPr="00FD77A2">
        <w:rPr>
          <w:rFonts w:ascii="Times New Roman" w:eastAsia="標楷體" w:hAnsi="Times New Roman" w:hint="eastAsia"/>
          <w:bCs/>
          <w:spacing w:val="-4"/>
          <w:sz w:val="28"/>
        </w:rPr>
        <w:t>電子</w:t>
      </w:r>
      <w:r w:rsidRPr="00FD77A2">
        <w:rPr>
          <w:rFonts w:ascii="Times New Roman" w:eastAsia="標楷體" w:hAnsi="Times New Roman"/>
          <w:bCs/>
          <w:spacing w:val="-4"/>
          <w:sz w:val="28"/>
        </w:rPr>
        <w:t>產品</w:t>
      </w:r>
      <w:r w:rsidRPr="009A49F8">
        <w:rPr>
          <w:rFonts w:ascii="Times New Roman" w:eastAsia="標楷體" w:hAnsi="Times New Roman"/>
          <w:bCs/>
          <w:spacing w:val="-4"/>
          <w:sz w:val="28"/>
        </w:rPr>
        <w:t>、</w:t>
      </w:r>
      <w:r w:rsidRPr="009A49F8">
        <w:rPr>
          <w:rFonts w:ascii="Times New Roman" w:eastAsia="標楷體" w:hAnsi="Times New Roman" w:hint="eastAsia"/>
          <w:bCs/>
          <w:spacing w:val="-4"/>
          <w:sz w:val="28"/>
        </w:rPr>
        <w:t>資訊與通信產品</w:t>
      </w:r>
      <w:r w:rsidRPr="00045893">
        <w:rPr>
          <w:rFonts w:ascii="Times New Roman" w:eastAsia="標楷體" w:hAnsi="Times New Roman"/>
          <w:spacing w:val="-4"/>
          <w:sz w:val="28"/>
        </w:rPr>
        <w:t>為主，占訂單總額的</w:t>
      </w:r>
      <w:r w:rsidRPr="00045893">
        <w:rPr>
          <w:rFonts w:ascii="Times New Roman" w:eastAsia="標楷體" w:hAnsi="Times New Roman" w:hint="eastAsia"/>
          <w:spacing w:val="-4"/>
          <w:sz w:val="28"/>
        </w:rPr>
        <w:t>2</w:t>
      </w:r>
      <w:r>
        <w:rPr>
          <w:rFonts w:ascii="Times New Roman" w:eastAsia="標楷體" w:hAnsi="Times New Roman" w:hint="eastAsia"/>
          <w:spacing w:val="-4"/>
          <w:sz w:val="28"/>
        </w:rPr>
        <w:t>5.1</w:t>
      </w:r>
      <w:r w:rsidRPr="00045893">
        <w:rPr>
          <w:rFonts w:ascii="Times New Roman" w:eastAsia="標楷體" w:hAnsi="Times New Roman"/>
          <w:spacing w:val="-4"/>
          <w:sz w:val="28"/>
        </w:rPr>
        <w:t>％及</w:t>
      </w:r>
      <w:r w:rsidRPr="009A49F8">
        <w:rPr>
          <w:rFonts w:ascii="Times New Roman" w:eastAsia="標楷體" w:hAnsi="Times New Roman" w:hint="eastAsia"/>
          <w:spacing w:val="-4"/>
          <w:sz w:val="28"/>
        </w:rPr>
        <w:t>23.9</w:t>
      </w:r>
      <w:r w:rsidRPr="00045893">
        <w:rPr>
          <w:rFonts w:ascii="Times New Roman" w:eastAsia="標楷體" w:hAnsi="Times New Roman"/>
          <w:spacing w:val="-4"/>
          <w:sz w:val="28"/>
        </w:rPr>
        <w:t>％，</w:t>
      </w:r>
      <w:r w:rsidRPr="00045893">
        <w:rPr>
          <w:rFonts w:ascii="Times New Roman" w:eastAsia="標楷體" w:hAnsi="Times New Roman"/>
          <w:bCs/>
          <w:spacing w:val="-4"/>
          <w:sz w:val="28"/>
        </w:rPr>
        <w:t>分別</w:t>
      </w:r>
      <w:r w:rsidRPr="00045893">
        <w:rPr>
          <w:rFonts w:ascii="Times New Roman" w:eastAsia="標楷體" w:hAnsi="Times New Roman"/>
          <w:spacing w:val="-4"/>
          <w:sz w:val="28"/>
        </w:rPr>
        <w:t>較上年同月增加</w:t>
      </w:r>
      <w:r>
        <w:rPr>
          <w:rFonts w:ascii="Times New Roman" w:eastAsia="標楷體" w:hAnsi="Times New Roman" w:hint="eastAsia"/>
          <w:spacing w:val="-4"/>
          <w:sz w:val="28"/>
        </w:rPr>
        <w:t>11.2</w:t>
      </w:r>
      <w:r w:rsidRPr="00045893">
        <w:rPr>
          <w:rFonts w:ascii="Times New Roman" w:eastAsia="標楷體" w:hAnsi="Times New Roman"/>
          <w:spacing w:val="-4"/>
          <w:sz w:val="28"/>
        </w:rPr>
        <w:t>％及</w:t>
      </w:r>
      <w:r>
        <w:rPr>
          <w:rFonts w:ascii="Times New Roman" w:eastAsia="標楷體" w:hAnsi="Times New Roman" w:hint="eastAsia"/>
          <w:spacing w:val="-4"/>
          <w:sz w:val="28"/>
        </w:rPr>
        <w:t>減少</w:t>
      </w:r>
      <w:r>
        <w:rPr>
          <w:rFonts w:ascii="Times New Roman" w:eastAsia="標楷體" w:hAnsi="Times New Roman" w:hint="eastAsia"/>
          <w:spacing w:val="-4"/>
          <w:sz w:val="28"/>
        </w:rPr>
        <w:t>0.5</w:t>
      </w:r>
      <w:r w:rsidRPr="00045893">
        <w:rPr>
          <w:rFonts w:ascii="Times New Roman" w:eastAsia="標楷體" w:hAnsi="Times New Roman"/>
          <w:spacing w:val="-4"/>
          <w:sz w:val="28"/>
        </w:rPr>
        <w:t>％。</w:t>
      </w:r>
    </w:p>
    <w:p w:rsidR="00812509" w:rsidRPr="000E387D" w:rsidRDefault="007A3496" w:rsidP="007A3496">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spacing w:val="-4"/>
          <w:sz w:val="28"/>
        </w:rPr>
      </w:pPr>
      <w:r w:rsidRPr="00045893">
        <w:rPr>
          <w:rFonts w:ascii="Times New Roman" w:eastAsia="標楷體" w:hAnsi="Times New Roman"/>
          <w:spacing w:val="-4"/>
          <w:sz w:val="28"/>
        </w:rPr>
        <w:lastRenderedPageBreak/>
        <w:t>10</w:t>
      </w:r>
      <w:r w:rsidRPr="00392A6B">
        <w:rPr>
          <w:rFonts w:ascii="Times New Roman" w:eastAsia="標楷體" w:hAnsi="Times New Roman"/>
          <w:spacing w:val="-4"/>
          <w:sz w:val="28"/>
        </w:rPr>
        <w:t>3</w:t>
      </w:r>
      <w:r w:rsidRPr="00392A6B">
        <w:rPr>
          <w:rFonts w:ascii="Times New Roman" w:eastAsia="標楷體" w:hAnsi="Times New Roman"/>
          <w:spacing w:val="-4"/>
          <w:sz w:val="28"/>
        </w:rPr>
        <w:t>年</w:t>
      </w:r>
      <w:r>
        <w:rPr>
          <w:rFonts w:ascii="Times New Roman" w:eastAsia="標楷體" w:hAnsi="Times New Roman" w:hint="eastAsia"/>
          <w:spacing w:val="-4"/>
          <w:sz w:val="28"/>
        </w:rPr>
        <w:t>7</w:t>
      </w:r>
      <w:r w:rsidRPr="00392A6B">
        <w:rPr>
          <w:rFonts w:ascii="Times New Roman" w:eastAsia="標楷體" w:hAnsi="Times New Roman"/>
          <w:spacing w:val="-4"/>
          <w:sz w:val="28"/>
        </w:rPr>
        <w:t>月各類接單貨品中，以</w:t>
      </w:r>
      <w:r>
        <w:rPr>
          <w:rFonts w:ascii="Times New Roman" w:eastAsia="標楷體" w:hAnsi="Times New Roman" w:hint="eastAsia"/>
          <w:spacing w:val="-4"/>
          <w:sz w:val="28"/>
        </w:rPr>
        <w:t>機械</w:t>
      </w:r>
      <w:r w:rsidRPr="00392A6B">
        <w:rPr>
          <w:rFonts w:ascii="Times New Roman" w:eastAsia="標楷體" w:hAnsi="Times New Roman"/>
          <w:spacing w:val="-4"/>
          <w:sz w:val="28"/>
        </w:rPr>
        <w:t>增加</w:t>
      </w:r>
      <w:r>
        <w:rPr>
          <w:rFonts w:ascii="Times New Roman" w:eastAsia="標楷體" w:hAnsi="Times New Roman" w:hint="eastAsia"/>
          <w:spacing w:val="-4"/>
          <w:sz w:val="28"/>
        </w:rPr>
        <w:t>18</w:t>
      </w:r>
      <w:r w:rsidRPr="00392A6B">
        <w:rPr>
          <w:rFonts w:ascii="Times New Roman" w:eastAsia="標楷體" w:hAnsi="Times New Roman" w:hint="eastAsia"/>
          <w:spacing w:val="-4"/>
          <w:sz w:val="28"/>
        </w:rPr>
        <w:t>.</w:t>
      </w:r>
      <w:r>
        <w:rPr>
          <w:rFonts w:ascii="Times New Roman" w:eastAsia="標楷體" w:hAnsi="Times New Roman" w:hint="eastAsia"/>
          <w:spacing w:val="-4"/>
          <w:sz w:val="28"/>
        </w:rPr>
        <w:t>1</w:t>
      </w:r>
      <w:r w:rsidRPr="00392A6B">
        <w:rPr>
          <w:rFonts w:ascii="Times New Roman" w:eastAsia="標楷體" w:hAnsi="Times New Roman"/>
          <w:spacing w:val="-4"/>
          <w:sz w:val="28"/>
        </w:rPr>
        <w:t>％最多，其次為</w:t>
      </w:r>
      <w:r w:rsidRPr="0068173E">
        <w:rPr>
          <w:rFonts w:ascii="Times New Roman" w:eastAsia="標楷體" w:hAnsi="Times New Roman" w:hint="eastAsia"/>
          <w:spacing w:val="-4"/>
          <w:sz w:val="28"/>
        </w:rPr>
        <w:t>鞋帽傘、人</w:t>
      </w:r>
      <w:proofErr w:type="gramStart"/>
      <w:r w:rsidRPr="0068173E">
        <w:rPr>
          <w:rFonts w:ascii="Times New Roman" w:eastAsia="標楷體" w:hAnsi="Times New Roman" w:hint="eastAsia"/>
          <w:spacing w:val="-4"/>
          <w:sz w:val="28"/>
        </w:rPr>
        <w:t>髮</w:t>
      </w:r>
      <w:proofErr w:type="gramEnd"/>
      <w:r w:rsidRPr="0068173E">
        <w:rPr>
          <w:rFonts w:ascii="Times New Roman" w:eastAsia="標楷體" w:hAnsi="Times New Roman" w:hint="eastAsia"/>
          <w:spacing w:val="-4"/>
          <w:sz w:val="28"/>
        </w:rPr>
        <w:t>及羽毛製品、人造</w:t>
      </w:r>
      <w:r>
        <w:rPr>
          <w:rFonts w:ascii="Times New Roman" w:eastAsia="標楷體" w:hAnsi="Times New Roman" w:hint="eastAsia"/>
          <w:spacing w:val="-4"/>
          <w:sz w:val="28"/>
        </w:rPr>
        <w:t>花</w:t>
      </w:r>
      <w:r w:rsidRPr="00392A6B">
        <w:rPr>
          <w:rFonts w:ascii="Times New Roman" w:eastAsia="標楷體" w:hAnsi="Times New Roman" w:hint="eastAsia"/>
          <w:spacing w:val="-4"/>
          <w:sz w:val="28"/>
        </w:rPr>
        <w:t>，</w:t>
      </w:r>
      <w:r w:rsidRPr="00392A6B">
        <w:rPr>
          <w:rFonts w:ascii="Times New Roman" w:eastAsia="標楷體" w:hAnsi="Times New Roman"/>
          <w:spacing w:val="-4"/>
          <w:sz w:val="28"/>
        </w:rPr>
        <w:t>增加</w:t>
      </w:r>
      <w:r w:rsidRPr="00392A6B">
        <w:rPr>
          <w:rFonts w:ascii="Times New Roman" w:eastAsia="標楷體" w:hAnsi="Times New Roman" w:hint="eastAsia"/>
          <w:spacing w:val="-4"/>
          <w:sz w:val="28"/>
        </w:rPr>
        <w:t>1</w:t>
      </w:r>
      <w:r>
        <w:rPr>
          <w:rFonts w:ascii="Times New Roman" w:eastAsia="標楷體" w:hAnsi="Times New Roman" w:hint="eastAsia"/>
          <w:spacing w:val="-4"/>
          <w:sz w:val="28"/>
        </w:rPr>
        <w:t>7</w:t>
      </w:r>
      <w:r w:rsidRPr="00392A6B">
        <w:rPr>
          <w:rFonts w:ascii="Times New Roman" w:eastAsia="標楷體" w:hAnsi="Times New Roman" w:hint="eastAsia"/>
          <w:spacing w:val="-4"/>
          <w:sz w:val="28"/>
        </w:rPr>
        <w:t>.</w:t>
      </w:r>
      <w:r>
        <w:rPr>
          <w:rFonts w:ascii="Times New Roman" w:eastAsia="標楷體" w:hAnsi="Times New Roman" w:hint="eastAsia"/>
          <w:spacing w:val="-4"/>
          <w:sz w:val="28"/>
        </w:rPr>
        <w:t>8</w:t>
      </w:r>
      <w:r w:rsidRPr="00392A6B">
        <w:rPr>
          <w:rFonts w:ascii="Times New Roman" w:eastAsia="標楷體" w:hAnsi="Times New Roman"/>
          <w:spacing w:val="-4"/>
          <w:sz w:val="28"/>
        </w:rPr>
        <w:t>％；</w:t>
      </w:r>
      <w:r w:rsidRPr="0068173E">
        <w:rPr>
          <w:rFonts w:ascii="Times New Roman" w:eastAsia="標楷體" w:hAnsi="Times New Roman" w:hint="eastAsia"/>
          <w:spacing w:val="-4"/>
          <w:sz w:val="28"/>
        </w:rPr>
        <w:t>木材、木製品及</w:t>
      </w:r>
      <w:proofErr w:type="gramStart"/>
      <w:r w:rsidRPr="0068173E">
        <w:rPr>
          <w:rFonts w:ascii="Times New Roman" w:eastAsia="標楷體" w:hAnsi="Times New Roman" w:hint="eastAsia"/>
          <w:spacing w:val="-4"/>
          <w:sz w:val="28"/>
        </w:rPr>
        <w:t>編結品</w:t>
      </w:r>
      <w:r w:rsidRPr="00392A6B">
        <w:rPr>
          <w:rFonts w:ascii="Times New Roman" w:eastAsia="標楷體" w:hAnsi="Times New Roman"/>
          <w:spacing w:val="-4"/>
          <w:sz w:val="28"/>
        </w:rPr>
        <w:t>則</w:t>
      </w:r>
      <w:proofErr w:type="gramEnd"/>
      <w:r w:rsidRPr="00392A6B">
        <w:rPr>
          <w:rFonts w:ascii="Times New Roman" w:eastAsia="標楷體" w:hAnsi="Times New Roman"/>
          <w:spacing w:val="-4"/>
          <w:sz w:val="28"/>
        </w:rPr>
        <w:t>減少</w:t>
      </w:r>
      <w:r w:rsidRPr="00392A6B">
        <w:rPr>
          <w:rFonts w:ascii="Times New Roman" w:eastAsia="標楷體" w:hAnsi="Times New Roman" w:hint="eastAsia"/>
          <w:spacing w:val="-4"/>
          <w:sz w:val="28"/>
        </w:rPr>
        <w:t>1</w:t>
      </w:r>
      <w:r>
        <w:rPr>
          <w:rFonts w:ascii="Times New Roman" w:eastAsia="標楷體" w:hAnsi="Times New Roman" w:hint="eastAsia"/>
          <w:spacing w:val="-4"/>
          <w:sz w:val="28"/>
        </w:rPr>
        <w:t>9.0</w:t>
      </w:r>
      <w:r w:rsidRPr="00392A6B">
        <w:rPr>
          <w:rFonts w:ascii="Times New Roman" w:eastAsia="標楷體" w:hAnsi="Times New Roman"/>
          <w:spacing w:val="-4"/>
          <w:sz w:val="28"/>
        </w:rPr>
        <w:t>％最多。</w:t>
      </w:r>
    </w:p>
    <w:p w:rsidR="00812509" w:rsidRPr="003F5FDD" w:rsidRDefault="00812509" w:rsidP="00812509">
      <w:pPr>
        <w:spacing w:beforeLines="50" w:before="180" w:afterLines="50" w:after="180"/>
        <w:jc w:val="center"/>
        <w:rPr>
          <w:rFonts w:eastAsia="標楷體"/>
          <w:sz w:val="28"/>
        </w:rPr>
      </w:pPr>
      <w:r w:rsidRPr="003F5FDD">
        <w:rPr>
          <w:rFonts w:eastAsia="標楷體" w:hint="eastAsia"/>
          <w:b/>
          <w:bCs/>
          <w:sz w:val="28"/>
        </w:rPr>
        <w:t>表</w:t>
      </w:r>
      <w:r w:rsidRPr="003F5FDD">
        <w:rPr>
          <w:rFonts w:eastAsia="標楷體" w:hint="eastAsia"/>
          <w:b/>
          <w:bCs/>
          <w:sz w:val="28"/>
        </w:rPr>
        <w:t xml:space="preserve"> 2-5-2  103</w:t>
      </w:r>
      <w:r w:rsidRPr="003F5FDD">
        <w:rPr>
          <w:rFonts w:eastAsia="標楷體" w:hint="eastAsia"/>
          <w:b/>
          <w:bCs/>
          <w:sz w:val="28"/>
        </w:rPr>
        <w:t>年</w:t>
      </w:r>
      <w:r w:rsidR="007A3496">
        <w:rPr>
          <w:rFonts w:eastAsia="標楷體" w:hint="eastAsia"/>
          <w:b/>
          <w:bCs/>
          <w:sz w:val="28"/>
        </w:rPr>
        <w:t>7</w:t>
      </w:r>
      <w:r w:rsidRPr="003F5FDD">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7A3496" w:rsidRPr="00C9048C" w:rsidTr="00CE3559">
        <w:trPr>
          <w:jc w:val="center"/>
        </w:trPr>
        <w:tc>
          <w:tcPr>
            <w:tcW w:w="2046" w:type="dxa"/>
            <w:tcBorders>
              <w:top w:val="single" w:sz="4" w:space="0" w:color="auto"/>
              <w:left w:val="nil"/>
              <w:bottom w:val="single" w:sz="4" w:space="0" w:color="auto"/>
              <w:right w:val="single" w:sz="4" w:space="0" w:color="auto"/>
            </w:tcBorders>
            <w:vAlign w:val="center"/>
          </w:tcPr>
          <w:p w:rsidR="007A3496" w:rsidRPr="00C9048C" w:rsidRDefault="007A3496" w:rsidP="0024452D">
            <w:pPr>
              <w:adjustRightInd w:val="0"/>
              <w:snapToGrid w:val="0"/>
              <w:spacing w:line="360" w:lineRule="atLeast"/>
              <w:ind w:left="28" w:right="-40"/>
              <w:jc w:val="center"/>
              <w:rPr>
                <w:rFonts w:eastAsia="標楷體"/>
              </w:rPr>
            </w:pPr>
            <w:r w:rsidRPr="00C9048C">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7A3496" w:rsidRPr="00C9048C" w:rsidRDefault="007A3496" w:rsidP="0024452D">
            <w:pPr>
              <w:snapToGrid w:val="0"/>
              <w:spacing w:line="360" w:lineRule="atLeast"/>
              <w:ind w:left="28" w:right="-40"/>
              <w:jc w:val="center"/>
              <w:rPr>
                <w:rFonts w:eastAsia="標楷體"/>
              </w:rPr>
            </w:pPr>
            <w:r w:rsidRPr="00C9048C">
              <w:rPr>
                <w:rFonts w:eastAsia="標楷體"/>
              </w:rPr>
              <w:t>103</w:t>
            </w:r>
            <w:r w:rsidRPr="00C9048C">
              <w:rPr>
                <w:rFonts w:eastAsia="標楷體"/>
              </w:rPr>
              <w:t>年</w:t>
            </w:r>
            <w:r>
              <w:rPr>
                <w:rFonts w:eastAsia="標楷體" w:hint="eastAsia"/>
              </w:rPr>
              <w:t>7</w:t>
            </w:r>
            <w:r w:rsidRPr="00C9048C">
              <w:rPr>
                <w:rFonts w:eastAsia="標楷體"/>
              </w:rPr>
              <w:t>月金額</w:t>
            </w:r>
          </w:p>
          <w:p w:rsidR="007A3496" w:rsidRPr="00C9048C" w:rsidRDefault="007A3496" w:rsidP="0024452D">
            <w:pPr>
              <w:snapToGrid w:val="0"/>
              <w:spacing w:line="360" w:lineRule="atLeast"/>
              <w:ind w:left="28" w:right="-40"/>
              <w:jc w:val="center"/>
              <w:rPr>
                <w:rFonts w:eastAsia="標楷體"/>
              </w:rPr>
            </w:pPr>
            <w:r w:rsidRPr="00C9048C">
              <w:rPr>
                <w:rFonts w:eastAsia="標楷體"/>
              </w:rPr>
              <w:t>(</w:t>
            </w:r>
            <w:r w:rsidRPr="00C9048C">
              <w:rPr>
                <w:rFonts w:eastAsia="標楷體"/>
              </w:rPr>
              <w:t>億美元</w:t>
            </w:r>
            <w:r w:rsidRPr="00C9048C">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7A3496" w:rsidRPr="00C9048C" w:rsidRDefault="007A3496" w:rsidP="0024452D">
            <w:pPr>
              <w:snapToGrid w:val="0"/>
              <w:spacing w:line="560" w:lineRule="exact"/>
              <w:ind w:left="28" w:right="-40"/>
              <w:jc w:val="center"/>
              <w:rPr>
                <w:rFonts w:eastAsia="標楷體"/>
              </w:rPr>
            </w:pPr>
            <w:r w:rsidRPr="00C9048C">
              <w:rPr>
                <w:rFonts w:eastAsia="標楷體"/>
              </w:rPr>
              <w:t>比重</w:t>
            </w:r>
            <w:r w:rsidRPr="00C9048C">
              <w:rPr>
                <w:rFonts w:eastAsia="標楷體"/>
              </w:rPr>
              <w:t>(</w:t>
            </w:r>
            <w:r w:rsidRPr="00C9048C">
              <w:rPr>
                <w:rFonts w:eastAsia="標楷體"/>
              </w:rPr>
              <w:t>％</w:t>
            </w:r>
            <w:r w:rsidRPr="00C9048C">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7A3496" w:rsidRPr="00C9048C" w:rsidRDefault="007A3496" w:rsidP="0024452D">
            <w:pPr>
              <w:snapToGrid w:val="0"/>
              <w:spacing w:line="360" w:lineRule="atLeast"/>
              <w:ind w:left="28" w:right="-40"/>
              <w:jc w:val="center"/>
              <w:rPr>
                <w:rFonts w:eastAsia="標楷體"/>
              </w:rPr>
            </w:pPr>
            <w:r w:rsidRPr="00C9048C">
              <w:rPr>
                <w:rFonts w:eastAsia="標楷體"/>
              </w:rPr>
              <w:t>較</w:t>
            </w:r>
            <w:r w:rsidRPr="00C9048C">
              <w:rPr>
                <w:rFonts w:eastAsia="標楷體"/>
              </w:rPr>
              <w:t>102</w:t>
            </w:r>
            <w:r w:rsidRPr="00C9048C">
              <w:rPr>
                <w:rFonts w:eastAsia="標楷體"/>
              </w:rPr>
              <w:t>年同月</w:t>
            </w:r>
          </w:p>
          <w:p w:rsidR="007A3496" w:rsidRPr="00C9048C" w:rsidRDefault="007A3496" w:rsidP="0024452D">
            <w:pPr>
              <w:snapToGrid w:val="0"/>
              <w:spacing w:line="360" w:lineRule="atLeast"/>
              <w:ind w:left="28" w:right="-40"/>
              <w:jc w:val="center"/>
              <w:rPr>
                <w:rFonts w:eastAsia="標楷體"/>
              </w:rPr>
            </w:pPr>
            <w:r w:rsidRPr="00C9048C">
              <w:rPr>
                <w:rFonts w:eastAsia="標楷體"/>
              </w:rPr>
              <w:t>增減</w:t>
            </w:r>
            <w:r w:rsidRPr="00C9048C">
              <w:rPr>
                <w:rFonts w:eastAsia="標楷體"/>
              </w:rPr>
              <w:t>(</w:t>
            </w:r>
            <w:r w:rsidRPr="00C9048C">
              <w:rPr>
                <w:rFonts w:eastAsia="標楷體"/>
              </w:rPr>
              <w:t>％</w:t>
            </w:r>
            <w:r w:rsidRPr="00C9048C">
              <w:rPr>
                <w:rFonts w:eastAsia="標楷體"/>
              </w:rPr>
              <w:t xml:space="preserve">) </w:t>
            </w:r>
          </w:p>
        </w:tc>
      </w:tr>
      <w:tr w:rsidR="007A3496" w:rsidRPr="00C9048C" w:rsidTr="00CE3559">
        <w:trPr>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rPr>
              <w:t>電子產品</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sidRPr="00C9048C">
              <w:rPr>
                <w:rFonts w:eastAsia="標楷體" w:hint="eastAsia"/>
              </w:rPr>
              <w:t>9</w:t>
            </w:r>
            <w:r>
              <w:rPr>
                <w:rFonts w:eastAsia="標楷體" w:hint="eastAsia"/>
              </w:rPr>
              <w:t>5.7</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sidRPr="00C9048C">
              <w:rPr>
                <w:rFonts w:eastAsia="標楷體" w:hint="eastAsia"/>
              </w:rPr>
              <w:t>25.</w:t>
            </w:r>
            <w:r>
              <w:rPr>
                <w:rFonts w:eastAsia="標楷體" w:hint="eastAsia"/>
              </w:rPr>
              <w:t>1</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1" w:right="969"/>
              <w:jc w:val="right"/>
              <w:rPr>
                <w:rFonts w:eastAsia="標楷體"/>
              </w:rPr>
            </w:pPr>
            <w:r w:rsidRPr="00C9048C">
              <w:rPr>
                <w:rFonts w:eastAsia="標楷體" w:hint="eastAsia"/>
              </w:rPr>
              <w:t>1</w:t>
            </w:r>
            <w:r>
              <w:rPr>
                <w:rFonts w:eastAsia="標楷體" w:hint="eastAsia"/>
              </w:rPr>
              <w:t>1.2</w:t>
            </w:r>
          </w:p>
        </w:tc>
      </w:tr>
      <w:tr w:rsidR="007A3496" w:rsidRPr="00C9048C" w:rsidTr="00CE3559">
        <w:trPr>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rPr>
              <w:t>資訊</w:t>
            </w:r>
            <w:r w:rsidRPr="00C9048C">
              <w:rPr>
                <w:rFonts w:eastAsia="標楷體" w:hint="eastAsia"/>
              </w:rPr>
              <w:t>與</w:t>
            </w:r>
            <w:r w:rsidRPr="00C9048C">
              <w:rPr>
                <w:rFonts w:eastAsia="標楷體"/>
              </w:rPr>
              <w:t>通信</w:t>
            </w:r>
            <w:r w:rsidRPr="00C9048C">
              <w:rPr>
                <w:rFonts w:eastAsia="標楷體" w:hint="eastAsia"/>
              </w:rPr>
              <w:t>產品</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Pr>
                <w:rFonts w:eastAsia="標楷體" w:hint="eastAsia"/>
              </w:rPr>
              <w:t>91.1</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sidRPr="00C9048C">
              <w:rPr>
                <w:rFonts w:eastAsia="標楷體" w:hint="eastAsia"/>
              </w:rPr>
              <w:t>2</w:t>
            </w:r>
            <w:r>
              <w:rPr>
                <w:rFonts w:eastAsia="標楷體" w:hint="eastAsia"/>
              </w:rPr>
              <w:t>3.9</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1" w:right="969"/>
              <w:jc w:val="right"/>
              <w:rPr>
                <w:rFonts w:eastAsia="標楷體"/>
              </w:rPr>
            </w:pPr>
            <w:r>
              <w:rPr>
                <w:rFonts w:eastAsia="標楷體" w:hint="eastAsia"/>
              </w:rPr>
              <w:t>-0.5</w:t>
            </w:r>
          </w:p>
        </w:tc>
      </w:tr>
      <w:tr w:rsidR="007A3496" w:rsidRPr="00C9048C" w:rsidTr="00CE3559">
        <w:trPr>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rPr>
              <w:t>精密儀器</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sidRPr="00C9048C">
              <w:rPr>
                <w:rFonts w:eastAsia="標楷體" w:hint="eastAsia"/>
              </w:rPr>
              <w:t>2</w:t>
            </w:r>
            <w:r>
              <w:rPr>
                <w:rFonts w:eastAsia="標楷體" w:hint="eastAsia"/>
              </w:rPr>
              <w:t>7.1</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Pr>
                <w:rFonts w:eastAsia="標楷體" w:hint="eastAsia"/>
              </w:rPr>
              <w:t>7.1</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1" w:right="969"/>
              <w:jc w:val="right"/>
              <w:rPr>
                <w:rFonts w:eastAsia="標楷體"/>
              </w:rPr>
            </w:pPr>
            <w:r w:rsidRPr="00C9048C">
              <w:rPr>
                <w:rFonts w:eastAsia="標楷體" w:hint="eastAsia"/>
              </w:rPr>
              <w:t>-</w:t>
            </w:r>
            <w:r>
              <w:rPr>
                <w:rFonts w:eastAsia="標楷體" w:hint="eastAsia"/>
              </w:rPr>
              <w:t>7</w:t>
            </w:r>
            <w:r w:rsidRPr="00C9048C">
              <w:rPr>
                <w:rFonts w:eastAsia="標楷體" w:hint="eastAsia"/>
              </w:rPr>
              <w:t>.8</w:t>
            </w:r>
          </w:p>
        </w:tc>
      </w:tr>
      <w:tr w:rsidR="007A3496" w:rsidRPr="00C9048C" w:rsidTr="00CE3559">
        <w:trPr>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rPr>
              <w:t>基本金屬製品</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sidRPr="00C9048C">
              <w:rPr>
                <w:rFonts w:eastAsia="標楷體" w:hint="eastAsia"/>
              </w:rPr>
              <w:t>2</w:t>
            </w:r>
            <w:r>
              <w:rPr>
                <w:rFonts w:eastAsia="標楷體" w:hint="eastAsia"/>
              </w:rPr>
              <w:t>3</w:t>
            </w:r>
            <w:r w:rsidRPr="00C9048C">
              <w:rPr>
                <w:rFonts w:eastAsia="標楷體" w:hint="eastAsia"/>
              </w:rPr>
              <w:t>.</w:t>
            </w:r>
            <w:r>
              <w:rPr>
                <w:rFonts w:eastAsia="標楷體" w:hint="eastAsia"/>
              </w:rPr>
              <w:t>7</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sidRPr="00C9048C">
              <w:rPr>
                <w:rFonts w:eastAsia="標楷體" w:hint="eastAsia"/>
              </w:rPr>
              <w:t>6.</w:t>
            </w:r>
            <w:r>
              <w:rPr>
                <w:rFonts w:eastAsia="標楷體" w:hint="eastAsia"/>
              </w:rPr>
              <w:t>2</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2" w:right="969"/>
              <w:jc w:val="right"/>
              <w:rPr>
                <w:rFonts w:eastAsia="標楷體"/>
              </w:rPr>
            </w:pPr>
            <w:r>
              <w:rPr>
                <w:rFonts w:eastAsia="標楷體" w:hint="eastAsia"/>
              </w:rPr>
              <w:t>1.8</w:t>
            </w:r>
          </w:p>
        </w:tc>
      </w:tr>
      <w:tr w:rsidR="007A3496" w:rsidRPr="00C9048C" w:rsidTr="00CE3559">
        <w:trPr>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proofErr w:type="gramStart"/>
            <w:r w:rsidRPr="00C9048C">
              <w:rPr>
                <w:rFonts w:eastAsia="標楷體"/>
              </w:rPr>
              <w:t>塑</w:t>
            </w:r>
            <w:proofErr w:type="gramEnd"/>
            <w:r w:rsidRPr="00C9048C">
              <w:rPr>
                <w:rFonts w:eastAsia="標楷體"/>
              </w:rPr>
              <w:t>橡膠及其製品</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sidRPr="00C9048C">
              <w:rPr>
                <w:rFonts w:eastAsia="標楷體" w:hint="eastAsia"/>
              </w:rPr>
              <w:t>20.</w:t>
            </w:r>
            <w:r>
              <w:rPr>
                <w:rFonts w:eastAsia="標楷體" w:hint="eastAsia"/>
              </w:rPr>
              <w:t>6</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sidRPr="00C9048C">
              <w:rPr>
                <w:rFonts w:eastAsia="標楷體" w:hint="eastAsia"/>
              </w:rPr>
              <w:t>5.</w:t>
            </w:r>
            <w:r>
              <w:rPr>
                <w:rFonts w:eastAsia="標楷體" w:hint="eastAsia"/>
              </w:rPr>
              <w:t>4</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1" w:right="969"/>
              <w:jc w:val="right"/>
              <w:rPr>
                <w:rFonts w:eastAsia="標楷體"/>
              </w:rPr>
            </w:pPr>
            <w:r>
              <w:rPr>
                <w:rFonts w:eastAsia="標楷體" w:hint="eastAsia"/>
              </w:rPr>
              <w:t>0.6</w:t>
            </w:r>
          </w:p>
        </w:tc>
      </w:tr>
      <w:tr w:rsidR="007A3496" w:rsidRPr="00C9048C" w:rsidTr="00CE3559">
        <w:trPr>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rPr>
              <w:t>機械</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sidRPr="00C9048C">
              <w:rPr>
                <w:rFonts w:eastAsia="標楷體" w:hint="eastAsia"/>
              </w:rPr>
              <w:t>1</w:t>
            </w:r>
            <w:r>
              <w:rPr>
                <w:rFonts w:eastAsia="標楷體" w:hint="eastAsia"/>
              </w:rPr>
              <w:t>9.8</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Pr>
                <w:rFonts w:eastAsia="標楷體" w:hint="eastAsia"/>
              </w:rPr>
              <w:t>5.2</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1" w:right="969"/>
              <w:jc w:val="right"/>
              <w:rPr>
                <w:rFonts w:eastAsia="標楷體"/>
              </w:rPr>
            </w:pPr>
            <w:r w:rsidRPr="00C9048C">
              <w:rPr>
                <w:rFonts w:eastAsia="標楷體" w:hint="eastAsia"/>
              </w:rPr>
              <w:t>1</w:t>
            </w:r>
            <w:r>
              <w:rPr>
                <w:rFonts w:eastAsia="標楷體" w:hint="eastAsia"/>
              </w:rPr>
              <w:t>8.1</w:t>
            </w:r>
          </w:p>
        </w:tc>
      </w:tr>
      <w:tr w:rsidR="007A3496" w:rsidRPr="00C9048C" w:rsidTr="00CE3559">
        <w:trPr>
          <w:trHeight w:val="417"/>
          <w:jc w:val="center"/>
        </w:trPr>
        <w:tc>
          <w:tcPr>
            <w:tcW w:w="2046" w:type="dxa"/>
            <w:tcBorders>
              <w:top w:val="nil"/>
              <w:left w:val="nil"/>
              <w:bottom w:val="nil"/>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hint="eastAsia"/>
              </w:rPr>
              <w:t>化學品</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Pr>
                <w:rFonts w:eastAsia="標楷體" w:hint="eastAsia"/>
              </w:rPr>
              <w:t>19.3</w:t>
            </w:r>
          </w:p>
        </w:tc>
        <w:tc>
          <w:tcPr>
            <w:tcW w:w="1736" w:type="dxa"/>
            <w:tcBorders>
              <w:top w:val="nil"/>
              <w:left w:val="single" w:sz="4" w:space="0" w:color="auto"/>
              <w:bottom w:val="nil"/>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sidRPr="00C9048C">
              <w:rPr>
                <w:rFonts w:eastAsia="標楷體" w:hint="eastAsia"/>
              </w:rPr>
              <w:t>5.</w:t>
            </w:r>
            <w:r>
              <w:rPr>
                <w:rFonts w:eastAsia="標楷體" w:hint="eastAsia"/>
              </w:rPr>
              <w:t>1</w:t>
            </w:r>
          </w:p>
        </w:tc>
        <w:tc>
          <w:tcPr>
            <w:tcW w:w="2433" w:type="dxa"/>
            <w:tcBorders>
              <w:top w:val="nil"/>
              <w:left w:val="nil"/>
              <w:bottom w:val="nil"/>
              <w:right w:val="nil"/>
            </w:tcBorders>
            <w:vAlign w:val="center"/>
          </w:tcPr>
          <w:p w:rsidR="007A3496" w:rsidRPr="00C9048C" w:rsidRDefault="007A3496" w:rsidP="0024452D">
            <w:pPr>
              <w:snapToGrid w:val="0"/>
              <w:spacing w:line="400" w:lineRule="exact"/>
              <w:ind w:left="12" w:right="969"/>
              <w:jc w:val="right"/>
              <w:rPr>
                <w:rFonts w:eastAsia="標楷體"/>
              </w:rPr>
            </w:pPr>
            <w:r>
              <w:rPr>
                <w:rFonts w:eastAsia="標楷體" w:hint="eastAsia"/>
              </w:rPr>
              <w:t>6.2</w:t>
            </w:r>
          </w:p>
        </w:tc>
      </w:tr>
      <w:tr w:rsidR="007A3496" w:rsidRPr="00C9048C" w:rsidTr="00CE3559">
        <w:trPr>
          <w:jc w:val="center"/>
        </w:trPr>
        <w:tc>
          <w:tcPr>
            <w:tcW w:w="2046" w:type="dxa"/>
            <w:tcBorders>
              <w:top w:val="nil"/>
              <w:left w:val="nil"/>
              <w:bottom w:val="single" w:sz="4" w:space="0" w:color="auto"/>
              <w:right w:val="single" w:sz="4" w:space="0" w:color="auto"/>
            </w:tcBorders>
            <w:vAlign w:val="center"/>
          </w:tcPr>
          <w:p w:rsidR="007A3496" w:rsidRPr="00C9048C" w:rsidRDefault="007A3496" w:rsidP="0024452D">
            <w:pPr>
              <w:snapToGrid w:val="0"/>
              <w:spacing w:line="400" w:lineRule="atLeast"/>
              <w:ind w:left="28" w:right="-40"/>
              <w:jc w:val="both"/>
              <w:rPr>
                <w:rFonts w:eastAsia="標楷體"/>
              </w:rPr>
            </w:pPr>
            <w:r w:rsidRPr="00C9048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7A3496" w:rsidRPr="00C9048C" w:rsidRDefault="007A3496" w:rsidP="0024452D">
            <w:pPr>
              <w:snapToGrid w:val="0"/>
              <w:spacing w:line="400" w:lineRule="exact"/>
              <w:ind w:left="12" w:right="-40"/>
              <w:jc w:val="center"/>
              <w:rPr>
                <w:rFonts w:eastAsia="標楷體"/>
              </w:rPr>
            </w:pPr>
            <w:r w:rsidRPr="00C9048C">
              <w:rPr>
                <w:rFonts w:eastAsia="標楷體" w:hint="eastAsia"/>
              </w:rPr>
              <w:t>1</w:t>
            </w:r>
            <w:r>
              <w:rPr>
                <w:rFonts w:eastAsia="標楷體" w:hint="eastAsia"/>
              </w:rPr>
              <w:t>4.3</w:t>
            </w:r>
          </w:p>
        </w:tc>
        <w:tc>
          <w:tcPr>
            <w:tcW w:w="1736" w:type="dxa"/>
            <w:tcBorders>
              <w:top w:val="nil"/>
              <w:left w:val="single" w:sz="4" w:space="0" w:color="auto"/>
              <w:bottom w:val="single" w:sz="4" w:space="0" w:color="auto"/>
              <w:right w:val="single" w:sz="4" w:space="0" w:color="auto"/>
            </w:tcBorders>
            <w:vAlign w:val="center"/>
          </w:tcPr>
          <w:p w:rsidR="007A3496" w:rsidRPr="00C9048C" w:rsidRDefault="007A3496" w:rsidP="0024452D">
            <w:pPr>
              <w:snapToGrid w:val="0"/>
              <w:spacing w:line="400" w:lineRule="exact"/>
              <w:ind w:left="12" w:right="521"/>
              <w:jc w:val="right"/>
              <w:rPr>
                <w:rFonts w:eastAsia="標楷體"/>
              </w:rPr>
            </w:pPr>
            <w:r w:rsidRPr="00C9048C">
              <w:rPr>
                <w:rFonts w:eastAsia="標楷體" w:hint="eastAsia"/>
              </w:rPr>
              <w:t>3.</w:t>
            </w:r>
            <w:r>
              <w:rPr>
                <w:rFonts w:eastAsia="標楷體" w:hint="eastAsia"/>
              </w:rPr>
              <w:t>7</w:t>
            </w:r>
          </w:p>
        </w:tc>
        <w:tc>
          <w:tcPr>
            <w:tcW w:w="2433" w:type="dxa"/>
            <w:tcBorders>
              <w:top w:val="nil"/>
              <w:left w:val="nil"/>
              <w:bottom w:val="single" w:sz="4" w:space="0" w:color="auto"/>
              <w:right w:val="nil"/>
            </w:tcBorders>
            <w:vAlign w:val="center"/>
          </w:tcPr>
          <w:p w:rsidR="007A3496" w:rsidRPr="00C9048C" w:rsidRDefault="007A3496" w:rsidP="0024452D">
            <w:pPr>
              <w:snapToGrid w:val="0"/>
              <w:spacing w:line="400" w:lineRule="exact"/>
              <w:ind w:left="12" w:right="969"/>
              <w:jc w:val="right"/>
              <w:rPr>
                <w:rFonts w:eastAsia="標楷體"/>
              </w:rPr>
            </w:pPr>
            <w:r>
              <w:rPr>
                <w:rFonts w:eastAsia="標楷體" w:hint="eastAsia"/>
              </w:rPr>
              <w:t>1</w:t>
            </w:r>
            <w:r w:rsidRPr="00C9048C">
              <w:rPr>
                <w:rFonts w:eastAsia="標楷體" w:hint="eastAsia"/>
              </w:rPr>
              <w:t>1</w:t>
            </w:r>
            <w:r>
              <w:rPr>
                <w:rFonts w:eastAsia="標楷體" w:hint="eastAsia"/>
              </w:rPr>
              <w:t>.0</w:t>
            </w:r>
          </w:p>
        </w:tc>
      </w:tr>
    </w:tbl>
    <w:p w:rsidR="00812509" w:rsidRPr="003F5FDD" w:rsidRDefault="00812509" w:rsidP="003958A2">
      <w:pPr>
        <w:pStyle w:val="xl41"/>
        <w:widowControl w:val="0"/>
        <w:spacing w:before="0" w:beforeAutospacing="0" w:after="0" w:afterAutospacing="0"/>
        <w:ind w:firstLineChars="146" w:firstLine="321"/>
        <w:textAlignment w:val="auto"/>
        <w:rPr>
          <w:rFonts w:ascii="Times New Roman" w:eastAsia="標楷體" w:hAnsi="Times New Roman" w:cs="Times New Roman" w:hint="default"/>
          <w:color w:val="auto"/>
          <w:spacing w:val="-4"/>
          <w:sz w:val="22"/>
          <w:szCs w:val="22"/>
        </w:rPr>
      </w:pPr>
      <w:r w:rsidRPr="003F5FDD">
        <w:rPr>
          <w:rFonts w:ascii="Times New Roman" w:eastAsia="標楷體" w:hAnsi="Times New Roman" w:cs="Times New Roman" w:hint="default"/>
          <w:color w:val="auto"/>
          <w:kern w:val="2"/>
          <w:sz w:val="22"/>
          <w:szCs w:val="22"/>
        </w:rPr>
        <w:t>資料來源：經濟部統計處。</w:t>
      </w:r>
    </w:p>
    <w:p w:rsidR="00812509" w:rsidRPr="004737E2" w:rsidRDefault="00812509" w:rsidP="00812509">
      <w:pPr>
        <w:pStyle w:val="k3a"/>
        <w:tabs>
          <w:tab w:val="left" w:pos="540"/>
        </w:tabs>
        <w:spacing w:before="180" w:line="300" w:lineRule="auto"/>
        <w:ind w:leftChars="0" w:left="0" w:right="0" w:firstLineChars="0" w:firstLine="0"/>
        <w:rPr>
          <w:b/>
          <w:bCs/>
        </w:rPr>
      </w:pPr>
      <w:r w:rsidRPr="004737E2">
        <w:rPr>
          <w:b/>
          <w:bCs/>
        </w:rPr>
        <w:t>３、</w:t>
      </w:r>
      <w:r w:rsidR="007A3496" w:rsidRPr="004737E2">
        <w:rPr>
          <w:b/>
          <w:bCs/>
        </w:rPr>
        <w:t>103</w:t>
      </w:r>
      <w:r w:rsidR="007A3496" w:rsidRPr="004737E2">
        <w:rPr>
          <w:b/>
          <w:bCs/>
        </w:rPr>
        <w:t>年</w:t>
      </w:r>
      <w:r w:rsidR="007A3496">
        <w:rPr>
          <w:rFonts w:hint="eastAsia"/>
          <w:b/>
          <w:bCs/>
        </w:rPr>
        <w:t>7</w:t>
      </w:r>
      <w:r w:rsidR="007A3496" w:rsidRPr="004737E2">
        <w:rPr>
          <w:b/>
          <w:bCs/>
        </w:rPr>
        <w:t>月外銷訂單海外生產比重為</w:t>
      </w:r>
      <w:r w:rsidR="007A3496">
        <w:rPr>
          <w:rFonts w:hint="eastAsia"/>
          <w:b/>
          <w:bCs/>
        </w:rPr>
        <w:t>49.5</w:t>
      </w:r>
      <w:r w:rsidR="007A3496" w:rsidRPr="004737E2">
        <w:rPr>
          <w:b/>
          <w:bCs/>
        </w:rPr>
        <w:t>％</w:t>
      </w:r>
    </w:p>
    <w:p w:rsidR="00812509" w:rsidRPr="004737E2" w:rsidRDefault="007A3496" w:rsidP="00812509">
      <w:pPr>
        <w:pStyle w:val="k32"/>
        <w:topLinePunct/>
        <w:ind w:left="0" w:rightChars="-59" w:firstLineChars="202" w:firstLine="566"/>
      </w:pPr>
      <w:r w:rsidRPr="004737E2">
        <w:t>103</w:t>
      </w:r>
      <w:r w:rsidRPr="004737E2">
        <w:t>年</w:t>
      </w:r>
      <w:r>
        <w:rPr>
          <w:rFonts w:hint="eastAsia"/>
        </w:rPr>
        <w:t>7</w:t>
      </w:r>
      <w:r w:rsidRPr="004737E2">
        <w:t>月外銷訂單海外生產比重</w:t>
      </w:r>
      <w:r>
        <w:rPr>
          <w:rFonts w:hint="eastAsia"/>
          <w:spacing w:val="-20"/>
        </w:rPr>
        <w:t>49.5</w:t>
      </w:r>
      <w:r w:rsidRPr="00492371">
        <w:rPr>
          <w:spacing w:val="-20"/>
        </w:rPr>
        <w:t>％</w:t>
      </w:r>
      <w:r w:rsidRPr="004737E2">
        <w:t>，其中以資訊通信業</w:t>
      </w:r>
      <w:r w:rsidRPr="00492371">
        <w:rPr>
          <w:rFonts w:hint="eastAsia"/>
          <w:spacing w:val="-20"/>
        </w:rPr>
        <w:t>9</w:t>
      </w:r>
      <w:r>
        <w:rPr>
          <w:rFonts w:hint="eastAsia"/>
          <w:spacing w:val="-20"/>
        </w:rPr>
        <w:t>2.0</w:t>
      </w:r>
      <w:r w:rsidRPr="00492371">
        <w:rPr>
          <w:spacing w:val="-20"/>
        </w:rPr>
        <w:t>％</w:t>
      </w:r>
      <w:r w:rsidRPr="004737E2">
        <w:t>最高，其次為電機產品</w:t>
      </w:r>
      <w:r w:rsidRPr="004737E2">
        <w:rPr>
          <w:rFonts w:hint="eastAsia"/>
        </w:rPr>
        <w:t>6</w:t>
      </w:r>
      <w:r>
        <w:rPr>
          <w:rFonts w:hint="eastAsia"/>
        </w:rPr>
        <w:t>7.6</w:t>
      </w:r>
      <w:r w:rsidRPr="004737E2">
        <w:t>％、</w:t>
      </w:r>
      <w:r w:rsidRPr="004737E2">
        <w:rPr>
          <w:rFonts w:hint="eastAsia"/>
        </w:rPr>
        <w:t>精密儀器</w:t>
      </w:r>
      <w:r w:rsidRPr="004737E2">
        <w:rPr>
          <w:rFonts w:hint="eastAsia"/>
        </w:rPr>
        <w:t>5</w:t>
      </w:r>
      <w:r>
        <w:rPr>
          <w:rFonts w:hint="eastAsia"/>
        </w:rPr>
        <w:t>1.6</w:t>
      </w:r>
      <w:r w:rsidRPr="004737E2">
        <w:t>％。</w:t>
      </w:r>
      <w:r w:rsidRPr="004737E2">
        <w:rPr>
          <w:rFonts w:hint="eastAsia"/>
        </w:rPr>
        <w:t>累計</w:t>
      </w:r>
      <w:r w:rsidRPr="004737E2">
        <w:rPr>
          <w:rFonts w:hint="eastAsia"/>
        </w:rPr>
        <w:t>1</w:t>
      </w:r>
      <w:r w:rsidRPr="004737E2">
        <w:rPr>
          <w:rFonts w:hint="eastAsia"/>
        </w:rPr>
        <w:t>至</w:t>
      </w:r>
      <w:r>
        <w:rPr>
          <w:rFonts w:hint="eastAsia"/>
        </w:rPr>
        <w:t>7</w:t>
      </w:r>
      <w:r w:rsidRPr="004737E2">
        <w:rPr>
          <w:rFonts w:hint="eastAsia"/>
        </w:rPr>
        <w:t>月，外銷訂單海外生產比重為</w:t>
      </w:r>
      <w:r w:rsidRPr="004737E2">
        <w:rPr>
          <w:rFonts w:hint="eastAsia"/>
        </w:rPr>
        <w:t>50.</w:t>
      </w:r>
      <w:r>
        <w:rPr>
          <w:rFonts w:hint="eastAsia"/>
        </w:rPr>
        <w:t>7</w:t>
      </w:r>
      <w:r w:rsidRPr="004737E2">
        <w:rPr>
          <w:rFonts w:hint="eastAsia"/>
        </w:rPr>
        <w:t>％。</w:t>
      </w:r>
    </w:p>
    <w:p w:rsidR="00812509" w:rsidRPr="004737E2" w:rsidRDefault="00812509" w:rsidP="00812509">
      <w:pPr>
        <w:pStyle w:val="k3a"/>
        <w:tabs>
          <w:tab w:val="left" w:pos="851"/>
        </w:tabs>
        <w:spacing w:before="180" w:line="300" w:lineRule="auto"/>
        <w:ind w:leftChars="0" w:left="426" w:right="0" w:hangingChars="152" w:hanging="426"/>
        <w:rPr>
          <w:b/>
          <w:bCs/>
        </w:rPr>
      </w:pPr>
      <w:r w:rsidRPr="004737E2">
        <w:rPr>
          <w:b/>
          <w:bCs/>
        </w:rPr>
        <w:t>４、</w:t>
      </w:r>
      <w:r w:rsidR="007A3496" w:rsidRPr="004737E2">
        <w:rPr>
          <w:b/>
          <w:bCs/>
        </w:rPr>
        <w:t>103</w:t>
      </w:r>
      <w:r w:rsidR="007A3496" w:rsidRPr="004737E2">
        <w:rPr>
          <w:b/>
          <w:bCs/>
        </w:rPr>
        <w:t>年</w:t>
      </w:r>
      <w:r w:rsidR="007A3496">
        <w:rPr>
          <w:rFonts w:hint="eastAsia"/>
          <w:b/>
          <w:bCs/>
        </w:rPr>
        <w:t>7</w:t>
      </w:r>
      <w:r w:rsidR="007A3496" w:rsidRPr="004737E2">
        <w:rPr>
          <w:b/>
          <w:bCs/>
        </w:rPr>
        <w:t>月主要地區接單以</w:t>
      </w:r>
      <w:r w:rsidR="0001630D">
        <w:rPr>
          <w:rFonts w:hint="eastAsia"/>
          <w:b/>
          <w:bCs/>
        </w:rPr>
        <w:t>東協六國</w:t>
      </w:r>
      <w:r w:rsidR="007A3496" w:rsidRPr="004737E2">
        <w:rPr>
          <w:b/>
          <w:bCs/>
        </w:rPr>
        <w:t>增加</w:t>
      </w:r>
      <w:r w:rsidR="007A3496" w:rsidRPr="004737E2">
        <w:rPr>
          <w:rFonts w:hint="eastAsia"/>
          <w:b/>
          <w:bCs/>
        </w:rPr>
        <w:t>1</w:t>
      </w:r>
      <w:r w:rsidR="007A3496">
        <w:rPr>
          <w:rFonts w:hint="eastAsia"/>
          <w:b/>
          <w:bCs/>
        </w:rPr>
        <w:t>5.6</w:t>
      </w:r>
      <w:r w:rsidR="007A3496" w:rsidRPr="004737E2">
        <w:rPr>
          <w:b/>
          <w:bCs/>
        </w:rPr>
        <w:t>％最多</w:t>
      </w:r>
    </w:p>
    <w:p w:rsidR="00812509" w:rsidRPr="004737E2" w:rsidRDefault="007A3496" w:rsidP="00812509">
      <w:pPr>
        <w:pStyle w:val="k32"/>
        <w:topLinePunct/>
        <w:ind w:left="0" w:rightChars="-59" w:firstLineChars="202" w:firstLine="566"/>
      </w:pPr>
      <w:r w:rsidRPr="004737E2">
        <w:t>103</w:t>
      </w:r>
      <w:r w:rsidRPr="004737E2">
        <w:t>年</w:t>
      </w:r>
      <w:r>
        <w:rPr>
          <w:rFonts w:hint="eastAsia"/>
        </w:rPr>
        <w:t>7</w:t>
      </w:r>
      <w:r w:rsidRPr="004737E2">
        <w:t>月以中國大陸及</w:t>
      </w:r>
      <w:r w:rsidRPr="004737E2">
        <w:rPr>
          <w:rFonts w:hint="eastAsia"/>
        </w:rPr>
        <w:t>美國</w:t>
      </w:r>
      <w:r w:rsidRPr="004737E2">
        <w:t>為主要接單地區，金額分別為</w:t>
      </w:r>
      <w:r w:rsidRPr="004737E2">
        <w:rPr>
          <w:rFonts w:hint="eastAsia"/>
        </w:rPr>
        <w:t>10</w:t>
      </w:r>
      <w:r>
        <w:rPr>
          <w:rFonts w:hint="eastAsia"/>
        </w:rPr>
        <w:t>1.7</w:t>
      </w:r>
      <w:r w:rsidRPr="004737E2">
        <w:rPr>
          <w:rFonts w:hint="eastAsia"/>
        </w:rPr>
        <w:t>億</w:t>
      </w:r>
      <w:r w:rsidRPr="004737E2">
        <w:t>美元及</w:t>
      </w:r>
      <w:r w:rsidRPr="004737E2">
        <w:rPr>
          <w:rFonts w:hint="eastAsia"/>
        </w:rPr>
        <w:t>9</w:t>
      </w:r>
      <w:r>
        <w:rPr>
          <w:rFonts w:hint="eastAsia"/>
        </w:rPr>
        <w:t>2.1</w:t>
      </w:r>
      <w:r w:rsidRPr="004737E2">
        <w:t>億美元，占外銷接單總額的</w:t>
      </w:r>
      <w:r w:rsidRPr="004737E2">
        <w:t>2</w:t>
      </w:r>
      <w:r>
        <w:rPr>
          <w:rFonts w:hint="eastAsia"/>
        </w:rPr>
        <w:t>6.6</w:t>
      </w:r>
      <w:r w:rsidRPr="004737E2">
        <w:t>％及</w:t>
      </w:r>
      <w:r w:rsidRPr="004737E2">
        <w:rPr>
          <w:rFonts w:hint="eastAsia"/>
        </w:rPr>
        <w:t>24.</w:t>
      </w:r>
      <w:r>
        <w:rPr>
          <w:rFonts w:hint="eastAsia"/>
        </w:rPr>
        <w:t>1</w:t>
      </w:r>
      <w:r w:rsidRPr="004737E2">
        <w:t>％，較上年同月分別</w:t>
      </w:r>
      <w:r w:rsidRPr="004737E2">
        <w:rPr>
          <w:rFonts w:hint="eastAsia"/>
        </w:rPr>
        <w:t>增加</w:t>
      </w:r>
      <w:r>
        <w:rPr>
          <w:rFonts w:hint="eastAsia"/>
        </w:rPr>
        <w:t>9.2</w:t>
      </w:r>
      <w:r w:rsidRPr="004737E2">
        <w:t>％及</w:t>
      </w:r>
      <w:r>
        <w:rPr>
          <w:rFonts w:hint="eastAsia"/>
        </w:rPr>
        <w:t>1.5</w:t>
      </w:r>
      <w:r w:rsidRPr="004737E2">
        <w:t>％，另</w:t>
      </w:r>
      <w:r w:rsidRPr="000E5CCB">
        <w:rPr>
          <w:rFonts w:hint="eastAsia"/>
        </w:rPr>
        <w:t>東協六國</w:t>
      </w:r>
      <w:r w:rsidRPr="004737E2">
        <w:rPr>
          <w:rFonts w:hint="eastAsia"/>
        </w:rPr>
        <w:t>、</w:t>
      </w:r>
      <w:r w:rsidRPr="000E5CCB">
        <w:rPr>
          <w:rFonts w:hint="eastAsia"/>
        </w:rPr>
        <w:t>歐洲</w:t>
      </w:r>
      <w:r w:rsidRPr="004737E2">
        <w:t>及</w:t>
      </w:r>
      <w:r w:rsidRPr="00315667">
        <w:rPr>
          <w:rFonts w:hint="eastAsia"/>
        </w:rPr>
        <w:t>日本</w:t>
      </w:r>
      <w:r w:rsidRPr="004737E2">
        <w:t>亦</w:t>
      </w:r>
      <w:r w:rsidRPr="004737E2">
        <w:rPr>
          <w:rFonts w:hint="eastAsia"/>
        </w:rPr>
        <w:t>分別增加</w:t>
      </w:r>
      <w:r w:rsidRPr="004737E2">
        <w:rPr>
          <w:rFonts w:hint="eastAsia"/>
        </w:rPr>
        <w:t>1</w:t>
      </w:r>
      <w:r>
        <w:rPr>
          <w:rFonts w:hint="eastAsia"/>
        </w:rPr>
        <w:t>5.6</w:t>
      </w:r>
      <w:r w:rsidRPr="004737E2">
        <w:t>％</w:t>
      </w:r>
      <w:r w:rsidRPr="004737E2">
        <w:rPr>
          <w:rFonts w:hint="eastAsia"/>
        </w:rPr>
        <w:t>、</w:t>
      </w:r>
      <w:r>
        <w:rPr>
          <w:rFonts w:hint="eastAsia"/>
        </w:rPr>
        <w:t>3.2</w:t>
      </w:r>
      <w:r w:rsidRPr="004737E2">
        <w:t>％及</w:t>
      </w:r>
      <w:r>
        <w:rPr>
          <w:rFonts w:hint="eastAsia"/>
        </w:rPr>
        <w:t>1.9</w:t>
      </w:r>
      <w:r w:rsidRPr="004737E2">
        <w:t>％。</w:t>
      </w:r>
    </w:p>
    <w:p w:rsidR="00812509" w:rsidRDefault="00812509" w:rsidP="00812509">
      <w:pPr>
        <w:widowControl/>
        <w:rPr>
          <w:color w:val="FF0000"/>
        </w:rPr>
      </w:pPr>
      <w:r w:rsidRPr="000E387D">
        <w:rPr>
          <w:color w:val="FF0000"/>
        </w:rPr>
        <w:br w:type="page"/>
      </w:r>
    </w:p>
    <w:p w:rsidR="00812509" w:rsidRPr="00E22FC8" w:rsidRDefault="00812509" w:rsidP="00812509">
      <w:pPr>
        <w:snapToGrid w:val="0"/>
        <w:spacing w:beforeLines="50" w:before="180" w:line="300" w:lineRule="auto"/>
        <w:jc w:val="center"/>
        <w:rPr>
          <w:rFonts w:eastAsia="標楷體"/>
          <w:b/>
          <w:bCs/>
          <w:sz w:val="28"/>
        </w:rPr>
      </w:pPr>
      <w:r w:rsidRPr="00E22FC8">
        <w:rPr>
          <w:rFonts w:eastAsia="標楷體"/>
          <w:b/>
          <w:bCs/>
          <w:sz w:val="28"/>
        </w:rPr>
        <w:lastRenderedPageBreak/>
        <w:t>表</w:t>
      </w:r>
      <w:r w:rsidRPr="00E22FC8">
        <w:rPr>
          <w:rFonts w:eastAsia="標楷體"/>
          <w:b/>
          <w:bCs/>
          <w:sz w:val="28"/>
        </w:rPr>
        <w:t xml:space="preserve"> 2-5-3</w:t>
      </w:r>
      <w:r w:rsidRPr="00E22FC8">
        <w:rPr>
          <w:rFonts w:eastAsia="標楷體"/>
          <w:b/>
          <w:bCs/>
          <w:sz w:val="28"/>
        </w:rPr>
        <w:t xml:space="preserve">　外銷訂單海外生產比重</w:t>
      </w:r>
    </w:p>
    <w:p w:rsidR="00812509" w:rsidRPr="00E22FC8" w:rsidRDefault="00812509" w:rsidP="00812509">
      <w:pPr>
        <w:jc w:val="right"/>
        <w:rPr>
          <w:rFonts w:eastAsia="標楷體"/>
          <w:sz w:val="28"/>
        </w:rPr>
      </w:pPr>
      <w:r w:rsidRPr="00E22FC8">
        <w:rPr>
          <w:rFonts w:eastAsia="標楷體"/>
          <w:spacing w:val="-20"/>
        </w:rPr>
        <w:t>單位：</w:t>
      </w:r>
      <w:r w:rsidRPr="00E22FC8">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7A3496" w:rsidRPr="00E22FC8" w:rsidTr="00CE3559">
        <w:trPr>
          <w:trHeight w:val="397"/>
          <w:jc w:val="center"/>
        </w:trPr>
        <w:tc>
          <w:tcPr>
            <w:tcW w:w="1448" w:type="dxa"/>
            <w:tcBorders>
              <w:top w:val="single" w:sz="4" w:space="0" w:color="auto"/>
              <w:left w:val="nil"/>
              <w:bottom w:val="single" w:sz="4" w:space="0" w:color="auto"/>
              <w:right w:val="single" w:sz="4" w:space="0" w:color="auto"/>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年</w:t>
            </w:r>
            <w:r w:rsidRPr="00E22FC8">
              <w:rPr>
                <w:rFonts w:eastAsia="標楷體"/>
              </w:rPr>
              <w:t>(</w:t>
            </w:r>
            <w:r w:rsidRPr="00E22FC8">
              <w:rPr>
                <w:rFonts w:eastAsia="標楷體"/>
              </w:rPr>
              <w:t>月</w:t>
            </w:r>
            <w:r w:rsidRPr="00E22FC8">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7A3496" w:rsidRPr="00E22FC8" w:rsidRDefault="007A3496" w:rsidP="0024452D">
            <w:pPr>
              <w:snapToGrid w:val="0"/>
              <w:spacing w:line="300" w:lineRule="exact"/>
              <w:ind w:left="28" w:right="-40"/>
              <w:jc w:val="center"/>
              <w:rPr>
                <w:rFonts w:eastAsia="標楷體"/>
              </w:rPr>
            </w:pPr>
            <w:r w:rsidRPr="00E22FC8">
              <w:rPr>
                <w:rFonts w:eastAsia="標楷體"/>
              </w:rPr>
              <w:t>精密儀器</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snapToGrid w:val="0"/>
              <w:spacing w:line="400" w:lineRule="exact"/>
              <w:ind w:left="31" w:right="459" w:hangingChars="13" w:hanging="31"/>
              <w:jc w:val="both"/>
              <w:rPr>
                <w:rFonts w:eastAsia="標楷體"/>
                <w:b/>
                <w:bCs/>
              </w:rPr>
            </w:pPr>
            <w:r w:rsidRPr="00E22FC8">
              <w:rPr>
                <w:rFonts w:eastAsia="標楷體"/>
                <w:b/>
                <w:bCs/>
              </w:rPr>
              <w:t xml:space="preserve">  98</w:t>
            </w:r>
            <w:r w:rsidRPr="00E22FC8">
              <w:rPr>
                <w:rFonts w:eastAsia="標楷體"/>
                <w:b/>
                <w:bCs/>
              </w:rPr>
              <w:t>年</w:t>
            </w:r>
          </w:p>
        </w:tc>
        <w:tc>
          <w:tcPr>
            <w:tcW w:w="1119" w:type="dxa"/>
            <w:tcBorders>
              <w:top w:val="nil"/>
              <w:left w:val="nil"/>
              <w:bottom w:val="nil"/>
              <w:right w:val="nil"/>
            </w:tcBorders>
          </w:tcPr>
          <w:p w:rsidR="007A3496" w:rsidRPr="00E22FC8" w:rsidRDefault="007A3496" w:rsidP="0024452D">
            <w:pPr>
              <w:snapToGrid w:val="0"/>
              <w:spacing w:line="400" w:lineRule="exact"/>
              <w:jc w:val="center"/>
              <w:rPr>
                <w:rFonts w:eastAsia="標楷體"/>
                <w:b/>
                <w:bCs/>
              </w:rPr>
            </w:pPr>
            <w:r w:rsidRPr="00E22FC8">
              <w:rPr>
                <w:rFonts w:eastAsia="標楷體"/>
                <w:b/>
                <w:bCs/>
              </w:rPr>
              <w:t>47.9</w:t>
            </w:r>
          </w:p>
        </w:tc>
        <w:tc>
          <w:tcPr>
            <w:tcW w:w="1119" w:type="dxa"/>
            <w:tcBorders>
              <w:top w:val="nil"/>
              <w:left w:val="nil"/>
              <w:bottom w:val="nil"/>
              <w:right w:val="nil"/>
            </w:tcBorders>
            <w:vAlign w:val="bottom"/>
          </w:tcPr>
          <w:p w:rsidR="007A3496" w:rsidRPr="00E22FC8" w:rsidRDefault="007A3496" w:rsidP="0024452D">
            <w:pPr>
              <w:snapToGrid w:val="0"/>
              <w:spacing w:line="400" w:lineRule="exact"/>
              <w:ind w:left="12" w:right="-40"/>
              <w:jc w:val="center"/>
              <w:rPr>
                <w:rFonts w:eastAsia="標楷體"/>
                <w:b/>
                <w:bCs/>
              </w:rPr>
            </w:pPr>
            <w:r w:rsidRPr="00E22FC8">
              <w:rPr>
                <w:rFonts w:eastAsia="標楷體"/>
                <w:b/>
                <w:bCs/>
              </w:rPr>
              <w:t>81.9</w:t>
            </w:r>
          </w:p>
        </w:tc>
        <w:tc>
          <w:tcPr>
            <w:tcW w:w="1119" w:type="dxa"/>
            <w:tcBorders>
              <w:top w:val="nil"/>
              <w:left w:val="nil"/>
              <w:bottom w:val="nil"/>
              <w:right w:val="nil"/>
            </w:tcBorders>
            <w:vAlign w:val="bottom"/>
          </w:tcPr>
          <w:p w:rsidR="007A3496" w:rsidRPr="00E22FC8" w:rsidRDefault="007A3496" w:rsidP="0024452D">
            <w:pPr>
              <w:snapToGrid w:val="0"/>
              <w:spacing w:line="400" w:lineRule="exact"/>
              <w:ind w:left="12" w:right="-40"/>
              <w:jc w:val="center"/>
              <w:rPr>
                <w:rFonts w:eastAsia="標楷體"/>
                <w:b/>
                <w:bCs/>
              </w:rPr>
            </w:pPr>
            <w:r w:rsidRPr="00E22FC8">
              <w:rPr>
                <w:rFonts w:eastAsia="標楷體"/>
                <w:b/>
                <w:bCs/>
              </w:rPr>
              <w:t>44.5</w:t>
            </w:r>
          </w:p>
        </w:tc>
        <w:tc>
          <w:tcPr>
            <w:tcW w:w="1119" w:type="dxa"/>
            <w:tcBorders>
              <w:top w:val="nil"/>
              <w:left w:val="nil"/>
              <w:bottom w:val="nil"/>
              <w:right w:val="nil"/>
            </w:tcBorders>
            <w:vAlign w:val="bottom"/>
          </w:tcPr>
          <w:p w:rsidR="007A3496" w:rsidRPr="00E22FC8" w:rsidRDefault="007A3496" w:rsidP="0024452D">
            <w:pPr>
              <w:snapToGrid w:val="0"/>
              <w:spacing w:line="400" w:lineRule="exact"/>
              <w:ind w:left="12" w:right="-40"/>
              <w:jc w:val="center"/>
              <w:rPr>
                <w:rFonts w:eastAsia="標楷體"/>
                <w:b/>
                <w:bCs/>
              </w:rPr>
            </w:pPr>
            <w:r w:rsidRPr="00E22FC8">
              <w:rPr>
                <w:rFonts w:eastAsia="標楷體"/>
                <w:b/>
                <w:bCs/>
              </w:rPr>
              <w:t>24.4</w:t>
            </w:r>
          </w:p>
        </w:tc>
        <w:tc>
          <w:tcPr>
            <w:tcW w:w="1119" w:type="dxa"/>
            <w:tcBorders>
              <w:top w:val="nil"/>
              <w:left w:val="nil"/>
              <w:bottom w:val="nil"/>
              <w:right w:val="nil"/>
            </w:tcBorders>
            <w:vAlign w:val="bottom"/>
          </w:tcPr>
          <w:p w:rsidR="007A3496" w:rsidRPr="00E22FC8" w:rsidRDefault="007A3496" w:rsidP="0024452D">
            <w:pPr>
              <w:snapToGrid w:val="0"/>
              <w:spacing w:line="400" w:lineRule="exact"/>
              <w:ind w:left="12" w:right="-40"/>
              <w:jc w:val="center"/>
              <w:rPr>
                <w:rFonts w:eastAsia="標楷體"/>
                <w:b/>
                <w:bCs/>
              </w:rPr>
            </w:pPr>
            <w:r w:rsidRPr="00E22FC8">
              <w:rPr>
                <w:rFonts w:eastAsia="標楷體"/>
                <w:b/>
                <w:bCs/>
              </w:rPr>
              <w:t>53.4</w:t>
            </w:r>
          </w:p>
        </w:tc>
        <w:tc>
          <w:tcPr>
            <w:tcW w:w="1120" w:type="dxa"/>
            <w:tcBorders>
              <w:top w:val="nil"/>
              <w:left w:val="nil"/>
              <w:bottom w:val="nil"/>
              <w:right w:val="nil"/>
            </w:tcBorders>
            <w:vAlign w:val="bottom"/>
          </w:tcPr>
          <w:p w:rsidR="007A3496" w:rsidRPr="00E22FC8" w:rsidRDefault="007A3496" w:rsidP="0024452D">
            <w:pPr>
              <w:snapToGrid w:val="0"/>
              <w:spacing w:line="400" w:lineRule="exact"/>
              <w:ind w:left="12" w:right="-40"/>
              <w:jc w:val="center"/>
              <w:rPr>
                <w:rFonts w:eastAsia="標楷體"/>
                <w:b/>
                <w:bCs/>
              </w:rPr>
            </w:pPr>
            <w:r w:rsidRPr="00E22FC8">
              <w:rPr>
                <w:rFonts w:eastAsia="標楷體"/>
                <w:b/>
                <w:bCs/>
              </w:rPr>
              <w:t>54.1</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snapToGrid w:val="0"/>
              <w:spacing w:line="400" w:lineRule="exact"/>
              <w:ind w:left="31" w:right="459" w:hangingChars="13" w:hanging="31"/>
              <w:jc w:val="both"/>
              <w:rPr>
                <w:rFonts w:eastAsia="標楷體"/>
                <w:b/>
                <w:bCs/>
              </w:rPr>
            </w:pPr>
            <w:r w:rsidRPr="00E22FC8">
              <w:rPr>
                <w:rFonts w:eastAsia="標楷體"/>
                <w:b/>
                <w:bCs/>
              </w:rPr>
              <w:t xml:space="preserve">  99</w:t>
            </w:r>
            <w:r w:rsidRPr="00E22FC8">
              <w:rPr>
                <w:rFonts w:eastAsia="標楷體"/>
                <w:b/>
                <w:bCs/>
              </w:rPr>
              <w:t>年</w:t>
            </w:r>
          </w:p>
        </w:tc>
        <w:tc>
          <w:tcPr>
            <w:tcW w:w="1119" w:type="dxa"/>
            <w:tcBorders>
              <w:top w:val="nil"/>
              <w:left w:val="nil"/>
              <w:bottom w:val="nil"/>
              <w:right w:val="nil"/>
            </w:tcBorders>
            <w:vAlign w:val="bottom"/>
          </w:tcPr>
          <w:p w:rsidR="007A3496" w:rsidRPr="00E22FC8" w:rsidRDefault="007A3496" w:rsidP="0024452D">
            <w:pPr>
              <w:snapToGrid w:val="0"/>
              <w:spacing w:line="400" w:lineRule="exact"/>
              <w:jc w:val="center"/>
              <w:rPr>
                <w:rFonts w:eastAsia="標楷體"/>
                <w:b/>
                <w:bCs/>
              </w:rPr>
            </w:pPr>
            <w:r w:rsidRPr="00E22FC8">
              <w:rPr>
                <w:rFonts w:eastAsia="標楷體"/>
                <w:b/>
                <w:bCs/>
              </w:rPr>
              <w:t>50.4</w:t>
            </w:r>
          </w:p>
        </w:tc>
        <w:tc>
          <w:tcPr>
            <w:tcW w:w="1119" w:type="dxa"/>
            <w:tcBorders>
              <w:top w:val="nil"/>
              <w:left w:val="nil"/>
              <w:bottom w:val="nil"/>
              <w:right w:val="nil"/>
            </w:tcBorders>
            <w:vAlign w:val="bottom"/>
          </w:tcPr>
          <w:p w:rsidR="007A3496" w:rsidRPr="00E22FC8" w:rsidRDefault="007A3496" w:rsidP="0024452D">
            <w:pPr>
              <w:snapToGrid w:val="0"/>
              <w:spacing w:line="400" w:lineRule="exact"/>
              <w:jc w:val="center"/>
              <w:rPr>
                <w:rFonts w:eastAsia="標楷體"/>
                <w:b/>
                <w:bCs/>
              </w:rPr>
            </w:pPr>
            <w:r w:rsidRPr="00E22FC8">
              <w:rPr>
                <w:rFonts w:eastAsia="標楷體"/>
                <w:b/>
                <w:bCs/>
              </w:rPr>
              <w:t>84.8</w:t>
            </w:r>
          </w:p>
        </w:tc>
        <w:tc>
          <w:tcPr>
            <w:tcW w:w="1119" w:type="dxa"/>
            <w:tcBorders>
              <w:top w:val="nil"/>
              <w:left w:val="nil"/>
              <w:bottom w:val="nil"/>
              <w:right w:val="nil"/>
            </w:tcBorders>
            <w:vAlign w:val="bottom"/>
          </w:tcPr>
          <w:p w:rsidR="007A3496" w:rsidRPr="00E22FC8" w:rsidRDefault="007A3496" w:rsidP="0024452D">
            <w:pPr>
              <w:snapToGrid w:val="0"/>
              <w:spacing w:line="400" w:lineRule="exact"/>
              <w:jc w:val="center"/>
              <w:rPr>
                <w:rFonts w:eastAsia="標楷體"/>
                <w:b/>
                <w:bCs/>
              </w:rPr>
            </w:pPr>
            <w:r w:rsidRPr="00E22FC8">
              <w:rPr>
                <w:rFonts w:eastAsia="標楷體"/>
                <w:b/>
                <w:bCs/>
              </w:rPr>
              <w:t>49.5</w:t>
            </w:r>
          </w:p>
        </w:tc>
        <w:tc>
          <w:tcPr>
            <w:tcW w:w="1119" w:type="dxa"/>
            <w:tcBorders>
              <w:top w:val="nil"/>
              <w:left w:val="nil"/>
              <w:bottom w:val="nil"/>
              <w:right w:val="nil"/>
            </w:tcBorders>
            <w:vAlign w:val="bottom"/>
          </w:tcPr>
          <w:p w:rsidR="007A3496" w:rsidRPr="00E22FC8" w:rsidRDefault="007A3496" w:rsidP="0024452D">
            <w:pPr>
              <w:snapToGrid w:val="0"/>
              <w:spacing w:line="400" w:lineRule="exact"/>
              <w:jc w:val="center"/>
              <w:rPr>
                <w:rFonts w:eastAsia="標楷體"/>
                <w:b/>
                <w:bCs/>
              </w:rPr>
            </w:pPr>
            <w:r w:rsidRPr="00E22FC8">
              <w:rPr>
                <w:rFonts w:eastAsia="標楷體"/>
                <w:b/>
                <w:bCs/>
              </w:rPr>
              <w:t>21.9</w:t>
            </w:r>
          </w:p>
        </w:tc>
        <w:tc>
          <w:tcPr>
            <w:tcW w:w="1119" w:type="dxa"/>
            <w:tcBorders>
              <w:top w:val="nil"/>
              <w:left w:val="nil"/>
              <w:bottom w:val="nil"/>
              <w:right w:val="nil"/>
            </w:tcBorders>
            <w:vAlign w:val="bottom"/>
          </w:tcPr>
          <w:p w:rsidR="007A3496" w:rsidRPr="00E22FC8" w:rsidRDefault="007A3496" w:rsidP="0024452D">
            <w:pPr>
              <w:snapToGrid w:val="0"/>
              <w:spacing w:line="400" w:lineRule="exact"/>
              <w:jc w:val="center"/>
              <w:rPr>
                <w:rFonts w:eastAsia="標楷體"/>
                <w:b/>
                <w:bCs/>
              </w:rPr>
            </w:pPr>
            <w:r w:rsidRPr="00E22FC8">
              <w:rPr>
                <w:rFonts w:eastAsia="標楷體"/>
                <w:b/>
                <w:bCs/>
              </w:rPr>
              <w:t>58.6</w:t>
            </w:r>
          </w:p>
        </w:tc>
        <w:tc>
          <w:tcPr>
            <w:tcW w:w="1120" w:type="dxa"/>
            <w:tcBorders>
              <w:top w:val="nil"/>
              <w:left w:val="nil"/>
              <w:bottom w:val="nil"/>
              <w:right w:val="nil"/>
            </w:tcBorders>
            <w:vAlign w:val="bottom"/>
          </w:tcPr>
          <w:p w:rsidR="007A3496" w:rsidRPr="00E22FC8" w:rsidRDefault="007A3496" w:rsidP="0024452D">
            <w:pPr>
              <w:snapToGrid w:val="0"/>
              <w:spacing w:line="400" w:lineRule="exact"/>
              <w:jc w:val="center"/>
              <w:rPr>
                <w:rFonts w:eastAsia="標楷體"/>
                <w:b/>
                <w:bCs/>
              </w:rPr>
            </w:pPr>
            <w:r w:rsidRPr="00E22FC8">
              <w:rPr>
                <w:rFonts w:eastAsia="標楷體"/>
                <w:b/>
                <w:bCs/>
              </w:rPr>
              <w:t>56.6</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snapToGrid w:val="0"/>
              <w:spacing w:line="400" w:lineRule="exact"/>
              <w:ind w:left="31" w:right="459" w:hangingChars="13" w:hanging="31"/>
              <w:jc w:val="both"/>
              <w:rPr>
                <w:rFonts w:eastAsia="標楷體"/>
                <w:b/>
                <w:bCs/>
              </w:rPr>
            </w:pPr>
            <w:r w:rsidRPr="00E22FC8">
              <w:rPr>
                <w:rFonts w:eastAsia="標楷體"/>
                <w:b/>
                <w:bCs/>
              </w:rPr>
              <w:t xml:space="preserve"> 100</w:t>
            </w:r>
            <w:r w:rsidRPr="00E22FC8">
              <w:rPr>
                <w:rFonts w:eastAsia="標楷體"/>
                <w:b/>
                <w:bCs/>
              </w:rPr>
              <w:t>年</w:t>
            </w:r>
          </w:p>
        </w:tc>
        <w:tc>
          <w:tcPr>
            <w:tcW w:w="1119" w:type="dxa"/>
            <w:tcBorders>
              <w:top w:val="nil"/>
              <w:left w:val="nil"/>
              <w:bottom w:val="nil"/>
              <w:right w:val="nil"/>
            </w:tcBorders>
            <w:vAlign w:val="bottom"/>
          </w:tcPr>
          <w:p w:rsidR="007A3496" w:rsidRPr="00E22FC8" w:rsidRDefault="007A3496" w:rsidP="0024452D">
            <w:pPr>
              <w:jc w:val="center"/>
              <w:rPr>
                <w:rFonts w:eastAsia="標楷體"/>
                <w:b/>
                <w:bCs/>
                <w:szCs w:val="20"/>
              </w:rPr>
            </w:pPr>
            <w:r w:rsidRPr="00E22FC8">
              <w:rPr>
                <w:rFonts w:eastAsia="標楷體"/>
                <w:b/>
                <w:bCs/>
                <w:szCs w:val="20"/>
              </w:rPr>
              <w:t>50.5</w:t>
            </w:r>
          </w:p>
        </w:tc>
        <w:tc>
          <w:tcPr>
            <w:tcW w:w="1119" w:type="dxa"/>
            <w:tcBorders>
              <w:top w:val="nil"/>
              <w:left w:val="nil"/>
              <w:bottom w:val="nil"/>
              <w:right w:val="nil"/>
            </w:tcBorders>
            <w:vAlign w:val="bottom"/>
          </w:tcPr>
          <w:p w:rsidR="007A3496" w:rsidRPr="00E22FC8" w:rsidRDefault="007A3496" w:rsidP="0024452D">
            <w:pPr>
              <w:jc w:val="center"/>
              <w:rPr>
                <w:rFonts w:eastAsia="標楷體"/>
                <w:b/>
                <w:bCs/>
                <w:szCs w:val="20"/>
              </w:rPr>
            </w:pPr>
            <w:r w:rsidRPr="00E22FC8">
              <w:rPr>
                <w:rFonts w:eastAsia="標楷體"/>
                <w:b/>
                <w:bCs/>
                <w:szCs w:val="20"/>
              </w:rPr>
              <w:t>83.6</w:t>
            </w:r>
          </w:p>
        </w:tc>
        <w:tc>
          <w:tcPr>
            <w:tcW w:w="1119" w:type="dxa"/>
            <w:tcBorders>
              <w:top w:val="nil"/>
              <w:left w:val="nil"/>
              <w:bottom w:val="nil"/>
              <w:right w:val="nil"/>
            </w:tcBorders>
            <w:vAlign w:val="bottom"/>
          </w:tcPr>
          <w:p w:rsidR="007A3496" w:rsidRPr="00E22FC8" w:rsidRDefault="007A3496" w:rsidP="0024452D">
            <w:pPr>
              <w:jc w:val="center"/>
              <w:rPr>
                <w:rFonts w:eastAsia="標楷體"/>
                <w:b/>
                <w:bCs/>
                <w:szCs w:val="20"/>
              </w:rPr>
            </w:pPr>
            <w:r w:rsidRPr="00E22FC8">
              <w:rPr>
                <w:rFonts w:eastAsia="標楷體"/>
                <w:b/>
                <w:bCs/>
                <w:szCs w:val="20"/>
              </w:rPr>
              <w:t>52.3</w:t>
            </w:r>
          </w:p>
        </w:tc>
        <w:tc>
          <w:tcPr>
            <w:tcW w:w="1119" w:type="dxa"/>
            <w:tcBorders>
              <w:top w:val="nil"/>
              <w:left w:val="nil"/>
              <w:bottom w:val="nil"/>
              <w:right w:val="nil"/>
            </w:tcBorders>
            <w:vAlign w:val="bottom"/>
          </w:tcPr>
          <w:p w:rsidR="007A3496" w:rsidRPr="00E22FC8" w:rsidRDefault="007A3496" w:rsidP="0024452D">
            <w:pPr>
              <w:jc w:val="center"/>
              <w:rPr>
                <w:rFonts w:eastAsia="標楷體"/>
                <w:b/>
                <w:bCs/>
                <w:szCs w:val="20"/>
              </w:rPr>
            </w:pPr>
            <w:r w:rsidRPr="00E22FC8">
              <w:rPr>
                <w:rFonts w:eastAsia="標楷體"/>
                <w:b/>
                <w:bCs/>
                <w:szCs w:val="20"/>
              </w:rPr>
              <w:t>20.2</w:t>
            </w:r>
          </w:p>
        </w:tc>
        <w:tc>
          <w:tcPr>
            <w:tcW w:w="1119" w:type="dxa"/>
            <w:tcBorders>
              <w:top w:val="nil"/>
              <w:left w:val="nil"/>
              <w:bottom w:val="nil"/>
              <w:right w:val="nil"/>
            </w:tcBorders>
            <w:vAlign w:val="bottom"/>
          </w:tcPr>
          <w:p w:rsidR="007A3496" w:rsidRPr="00E22FC8" w:rsidRDefault="007A3496" w:rsidP="0024452D">
            <w:pPr>
              <w:jc w:val="center"/>
              <w:rPr>
                <w:rFonts w:eastAsia="標楷體"/>
                <w:b/>
                <w:bCs/>
                <w:szCs w:val="20"/>
              </w:rPr>
            </w:pPr>
            <w:r w:rsidRPr="00E22FC8">
              <w:rPr>
                <w:rFonts w:eastAsia="標楷體"/>
                <w:b/>
                <w:bCs/>
                <w:szCs w:val="20"/>
              </w:rPr>
              <w:t>62.4</w:t>
            </w:r>
          </w:p>
        </w:tc>
        <w:tc>
          <w:tcPr>
            <w:tcW w:w="1120" w:type="dxa"/>
            <w:tcBorders>
              <w:top w:val="nil"/>
              <w:left w:val="nil"/>
              <w:bottom w:val="nil"/>
              <w:right w:val="nil"/>
            </w:tcBorders>
            <w:vAlign w:val="bottom"/>
          </w:tcPr>
          <w:p w:rsidR="007A3496" w:rsidRPr="00E22FC8" w:rsidRDefault="007A3496" w:rsidP="0024452D">
            <w:pPr>
              <w:jc w:val="center"/>
              <w:rPr>
                <w:rFonts w:eastAsia="標楷體"/>
                <w:b/>
                <w:bCs/>
                <w:szCs w:val="20"/>
              </w:rPr>
            </w:pPr>
            <w:r w:rsidRPr="00E22FC8">
              <w:rPr>
                <w:rFonts w:eastAsia="標楷體"/>
                <w:b/>
                <w:bCs/>
                <w:szCs w:val="20"/>
              </w:rPr>
              <w:t>60.0</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snapToGrid w:val="0"/>
              <w:spacing w:line="400" w:lineRule="exact"/>
              <w:ind w:left="31" w:right="459" w:hangingChars="13" w:hanging="31"/>
              <w:jc w:val="both"/>
              <w:rPr>
                <w:rFonts w:eastAsia="標楷體"/>
              </w:rPr>
            </w:pPr>
            <w:r w:rsidRPr="00E22FC8">
              <w:rPr>
                <w:rFonts w:eastAsia="標楷體"/>
                <w:b/>
                <w:bCs/>
              </w:rPr>
              <w:t xml:space="preserve"> 101</w:t>
            </w:r>
            <w:r w:rsidRPr="00E22FC8">
              <w:rPr>
                <w:rFonts w:eastAsia="標楷體"/>
                <w:b/>
                <w:bCs/>
              </w:rPr>
              <w:t>年</w:t>
            </w:r>
          </w:p>
        </w:tc>
        <w:tc>
          <w:tcPr>
            <w:tcW w:w="1119" w:type="dxa"/>
            <w:tcBorders>
              <w:top w:val="nil"/>
              <w:left w:val="nil"/>
              <w:bottom w:val="nil"/>
              <w:right w:val="nil"/>
            </w:tcBorders>
            <w:vAlign w:val="center"/>
          </w:tcPr>
          <w:p w:rsidR="007A3496" w:rsidRPr="00E22FC8" w:rsidRDefault="007A3496" w:rsidP="0024452D">
            <w:pPr>
              <w:jc w:val="center"/>
              <w:rPr>
                <w:rFonts w:eastAsia="標楷體"/>
                <w:b/>
                <w:bCs/>
                <w:szCs w:val="20"/>
              </w:rPr>
            </w:pPr>
            <w:r w:rsidRPr="00E22FC8">
              <w:rPr>
                <w:rFonts w:eastAsia="標楷體"/>
                <w:b/>
                <w:bCs/>
                <w:szCs w:val="20"/>
              </w:rPr>
              <w:t>50.9</w:t>
            </w:r>
          </w:p>
        </w:tc>
        <w:tc>
          <w:tcPr>
            <w:tcW w:w="1119" w:type="dxa"/>
            <w:tcBorders>
              <w:top w:val="nil"/>
              <w:left w:val="nil"/>
              <w:bottom w:val="nil"/>
              <w:right w:val="nil"/>
            </w:tcBorders>
            <w:vAlign w:val="center"/>
          </w:tcPr>
          <w:p w:rsidR="007A3496" w:rsidRPr="00E22FC8" w:rsidRDefault="007A3496" w:rsidP="0024452D">
            <w:pPr>
              <w:jc w:val="center"/>
              <w:rPr>
                <w:rFonts w:eastAsia="標楷體"/>
                <w:b/>
                <w:bCs/>
                <w:szCs w:val="20"/>
              </w:rPr>
            </w:pPr>
            <w:r w:rsidRPr="00E22FC8">
              <w:rPr>
                <w:rFonts w:eastAsia="標楷體"/>
                <w:b/>
                <w:bCs/>
                <w:szCs w:val="20"/>
              </w:rPr>
              <w:t>84.6</w:t>
            </w:r>
          </w:p>
        </w:tc>
        <w:tc>
          <w:tcPr>
            <w:tcW w:w="1119" w:type="dxa"/>
            <w:tcBorders>
              <w:top w:val="nil"/>
              <w:left w:val="nil"/>
              <w:bottom w:val="nil"/>
              <w:right w:val="nil"/>
            </w:tcBorders>
            <w:vAlign w:val="center"/>
          </w:tcPr>
          <w:p w:rsidR="007A3496" w:rsidRPr="00E22FC8" w:rsidRDefault="007A3496" w:rsidP="0024452D">
            <w:pPr>
              <w:jc w:val="center"/>
              <w:rPr>
                <w:rFonts w:eastAsia="標楷體"/>
                <w:b/>
                <w:bCs/>
                <w:szCs w:val="20"/>
              </w:rPr>
            </w:pPr>
            <w:r w:rsidRPr="00E22FC8">
              <w:rPr>
                <w:rFonts w:eastAsia="標楷體"/>
                <w:b/>
                <w:bCs/>
                <w:szCs w:val="20"/>
              </w:rPr>
              <w:t>52.4</w:t>
            </w:r>
          </w:p>
        </w:tc>
        <w:tc>
          <w:tcPr>
            <w:tcW w:w="1119" w:type="dxa"/>
            <w:tcBorders>
              <w:top w:val="nil"/>
              <w:left w:val="nil"/>
              <w:bottom w:val="nil"/>
              <w:right w:val="nil"/>
            </w:tcBorders>
            <w:vAlign w:val="center"/>
          </w:tcPr>
          <w:p w:rsidR="007A3496" w:rsidRPr="00E22FC8" w:rsidRDefault="007A3496" w:rsidP="0024452D">
            <w:pPr>
              <w:jc w:val="center"/>
              <w:rPr>
                <w:rFonts w:eastAsia="標楷體"/>
                <w:b/>
                <w:bCs/>
                <w:szCs w:val="20"/>
              </w:rPr>
            </w:pPr>
            <w:r w:rsidRPr="00E22FC8">
              <w:rPr>
                <w:rFonts w:eastAsia="標楷體"/>
                <w:b/>
                <w:bCs/>
                <w:szCs w:val="20"/>
              </w:rPr>
              <w:t>18.7</w:t>
            </w:r>
          </w:p>
        </w:tc>
        <w:tc>
          <w:tcPr>
            <w:tcW w:w="1119" w:type="dxa"/>
            <w:tcBorders>
              <w:top w:val="nil"/>
              <w:left w:val="nil"/>
              <w:bottom w:val="nil"/>
              <w:right w:val="nil"/>
            </w:tcBorders>
            <w:vAlign w:val="center"/>
          </w:tcPr>
          <w:p w:rsidR="007A3496" w:rsidRPr="00E22FC8" w:rsidRDefault="007A3496" w:rsidP="0024452D">
            <w:pPr>
              <w:jc w:val="center"/>
              <w:rPr>
                <w:rFonts w:eastAsia="標楷體"/>
                <w:b/>
                <w:bCs/>
                <w:szCs w:val="20"/>
              </w:rPr>
            </w:pPr>
            <w:r w:rsidRPr="00E22FC8">
              <w:rPr>
                <w:rFonts w:eastAsia="標楷體"/>
                <w:b/>
                <w:bCs/>
                <w:szCs w:val="20"/>
              </w:rPr>
              <w:t>67.8</w:t>
            </w:r>
          </w:p>
        </w:tc>
        <w:tc>
          <w:tcPr>
            <w:tcW w:w="1120" w:type="dxa"/>
            <w:tcBorders>
              <w:top w:val="nil"/>
              <w:left w:val="nil"/>
              <w:bottom w:val="nil"/>
              <w:right w:val="nil"/>
            </w:tcBorders>
            <w:vAlign w:val="center"/>
          </w:tcPr>
          <w:p w:rsidR="007A3496" w:rsidRPr="00E22FC8" w:rsidRDefault="007A3496" w:rsidP="0024452D">
            <w:pPr>
              <w:jc w:val="center"/>
              <w:rPr>
                <w:rFonts w:eastAsia="標楷體"/>
                <w:b/>
                <w:bCs/>
                <w:szCs w:val="20"/>
              </w:rPr>
            </w:pPr>
            <w:r w:rsidRPr="00E22FC8">
              <w:rPr>
                <w:rFonts w:eastAsia="標楷體"/>
                <w:b/>
                <w:bCs/>
                <w:szCs w:val="20"/>
              </w:rPr>
              <w:t>56.5</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snapToGrid w:val="0"/>
              <w:spacing w:line="400" w:lineRule="exact"/>
              <w:ind w:left="31" w:right="459" w:hangingChars="13" w:hanging="31"/>
              <w:jc w:val="both"/>
              <w:rPr>
                <w:rFonts w:eastAsia="標楷體"/>
              </w:rPr>
            </w:pPr>
            <w:r w:rsidRPr="00E22FC8">
              <w:rPr>
                <w:rFonts w:eastAsia="標楷體"/>
                <w:b/>
                <w:bCs/>
              </w:rPr>
              <w:t xml:space="preserve"> 102</w:t>
            </w:r>
            <w:r w:rsidRPr="00E22FC8">
              <w:rPr>
                <w:rFonts w:eastAsia="標楷體"/>
                <w:b/>
                <w:bCs/>
              </w:rPr>
              <w:t>年</w:t>
            </w:r>
          </w:p>
        </w:tc>
        <w:tc>
          <w:tcPr>
            <w:tcW w:w="1119" w:type="dxa"/>
            <w:tcBorders>
              <w:top w:val="nil"/>
              <w:left w:val="nil"/>
              <w:bottom w:val="nil"/>
              <w:right w:val="nil"/>
            </w:tcBorders>
            <w:vAlign w:val="bottom"/>
          </w:tcPr>
          <w:p w:rsidR="007A3496" w:rsidRPr="00E22FC8" w:rsidRDefault="007A3496" w:rsidP="0024452D">
            <w:pPr>
              <w:jc w:val="center"/>
              <w:rPr>
                <w:rFonts w:eastAsia="標楷體"/>
                <w:b/>
                <w:szCs w:val="20"/>
              </w:rPr>
            </w:pPr>
            <w:r w:rsidRPr="00E22FC8">
              <w:rPr>
                <w:rFonts w:eastAsia="標楷體"/>
                <w:b/>
                <w:szCs w:val="20"/>
              </w:rPr>
              <w:t>51.5</w:t>
            </w:r>
          </w:p>
        </w:tc>
        <w:tc>
          <w:tcPr>
            <w:tcW w:w="1119" w:type="dxa"/>
            <w:tcBorders>
              <w:top w:val="nil"/>
              <w:left w:val="nil"/>
              <w:bottom w:val="nil"/>
              <w:right w:val="nil"/>
            </w:tcBorders>
            <w:vAlign w:val="bottom"/>
          </w:tcPr>
          <w:p w:rsidR="007A3496" w:rsidRPr="00E22FC8" w:rsidRDefault="007A3496" w:rsidP="0024452D">
            <w:pPr>
              <w:jc w:val="center"/>
              <w:rPr>
                <w:rFonts w:eastAsia="標楷體"/>
                <w:b/>
                <w:szCs w:val="20"/>
              </w:rPr>
            </w:pPr>
            <w:r w:rsidRPr="00E22FC8">
              <w:rPr>
                <w:rFonts w:eastAsia="標楷體"/>
                <w:b/>
                <w:szCs w:val="20"/>
              </w:rPr>
              <w:t>87.3</w:t>
            </w:r>
          </w:p>
        </w:tc>
        <w:tc>
          <w:tcPr>
            <w:tcW w:w="1119" w:type="dxa"/>
            <w:tcBorders>
              <w:top w:val="nil"/>
              <w:left w:val="nil"/>
              <w:bottom w:val="nil"/>
              <w:right w:val="nil"/>
            </w:tcBorders>
            <w:vAlign w:val="bottom"/>
          </w:tcPr>
          <w:p w:rsidR="007A3496" w:rsidRPr="00E22FC8" w:rsidRDefault="007A3496" w:rsidP="0024452D">
            <w:pPr>
              <w:jc w:val="center"/>
              <w:rPr>
                <w:rFonts w:eastAsia="標楷體"/>
                <w:b/>
                <w:szCs w:val="20"/>
              </w:rPr>
            </w:pPr>
            <w:r w:rsidRPr="00E22FC8">
              <w:rPr>
                <w:rFonts w:eastAsia="標楷體"/>
                <w:b/>
                <w:szCs w:val="20"/>
              </w:rPr>
              <w:t>50.7</w:t>
            </w:r>
          </w:p>
        </w:tc>
        <w:tc>
          <w:tcPr>
            <w:tcW w:w="1119" w:type="dxa"/>
            <w:tcBorders>
              <w:top w:val="nil"/>
              <w:left w:val="nil"/>
              <w:bottom w:val="nil"/>
              <w:right w:val="nil"/>
            </w:tcBorders>
            <w:vAlign w:val="bottom"/>
          </w:tcPr>
          <w:p w:rsidR="007A3496" w:rsidRPr="00E22FC8" w:rsidRDefault="007A3496" w:rsidP="0024452D">
            <w:pPr>
              <w:jc w:val="center"/>
              <w:rPr>
                <w:rFonts w:eastAsia="標楷體"/>
                <w:b/>
                <w:szCs w:val="20"/>
              </w:rPr>
            </w:pPr>
            <w:r w:rsidRPr="00E22FC8">
              <w:rPr>
                <w:rFonts w:eastAsia="標楷體"/>
                <w:b/>
                <w:szCs w:val="20"/>
              </w:rPr>
              <w:t>16.5</w:t>
            </w:r>
          </w:p>
        </w:tc>
        <w:tc>
          <w:tcPr>
            <w:tcW w:w="1119" w:type="dxa"/>
            <w:tcBorders>
              <w:top w:val="nil"/>
              <w:left w:val="nil"/>
              <w:bottom w:val="nil"/>
              <w:right w:val="nil"/>
            </w:tcBorders>
            <w:vAlign w:val="bottom"/>
          </w:tcPr>
          <w:p w:rsidR="007A3496" w:rsidRPr="00E22FC8" w:rsidRDefault="007A3496" w:rsidP="0024452D">
            <w:pPr>
              <w:jc w:val="center"/>
              <w:rPr>
                <w:rFonts w:eastAsia="標楷體"/>
                <w:b/>
                <w:szCs w:val="20"/>
              </w:rPr>
            </w:pPr>
            <w:r w:rsidRPr="00E22FC8">
              <w:rPr>
                <w:rFonts w:eastAsia="標楷體"/>
                <w:b/>
                <w:szCs w:val="20"/>
              </w:rPr>
              <w:t>69.0</w:t>
            </w:r>
          </w:p>
        </w:tc>
        <w:tc>
          <w:tcPr>
            <w:tcW w:w="1120" w:type="dxa"/>
            <w:tcBorders>
              <w:top w:val="nil"/>
              <w:left w:val="nil"/>
              <w:bottom w:val="nil"/>
              <w:right w:val="nil"/>
            </w:tcBorders>
            <w:vAlign w:val="bottom"/>
          </w:tcPr>
          <w:p w:rsidR="007A3496" w:rsidRPr="00E22FC8" w:rsidRDefault="007A3496" w:rsidP="0024452D">
            <w:pPr>
              <w:jc w:val="center"/>
              <w:rPr>
                <w:rFonts w:eastAsia="標楷體"/>
                <w:b/>
                <w:szCs w:val="20"/>
              </w:rPr>
            </w:pPr>
            <w:r w:rsidRPr="00E22FC8">
              <w:rPr>
                <w:rFonts w:eastAsia="標楷體"/>
                <w:b/>
                <w:szCs w:val="20"/>
              </w:rPr>
              <w:t>52.9</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snapToGrid w:val="0"/>
              <w:spacing w:line="400" w:lineRule="exact"/>
              <w:ind w:leftChars="-11" w:right="240" w:hangingChars="11" w:hanging="26"/>
              <w:jc w:val="both"/>
              <w:rPr>
                <w:rFonts w:eastAsia="標楷體"/>
              </w:rPr>
            </w:pPr>
            <w:r w:rsidRPr="00E22FC8">
              <w:rPr>
                <w:rFonts w:eastAsia="標楷體"/>
              </w:rPr>
              <w:t xml:space="preserve">    7</w:t>
            </w:r>
            <w:r w:rsidRPr="00E22FC8">
              <w:rPr>
                <w:rFonts w:eastAsia="標楷體"/>
              </w:rPr>
              <w:t>月</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88.9</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50.6</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15.8</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69.3</w:t>
            </w:r>
          </w:p>
        </w:tc>
        <w:tc>
          <w:tcPr>
            <w:tcW w:w="1120"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49.4</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wordWrap w:val="0"/>
              <w:snapToGrid w:val="0"/>
              <w:spacing w:line="400" w:lineRule="exact"/>
              <w:rPr>
                <w:rFonts w:eastAsia="標楷體"/>
              </w:rPr>
            </w:pPr>
            <w:r w:rsidRPr="00E22FC8">
              <w:rPr>
                <w:rFonts w:eastAsia="標楷體"/>
              </w:rPr>
              <w:t xml:space="preserve">    8</w:t>
            </w:r>
            <w:r w:rsidRPr="00E22FC8">
              <w:rPr>
                <w:rFonts w:eastAsia="標楷體"/>
              </w:rPr>
              <w:t>月</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50.4</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89.2</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49.1</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15.2</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69.0</w:t>
            </w:r>
          </w:p>
        </w:tc>
        <w:tc>
          <w:tcPr>
            <w:tcW w:w="1120"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54.7</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wordWrap w:val="0"/>
              <w:snapToGrid w:val="0"/>
              <w:spacing w:line="400" w:lineRule="exact"/>
              <w:rPr>
                <w:rFonts w:eastAsia="標楷體"/>
              </w:rPr>
            </w:pPr>
            <w:r w:rsidRPr="00E22FC8">
              <w:rPr>
                <w:rFonts w:eastAsia="標楷體"/>
              </w:rPr>
              <w:t xml:space="preserve">    9</w:t>
            </w:r>
            <w:r w:rsidRPr="00E22FC8">
              <w:rPr>
                <w:rFonts w:eastAsia="標楷體"/>
              </w:rPr>
              <w:t>月</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52.6</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86.2</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47.6</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17.7</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70.6</w:t>
            </w:r>
          </w:p>
        </w:tc>
        <w:tc>
          <w:tcPr>
            <w:tcW w:w="1120"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51.1</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wordWrap w:val="0"/>
              <w:snapToGrid w:val="0"/>
              <w:spacing w:line="400" w:lineRule="exact"/>
              <w:rPr>
                <w:rFonts w:eastAsia="標楷體"/>
              </w:rPr>
            </w:pPr>
            <w:r w:rsidRPr="00E22FC8">
              <w:rPr>
                <w:rFonts w:eastAsia="標楷體"/>
              </w:rPr>
              <w:t xml:space="preserve">    10</w:t>
            </w:r>
            <w:r w:rsidRPr="00E22FC8">
              <w:rPr>
                <w:rFonts w:eastAsia="標楷體"/>
              </w:rPr>
              <w:t>月</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87.7</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51.6</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69.2</w:t>
            </w:r>
          </w:p>
        </w:tc>
        <w:tc>
          <w:tcPr>
            <w:tcW w:w="1120"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51.5</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wordWrap w:val="0"/>
              <w:snapToGrid w:val="0"/>
              <w:spacing w:line="400" w:lineRule="exact"/>
              <w:rPr>
                <w:rFonts w:eastAsia="標楷體"/>
              </w:rPr>
            </w:pPr>
            <w:r w:rsidRPr="00E22FC8">
              <w:rPr>
                <w:rFonts w:eastAsia="標楷體"/>
              </w:rPr>
              <w:t xml:space="preserve">    11</w:t>
            </w:r>
            <w:r w:rsidRPr="00E22FC8">
              <w:rPr>
                <w:rFonts w:eastAsia="標楷體"/>
              </w:rPr>
              <w:t>月</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53.7</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85.3</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21.1</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71.4</w:t>
            </w:r>
          </w:p>
        </w:tc>
        <w:tc>
          <w:tcPr>
            <w:tcW w:w="1120"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52.7</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E22FC8" w:rsidRDefault="007A3496" w:rsidP="0024452D">
            <w:pPr>
              <w:wordWrap w:val="0"/>
              <w:snapToGrid w:val="0"/>
              <w:spacing w:line="400" w:lineRule="exact"/>
              <w:rPr>
                <w:rFonts w:eastAsia="標楷體"/>
              </w:rPr>
            </w:pPr>
            <w:r w:rsidRPr="00E22FC8">
              <w:rPr>
                <w:rFonts w:eastAsia="標楷體"/>
              </w:rPr>
              <w:t xml:space="preserve">    12</w:t>
            </w:r>
            <w:r w:rsidRPr="00E22FC8">
              <w:rPr>
                <w:rFonts w:eastAsia="標楷體"/>
              </w:rPr>
              <w:t>月</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54.1</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86.7</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71.2</w:t>
            </w:r>
          </w:p>
        </w:tc>
        <w:tc>
          <w:tcPr>
            <w:tcW w:w="1120" w:type="dxa"/>
            <w:tcBorders>
              <w:top w:val="nil"/>
              <w:left w:val="nil"/>
              <w:bottom w:val="nil"/>
              <w:right w:val="nil"/>
            </w:tcBorders>
            <w:vAlign w:val="bottom"/>
          </w:tcPr>
          <w:p w:rsidR="007A3496" w:rsidRPr="00E22FC8" w:rsidRDefault="007A3496" w:rsidP="0024452D">
            <w:pPr>
              <w:jc w:val="center"/>
              <w:rPr>
                <w:rFonts w:eastAsia="標楷體"/>
                <w:szCs w:val="20"/>
              </w:rPr>
            </w:pPr>
            <w:r w:rsidRPr="00E22FC8">
              <w:rPr>
                <w:rFonts w:eastAsia="標楷體"/>
                <w:szCs w:val="20"/>
              </w:rPr>
              <w:t>51.4</w:t>
            </w:r>
          </w:p>
        </w:tc>
      </w:tr>
      <w:tr w:rsidR="007A3496" w:rsidRPr="00E22FC8"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4" w:left="-34"/>
              <w:rPr>
                <w:rFonts w:eastAsia="標楷體"/>
                <w:b/>
              </w:rPr>
            </w:pPr>
            <w:r w:rsidRPr="00D01F31">
              <w:rPr>
                <w:rFonts w:eastAsia="標楷體" w:hint="eastAsia"/>
                <w:b/>
              </w:rPr>
              <w:t>103</w:t>
            </w:r>
            <w:r w:rsidRPr="00D01F31">
              <w:rPr>
                <w:rFonts w:eastAsia="標楷體" w:hint="eastAsia"/>
                <w:b/>
              </w:rPr>
              <w:t>年</w:t>
            </w:r>
            <w:r w:rsidRPr="00D01F31">
              <w:rPr>
                <w:rFonts w:eastAsia="標楷體" w:hint="eastAsia"/>
                <w:b/>
              </w:rPr>
              <w:t>1~</w:t>
            </w:r>
            <w:r>
              <w:rPr>
                <w:rFonts w:eastAsia="標楷體" w:hint="eastAsia"/>
                <w:b/>
              </w:rPr>
              <w:t>7</w:t>
            </w:r>
            <w:r w:rsidRPr="00D01F31">
              <w:rPr>
                <w:rFonts w:eastAsia="標楷體" w:hint="eastAsia"/>
                <w:b/>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b/>
                <w:szCs w:val="20"/>
              </w:rPr>
            </w:pPr>
            <w:r w:rsidRPr="00D01F31">
              <w:rPr>
                <w:rFonts w:eastAsia="標楷體" w:hint="eastAsia"/>
                <w:b/>
                <w:szCs w:val="20"/>
              </w:rPr>
              <w:t>50.</w:t>
            </w:r>
            <w:r>
              <w:rPr>
                <w:rFonts w:eastAsia="標楷體" w:hint="eastAsia"/>
                <w:b/>
                <w:szCs w:val="20"/>
              </w:rPr>
              <w:t>7</w:t>
            </w:r>
          </w:p>
        </w:tc>
        <w:tc>
          <w:tcPr>
            <w:tcW w:w="1119" w:type="dxa"/>
            <w:tcBorders>
              <w:top w:val="nil"/>
              <w:left w:val="nil"/>
              <w:bottom w:val="nil"/>
              <w:right w:val="nil"/>
            </w:tcBorders>
            <w:vAlign w:val="bottom"/>
          </w:tcPr>
          <w:p w:rsidR="007A3496" w:rsidRPr="00D01F31" w:rsidRDefault="007A3496" w:rsidP="0024452D">
            <w:pPr>
              <w:jc w:val="center"/>
              <w:rPr>
                <w:rFonts w:eastAsia="標楷體"/>
                <w:b/>
                <w:szCs w:val="20"/>
              </w:rPr>
            </w:pPr>
            <w:r>
              <w:rPr>
                <w:rFonts w:eastAsia="標楷體" w:hint="eastAsia"/>
                <w:b/>
                <w:szCs w:val="20"/>
              </w:rPr>
              <w:t>90.3</w:t>
            </w:r>
          </w:p>
        </w:tc>
        <w:tc>
          <w:tcPr>
            <w:tcW w:w="1119" w:type="dxa"/>
            <w:tcBorders>
              <w:top w:val="nil"/>
              <w:left w:val="nil"/>
              <w:bottom w:val="nil"/>
              <w:right w:val="nil"/>
            </w:tcBorders>
            <w:vAlign w:val="bottom"/>
          </w:tcPr>
          <w:p w:rsidR="007A3496" w:rsidRPr="00D01F31" w:rsidRDefault="007A3496" w:rsidP="0024452D">
            <w:pPr>
              <w:jc w:val="center"/>
              <w:rPr>
                <w:rFonts w:eastAsia="標楷體"/>
                <w:b/>
                <w:szCs w:val="20"/>
              </w:rPr>
            </w:pPr>
            <w:r w:rsidRPr="00D01F31">
              <w:rPr>
                <w:rFonts w:eastAsia="標楷體" w:hint="eastAsia"/>
                <w:b/>
                <w:szCs w:val="20"/>
              </w:rPr>
              <w:t>5</w:t>
            </w:r>
            <w:r>
              <w:rPr>
                <w:rFonts w:eastAsia="標楷體" w:hint="eastAsia"/>
                <w:b/>
                <w:szCs w:val="20"/>
              </w:rPr>
              <w:t>0.8</w:t>
            </w:r>
          </w:p>
        </w:tc>
        <w:tc>
          <w:tcPr>
            <w:tcW w:w="1119" w:type="dxa"/>
            <w:tcBorders>
              <w:top w:val="nil"/>
              <w:left w:val="nil"/>
              <w:bottom w:val="nil"/>
              <w:right w:val="nil"/>
            </w:tcBorders>
            <w:vAlign w:val="bottom"/>
          </w:tcPr>
          <w:p w:rsidR="007A3496" w:rsidRPr="00D01F31" w:rsidRDefault="007A3496" w:rsidP="0024452D">
            <w:pPr>
              <w:jc w:val="center"/>
              <w:rPr>
                <w:rFonts w:eastAsia="標楷體"/>
                <w:b/>
                <w:szCs w:val="20"/>
              </w:rPr>
            </w:pPr>
            <w:r w:rsidRPr="00D01F31">
              <w:rPr>
                <w:rFonts w:eastAsia="標楷體" w:hint="eastAsia"/>
                <w:b/>
                <w:szCs w:val="20"/>
              </w:rPr>
              <w:t>1</w:t>
            </w:r>
            <w:r>
              <w:rPr>
                <w:rFonts w:eastAsia="標楷體" w:hint="eastAsia"/>
                <w:b/>
                <w:szCs w:val="20"/>
              </w:rPr>
              <w:t>7.0</w:t>
            </w:r>
          </w:p>
        </w:tc>
        <w:tc>
          <w:tcPr>
            <w:tcW w:w="1119" w:type="dxa"/>
            <w:tcBorders>
              <w:top w:val="nil"/>
              <w:left w:val="nil"/>
              <w:bottom w:val="nil"/>
              <w:right w:val="nil"/>
            </w:tcBorders>
            <w:vAlign w:val="bottom"/>
          </w:tcPr>
          <w:p w:rsidR="007A3496" w:rsidRPr="00D01F31" w:rsidRDefault="007A3496" w:rsidP="0024452D">
            <w:pPr>
              <w:jc w:val="center"/>
              <w:rPr>
                <w:rFonts w:eastAsia="標楷體"/>
                <w:b/>
                <w:szCs w:val="20"/>
              </w:rPr>
            </w:pPr>
            <w:r w:rsidRPr="00D01F31">
              <w:rPr>
                <w:rFonts w:eastAsia="標楷體" w:hint="eastAsia"/>
                <w:b/>
                <w:szCs w:val="20"/>
              </w:rPr>
              <w:t>67.</w:t>
            </w:r>
            <w:r>
              <w:rPr>
                <w:rFonts w:eastAsia="標楷體" w:hint="eastAsia"/>
                <w:b/>
                <w:szCs w:val="20"/>
              </w:rPr>
              <w:t>3</w:t>
            </w:r>
          </w:p>
        </w:tc>
        <w:tc>
          <w:tcPr>
            <w:tcW w:w="1120" w:type="dxa"/>
            <w:tcBorders>
              <w:top w:val="nil"/>
              <w:left w:val="nil"/>
              <w:bottom w:val="nil"/>
              <w:right w:val="nil"/>
            </w:tcBorders>
            <w:vAlign w:val="bottom"/>
          </w:tcPr>
          <w:p w:rsidR="007A3496" w:rsidRPr="00D01F31" w:rsidRDefault="007A3496" w:rsidP="0024452D">
            <w:pPr>
              <w:jc w:val="center"/>
              <w:rPr>
                <w:rFonts w:eastAsia="標楷體"/>
                <w:b/>
                <w:szCs w:val="20"/>
              </w:rPr>
            </w:pPr>
            <w:r w:rsidRPr="00D01F31">
              <w:rPr>
                <w:rFonts w:eastAsia="標楷體" w:hint="eastAsia"/>
                <w:b/>
                <w:szCs w:val="20"/>
              </w:rPr>
              <w:t>53.</w:t>
            </w:r>
            <w:r>
              <w:rPr>
                <w:rFonts w:eastAsia="標楷體" w:hint="eastAsia"/>
                <w:b/>
                <w:szCs w:val="20"/>
              </w:rPr>
              <w:t>6</w:t>
            </w:r>
          </w:p>
        </w:tc>
      </w:tr>
      <w:tr w:rsidR="007A3496" w:rsidRPr="00D01F31"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1" w:right="240" w:hangingChars="11" w:hanging="26"/>
              <w:jc w:val="both"/>
              <w:rPr>
                <w:rFonts w:eastAsia="標楷體"/>
              </w:rPr>
            </w:pPr>
            <w:r w:rsidRPr="00D01F31">
              <w:rPr>
                <w:rFonts w:eastAsia="標楷體"/>
              </w:rPr>
              <w:t xml:space="preserve">    1</w:t>
            </w:r>
            <w:r w:rsidRPr="00D01F31">
              <w:rPr>
                <w:rFonts w:eastAsia="標楷體"/>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szCs w:val="20"/>
              </w:rPr>
              <w:t>51.8</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szCs w:val="20"/>
              </w:rPr>
              <w:t>89.7</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szCs w:val="20"/>
              </w:rPr>
              <w:t>50.8</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szCs w:val="20"/>
              </w:rPr>
              <w:t>13.9</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szCs w:val="20"/>
              </w:rPr>
              <w:t>69.1</w:t>
            </w:r>
          </w:p>
        </w:tc>
        <w:tc>
          <w:tcPr>
            <w:tcW w:w="1120"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szCs w:val="20"/>
              </w:rPr>
              <w:t>53.5</w:t>
            </w:r>
          </w:p>
        </w:tc>
      </w:tr>
      <w:tr w:rsidR="007A3496" w:rsidRPr="00D01F31"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1" w:left="-26" w:right="240" w:firstLineChars="200" w:firstLine="480"/>
              <w:jc w:val="both"/>
              <w:rPr>
                <w:rFonts w:eastAsia="標楷體"/>
              </w:rPr>
            </w:pPr>
            <w:r w:rsidRPr="00D01F31">
              <w:rPr>
                <w:rFonts w:eastAsia="標楷體" w:hint="eastAsia"/>
              </w:rPr>
              <w:t>2</w:t>
            </w:r>
            <w:r w:rsidRPr="00D01F31">
              <w:rPr>
                <w:rFonts w:eastAsia="標楷體" w:hint="eastAsia"/>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50.3</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89.6</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50.4</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14.7</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66.3</w:t>
            </w:r>
          </w:p>
        </w:tc>
        <w:tc>
          <w:tcPr>
            <w:tcW w:w="1120"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53.2</w:t>
            </w:r>
          </w:p>
        </w:tc>
      </w:tr>
      <w:tr w:rsidR="007A3496" w:rsidRPr="00D01F31"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1" w:left="-26" w:right="240" w:firstLineChars="200" w:firstLine="480"/>
              <w:jc w:val="both"/>
              <w:rPr>
                <w:rFonts w:eastAsia="標楷體"/>
              </w:rPr>
            </w:pPr>
            <w:r w:rsidRPr="00D01F31">
              <w:rPr>
                <w:rFonts w:eastAsia="標楷體" w:hint="eastAsia"/>
              </w:rPr>
              <w:t>3</w:t>
            </w:r>
            <w:r w:rsidRPr="00D01F31">
              <w:rPr>
                <w:rFonts w:eastAsia="標楷體" w:hint="eastAsia"/>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89.8</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51.6</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15.4</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67.2</w:t>
            </w:r>
          </w:p>
        </w:tc>
        <w:tc>
          <w:tcPr>
            <w:tcW w:w="1120"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52.9</w:t>
            </w:r>
          </w:p>
        </w:tc>
      </w:tr>
      <w:tr w:rsidR="007A3496" w:rsidRPr="00D01F31"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1" w:left="-26" w:right="240" w:firstLineChars="200" w:firstLine="480"/>
              <w:jc w:val="both"/>
              <w:rPr>
                <w:rFonts w:eastAsia="標楷體"/>
              </w:rPr>
            </w:pPr>
            <w:r w:rsidRPr="00D01F31">
              <w:rPr>
                <w:rFonts w:eastAsia="標楷體" w:hint="eastAsia"/>
              </w:rPr>
              <w:t>4</w:t>
            </w:r>
            <w:r w:rsidRPr="00D01F31">
              <w:rPr>
                <w:rFonts w:eastAsia="標楷體" w:hint="eastAsia"/>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49.9</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90.2</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16.4</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65.3</w:t>
            </w:r>
          </w:p>
        </w:tc>
        <w:tc>
          <w:tcPr>
            <w:tcW w:w="1120"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53.3</w:t>
            </w:r>
          </w:p>
        </w:tc>
      </w:tr>
      <w:tr w:rsidR="007A3496" w:rsidRPr="00D01F31"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1" w:left="-26" w:right="240" w:firstLineChars="200" w:firstLine="480"/>
              <w:jc w:val="both"/>
              <w:rPr>
                <w:rFonts w:eastAsia="標楷體"/>
              </w:rPr>
            </w:pPr>
            <w:r w:rsidRPr="00D01F31">
              <w:rPr>
                <w:rFonts w:eastAsia="標楷體" w:hint="eastAsia"/>
              </w:rPr>
              <w:t>5</w:t>
            </w:r>
            <w:r w:rsidRPr="00D01F31">
              <w:rPr>
                <w:rFonts w:eastAsia="標楷體" w:hint="eastAsia"/>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50.1</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89.9</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49.6</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19.7</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68.2</w:t>
            </w:r>
          </w:p>
        </w:tc>
        <w:tc>
          <w:tcPr>
            <w:tcW w:w="1120"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54.0</w:t>
            </w:r>
          </w:p>
        </w:tc>
      </w:tr>
      <w:tr w:rsidR="007A3496" w:rsidRPr="00D01F31" w:rsidTr="00CE3559">
        <w:trPr>
          <w:trHeight w:val="86"/>
          <w:jc w:val="center"/>
        </w:trPr>
        <w:tc>
          <w:tcPr>
            <w:tcW w:w="1448" w:type="dxa"/>
            <w:tcBorders>
              <w:top w:val="nil"/>
              <w:left w:val="nil"/>
              <w:bottom w:val="nil"/>
              <w:right w:val="single" w:sz="4" w:space="0" w:color="auto"/>
            </w:tcBorders>
          </w:tcPr>
          <w:p w:rsidR="007A3496" w:rsidRPr="00D01F31" w:rsidRDefault="007A3496" w:rsidP="0024452D">
            <w:pPr>
              <w:snapToGrid w:val="0"/>
              <w:spacing w:line="400" w:lineRule="exact"/>
              <w:ind w:leftChars="-11" w:left="-26" w:right="240" w:firstLineChars="200" w:firstLine="480"/>
              <w:jc w:val="both"/>
              <w:rPr>
                <w:rFonts w:eastAsia="標楷體"/>
              </w:rPr>
            </w:pPr>
            <w:r>
              <w:rPr>
                <w:rFonts w:eastAsia="標楷體" w:hint="eastAsia"/>
              </w:rPr>
              <w:t>6</w:t>
            </w:r>
            <w:r w:rsidRPr="00D01F31">
              <w:rPr>
                <w:rFonts w:eastAsia="標楷體" w:hint="eastAsia"/>
              </w:rPr>
              <w:t>月</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w:t>
            </w:r>
            <w:r>
              <w:rPr>
                <w:rFonts w:eastAsia="標楷體" w:hint="eastAsia"/>
                <w:szCs w:val="20"/>
              </w:rPr>
              <w:t>2</w:t>
            </w:r>
            <w:r w:rsidRPr="00D01F31">
              <w:rPr>
                <w:rFonts w:eastAsia="標楷體" w:hint="eastAsia"/>
                <w:szCs w:val="20"/>
              </w:rPr>
              <w:t>.1</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9</w:t>
            </w:r>
            <w:r>
              <w:rPr>
                <w:rFonts w:eastAsia="標楷體" w:hint="eastAsia"/>
                <w:szCs w:val="20"/>
              </w:rPr>
              <w:t>0.7</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Pr>
                <w:rFonts w:eastAsia="標楷體" w:hint="eastAsia"/>
                <w:szCs w:val="20"/>
              </w:rPr>
              <w:t>52.0</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Pr>
                <w:rFonts w:eastAsia="標楷體" w:hint="eastAsia"/>
                <w:szCs w:val="20"/>
              </w:rPr>
              <w:t>20.2</w:t>
            </w:r>
          </w:p>
        </w:tc>
        <w:tc>
          <w:tcPr>
            <w:tcW w:w="1119"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6</w:t>
            </w:r>
            <w:r>
              <w:rPr>
                <w:rFonts w:eastAsia="標楷體" w:hint="eastAsia"/>
                <w:szCs w:val="20"/>
              </w:rPr>
              <w:t>7.6</w:t>
            </w:r>
          </w:p>
        </w:tc>
        <w:tc>
          <w:tcPr>
            <w:tcW w:w="1120" w:type="dxa"/>
            <w:tcBorders>
              <w:top w:val="nil"/>
              <w:left w:val="nil"/>
              <w:bottom w:val="nil"/>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w:t>
            </w:r>
            <w:r>
              <w:rPr>
                <w:rFonts w:eastAsia="標楷體" w:hint="eastAsia"/>
                <w:szCs w:val="20"/>
              </w:rPr>
              <w:t>6.4</w:t>
            </w:r>
          </w:p>
        </w:tc>
      </w:tr>
      <w:tr w:rsidR="007A3496" w:rsidRPr="00D01F31" w:rsidTr="00CE3559">
        <w:trPr>
          <w:trHeight w:val="86"/>
          <w:jc w:val="center"/>
        </w:trPr>
        <w:tc>
          <w:tcPr>
            <w:tcW w:w="1448" w:type="dxa"/>
            <w:tcBorders>
              <w:top w:val="nil"/>
              <w:left w:val="nil"/>
              <w:bottom w:val="single" w:sz="4" w:space="0" w:color="auto"/>
              <w:right w:val="single" w:sz="4" w:space="0" w:color="auto"/>
            </w:tcBorders>
          </w:tcPr>
          <w:p w:rsidR="007A3496" w:rsidRPr="00D01F31" w:rsidRDefault="007A3496" w:rsidP="0024452D">
            <w:pPr>
              <w:snapToGrid w:val="0"/>
              <w:spacing w:line="400" w:lineRule="exact"/>
              <w:ind w:leftChars="-11" w:left="-26" w:right="240" w:firstLineChars="200" w:firstLine="480"/>
              <w:jc w:val="both"/>
              <w:rPr>
                <w:rFonts w:eastAsia="標楷體"/>
              </w:rPr>
            </w:pPr>
            <w:r>
              <w:rPr>
                <w:rFonts w:eastAsia="標楷體" w:hint="eastAsia"/>
              </w:rPr>
              <w:t>7</w:t>
            </w:r>
            <w:r w:rsidRPr="00D01F31">
              <w:rPr>
                <w:rFonts w:eastAsia="標楷體" w:hint="eastAsia"/>
              </w:rPr>
              <w:t>月</w:t>
            </w:r>
          </w:p>
        </w:tc>
        <w:tc>
          <w:tcPr>
            <w:tcW w:w="1119" w:type="dxa"/>
            <w:tcBorders>
              <w:top w:val="nil"/>
              <w:left w:val="nil"/>
              <w:bottom w:val="single" w:sz="4" w:space="0" w:color="auto"/>
              <w:right w:val="nil"/>
            </w:tcBorders>
            <w:vAlign w:val="bottom"/>
          </w:tcPr>
          <w:p w:rsidR="007A3496" w:rsidRPr="00D01F31" w:rsidRDefault="007A3496" w:rsidP="0024452D">
            <w:pPr>
              <w:jc w:val="center"/>
              <w:rPr>
                <w:rFonts w:eastAsia="標楷體"/>
                <w:szCs w:val="20"/>
              </w:rPr>
            </w:pPr>
            <w:r>
              <w:rPr>
                <w:rFonts w:eastAsia="標楷體" w:hint="eastAsia"/>
                <w:szCs w:val="20"/>
              </w:rPr>
              <w:t>49.5</w:t>
            </w:r>
          </w:p>
        </w:tc>
        <w:tc>
          <w:tcPr>
            <w:tcW w:w="1119" w:type="dxa"/>
            <w:tcBorders>
              <w:top w:val="nil"/>
              <w:left w:val="nil"/>
              <w:bottom w:val="single" w:sz="4" w:space="0" w:color="auto"/>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9</w:t>
            </w:r>
            <w:r>
              <w:rPr>
                <w:rFonts w:eastAsia="標楷體" w:hint="eastAsia"/>
                <w:szCs w:val="20"/>
              </w:rPr>
              <w:t>2.0</w:t>
            </w:r>
          </w:p>
        </w:tc>
        <w:tc>
          <w:tcPr>
            <w:tcW w:w="1119" w:type="dxa"/>
            <w:tcBorders>
              <w:top w:val="nil"/>
              <w:left w:val="nil"/>
              <w:bottom w:val="single" w:sz="4" w:space="0" w:color="auto"/>
              <w:right w:val="nil"/>
            </w:tcBorders>
            <w:vAlign w:val="bottom"/>
          </w:tcPr>
          <w:p w:rsidR="007A3496" w:rsidRPr="00D01F31" w:rsidRDefault="007A3496" w:rsidP="0024452D">
            <w:pPr>
              <w:jc w:val="center"/>
              <w:rPr>
                <w:rFonts w:eastAsia="標楷體"/>
                <w:szCs w:val="20"/>
              </w:rPr>
            </w:pPr>
            <w:r>
              <w:rPr>
                <w:rFonts w:eastAsia="標楷體" w:hint="eastAsia"/>
                <w:szCs w:val="20"/>
              </w:rPr>
              <w:t>49.6</w:t>
            </w:r>
          </w:p>
        </w:tc>
        <w:tc>
          <w:tcPr>
            <w:tcW w:w="1119" w:type="dxa"/>
            <w:tcBorders>
              <w:top w:val="nil"/>
              <w:left w:val="nil"/>
              <w:bottom w:val="single" w:sz="4" w:space="0" w:color="auto"/>
              <w:right w:val="nil"/>
            </w:tcBorders>
            <w:vAlign w:val="bottom"/>
          </w:tcPr>
          <w:p w:rsidR="007A3496" w:rsidRPr="00D01F31" w:rsidRDefault="007A3496" w:rsidP="0024452D">
            <w:pPr>
              <w:jc w:val="center"/>
              <w:rPr>
                <w:rFonts w:eastAsia="標楷體"/>
                <w:szCs w:val="20"/>
              </w:rPr>
            </w:pPr>
            <w:r>
              <w:rPr>
                <w:rFonts w:eastAsia="標楷體" w:hint="eastAsia"/>
                <w:szCs w:val="20"/>
              </w:rPr>
              <w:t>18.8</w:t>
            </w:r>
          </w:p>
        </w:tc>
        <w:tc>
          <w:tcPr>
            <w:tcW w:w="1119" w:type="dxa"/>
            <w:tcBorders>
              <w:top w:val="nil"/>
              <w:left w:val="nil"/>
              <w:bottom w:val="single" w:sz="4" w:space="0" w:color="auto"/>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6</w:t>
            </w:r>
            <w:r>
              <w:rPr>
                <w:rFonts w:eastAsia="標楷體" w:hint="eastAsia"/>
                <w:szCs w:val="20"/>
              </w:rPr>
              <w:t>7.6</w:t>
            </w:r>
          </w:p>
        </w:tc>
        <w:tc>
          <w:tcPr>
            <w:tcW w:w="1120" w:type="dxa"/>
            <w:tcBorders>
              <w:top w:val="nil"/>
              <w:left w:val="nil"/>
              <w:bottom w:val="single" w:sz="4" w:space="0" w:color="auto"/>
              <w:right w:val="nil"/>
            </w:tcBorders>
            <w:vAlign w:val="bottom"/>
          </w:tcPr>
          <w:p w:rsidR="007A3496" w:rsidRPr="00D01F31" w:rsidRDefault="007A3496" w:rsidP="0024452D">
            <w:pPr>
              <w:jc w:val="center"/>
              <w:rPr>
                <w:rFonts w:eastAsia="標楷體"/>
                <w:szCs w:val="20"/>
              </w:rPr>
            </w:pPr>
            <w:r w:rsidRPr="00D01F31">
              <w:rPr>
                <w:rFonts w:eastAsia="標楷體" w:hint="eastAsia"/>
                <w:szCs w:val="20"/>
              </w:rPr>
              <w:t>5</w:t>
            </w:r>
            <w:r>
              <w:rPr>
                <w:rFonts w:eastAsia="標楷體" w:hint="eastAsia"/>
                <w:szCs w:val="20"/>
              </w:rPr>
              <w:t>1.6</w:t>
            </w:r>
          </w:p>
        </w:tc>
      </w:tr>
    </w:tbl>
    <w:p w:rsidR="00812509" w:rsidRPr="00D01F31" w:rsidRDefault="00812509" w:rsidP="00812509">
      <w:pPr>
        <w:pStyle w:val="k02"/>
        <w:snapToGrid w:val="0"/>
        <w:spacing w:before="0" w:beforeAutospacing="0" w:after="0" w:afterAutospacing="0" w:line="240" w:lineRule="atLeast"/>
        <w:jc w:val="both"/>
        <w:rPr>
          <w:rFonts w:ascii="Times New Roman" w:eastAsia="標楷體"/>
          <w:sz w:val="22"/>
          <w:szCs w:val="22"/>
        </w:rPr>
      </w:pPr>
      <w:r w:rsidRPr="00D01F31">
        <w:rPr>
          <w:rFonts w:ascii="Times New Roman" w:eastAsia="標楷體"/>
          <w:sz w:val="22"/>
          <w:szCs w:val="22"/>
        </w:rPr>
        <w:t>資料來源：經濟部統計處。</w:t>
      </w:r>
    </w:p>
    <w:p w:rsidR="00812509" w:rsidRPr="000E387D" w:rsidRDefault="00812509" w:rsidP="00812509">
      <w:pPr>
        <w:pStyle w:val="k02"/>
        <w:snapToGrid w:val="0"/>
        <w:spacing w:before="0" w:beforeAutospacing="0" w:after="0" w:afterAutospacing="0" w:line="240" w:lineRule="atLeast"/>
        <w:jc w:val="both"/>
        <w:rPr>
          <w:rFonts w:ascii="Times New Roman" w:eastAsia="標楷體"/>
          <w:color w:val="FF0000"/>
          <w:szCs w:val="20"/>
        </w:rPr>
      </w:pPr>
    </w:p>
    <w:p w:rsidR="00812509" w:rsidRPr="00E22FC8" w:rsidRDefault="00812509" w:rsidP="00812509">
      <w:pPr>
        <w:spacing w:afterLines="50" w:after="180"/>
        <w:jc w:val="center"/>
        <w:rPr>
          <w:rFonts w:eastAsia="標楷體"/>
          <w:b/>
          <w:sz w:val="28"/>
          <w:szCs w:val="28"/>
        </w:rPr>
      </w:pPr>
      <w:r w:rsidRPr="00E22FC8">
        <w:rPr>
          <w:rFonts w:eastAsia="標楷體"/>
          <w:b/>
          <w:sz w:val="28"/>
          <w:szCs w:val="28"/>
        </w:rPr>
        <w:t>表</w:t>
      </w:r>
      <w:r w:rsidRPr="00E22FC8">
        <w:rPr>
          <w:rFonts w:eastAsia="標楷體"/>
          <w:b/>
          <w:sz w:val="28"/>
          <w:szCs w:val="28"/>
        </w:rPr>
        <w:t xml:space="preserve"> 2-5-4</w:t>
      </w:r>
      <w:r w:rsidRPr="00E22FC8">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7A3496" w:rsidRPr="00E22FC8" w:rsidTr="0024452D">
        <w:trPr>
          <w:cantSplit/>
          <w:trHeight w:val="304"/>
          <w:jc w:val="center"/>
        </w:trPr>
        <w:tc>
          <w:tcPr>
            <w:tcW w:w="2378" w:type="dxa"/>
            <w:vMerge w:val="restart"/>
            <w:tcBorders>
              <w:left w:val="nil"/>
            </w:tcBorders>
            <w:vAlign w:val="center"/>
          </w:tcPr>
          <w:p w:rsidR="007A3496" w:rsidRPr="00E22FC8" w:rsidRDefault="007A3496" w:rsidP="0024452D">
            <w:pPr>
              <w:snapToGrid w:val="0"/>
              <w:spacing w:line="360" w:lineRule="atLeast"/>
              <w:ind w:left="28" w:right="-40"/>
              <w:jc w:val="center"/>
              <w:rPr>
                <w:rFonts w:eastAsia="標楷體"/>
              </w:rPr>
            </w:pPr>
            <w:r w:rsidRPr="00E22FC8">
              <w:rPr>
                <w:rFonts w:eastAsia="標楷體"/>
              </w:rPr>
              <w:t>地區別</w:t>
            </w:r>
          </w:p>
        </w:tc>
        <w:tc>
          <w:tcPr>
            <w:tcW w:w="5114" w:type="dxa"/>
            <w:gridSpan w:val="2"/>
            <w:tcBorders>
              <w:bottom w:val="single" w:sz="4" w:space="0" w:color="auto"/>
              <w:right w:val="nil"/>
            </w:tcBorders>
            <w:vAlign w:val="center"/>
          </w:tcPr>
          <w:p w:rsidR="007A3496" w:rsidRPr="00E22FC8" w:rsidRDefault="007A3496" w:rsidP="0024452D">
            <w:pPr>
              <w:snapToGrid w:val="0"/>
              <w:spacing w:line="360" w:lineRule="atLeast"/>
              <w:ind w:left="28" w:right="-40"/>
              <w:jc w:val="center"/>
              <w:rPr>
                <w:rFonts w:eastAsia="標楷體"/>
              </w:rPr>
            </w:pPr>
            <w:r w:rsidRPr="00E22FC8">
              <w:rPr>
                <w:rFonts w:eastAsia="標楷體"/>
              </w:rPr>
              <w:t>103</w:t>
            </w:r>
            <w:r w:rsidRPr="00E22FC8">
              <w:rPr>
                <w:rFonts w:eastAsia="標楷體"/>
              </w:rPr>
              <w:t>年</w:t>
            </w:r>
            <w:r>
              <w:rPr>
                <w:rFonts w:eastAsia="標楷體" w:hint="eastAsia"/>
              </w:rPr>
              <w:t>7</w:t>
            </w:r>
            <w:r w:rsidRPr="00E22FC8">
              <w:rPr>
                <w:rFonts w:eastAsia="標楷體"/>
              </w:rPr>
              <w:t>月</w:t>
            </w:r>
          </w:p>
        </w:tc>
      </w:tr>
      <w:tr w:rsidR="007A3496" w:rsidRPr="00E22FC8" w:rsidTr="0024452D">
        <w:trPr>
          <w:cantSplit/>
          <w:trHeight w:val="135"/>
          <w:jc w:val="center"/>
        </w:trPr>
        <w:tc>
          <w:tcPr>
            <w:tcW w:w="2378" w:type="dxa"/>
            <w:vMerge/>
            <w:tcBorders>
              <w:left w:val="nil"/>
              <w:bottom w:val="single" w:sz="4" w:space="0" w:color="auto"/>
            </w:tcBorders>
            <w:vAlign w:val="center"/>
          </w:tcPr>
          <w:p w:rsidR="007A3496" w:rsidRPr="00E22FC8" w:rsidRDefault="007A3496" w:rsidP="0024452D">
            <w:pPr>
              <w:snapToGrid w:val="0"/>
              <w:spacing w:line="360" w:lineRule="atLeast"/>
              <w:ind w:left="28" w:right="-40"/>
              <w:jc w:val="center"/>
              <w:rPr>
                <w:rFonts w:eastAsia="標楷體"/>
              </w:rPr>
            </w:pPr>
          </w:p>
        </w:tc>
        <w:tc>
          <w:tcPr>
            <w:tcW w:w="2226" w:type="dxa"/>
            <w:tcBorders>
              <w:bottom w:val="single" w:sz="4" w:space="0" w:color="auto"/>
            </w:tcBorders>
            <w:vAlign w:val="center"/>
          </w:tcPr>
          <w:p w:rsidR="007A3496" w:rsidRPr="00F07D9D" w:rsidRDefault="007A3496" w:rsidP="0024452D">
            <w:pPr>
              <w:snapToGrid w:val="0"/>
              <w:spacing w:line="360" w:lineRule="atLeast"/>
              <w:ind w:left="28" w:right="-40"/>
              <w:jc w:val="center"/>
              <w:rPr>
                <w:rFonts w:eastAsia="標楷體"/>
              </w:rPr>
            </w:pPr>
            <w:r w:rsidRPr="00F07D9D">
              <w:rPr>
                <w:rFonts w:eastAsia="標楷體"/>
              </w:rPr>
              <w:t>金額</w:t>
            </w:r>
          </w:p>
          <w:p w:rsidR="007A3496" w:rsidRPr="00F07D9D" w:rsidRDefault="007A3496" w:rsidP="0024452D">
            <w:pPr>
              <w:snapToGrid w:val="0"/>
              <w:spacing w:line="360" w:lineRule="atLeast"/>
              <w:ind w:left="28" w:right="-40"/>
              <w:jc w:val="center"/>
              <w:rPr>
                <w:rFonts w:eastAsia="標楷體"/>
              </w:rPr>
            </w:pPr>
            <w:r w:rsidRPr="00F07D9D">
              <w:rPr>
                <w:rFonts w:eastAsia="標楷體"/>
              </w:rPr>
              <w:t>(</w:t>
            </w:r>
            <w:r w:rsidRPr="00F07D9D">
              <w:rPr>
                <w:rFonts w:eastAsia="標楷體"/>
              </w:rPr>
              <w:t>億美元</w:t>
            </w:r>
            <w:r w:rsidRPr="00F07D9D">
              <w:rPr>
                <w:rFonts w:eastAsia="標楷體"/>
              </w:rPr>
              <w:t>)</w:t>
            </w:r>
          </w:p>
        </w:tc>
        <w:tc>
          <w:tcPr>
            <w:tcW w:w="2888" w:type="dxa"/>
            <w:tcBorders>
              <w:bottom w:val="single" w:sz="4" w:space="0" w:color="auto"/>
              <w:right w:val="nil"/>
            </w:tcBorders>
            <w:vAlign w:val="center"/>
          </w:tcPr>
          <w:p w:rsidR="007A3496" w:rsidRPr="00E22FC8" w:rsidRDefault="007A3496" w:rsidP="0024452D">
            <w:pPr>
              <w:adjustRightInd w:val="0"/>
              <w:snapToGrid w:val="0"/>
              <w:spacing w:line="360" w:lineRule="atLeast"/>
              <w:jc w:val="center"/>
              <w:rPr>
                <w:rFonts w:eastAsia="標楷體"/>
              </w:rPr>
            </w:pPr>
            <w:r w:rsidRPr="00E22FC8">
              <w:rPr>
                <w:rFonts w:eastAsia="標楷體"/>
              </w:rPr>
              <w:t>較</w:t>
            </w:r>
            <w:r w:rsidRPr="00E22FC8">
              <w:rPr>
                <w:rFonts w:eastAsia="標楷體"/>
              </w:rPr>
              <w:t>102</w:t>
            </w:r>
            <w:r w:rsidRPr="00E22FC8">
              <w:rPr>
                <w:rFonts w:eastAsia="標楷體"/>
              </w:rPr>
              <w:t>年同月增減率</w:t>
            </w:r>
            <w:r w:rsidRPr="00E22FC8">
              <w:rPr>
                <w:rFonts w:eastAsia="標楷體"/>
              </w:rPr>
              <w:t>(</w:t>
            </w:r>
            <w:r w:rsidRPr="00E22FC8">
              <w:rPr>
                <w:rFonts w:eastAsia="標楷體"/>
              </w:rPr>
              <w:t>％</w:t>
            </w:r>
            <w:r w:rsidRPr="00E22FC8">
              <w:rPr>
                <w:rFonts w:eastAsia="標楷體"/>
              </w:rPr>
              <w:t>)</w:t>
            </w:r>
          </w:p>
        </w:tc>
      </w:tr>
      <w:tr w:rsidR="007A3496" w:rsidRPr="00A367C0" w:rsidTr="0024452D">
        <w:trPr>
          <w:jc w:val="center"/>
        </w:trPr>
        <w:tc>
          <w:tcPr>
            <w:tcW w:w="2378" w:type="dxa"/>
            <w:tcBorders>
              <w:left w:val="nil"/>
              <w:bottom w:val="nil"/>
            </w:tcBorders>
          </w:tcPr>
          <w:p w:rsidR="007A3496" w:rsidRPr="00F07D9D" w:rsidRDefault="007A3496" w:rsidP="0024452D">
            <w:pPr>
              <w:snapToGrid w:val="0"/>
              <w:spacing w:line="360" w:lineRule="atLeast"/>
              <w:ind w:left="28" w:right="-40"/>
              <w:jc w:val="center"/>
              <w:rPr>
                <w:rFonts w:eastAsia="標楷體"/>
              </w:rPr>
            </w:pPr>
            <w:r w:rsidRPr="00F07D9D">
              <w:rPr>
                <w:rFonts w:eastAsia="標楷體"/>
              </w:rPr>
              <w:t>中國大陸（含香港）</w:t>
            </w:r>
          </w:p>
        </w:tc>
        <w:tc>
          <w:tcPr>
            <w:tcW w:w="2226" w:type="dxa"/>
            <w:tcBorders>
              <w:bottom w:val="nil"/>
              <w:right w:val="nil"/>
            </w:tcBorders>
            <w:vAlign w:val="center"/>
          </w:tcPr>
          <w:p w:rsidR="007A3496" w:rsidRPr="00F07D9D" w:rsidRDefault="007A3496" w:rsidP="0024452D">
            <w:pPr>
              <w:snapToGrid w:val="0"/>
              <w:spacing w:line="360" w:lineRule="atLeast"/>
              <w:ind w:left="28" w:right="-40"/>
              <w:jc w:val="center"/>
              <w:rPr>
                <w:rFonts w:eastAsia="標楷體"/>
              </w:rPr>
            </w:pPr>
            <w:r w:rsidRPr="00F07D9D">
              <w:rPr>
                <w:rFonts w:eastAsia="標楷體" w:hint="eastAsia"/>
              </w:rPr>
              <w:t>10</w:t>
            </w:r>
            <w:r>
              <w:rPr>
                <w:rFonts w:eastAsia="標楷體" w:hint="eastAsia"/>
              </w:rPr>
              <w:t>1.7</w:t>
            </w:r>
          </w:p>
        </w:tc>
        <w:tc>
          <w:tcPr>
            <w:tcW w:w="2888" w:type="dxa"/>
            <w:tcBorders>
              <w:bottom w:val="nil"/>
              <w:right w:val="nil"/>
            </w:tcBorders>
          </w:tcPr>
          <w:p w:rsidR="007A3496" w:rsidRPr="00F07D9D" w:rsidRDefault="007A3496" w:rsidP="0024452D">
            <w:pPr>
              <w:snapToGrid w:val="0"/>
              <w:spacing w:line="360" w:lineRule="atLeast"/>
              <w:ind w:left="28" w:right="1070"/>
              <w:jc w:val="right"/>
              <w:rPr>
                <w:rFonts w:eastAsia="標楷體"/>
              </w:rPr>
            </w:pPr>
            <w:r>
              <w:rPr>
                <w:rFonts w:eastAsia="標楷體" w:hint="eastAsia"/>
              </w:rPr>
              <w:t>9.2</w:t>
            </w:r>
          </w:p>
        </w:tc>
      </w:tr>
      <w:tr w:rsidR="007A3496" w:rsidRPr="00A367C0" w:rsidTr="0024452D">
        <w:trPr>
          <w:jc w:val="center"/>
        </w:trPr>
        <w:tc>
          <w:tcPr>
            <w:tcW w:w="2378" w:type="dxa"/>
            <w:tcBorders>
              <w:top w:val="nil"/>
              <w:left w:val="nil"/>
              <w:bottom w:val="nil"/>
            </w:tcBorders>
          </w:tcPr>
          <w:p w:rsidR="007A3496" w:rsidRPr="00F07D9D" w:rsidRDefault="007A3496" w:rsidP="0024452D">
            <w:pPr>
              <w:snapToGrid w:val="0"/>
              <w:spacing w:line="360" w:lineRule="atLeast"/>
              <w:ind w:left="28" w:right="-40"/>
              <w:jc w:val="center"/>
              <w:rPr>
                <w:rFonts w:eastAsia="標楷體"/>
              </w:rPr>
            </w:pPr>
            <w:r w:rsidRPr="00F07D9D">
              <w:rPr>
                <w:rFonts w:eastAsia="標楷體"/>
              </w:rPr>
              <w:t>美國</w:t>
            </w:r>
          </w:p>
        </w:tc>
        <w:tc>
          <w:tcPr>
            <w:tcW w:w="2226" w:type="dxa"/>
            <w:tcBorders>
              <w:top w:val="nil"/>
              <w:bottom w:val="nil"/>
              <w:right w:val="nil"/>
            </w:tcBorders>
            <w:vAlign w:val="center"/>
          </w:tcPr>
          <w:p w:rsidR="007A3496" w:rsidRPr="00F07D9D" w:rsidRDefault="007A3496" w:rsidP="0024452D">
            <w:pPr>
              <w:snapToGrid w:val="0"/>
              <w:spacing w:line="360" w:lineRule="atLeast"/>
              <w:ind w:left="28" w:right="-40"/>
              <w:jc w:val="center"/>
              <w:rPr>
                <w:rFonts w:eastAsia="標楷體"/>
              </w:rPr>
            </w:pPr>
            <w:r w:rsidRPr="00F07D9D">
              <w:rPr>
                <w:rFonts w:eastAsia="標楷體" w:hint="eastAsia"/>
              </w:rPr>
              <w:t>9</w:t>
            </w:r>
            <w:r>
              <w:rPr>
                <w:rFonts w:eastAsia="標楷體" w:hint="eastAsia"/>
              </w:rPr>
              <w:t>2.1</w:t>
            </w:r>
          </w:p>
        </w:tc>
        <w:tc>
          <w:tcPr>
            <w:tcW w:w="2888" w:type="dxa"/>
            <w:tcBorders>
              <w:top w:val="nil"/>
              <w:bottom w:val="nil"/>
              <w:right w:val="nil"/>
            </w:tcBorders>
          </w:tcPr>
          <w:p w:rsidR="007A3496" w:rsidRPr="00F07D9D" w:rsidRDefault="007A3496" w:rsidP="0024452D">
            <w:pPr>
              <w:snapToGrid w:val="0"/>
              <w:spacing w:line="360" w:lineRule="atLeast"/>
              <w:ind w:left="28" w:right="1070"/>
              <w:jc w:val="right"/>
              <w:rPr>
                <w:rFonts w:eastAsia="標楷體"/>
              </w:rPr>
            </w:pPr>
            <w:r>
              <w:rPr>
                <w:rFonts w:eastAsia="標楷體" w:hint="eastAsia"/>
              </w:rPr>
              <w:t>1.5</w:t>
            </w:r>
          </w:p>
        </w:tc>
      </w:tr>
      <w:tr w:rsidR="007A3496" w:rsidRPr="00A367C0" w:rsidTr="0024452D">
        <w:trPr>
          <w:jc w:val="center"/>
        </w:trPr>
        <w:tc>
          <w:tcPr>
            <w:tcW w:w="2378" w:type="dxa"/>
            <w:tcBorders>
              <w:top w:val="nil"/>
              <w:left w:val="nil"/>
              <w:bottom w:val="nil"/>
            </w:tcBorders>
          </w:tcPr>
          <w:p w:rsidR="007A3496" w:rsidRPr="00F07D9D" w:rsidRDefault="007A3496" w:rsidP="0024452D">
            <w:pPr>
              <w:snapToGrid w:val="0"/>
              <w:spacing w:line="360" w:lineRule="atLeast"/>
              <w:ind w:left="28" w:right="-40"/>
              <w:jc w:val="center"/>
              <w:rPr>
                <w:rFonts w:eastAsia="標楷體"/>
              </w:rPr>
            </w:pPr>
            <w:r w:rsidRPr="00F07D9D">
              <w:rPr>
                <w:rFonts w:eastAsia="標楷體"/>
              </w:rPr>
              <w:t>歐洲</w:t>
            </w:r>
          </w:p>
        </w:tc>
        <w:tc>
          <w:tcPr>
            <w:tcW w:w="2226" w:type="dxa"/>
            <w:tcBorders>
              <w:top w:val="nil"/>
              <w:bottom w:val="nil"/>
              <w:right w:val="nil"/>
            </w:tcBorders>
            <w:vAlign w:val="center"/>
          </w:tcPr>
          <w:p w:rsidR="007A3496" w:rsidRPr="00F07D9D" w:rsidRDefault="007A3496" w:rsidP="0024452D">
            <w:pPr>
              <w:snapToGrid w:val="0"/>
              <w:spacing w:line="360" w:lineRule="atLeast"/>
              <w:ind w:left="28" w:right="-40"/>
              <w:jc w:val="center"/>
              <w:rPr>
                <w:rFonts w:eastAsia="標楷體"/>
              </w:rPr>
            </w:pPr>
            <w:r w:rsidRPr="00F07D9D">
              <w:rPr>
                <w:rFonts w:eastAsia="標楷體" w:hint="eastAsia"/>
              </w:rPr>
              <w:t>6</w:t>
            </w:r>
            <w:r>
              <w:rPr>
                <w:rFonts w:eastAsia="標楷體" w:hint="eastAsia"/>
              </w:rPr>
              <w:t>3.2</w:t>
            </w:r>
          </w:p>
        </w:tc>
        <w:tc>
          <w:tcPr>
            <w:tcW w:w="2888" w:type="dxa"/>
            <w:tcBorders>
              <w:top w:val="nil"/>
              <w:bottom w:val="nil"/>
              <w:right w:val="nil"/>
            </w:tcBorders>
          </w:tcPr>
          <w:p w:rsidR="007A3496" w:rsidRPr="00F07D9D" w:rsidRDefault="007A3496" w:rsidP="0024452D">
            <w:pPr>
              <w:snapToGrid w:val="0"/>
              <w:spacing w:line="360" w:lineRule="atLeast"/>
              <w:ind w:left="28" w:right="1070"/>
              <w:jc w:val="right"/>
              <w:rPr>
                <w:rFonts w:eastAsia="標楷體"/>
              </w:rPr>
            </w:pPr>
            <w:r>
              <w:rPr>
                <w:rFonts w:eastAsia="標楷體" w:hint="eastAsia"/>
              </w:rPr>
              <w:t>3.2</w:t>
            </w:r>
          </w:p>
        </w:tc>
      </w:tr>
      <w:tr w:rsidR="007A3496" w:rsidRPr="00A367C0" w:rsidTr="0024452D">
        <w:trPr>
          <w:jc w:val="center"/>
        </w:trPr>
        <w:tc>
          <w:tcPr>
            <w:tcW w:w="2378" w:type="dxa"/>
            <w:tcBorders>
              <w:top w:val="nil"/>
              <w:left w:val="nil"/>
              <w:bottom w:val="nil"/>
            </w:tcBorders>
          </w:tcPr>
          <w:p w:rsidR="007A3496" w:rsidRPr="00F07D9D" w:rsidRDefault="007A3496" w:rsidP="0024452D">
            <w:pPr>
              <w:snapToGrid w:val="0"/>
              <w:spacing w:line="360" w:lineRule="atLeast"/>
              <w:ind w:left="28" w:right="-40"/>
              <w:jc w:val="center"/>
              <w:rPr>
                <w:rFonts w:eastAsia="標楷體"/>
              </w:rPr>
            </w:pPr>
            <w:r w:rsidRPr="00F07D9D">
              <w:rPr>
                <w:rFonts w:eastAsia="標楷體"/>
              </w:rPr>
              <w:t>東協六國</w:t>
            </w:r>
          </w:p>
        </w:tc>
        <w:tc>
          <w:tcPr>
            <w:tcW w:w="2226" w:type="dxa"/>
            <w:tcBorders>
              <w:top w:val="nil"/>
              <w:bottom w:val="nil"/>
              <w:right w:val="nil"/>
            </w:tcBorders>
            <w:vAlign w:val="center"/>
          </w:tcPr>
          <w:p w:rsidR="007A3496" w:rsidRPr="00F07D9D" w:rsidRDefault="007A3496" w:rsidP="0024452D">
            <w:pPr>
              <w:snapToGrid w:val="0"/>
              <w:spacing w:line="360" w:lineRule="atLeast"/>
              <w:ind w:left="28" w:right="-40"/>
              <w:jc w:val="center"/>
              <w:rPr>
                <w:rFonts w:eastAsia="標楷體"/>
              </w:rPr>
            </w:pPr>
            <w:r w:rsidRPr="00F07D9D">
              <w:rPr>
                <w:rFonts w:eastAsia="標楷體" w:hint="eastAsia"/>
              </w:rPr>
              <w:t>4</w:t>
            </w:r>
            <w:r>
              <w:rPr>
                <w:rFonts w:eastAsia="標楷體" w:hint="eastAsia"/>
              </w:rPr>
              <w:t>8.9</w:t>
            </w:r>
          </w:p>
        </w:tc>
        <w:tc>
          <w:tcPr>
            <w:tcW w:w="2888" w:type="dxa"/>
            <w:tcBorders>
              <w:top w:val="nil"/>
              <w:bottom w:val="nil"/>
              <w:right w:val="nil"/>
            </w:tcBorders>
          </w:tcPr>
          <w:p w:rsidR="007A3496" w:rsidRPr="00F07D9D" w:rsidRDefault="007A3496" w:rsidP="0024452D">
            <w:pPr>
              <w:snapToGrid w:val="0"/>
              <w:spacing w:line="360" w:lineRule="atLeast"/>
              <w:ind w:left="28" w:right="1070"/>
              <w:jc w:val="right"/>
              <w:rPr>
                <w:rFonts w:eastAsia="標楷體"/>
              </w:rPr>
            </w:pPr>
            <w:r>
              <w:rPr>
                <w:rFonts w:eastAsia="標楷體" w:hint="eastAsia"/>
              </w:rPr>
              <w:t>15.6</w:t>
            </w:r>
          </w:p>
        </w:tc>
      </w:tr>
      <w:tr w:rsidR="007A3496" w:rsidRPr="00A367C0" w:rsidTr="0024452D">
        <w:trPr>
          <w:trHeight w:val="425"/>
          <w:jc w:val="center"/>
        </w:trPr>
        <w:tc>
          <w:tcPr>
            <w:tcW w:w="2378" w:type="dxa"/>
            <w:tcBorders>
              <w:top w:val="nil"/>
              <w:left w:val="nil"/>
            </w:tcBorders>
          </w:tcPr>
          <w:p w:rsidR="007A3496" w:rsidRPr="00F07D9D" w:rsidRDefault="007A3496" w:rsidP="0024452D">
            <w:pPr>
              <w:snapToGrid w:val="0"/>
              <w:spacing w:line="360" w:lineRule="atLeast"/>
              <w:ind w:left="28" w:right="-40"/>
              <w:jc w:val="center"/>
              <w:rPr>
                <w:rFonts w:eastAsia="標楷體"/>
              </w:rPr>
            </w:pPr>
            <w:r w:rsidRPr="00F07D9D">
              <w:rPr>
                <w:rFonts w:eastAsia="標楷體"/>
              </w:rPr>
              <w:t>日本</w:t>
            </w:r>
          </w:p>
        </w:tc>
        <w:tc>
          <w:tcPr>
            <w:tcW w:w="2226" w:type="dxa"/>
            <w:tcBorders>
              <w:top w:val="nil"/>
              <w:right w:val="nil"/>
            </w:tcBorders>
            <w:vAlign w:val="center"/>
          </w:tcPr>
          <w:p w:rsidR="007A3496" w:rsidRPr="00F07D9D" w:rsidRDefault="007A3496" w:rsidP="0024452D">
            <w:pPr>
              <w:snapToGrid w:val="0"/>
              <w:spacing w:line="360" w:lineRule="atLeast"/>
              <w:ind w:left="28" w:right="-40"/>
              <w:jc w:val="center"/>
              <w:rPr>
                <w:rFonts w:eastAsia="標楷體"/>
              </w:rPr>
            </w:pPr>
            <w:r w:rsidRPr="00F07D9D">
              <w:rPr>
                <w:rFonts w:eastAsia="標楷體" w:hint="eastAsia"/>
              </w:rPr>
              <w:t>3</w:t>
            </w:r>
            <w:r>
              <w:rPr>
                <w:rFonts w:eastAsia="標楷體" w:hint="eastAsia"/>
              </w:rPr>
              <w:t>1</w:t>
            </w:r>
            <w:r w:rsidRPr="00F07D9D">
              <w:rPr>
                <w:rFonts w:eastAsia="標楷體" w:hint="eastAsia"/>
              </w:rPr>
              <w:t>.</w:t>
            </w:r>
            <w:r>
              <w:rPr>
                <w:rFonts w:eastAsia="標楷體" w:hint="eastAsia"/>
              </w:rPr>
              <w:t>7</w:t>
            </w:r>
          </w:p>
        </w:tc>
        <w:tc>
          <w:tcPr>
            <w:tcW w:w="2888" w:type="dxa"/>
            <w:tcBorders>
              <w:top w:val="nil"/>
              <w:right w:val="nil"/>
            </w:tcBorders>
          </w:tcPr>
          <w:p w:rsidR="007A3496" w:rsidRPr="00F07D9D" w:rsidRDefault="007A3496" w:rsidP="0024452D">
            <w:pPr>
              <w:snapToGrid w:val="0"/>
              <w:spacing w:line="360" w:lineRule="atLeast"/>
              <w:ind w:left="28" w:right="1070"/>
              <w:jc w:val="right"/>
              <w:rPr>
                <w:rFonts w:eastAsia="標楷體"/>
              </w:rPr>
            </w:pPr>
            <w:r>
              <w:rPr>
                <w:rFonts w:eastAsia="標楷體" w:hint="eastAsia"/>
              </w:rPr>
              <w:t>1.9</w:t>
            </w:r>
          </w:p>
        </w:tc>
      </w:tr>
    </w:tbl>
    <w:p w:rsidR="00812509" w:rsidRDefault="007A3496" w:rsidP="00812509">
      <w:pPr>
        <w:pStyle w:val="k02"/>
        <w:snapToGrid w:val="0"/>
        <w:spacing w:before="0" w:beforeAutospacing="0" w:after="0" w:afterAutospacing="0" w:line="240" w:lineRule="atLeast"/>
        <w:rPr>
          <w:rFonts w:eastAsia="標楷體"/>
          <w:sz w:val="22"/>
          <w:szCs w:val="22"/>
        </w:rPr>
      </w:pPr>
      <w:r w:rsidRPr="00E22FC8">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1" w:name="_Toc396817217"/>
      <w:r w:rsidRPr="00DF747E">
        <w:lastRenderedPageBreak/>
        <w:t>（六）投資</w:t>
      </w:r>
      <w:bookmarkEnd w:id="11"/>
      <w:bookmarkEnd w:id="61"/>
      <w:bookmarkEnd w:id="71"/>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F660E6">
        <w:rPr>
          <w:rFonts w:hint="eastAsia"/>
          <w:b/>
          <w:bCs/>
        </w:rPr>
        <w:t>19</w:t>
      </w:r>
      <w:r w:rsidR="007F7EBF" w:rsidRPr="00DF747E">
        <w:rPr>
          <w:b/>
          <w:bCs/>
        </w:rPr>
        <w:t>％</w:t>
      </w:r>
    </w:p>
    <w:p w:rsidR="00576223" w:rsidRPr="00DF747E" w:rsidRDefault="00505390" w:rsidP="00F660E6">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民間投資方面，</w:t>
      </w:r>
      <w:r w:rsidR="00F660E6" w:rsidRPr="00F660E6">
        <w:rPr>
          <w:rFonts w:ascii="Times New Roman" w:eastAsia="標楷體" w:hAnsi="Times New Roman" w:hint="eastAsia"/>
          <w:sz w:val="28"/>
          <w:szCs w:val="28"/>
        </w:rPr>
        <w:t>雖半導體業者先進製程投資</w:t>
      </w:r>
      <w:proofErr w:type="gramStart"/>
      <w:r w:rsidR="00F660E6" w:rsidRPr="00F660E6">
        <w:rPr>
          <w:rFonts w:ascii="Times New Roman" w:eastAsia="標楷體" w:hAnsi="Times New Roman" w:hint="eastAsia"/>
          <w:sz w:val="28"/>
          <w:szCs w:val="28"/>
        </w:rPr>
        <w:t>增幅略緩</w:t>
      </w:r>
      <w:proofErr w:type="gramEnd"/>
      <w:r w:rsidR="00F660E6" w:rsidRPr="00F660E6">
        <w:rPr>
          <w:rFonts w:ascii="Times New Roman" w:eastAsia="標楷體" w:hAnsi="Times New Roman" w:hint="eastAsia"/>
          <w:sz w:val="28"/>
          <w:szCs w:val="28"/>
        </w:rPr>
        <w:t>，惟近年海外生產成本攀升，業者轉而擴大在</w:t>
      </w:r>
      <w:proofErr w:type="gramStart"/>
      <w:r w:rsidR="001E4A48">
        <w:rPr>
          <w:rFonts w:ascii="Times New Roman" w:eastAsia="標楷體" w:hAnsi="Times New Roman" w:hint="eastAsia"/>
          <w:sz w:val="28"/>
          <w:szCs w:val="28"/>
        </w:rPr>
        <w:t>臺</w:t>
      </w:r>
      <w:proofErr w:type="gramEnd"/>
      <w:r w:rsidR="00F660E6" w:rsidRPr="00F660E6">
        <w:rPr>
          <w:rFonts w:ascii="Times New Roman" w:eastAsia="標楷體" w:hAnsi="Times New Roman" w:hint="eastAsia"/>
          <w:sz w:val="28"/>
          <w:szCs w:val="28"/>
        </w:rPr>
        <w:t>投資，加以電信業者建置</w:t>
      </w:r>
      <w:r w:rsidR="00F660E6" w:rsidRPr="00F660E6">
        <w:rPr>
          <w:rFonts w:ascii="Times New Roman" w:eastAsia="標楷體" w:hAnsi="Times New Roman" w:hint="eastAsia"/>
          <w:sz w:val="28"/>
          <w:szCs w:val="28"/>
        </w:rPr>
        <w:t>4G</w:t>
      </w:r>
      <w:r w:rsidR="00F660E6" w:rsidRPr="00F660E6">
        <w:rPr>
          <w:rFonts w:ascii="Times New Roman" w:eastAsia="標楷體" w:hAnsi="Times New Roman" w:hint="eastAsia"/>
          <w:sz w:val="28"/>
          <w:szCs w:val="28"/>
        </w:rPr>
        <w:t>及航空公司擴充機隊之</w:t>
      </w:r>
      <w:proofErr w:type="gramStart"/>
      <w:r w:rsidR="00F660E6" w:rsidRPr="00F660E6">
        <w:rPr>
          <w:rFonts w:ascii="Times New Roman" w:eastAsia="標楷體" w:hAnsi="Times New Roman" w:hint="eastAsia"/>
          <w:sz w:val="28"/>
          <w:szCs w:val="28"/>
        </w:rPr>
        <w:t>挹</w:t>
      </w:r>
      <w:proofErr w:type="gramEnd"/>
      <w:r w:rsidR="00F660E6" w:rsidRPr="00F660E6">
        <w:rPr>
          <w:rFonts w:ascii="Times New Roman" w:eastAsia="標楷體" w:hAnsi="Times New Roman" w:hint="eastAsia"/>
          <w:sz w:val="28"/>
          <w:szCs w:val="28"/>
        </w:rPr>
        <w:t>注，預測</w:t>
      </w:r>
      <w:r w:rsidR="00F660E6" w:rsidRPr="00F660E6">
        <w:rPr>
          <w:rFonts w:ascii="Times New Roman" w:eastAsia="標楷體" w:hAnsi="Times New Roman" w:hint="eastAsia"/>
          <w:sz w:val="28"/>
          <w:szCs w:val="28"/>
        </w:rPr>
        <w:t>103</w:t>
      </w:r>
      <w:r w:rsidR="00F660E6" w:rsidRPr="00F660E6">
        <w:rPr>
          <w:rFonts w:ascii="Times New Roman" w:eastAsia="標楷體" w:hAnsi="Times New Roman" w:hint="eastAsia"/>
          <w:sz w:val="28"/>
          <w:szCs w:val="28"/>
        </w:rPr>
        <w:t>年民間投資實質成長</w:t>
      </w:r>
      <w:r w:rsidR="00F660E6">
        <w:rPr>
          <w:rFonts w:ascii="Times New Roman" w:eastAsia="標楷體" w:hAnsi="Times New Roman" w:hint="eastAsia"/>
          <w:sz w:val="28"/>
          <w:szCs w:val="28"/>
        </w:rPr>
        <w:t>4.83</w:t>
      </w:r>
      <w:r w:rsidR="00F660E6">
        <w:rPr>
          <w:rFonts w:ascii="Times New Roman" w:eastAsia="標楷體" w:hAnsi="Times New Roman" w:hint="eastAsia"/>
          <w:sz w:val="28"/>
          <w:szCs w:val="28"/>
        </w:rPr>
        <w:t>％</w:t>
      </w:r>
      <w:r w:rsidR="00F660E6" w:rsidRPr="00F660E6">
        <w:rPr>
          <w:rFonts w:ascii="Times New Roman" w:eastAsia="標楷體" w:hAnsi="Times New Roman" w:hint="eastAsia"/>
          <w:sz w:val="28"/>
          <w:szCs w:val="28"/>
        </w:rPr>
        <w:t>；</w:t>
      </w:r>
      <w:r w:rsidR="00F660E6" w:rsidRPr="00F660E6">
        <w:rPr>
          <w:rFonts w:ascii="Times New Roman" w:eastAsia="標楷體" w:hAnsi="Times New Roman" w:hint="eastAsia"/>
          <w:sz w:val="28"/>
          <w:szCs w:val="28"/>
        </w:rPr>
        <w:t>104</w:t>
      </w:r>
      <w:r w:rsidR="00F660E6" w:rsidRPr="00F660E6">
        <w:rPr>
          <w:rFonts w:ascii="Times New Roman" w:eastAsia="標楷體" w:hAnsi="Times New Roman" w:hint="eastAsia"/>
          <w:sz w:val="28"/>
          <w:szCs w:val="28"/>
        </w:rPr>
        <w:t>年投資可望</w:t>
      </w:r>
      <w:proofErr w:type="gramStart"/>
      <w:r w:rsidR="00F660E6" w:rsidRPr="00F660E6">
        <w:rPr>
          <w:rFonts w:ascii="Times New Roman" w:eastAsia="標楷體" w:hAnsi="Times New Roman" w:hint="eastAsia"/>
          <w:sz w:val="28"/>
          <w:szCs w:val="28"/>
        </w:rPr>
        <w:t>續呈增勢</w:t>
      </w:r>
      <w:proofErr w:type="gramEnd"/>
      <w:r w:rsidR="00F660E6" w:rsidRPr="00F660E6">
        <w:rPr>
          <w:rFonts w:ascii="Times New Roman" w:eastAsia="標楷體" w:hAnsi="Times New Roman" w:hint="eastAsia"/>
          <w:sz w:val="28"/>
          <w:szCs w:val="28"/>
        </w:rPr>
        <w:t>，成長</w:t>
      </w:r>
      <w:r w:rsidR="00F660E6" w:rsidRPr="00F660E6">
        <w:rPr>
          <w:rFonts w:ascii="Times New Roman" w:eastAsia="標楷體" w:hAnsi="Times New Roman" w:hint="eastAsia"/>
          <w:sz w:val="28"/>
          <w:szCs w:val="28"/>
        </w:rPr>
        <w:t>4.29</w:t>
      </w:r>
      <w:r w:rsidR="00F660E6">
        <w:rPr>
          <w:rFonts w:ascii="Times New Roman" w:eastAsia="標楷體" w:hAnsi="Times New Roman" w:hint="eastAsia"/>
          <w:sz w:val="28"/>
          <w:szCs w:val="28"/>
        </w:rPr>
        <w:t>％</w:t>
      </w:r>
      <w:r w:rsidR="0035080B" w:rsidRPr="0035080B">
        <w:rPr>
          <w:rFonts w:ascii="Times New Roman" w:eastAsia="標楷體" w:hAnsi="Times New Roman" w:hint="eastAsia"/>
          <w:sz w:val="28"/>
          <w:szCs w:val="28"/>
        </w:rPr>
        <w:t>。</w:t>
      </w:r>
    </w:p>
    <w:p w:rsidR="003B21DD" w:rsidRPr="00DF747E" w:rsidRDefault="00B723F3" w:rsidP="001E2A3F">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F660E6">
        <w:rPr>
          <w:rFonts w:ascii="Times New Roman" w:eastAsia="標楷體" w:hAnsi="Times New Roman" w:hint="eastAsia"/>
          <w:sz w:val="28"/>
          <w:szCs w:val="28"/>
        </w:rPr>
        <w:t>因大型公共建設高峰已過，</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6.6</w:t>
      </w:r>
      <w:r w:rsidR="00F660E6">
        <w:rPr>
          <w:rFonts w:ascii="Times New Roman" w:eastAsia="標楷體" w:hAnsi="Times New Roman" w:hint="eastAsia"/>
          <w:sz w:val="28"/>
          <w:szCs w:val="28"/>
        </w:rPr>
        <w:t>6</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F660E6">
        <w:rPr>
          <w:rFonts w:ascii="Times New Roman" w:eastAsia="標楷體" w:hAnsi="Times New Roman" w:hint="eastAsia"/>
          <w:sz w:val="28"/>
          <w:szCs w:val="28"/>
        </w:rPr>
        <w:t>104</w:t>
      </w:r>
      <w:r w:rsidR="00FA0C8F">
        <w:rPr>
          <w:rFonts w:ascii="Times New Roman" w:eastAsia="標楷體" w:hAnsi="Times New Roman" w:hint="eastAsia"/>
          <w:sz w:val="28"/>
          <w:szCs w:val="28"/>
        </w:rPr>
        <w:t>年</w:t>
      </w:r>
      <w:r w:rsidR="00F660E6">
        <w:rPr>
          <w:rFonts w:ascii="Times New Roman" w:eastAsia="標楷體" w:hAnsi="Times New Roman" w:hint="eastAsia"/>
          <w:sz w:val="28"/>
          <w:szCs w:val="28"/>
        </w:rPr>
        <w:t>則小幅成長</w:t>
      </w:r>
      <w:r w:rsidR="00F660E6">
        <w:rPr>
          <w:rFonts w:ascii="Times New Roman" w:eastAsia="標楷體" w:hAnsi="Times New Roman" w:hint="eastAsia"/>
          <w:sz w:val="28"/>
          <w:szCs w:val="28"/>
        </w:rPr>
        <w:t>1.8</w:t>
      </w:r>
      <w:r w:rsidR="00F660E6">
        <w:rPr>
          <w:rFonts w:ascii="Times New Roman" w:eastAsia="標楷體" w:hAnsi="Times New Roman" w:hint="eastAsia"/>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w:t>
            </w:r>
            <w:r w:rsidR="009E187F">
              <w:rPr>
                <w:rFonts w:eastAsia="標楷體" w:hint="eastAsia"/>
                <w:b/>
              </w:rPr>
              <w:t>148</w:t>
            </w:r>
          </w:p>
        </w:tc>
        <w:tc>
          <w:tcPr>
            <w:tcW w:w="900"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4</w:t>
            </w:r>
            <w:r w:rsidR="0010365D">
              <w:rPr>
                <w:rFonts w:hint="eastAsia"/>
                <w:b/>
              </w:rPr>
              <w:t>.</w:t>
            </w:r>
            <w:r>
              <w:rPr>
                <w:rFonts w:hint="eastAsia"/>
                <w:b/>
              </w:rPr>
              <w:t>74</w:t>
            </w:r>
          </w:p>
        </w:tc>
        <w:tc>
          <w:tcPr>
            <w:tcW w:w="865" w:type="dxa"/>
            <w:tcBorders>
              <w:top w:val="nil"/>
              <w:left w:val="nil"/>
              <w:bottom w:val="nil"/>
              <w:right w:val="nil"/>
            </w:tcBorders>
          </w:tcPr>
          <w:p w:rsidR="004A0D15" w:rsidRPr="00DF747E" w:rsidRDefault="009E187F" w:rsidP="00CD65A5">
            <w:pPr>
              <w:spacing w:line="380" w:lineRule="exact"/>
              <w:jc w:val="right"/>
              <w:rPr>
                <w:b/>
              </w:rPr>
            </w:pPr>
            <w:r>
              <w:rPr>
                <w:rFonts w:hint="eastAsia"/>
                <w:b/>
              </w:rPr>
              <w:t>22,390</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6</w:t>
            </w:r>
            <w:r w:rsidR="0010365D">
              <w:rPr>
                <w:rFonts w:hint="eastAsia"/>
                <w:b/>
              </w:rPr>
              <w:t>.</w:t>
            </w:r>
            <w:r>
              <w:rPr>
                <w:rFonts w:hint="eastAsia"/>
                <w:b/>
              </w:rPr>
              <w:t>67</w:t>
            </w:r>
          </w:p>
        </w:tc>
        <w:tc>
          <w:tcPr>
            <w:tcW w:w="865" w:type="dxa"/>
            <w:tcBorders>
              <w:top w:val="nil"/>
              <w:left w:val="nil"/>
              <w:bottom w:val="nil"/>
              <w:right w:val="nil"/>
            </w:tcBorders>
          </w:tcPr>
          <w:p w:rsidR="004A0D15" w:rsidRPr="00DF747E" w:rsidRDefault="005F043E" w:rsidP="00CD65A5">
            <w:pPr>
              <w:spacing w:line="380" w:lineRule="exact"/>
              <w:jc w:val="right"/>
              <w:rPr>
                <w:b/>
              </w:rPr>
            </w:pPr>
            <w:r>
              <w:rPr>
                <w:rFonts w:hint="eastAsia"/>
                <w:b/>
              </w:rPr>
              <w:t>1,908</w:t>
            </w:r>
            <w:r w:rsidR="00AE6897" w:rsidRPr="00DF747E">
              <w:rPr>
                <w:b/>
              </w:rPr>
              <w:t xml:space="preserve"> </w:t>
            </w:r>
          </w:p>
        </w:tc>
        <w:tc>
          <w:tcPr>
            <w:tcW w:w="935" w:type="dxa"/>
            <w:tcBorders>
              <w:top w:val="nil"/>
              <w:left w:val="nil"/>
              <w:bottom w:val="nil"/>
              <w:right w:val="nil"/>
            </w:tcBorders>
            <w:vAlign w:val="center"/>
          </w:tcPr>
          <w:p w:rsidR="004A0D15" w:rsidRPr="00DF747E" w:rsidRDefault="0032073D" w:rsidP="00EA4DB6">
            <w:pPr>
              <w:spacing w:line="380" w:lineRule="exact"/>
              <w:jc w:val="right"/>
              <w:rPr>
                <w:b/>
              </w:rPr>
            </w:pPr>
            <w:r>
              <w:rPr>
                <w:rFonts w:hint="eastAsia"/>
                <w:b/>
              </w:rPr>
              <w:t>4</w:t>
            </w:r>
            <w:r w:rsidR="0010365D">
              <w:rPr>
                <w:rFonts w:hint="eastAsia"/>
                <w:b/>
              </w:rPr>
              <w:t>.</w:t>
            </w:r>
            <w:r>
              <w:rPr>
                <w:rFonts w:hint="eastAsia"/>
                <w:b/>
              </w:rPr>
              <w:t>02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w:t>
            </w:r>
            <w:r w:rsidR="005F043E">
              <w:rPr>
                <w:rFonts w:hint="eastAsia"/>
                <w:b/>
              </w:rPr>
              <w:t>50</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w:t>
            </w:r>
            <w:r w:rsidR="00CB664C">
              <w:rPr>
                <w:rFonts w:hint="eastAsia"/>
                <w:b/>
              </w:rPr>
              <w:t>69</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410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w:t>
            </w:r>
            <w:r w:rsidR="009E187F">
              <w:rPr>
                <w:rFonts w:hint="eastAsia"/>
              </w:rPr>
              <w:t>382</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9</w:t>
            </w:r>
            <w:r w:rsidR="0010365D">
              <w:rPr>
                <w:rFonts w:hint="eastAsia"/>
              </w:rPr>
              <w:t>.1</w:t>
            </w:r>
            <w:r>
              <w:rPr>
                <w:rFonts w:hint="eastAsia"/>
              </w:rPr>
              <w:t>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w:t>
            </w:r>
            <w:r w:rsidR="005F043E">
              <w:rPr>
                <w:rFonts w:hint="eastAsia"/>
              </w:rPr>
              <w:t>5</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w:t>
            </w:r>
            <w:r w:rsidR="0032073D">
              <w:rPr>
                <w:rFonts w:hint="eastAsia"/>
              </w:rPr>
              <w:t>83</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w:t>
            </w:r>
            <w:r w:rsidR="005F043E">
              <w:rPr>
                <w:rFonts w:hint="eastAsia"/>
              </w:rPr>
              <w:t>62</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w:t>
            </w:r>
            <w:r w:rsidR="00CB664C">
              <w:rPr>
                <w:rFonts w:hint="eastAsia"/>
              </w:rPr>
              <w:t>05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b/>
              </w:rPr>
            </w:pPr>
            <w:r>
              <w:rPr>
                <w:rFonts w:eastAsia="標楷體" w:hint="eastAsia"/>
                <w:b/>
              </w:rPr>
              <w:t>29,179</w:t>
            </w:r>
          </w:p>
        </w:tc>
        <w:tc>
          <w:tcPr>
            <w:tcW w:w="900"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3.19</w:t>
            </w:r>
          </w:p>
        </w:tc>
        <w:tc>
          <w:tcPr>
            <w:tcW w:w="865" w:type="dxa"/>
            <w:tcBorders>
              <w:top w:val="nil"/>
              <w:left w:val="nil"/>
              <w:bottom w:val="nil"/>
              <w:right w:val="nil"/>
            </w:tcBorders>
          </w:tcPr>
          <w:p w:rsidR="004A0D15" w:rsidRPr="00DF747E" w:rsidRDefault="004A0E7D" w:rsidP="004A0D15">
            <w:pPr>
              <w:spacing w:line="380" w:lineRule="exact"/>
              <w:jc w:val="right"/>
              <w:rPr>
                <w:b/>
              </w:rPr>
            </w:pPr>
            <w:r>
              <w:rPr>
                <w:rFonts w:hint="eastAsia"/>
                <w:b/>
              </w:rPr>
              <w:t>23,586</w:t>
            </w:r>
          </w:p>
        </w:tc>
        <w:tc>
          <w:tcPr>
            <w:tcW w:w="935"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4.83</w:t>
            </w:r>
          </w:p>
        </w:tc>
        <w:tc>
          <w:tcPr>
            <w:tcW w:w="865" w:type="dxa"/>
            <w:tcBorders>
              <w:top w:val="nil"/>
              <w:left w:val="nil"/>
              <w:bottom w:val="nil"/>
              <w:right w:val="nil"/>
            </w:tcBorders>
          </w:tcPr>
          <w:p w:rsidR="004A0D15" w:rsidRPr="00DF747E" w:rsidRDefault="004A0E7D" w:rsidP="004A0D15">
            <w:pPr>
              <w:spacing w:line="380" w:lineRule="exact"/>
              <w:jc w:val="right"/>
              <w:rPr>
                <w:b/>
              </w:rPr>
            </w:pPr>
            <w:r>
              <w:rPr>
                <w:rFonts w:hint="eastAsia"/>
                <w:b/>
              </w:rPr>
              <w:t>1,955</w:t>
            </w:r>
          </w:p>
        </w:tc>
        <w:tc>
          <w:tcPr>
            <w:tcW w:w="935"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2.29</w:t>
            </w:r>
          </w:p>
        </w:tc>
        <w:tc>
          <w:tcPr>
            <w:tcW w:w="900" w:type="dxa"/>
            <w:tcBorders>
              <w:top w:val="nil"/>
              <w:left w:val="nil"/>
              <w:bottom w:val="nil"/>
              <w:right w:val="nil"/>
            </w:tcBorders>
          </w:tcPr>
          <w:p w:rsidR="004A0D15" w:rsidRPr="00DF747E" w:rsidRDefault="004A0E7D" w:rsidP="004A0D15">
            <w:pPr>
              <w:spacing w:line="380" w:lineRule="exact"/>
              <w:jc w:val="right"/>
              <w:rPr>
                <w:b/>
              </w:rPr>
            </w:pPr>
            <w:r>
              <w:rPr>
                <w:rFonts w:hint="eastAsia"/>
                <w:b/>
              </w:rPr>
              <w:t>3,638</w:t>
            </w:r>
          </w:p>
        </w:tc>
        <w:tc>
          <w:tcPr>
            <w:tcW w:w="967" w:type="dxa"/>
            <w:tcBorders>
              <w:top w:val="nil"/>
              <w:left w:val="nil"/>
              <w:bottom w:val="nil"/>
              <w:right w:val="nil"/>
            </w:tcBorders>
            <w:vAlign w:val="center"/>
          </w:tcPr>
          <w:p w:rsidR="004A0D15" w:rsidRPr="00DF747E" w:rsidRDefault="00557BC6" w:rsidP="00EA4DB6">
            <w:pPr>
              <w:spacing w:line="380" w:lineRule="exact"/>
              <w:jc w:val="right"/>
              <w:rPr>
                <w:b/>
              </w:rPr>
            </w:pPr>
            <w:r>
              <w:rPr>
                <w:rFonts w:hint="eastAsia"/>
                <w:b/>
              </w:rPr>
              <w:t>-6.66</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A73A6">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9E187F">
              <w:rPr>
                <w:rFonts w:eastAsia="標楷體" w:hint="eastAsia"/>
                <w:snapToGrid w:val="0"/>
                <w:kern w:val="0"/>
              </w:rPr>
              <w:t>(</w:t>
            </w:r>
            <w:r w:rsidR="00EA73A6">
              <w:rPr>
                <w:rFonts w:eastAsia="標楷體" w:hint="eastAsia"/>
                <w:snapToGrid w:val="0"/>
                <w:kern w:val="0"/>
              </w:rPr>
              <w:t>r</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6,579</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0.20</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5,574</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0.20</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378</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19.04</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627</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-9.38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A73A6">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w:t>
            </w:r>
            <w:r w:rsidR="00EA73A6">
              <w:rPr>
                <w:rFonts w:eastAsia="標楷體" w:hint="eastAsia"/>
                <w:snapToGrid w:val="0"/>
                <w:kern w:val="0"/>
              </w:rPr>
              <w:t>p</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7,321</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3.69</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6,063</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6.58</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388</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-11.41</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870</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-7.66</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7,632</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6.43</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6,293</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8.32</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419</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9.63</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920</w:t>
            </w:r>
          </w:p>
        </w:tc>
        <w:tc>
          <w:tcPr>
            <w:tcW w:w="967" w:type="dxa"/>
            <w:tcBorders>
              <w:top w:val="nil"/>
              <w:left w:val="nil"/>
              <w:bottom w:val="nil"/>
              <w:right w:val="nil"/>
            </w:tcBorders>
            <w:vAlign w:val="center"/>
          </w:tcPr>
          <w:p w:rsidR="004A0D15" w:rsidRPr="00DF747E" w:rsidRDefault="00557BC6" w:rsidP="00EA4DB6">
            <w:pPr>
              <w:spacing w:line="380" w:lineRule="exact"/>
              <w:jc w:val="right"/>
            </w:pPr>
            <w:r>
              <w:rPr>
                <w:rFonts w:hint="eastAsia"/>
              </w:rPr>
              <w:t>-7.04</w:t>
            </w:r>
          </w:p>
        </w:tc>
      </w:tr>
      <w:tr w:rsidR="00DF747E" w:rsidRPr="00DF747E" w:rsidTr="00780CFE">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7,647</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2.25</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5,655</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3.99</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770</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-0.45</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1,222</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-4.13</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780CFE">
            <w:pPr>
              <w:adjustRightInd w:val="0"/>
              <w:spacing w:line="380" w:lineRule="exact"/>
              <w:jc w:val="both"/>
              <w:rPr>
                <w:rFonts w:eastAsia="標楷體"/>
                <w:b/>
                <w:snapToGrid w:val="0"/>
                <w:kern w:val="0"/>
              </w:rPr>
            </w:pPr>
            <w:r w:rsidRPr="00DF747E">
              <w:rPr>
                <w:rFonts w:eastAsia="標楷體"/>
                <w:b/>
                <w:snapToGrid w:val="0"/>
                <w:kern w:val="0"/>
              </w:rPr>
              <w:t>10</w:t>
            </w:r>
            <w:r>
              <w:rPr>
                <w:rFonts w:eastAsia="標楷體" w:hint="eastAsia"/>
                <w:b/>
                <w:snapToGrid w:val="0"/>
                <w:kern w:val="0"/>
              </w:rPr>
              <w:t>4</w:t>
            </w:r>
            <w:r w:rsidRPr="00DF747E">
              <w:rPr>
                <w:rFonts w:eastAsia="標楷體"/>
                <w:b/>
                <w:snapToGrid w:val="0"/>
                <w:kern w:val="0"/>
              </w:rPr>
              <w:t>年</w:t>
            </w:r>
            <w:r w:rsidRPr="00DF747E">
              <w:rPr>
                <w:rFonts w:eastAsia="標楷體"/>
                <w:b/>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b/>
              </w:rPr>
            </w:pPr>
            <w:r>
              <w:rPr>
                <w:rFonts w:eastAsia="標楷體" w:hint="eastAsia"/>
                <w:b/>
              </w:rPr>
              <w:t>29,925</w:t>
            </w:r>
          </w:p>
        </w:tc>
        <w:tc>
          <w:tcPr>
            <w:tcW w:w="900"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2.67</w:t>
            </w:r>
          </w:p>
        </w:tc>
        <w:tc>
          <w:tcPr>
            <w:tcW w:w="865" w:type="dxa"/>
            <w:tcBorders>
              <w:top w:val="nil"/>
              <w:left w:val="nil"/>
              <w:bottom w:val="nil"/>
              <w:right w:val="nil"/>
            </w:tcBorders>
          </w:tcPr>
          <w:p w:rsidR="00780CFE" w:rsidRPr="00DF747E" w:rsidRDefault="00727ABC" w:rsidP="00864058">
            <w:pPr>
              <w:spacing w:line="380" w:lineRule="exact"/>
              <w:jc w:val="right"/>
              <w:rPr>
                <w:b/>
              </w:rPr>
            </w:pPr>
            <w:r>
              <w:rPr>
                <w:rFonts w:hint="eastAsia"/>
                <w:b/>
              </w:rPr>
              <w:t>24,548</w:t>
            </w:r>
          </w:p>
        </w:tc>
        <w:tc>
          <w:tcPr>
            <w:tcW w:w="935"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4.29</w:t>
            </w:r>
          </w:p>
        </w:tc>
        <w:tc>
          <w:tcPr>
            <w:tcW w:w="865" w:type="dxa"/>
            <w:tcBorders>
              <w:top w:val="nil"/>
              <w:left w:val="nil"/>
              <w:bottom w:val="nil"/>
              <w:right w:val="nil"/>
            </w:tcBorders>
          </w:tcPr>
          <w:p w:rsidR="00780CFE" w:rsidRPr="00DF747E" w:rsidRDefault="00727ABC" w:rsidP="00864058">
            <w:pPr>
              <w:spacing w:line="380" w:lineRule="exact"/>
              <w:jc w:val="right"/>
              <w:rPr>
                <w:b/>
              </w:rPr>
            </w:pPr>
            <w:r>
              <w:rPr>
                <w:rFonts w:hint="eastAsia"/>
                <w:b/>
              </w:rPr>
              <w:t>1,654</w:t>
            </w:r>
          </w:p>
        </w:tc>
        <w:tc>
          <w:tcPr>
            <w:tcW w:w="935"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-15.15</w:t>
            </w:r>
          </w:p>
        </w:tc>
        <w:tc>
          <w:tcPr>
            <w:tcW w:w="900" w:type="dxa"/>
            <w:tcBorders>
              <w:top w:val="nil"/>
              <w:left w:val="nil"/>
              <w:bottom w:val="nil"/>
              <w:right w:val="nil"/>
            </w:tcBorders>
          </w:tcPr>
          <w:p w:rsidR="00780CFE" w:rsidRPr="00DF747E" w:rsidRDefault="00727ABC" w:rsidP="00864058">
            <w:pPr>
              <w:spacing w:line="380" w:lineRule="exact"/>
              <w:jc w:val="right"/>
              <w:rPr>
                <w:b/>
              </w:rPr>
            </w:pPr>
            <w:r>
              <w:rPr>
                <w:rFonts w:hint="eastAsia"/>
                <w:b/>
              </w:rPr>
              <w:t>3,722</w:t>
            </w:r>
          </w:p>
        </w:tc>
        <w:tc>
          <w:tcPr>
            <w:tcW w:w="967"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1.80</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780CFE">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6,898</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5.23</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5,986</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7.85</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261</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-30.49</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650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3.84</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7,606</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4.50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6,312</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4.80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395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2.83</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900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3.01</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7,791</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1.80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6,495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3.02</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355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-15.29</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940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1.23</w:t>
            </w:r>
          </w:p>
        </w:tc>
      </w:tr>
      <w:tr w:rsidR="00780CFE" w:rsidRPr="00DF747E" w:rsidTr="00780CFE">
        <w:trPr>
          <w:jc w:val="center"/>
        </w:trPr>
        <w:tc>
          <w:tcPr>
            <w:tcW w:w="1361" w:type="dxa"/>
            <w:tcBorders>
              <w:top w:val="nil"/>
              <w:left w:val="nil"/>
              <w:bottom w:val="single" w:sz="4" w:space="0" w:color="auto"/>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7,630</w:t>
            </w:r>
          </w:p>
        </w:tc>
        <w:tc>
          <w:tcPr>
            <w:tcW w:w="900"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-0.41</w:t>
            </w:r>
          </w:p>
        </w:tc>
        <w:tc>
          <w:tcPr>
            <w:tcW w:w="865"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5,755</w:t>
            </w:r>
          </w:p>
        </w:tc>
        <w:tc>
          <w:tcPr>
            <w:tcW w:w="935"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1.67</w:t>
            </w:r>
          </w:p>
        </w:tc>
        <w:tc>
          <w:tcPr>
            <w:tcW w:w="865"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643</w:t>
            </w:r>
          </w:p>
        </w:tc>
        <w:tc>
          <w:tcPr>
            <w:tcW w:w="935"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-16.62</w:t>
            </w:r>
          </w:p>
        </w:tc>
        <w:tc>
          <w:tcPr>
            <w:tcW w:w="900"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1,232</w:t>
            </w:r>
          </w:p>
        </w:tc>
        <w:tc>
          <w:tcPr>
            <w:tcW w:w="967"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0.32</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555FF8">
        <w:rPr>
          <w:rFonts w:hint="eastAsia"/>
        </w:rPr>
        <w:t>8</w:t>
      </w:r>
      <w:r w:rsidRPr="00FC4895">
        <w:t>月</w:t>
      </w:r>
      <w:r w:rsidR="00555FF8">
        <w:rPr>
          <w:rFonts w:hint="eastAsia"/>
        </w:rPr>
        <w:t>15</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B86958" w:rsidRDefault="00F75424" w:rsidP="00F75424">
      <w:pPr>
        <w:pStyle w:val="k3a"/>
        <w:tabs>
          <w:tab w:val="left" w:pos="540"/>
        </w:tabs>
        <w:spacing w:before="180" w:line="300" w:lineRule="auto"/>
        <w:ind w:leftChars="0" w:left="0" w:right="0" w:firstLineChars="0" w:firstLine="0"/>
        <w:rPr>
          <w:b/>
          <w:bCs/>
          <w:color w:val="000000" w:themeColor="text1"/>
        </w:rPr>
      </w:pPr>
      <w:r w:rsidRPr="00B86958">
        <w:rPr>
          <w:b/>
          <w:bCs/>
          <w:color w:val="000000" w:themeColor="text1"/>
        </w:rPr>
        <w:t>２、</w:t>
      </w:r>
      <w:r w:rsidRPr="00B86958">
        <w:rPr>
          <w:b/>
          <w:bCs/>
          <w:color w:val="000000" w:themeColor="text1"/>
        </w:rPr>
        <w:t>10</w:t>
      </w:r>
      <w:r w:rsidR="00886222" w:rsidRPr="00B86958">
        <w:rPr>
          <w:rFonts w:hint="eastAsia"/>
          <w:b/>
          <w:bCs/>
          <w:color w:val="000000" w:themeColor="text1"/>
        </w:rPr>
        <w:t>3</w:t>
      </w:r>
      <w:r w:rsidRPr="00B86958">
        <w:rPr>
          <w:b/>
          <w:bCs/>
          <w:color w:val="000000" w:themeColor="text1"/>
        </w:rPr>
        <w:t>年</w:t>
      </w:r>
      <w:r w:rsidR="003B6DFE" w:rsidRPr="00E27142">
        <w:rPr>
          <w:rFonts w:hint="eastAsia"/>
          <w:b/>
          <w:bCs/>
          <w:color w:val="000000" w:themeColor="text1"/>
        </w:rPr>
        <w:t>1</w:t>
      </w:r>
      <w:r w:rsidR="003B6DFE" w:rsidRPr="00E27142">
        <w:rPr>
          <w:rFonts w:hint="eastAsia"/>
          <w:b/>
          <w:bCs/>
          <w:color w:val="000000" w:themeColor="text1"/>
        </w:rPr>
        <w:t>至</w:t>
      </w:r>
      <w:r w:rsidR="007909DD">
        <w:rPr>
          <w:rFonts w:hint="eastAsia"/>
          <w:b/>
          <w:bCs/>
          <w:color w:val="000000" w:themeColor="text1"/>
        </w:rPr>
        <w:t>7</w:t>
      </w:r>
      <w:r w:rsidRPr="00E27142">
        <w:rPr>
          <w:b/>
          <w:bCs/>
          <w:color w:val="000000" w:themeColor="text1"/>
        </w:rPr>
        <w:t>月</w:t>
      </w:r>
      <w:r w:rsidRPr="00B86958">
        <w:rPr>
          <w:b/>
          <w:bCs/>
          <w:color w:val="000000" w:themeColor="text1"/>
        </w:rPr>
        <w:t>新增民間投資</w:t>
      </w:r>
      <w:r w:rsidRPr="00B86958">
        <w:rPr>
          <w:rFonts w:hint="eastAsia"/>
          <w:b/>
          <w:bCs/>
          <w:color w:val="000000" w:themeColor="text1"/>
        </w:rPr>
        <w:t>計畫</w:t>
      </w:r>
      <w:r w:rsidRPr="00B86958">
        <w:rPr>
          <w:b/>
          <w:bCs/>
          <w:color w:val="000000" w:themeColor="text1"/>
        </w:rPr>
        <w:t>金額</w:t>
      </w:r>
      <w:r w:rsidR="00E27142" w:rsidRPr="00E27142">
        <w:rPr>
          <w:rFonts w:hint="eastAsia"/>
          <w:b/>
          <w:bCs/>
          <w:color w:val="000000" w:themeColor="text1"/>
        </w:rPr>
        <w:t>6,</w:t>
      </w:r>
      <w:r w:rsidR="007909DD">
        <w:rPr>
          <w:rFonts w:hint="eastAsia"/>
          <w:b/>
          <w:bCs/>
          <w:color w:val="000000" w:themeColor="text1"/>
        </w:rPr>
        <w:t>960</w:t>
      </w:r>
      <w:r w:rsidRPr="00B86958">
        <w:rPr>
          <w:b/>
          <w:bCs/>
          <w:color w:val="000000" w:themeColor="text1"/>
        </w:rPr>
        <w:t>億元</w:t>
      </w:r>
    </w:p>
    <w:p w:rsidR="00F75424" w:rsidRPr="0022509C" w:rsidRDefault="00F75424" w:rsidP="00F75424">
      <w:pPr>
        <w:pStyle w:val="k32"/>
        <w:topLinePunct/>
        <w:ind w:left="0" w:rightChars="-59" w:firstLineChars="202" w:firstLine="566"/>
        <w:rPr>
          <w:color w:val="000000" w:themeColor="text1"/>
        </w:rPr>
      </w:pPr>
      <w:r w:rsidRPr="0022509C">
        <w:rPr>
          <w:color w:val="000000" w:themeColor="text1"/>
        </w:rPr>
        <w:t>10</w:t>
      </w:r>
      <w:r w:rsidR="00886222" w:rsidRPr="0022509C">
        <w:rPr>
          <w:rFonts w:hint="eastAsia"/>
          <w:color w:val="000000" w:themeColor="text1"/>
        </w:rPr>
        <w:t>3</w:t>
      </w:r>
      <w:r w:rsidRPr="0022509C">
        <w:rPr>
          <w:color w:val="000000" w:themeColor="text1"/>
        </w:rPr>
        <w:t>年</w:t>
      </w:r>
      <w:r w:rsidR="003B6DFE" w:rsidRPr="0022509C">
        <w:rPr>
          <w:rFonts w:hint="eastAsia"/>
          <w:color w:val="000000" w:themeColor="text1"/>
        </w:rPr>
        <w:t>1</w:t>
      </w:r>
      <w:r w:rsidR="003B6DFE" w:rsidRPr="0022509C">
        <w:rPr>
          <w:rFonts w:hint="eastAsia"/>
          <w:color w:val="000000" w:themeColor="text1"/>
        </w:rPr>
        <w:t>至</w:t>
      </w:r>
      <w:r w:rsidR="007909DD">
        <w:rPr>
          <w:rFonts w:hint="eastAsia"/>
          <w:color w:val="000000" w:themeColor="text1"/>
        </w:rPr>
        <w:t>7</w:t>
      </w:r>
      <w:r w:rsidRPr="0022509C">
        <w:rPr>
          <w:color w:val="000000" w:themeColor="text1"/>
        </w:rPr>
        <w:t>月新增民間重大投資計畫計有</w:t>
      </w:r>
      <w:r w:rsidR="0022509C" w:rsidRPr="0022509C">
        <w:rPr>
          <w:rFonts w:hint="eastAsia"/>
          <w:color w:val="000000" w:themeColor="text1"/>
        </w:rPr>
        <w:t>1,</w:t>
      </w:r>
      <w:r w:rsidR="007909DD">
        <w:rPr>
          <w:rFonts w:hint="eastAsia"/>
          <w:color w:val="000000" w:themeColor="text1"/>
        </w:rPr>
        <w:t>881</w:t>
      </w:r>
      <w:r w:rsidRPr="0022509C">
        <w:rPr>
          <w:color w:val="000000" w:themeColor="text1"/>
        </w:rPr>
        <w:t>件，金額為</w:t>
      </w:r>
      <w:r w:rsidR="00E27142">
        <w:rPr>
          <w:rFonts w:hint="eastAsia"/>
          <w:color w:val="000000" w:themeColor="text1"/>
        </w:rPr>
        <w:t>6</w:t>
      </w:r>
      <w:r w:rsidR="003B24FA" w:rsidRPr="0022509C">
        <w:rPr>
          <w:rFonts w:hint="eastAsia"/>
          <w:color w:val="000000" w:themeColor="text1"/>
        </w:rPr>
        <w:t>,</w:t>
      </w:r>
      <w:r w:rsidR="007909DD">
        <w:rPr>
          <w:rFonts w:hint="eastAsia"/>
          <w:color w:val="000000" w:themeColor="text1"/>
        </w:rPr>
        <w:t>960</w:t>
      </w:r>
      <w:r w:rsidRPr="0022509C">
        <w:rPr>
          <w:color w:val="000000" w:themeColor="text1"/>
        </w:rPr>
        <w:t>億元，達成年度目標</w:t>
      </w:r>
      <w:r w:rsidRPr="0022509C">
        <w:rPr>
          <w:color w:val="000000" w:themeColor="text1"/>
        </w:rPr>
        <w:t>1</w:t>
      </w:r>
      <w:r w:rsidR="00886222" w:rsidRPr="0022509C">
        <w:rPr>
          <w:rFonts w:hint="eastAsia"/>
          <w:color w:val="000000" w:themeColor="text1"/>
        </w:rPr>
        <w:t>3</w:t>
      </w:r>
      <w:r w:rsidRPr="0022509C">
        <w:rPr>
          <w:color w:val="000000" w:themeColor="text1"/>
        </w:rPr>
        <w:t>,000</w:t>
      </w:r>
      <w:r w:rsidRPr="0022509C">
        <w:rPr>
          <w:color w:val="000000" w:themeColor="text1"/>
        </w:rPr>
        <w:t>億元的</w:t>
      </w:r>
      <w:r w:rsidR="00E27142">
        <w:rPr>
          <w:rFonts w:hint="eastAsia"/>
          <w:color w:val="000000" w:themeColor="text1"/>
        </w:rPr>
        <w:t>5</w:t>
      </w:r>
      <w:r w:rsidR="007909DD">
        <w:rPr>
          <w:rFonts w:hint="eastAsia"/>
          <w:color w:val="000000" w:themeColor="text1"/>
        </w:rPr>
        <w:t>3.54</w:t>
      </w:r>
      <w:r w:rsidRPr="0022509C">
        <w:rPr>
          <w:color w:val="000000" w:themeColor="text1"/>
        </w:rPr>
        <w:t>％，其中以</w:t>
      </w:r>
      <w:r w:rsidR="00251463" w:rsidRPr="0022509C">
        <w:rPr>
          <w:rFonts w:hint="eastAsia"/>
          <w:color w:val="000000" w:themeColor="text1"/>
        </w:rPr>
        <w:t>電</w:t>
      </w:r>
      <w:r w:rsidR="00866B34" w:rsidRPr="0022509C">
        <w:rPr>
          <w:rFonts w:hint="eastAsia"/>
          <w:color w:val="000000" w:themeColor="text1"/>
        </w:rPr>
        <w:t>子資訊</w:t>
      </w:r>
      <w:r w:rsidRPr="0022509C">
        <w:rPr>
          <w:color w:val="000000" w:themeColor="text1"/>
        </w:rPr>
        <w:t>業為主要投資業別，投資金額</w:t>
      </w:r>
      <w:r w:rsidR="00E27142">
        <w:rPr>
          <w:rFonts w:hint="eastAsia"/>
          <w:color w:val="000000" w:themeColor="text1"/>
        </w:rPr>
        <w:t>2</w:t>
      </w:r>
      <w:r w:rsidR="0022509C" w:rsidRPr="0022509C">
        <w:rPr>
          <w:rFonts w:hint="eastAsia"/>
          <w:color w:val="000000" w:themeColor="text1"/>
        </w:rPr>
        <w:t>,</w:t>
      </w:r>
      <w:r w:rsidR="007909DD">
        <w:rPr>
          <w:rFonts w:hint="eastAsia"/>
          <w:color w:val="000000" w:themeColor="text1"/>
        </w:rPr>
        <w:t>816</w:t>
      </w:r>
      <w:r w:rsidRPr="0022509C">
        <w:rPr>
          <w:color w:val="000000" w:themeColor="text1"/>
        </w:rPr>
        <w:t>億元。</w:t>
      </w:r>
    </w:p>
    <w:p w:rsidR="00F75424" w:rsidRPr="0022509C" w:rsidRDefault="00F75424" w:rsidP="00F75424">
      <w:pPr>
        <w:snapToGrid w:val="0"/>
        <w:spacing w:before="120" w:line="300" w:lineRule="auto"/>
        <w:jc w:val="center"/>
        <w:rPr>
          <w:rFonts w:eastAsia="標楷體"/>
          <w:b/>
          <w:bCs/>
          <w:color w:val="000000" w:themeColor="text1"/>
          <w:sz w:val="28"/>
        </w:rPr>
      </w:pPr>
      <w:r w:rsidRPr="0022509C">
        <w:rPr>
          <w:rFonts w:eastAsia="標楷體"/>
          <w:b/>
          <w:bCs/>
          <w:color w:val="000000" w:themeColor="text1"/>
          <w:sz w:val="28"/>
        </w:rPr>
        <w:t>表</w:t>
      </w:r>
      <w:r w:rsidRPr="0022509C">
        <w:rPr>
          <w:rFonts w:eastAsia="標楷體"/>
          <w:b/>
          <w:bCs/>
          <w:color w:val="000000" w:themeColor="text1"/>
          <w:sz w:val="28"/>
        </w:rPr>
        <w:t xml:space="preserve"> 2-6-2  </w:t>
      </w:r>
      <w:r w:rsidRPr="0022509C">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2509C" w:rsidRPr="0022509C" w:rsidTr="00846B8A">
        <w:trPr>
          <w:cantSplit/>
          <w:trHeight w:val="227"/>
        </w:trPr>
        <w:tc>
          <w:tcPr>
            <w:tcW w:w="1551" w:type="dxa"/>
            <w:vMerge w:val="restart"/>
            <w:tcBorders>
              <w:top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行</w:t>
            </w:r>
            <w:r w:rsidRPr="0022509C">
              <w:rPr>
                <w:rFonts w:eastAsia="標楷體"/>
                <w:color w:val="000000" w:themeColor="text1"/>
              </w:rPr>
              <w:t xml:space="preserve">  </w:t>
            </w:r>
            <w:r w:rsidRPr="0022509C">
              <w:rPr>
                <w:rFonts w:eastAsia="標楷體"/>
                <w:color w:val="000000" w:themeColor="text1"/>
              </w:rPr>
              <w:t>業</w:t>
            </w:r>
            <w:r w:rsidRPr="0022509C">
              <w:rPr>
                <w:rFonts w:eastAsia="標楷體"/>
                <w:color w:val="000000" w:themeColor="text1"/>
              </w:rPr>
              <w:t xml:space="preserve">  </w:t>
            </w:r>
            <w:r w:rsidRPr="0022509C">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2</w:t>
            </w:r>
            <w:r w:rsidRPr="0022509C">
              <w:rPr>
                <w:rFonts w:eastAsia="標楷體"/>
                <w:color w:val="000000" w:themeColor="text1"/>
              </w:rPr>
              <w:t>年實際</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年目標</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F75424" w:rsidRPr="0022509C" w:rsidRDefault="00F75424" w:rsidP="007909DD">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w:t>
            </w:r>
            <w:r w:rsidR="00B86958">
              <w:rPr>
                <w:rFonts w:eastAsia="標楷體" w:hint="eastAsia"/>
                <w:color w:val="000000" w:themeColor="text1"/>
              </w:rPr>
              <w:t>1~</w:t>
            </w:r>
            <w:r w:rsidR="007909DD">
              <w:rPr>
                <w:rFonts w:eastAsia="標楷體" w:hint="eastAsia"/>
                <w:color w:val="000000" w:themeColor="text1"/>
              </w:rPr>
              <w:t>7</w:t>
            </w:r>
            <w:r w:rsidRPr="0022509C">
              <w:rPr>
                <w:rFonts w:eastAsia="標楷體"/>
                <w:color w:val="000000" w:themeColor="text1"/>
              </w:rPr>
              <w:t>月</w:t>
            </w:r>
          </w:p>
        </w:tc>
      </w:tr>
      <w:tr w:rsidR="0022509C" w:rsidRPr="0022509C" w:rsidTr="00846B8A">
        <w:trPr>
          <w:cantSplit/>
          <w:trHeight w:val="227"/>
        </w:trPr>
        <w:tc>
          <w:tcPr>
            <w:tcW w:w="1551" w:type="dxa"/>
            <w:vMerge/>
            <w:tcBorders>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達成率</w:t>
            </w:r>
            <w:r w:rsidRPr="0022509C">
              <w:rPr>
                <w:rFonts w:eastAsia="標楷體"/>
                <w:color w:val="000000" w:themeColor="text1"/>
              </w:rPr>
              <w:t>(</w:t>
            </w:r>
            <w:r w:rsidRPr="0022509C">
              <w:rPr>
                <w:rFonts w:eastAsia="標楷體"/>
                <w:color w:val="000000" w:themeColor="text1"/>
              </w:rPr>
              <w:t>％</w:t>
            </w:r>
            <w:r w:rsidRPr="0022509C">
              <w:rPr>
                <w:rFonts w:eastAsia="標楷體"/>
                <w:color w:val="000000" w:themeColor="text1"/>
              </w:rPr>
              <w:t>)</w:t>
            </w:r>
          </w:p>
        </w:tc>
      </w:tr>
      <w:tr w:rsidR="0022509C" w:rsidRPr="0022509C" w:rsidTr="00846B8A">
        <w:trPr>
          <w:cantSplit/>
          <w:trHeight w:val="311"/>
        </w:trPr>
        <w:tc>
          <w:tcPr>
            <w:tcW w:w="1551" w:type="dxa"/>
            <w:tcBorders>
              <w:top w:val="single" w:sz="8" w:space="0" w:color="auto"/>
              <w:right w:val="single" w:sz="8" w:space="0" w:color="auto"/>
            </w:tcBorders>
            <w:vAlign w:val="center"/>
          </w:tcPr>
          <w:p w:rsidR="007F77C3" w:rsidRPr="0022509C"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22509C">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3,32</w:t>
            </w:r>
            <w:r w:rsidR="007F77C3" w:rsidRPr="0022509C">
              <w:rPr>
                <w:rFonts w:hint="eastAsia"/>
                <w:color w:val="000000" w:themeColor="text1"/>
              </w:rPr>
              <w:t>0</w:t>
            </w:r>
          </w:p>
        </w:tc>
        <w:tc>
          <w:tcPr>
            <w:tcW w:w="1202" w:type="dxa"/>
            <w:tcBorders>
              <w:top w:val="single" w:sz="8" w:space="0" w:color="auto"/>
              <w:left w:val="single" w:sz="8" w:space="0" w:color="auto"/>
            </w:tcBorders>
            <w:vAlign w:val="center"/>
          </w:tcPr>
          <w:p w:rsidR="007F77C3" w:rsidRPr="0022509C" w:rsidRDefault="007909DD" w:rsidP="00866B34">
            <w:pPr>
              <w:ind w:rightChars="100" w:right="240"/>
              <w:jc w:val="right"/>
              <w:rPr>
                <w:color w:val="000000" w:themeColor="text1"/>
              </w:rPr>
            </w:pPr>
            <w:r>
              <w:rPr>
                <w:rFonts w:hint="eastAsia"/>
                <w:color w:val="000000" w:themeColor="text1"/>
              </w:rPr>
              <w:t>552</w:t>
            </w:r>
          </w:p>
        </w:tc>
        <w:tc>
          <w:tcPr>
            <w:tcW w:w="1384" w:type="dxa"/>
            <w:tcBorders>
              <w:top w:val="single" w:sz="8" w:space="0" w:color="auto"/>
            </w:tcBorders>
            <w:vAlign w:val="center"/>
          </w:tcPr>
          <w:p w:rsidR="007F77C3" w:rsidRPr="0022509C" w:rsidRDefault="007909DD" w:rsidP="007F590D">
            <w:pPr>
              <w:ind w:rightChars="100" w:right="240"/>
              <w:jc w:val="right"/>
              <w:rPr>
                <w:color w:val="000000" w:themeColor="text1"/>
              </w:rPr>
            </w:pPr>
            <w:r>
              <w:rPr>
                <w:rFonts w:hint="eastAsia"/>
                <w:color w:val="000000" w:themeColor="text1"/>
              </w:rPr>
              <w:t>1,743</w:t>
            </w:r>
          </w:p>
        </w:tc>
        <w:tc>
          <w:tcPr>
            <w:tcW w:w="1418" w:type="dxa"/>
            <w:tcBorders>
              <w:top w:val="single" w:sz="8" w:space="0" w:color="auto"/>
              <w:left w:val="nil"/>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52.49</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電子資訊業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5,05</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7909DD" w:rsidP="00EC4873">
            <w:pPr>
              <w:ind w:rightChars="100" w:right="240"/>
              <w:jc w:val="right"/>
              <w:rPr>
                <w:color w:val="000000" w:themeColor="text1"/>
              </w:rPr>
            </w:pPr>
            <w:r>
              <w:rPr>
                <w:rFonts w:hint="eastAsia"/>
                <w:color w:val="000000" w:themeColor="text1"/>
              </w:rPr>
              <w:t>107</w:t>
            </w:r>
          </w:p>
        </w:tc>
        <w:tc>
          <w:tcPr>
            <w:tcW w:w="1384" w:type="dxa"/>
            <w:vAlign w:val="center"/>
          </w:tcPr>
          <w:p w:rsidR="007F77C3" w:rsidRPr="0022509C" w:rsidRDefault="007909DD" w:rsidP="00E27142">
            <w:pPr>
              <w:ind w:rightChars="100" w:right="240"/>
              <w:jc w:val="right"/>
              <w:rPr>
                <w:color w:val="000000" w:themeColor="text1"/>
              </w:rPr>
            </w:pPr>
            <w:r>
              <w:rPr>
                <w:rFonts w:hint="eastAsia"/>
                <w:color w:val="000000" w:themeColor="text1"/>
              </w:rPr>
              <w:t>2,816</w:t>
            </w:r>
          </w:p>
        </w:tc>
        <w:tc>
          <w:tcPr>
            <w:tcW w:w="1418" w:type="dxa"/>
            <w:tcBorders>
              <w:left w:val="nil"/>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55.76</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民生化工業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7F77C3" w:rsidRPr="0022509C" w:rsidRDefault="009E21E8" w:rsidP="00846B8A">
            <w:pPr>
              <w:ind w:rightChars="100" w:right="240"/>
              <w:jc w:val="right"/>
              <w:rPr>
                <w:color w:val="000000" w:themeColor="text1"/>
              </w:rPr>
            </w:pPr>
            <w:r>
              <w:rPr>
                <w:rFonts w:hint="eastAsia"/>
                <w:color w:val="000000" w:themeColor="text1"/>
              </w:rPr>
              <w:t>3,11</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7909DD" w:rsidP="00EC4873">
            <w:pPr>
              <w:ind w:rightChars="100" w:right="240"/>
              <w:jc w:val="right"/>
              <w:rPr>
                <w:color w:val="000000" w:themeColor="text1"/>
              </w:rPr>
            </w:pPr>
            <w:r>
              <w:rPr>
                <w:rFonts w:hint="eastAsia"/>
                <w:color w:val="000000" w:themeColor="text1"/>
              </w:rPr>
              <w:t>184</w:t>
            </w:r>
          </w:p>
        </w:tc>
        <w:tc>
          <w:tcPr>
            <w:tcW w:w="1384" w:type="dxa"/>
            <w:vAlign w:val="center"/>
          </w:tcPr>
          <w:p w:rsidR="007F77C3" w:rsidRPr="0022509C" w:rsidRDefault="007909DD" w:rsidP="00E27142">
            <w:pPr>
              <w:ind w:rightChars="100" w:right="240"/>
              <w:jc w:val="right"/>
              <w:rPr>
                <w:color w:val="000000" w:themeColor="text1"/>
              </w:rPr>
            </w:pPr>
            <w:r>
              <w:rPr>
                <w:rFonts w:hint="eastAsia"/>
                <w:color w:val="000000" w:themeColor="text1"/>
              </w:rPr>
              <w:t>1,509</w:t>
            </w:r>
          </w:p>
        </w:tc>
        <w:tc>
          <w:tcPr>
            <w:tcW w:w="1418" w:type="dxa"/>
            <w:tcBorders>
              <w:left w:val="nil"/>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48.52</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技術服務業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7F77C3" w:rsidRPr="0022509C" w:rsidRDefault="007909DD" w:rsidP="00E27142">
            <w:pPr>
              <w:ind w:rightChars="100" w:right="240"/>
              <w:jc w:val="right"/>
              <w:rPr>
                <w:color w:val="000000" w:themeColor="text1"/>
              </w:rPr>
            </w:pPr>
            <w:r>
              <w:rPr>
                <w:rFonts w:hint="eastAsia"/>
                <w:color w:val="000000" w:themeColor="text1"/>
              </w:rPr>
              <w:t>632</w:t>
            </w:r>
          </w:p>
        </w:tc>
        <w:tc>
          <w:tcPr>
            <w:tcW w:w="1384" w:type="dxa"/>
            <w:vAlign w:val="center"/>
          </w:tcPr>
          <w:p w:rsidR="007F77C3" w:rsidRPr="0022509C" w:rsidRDefault="007909DD" w:rsidP="00E27142">
            <w:pPr>
              <w:ind w:rightChars="100" w:right="240"/>
              <w:jc w:val="right"/>
              <w:rPr>
                <w:color w:val="000000" w:themeColor="text1"/>
              </w:rPr>
            </w:pPr>
            <w:r>
              <w:rPr>
                <w:rFonts w:hint="eastAsia"/>
                <w:color w:val="000000" w:themeColor="text1"/>
              </w:rPr>
              <w:t>403</w:t>
            </w:r>
          </w:p>
        </w:tc>
        <w:tc>
          <w:tcPr>
            <w:tcW w:w="1418" w:type="dxa"/>
            <w:tcBorders>
              <w:left w:val="nil"/>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56.01</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電力供應業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7F77C3" w:rsidRPr="0022509C" w:rsidRDefault="007909DD" w:rsidP="00E27142">
            <w:pPr>
              <w:ind w:rightChars="100" w:right="240"/>
              <w:jc w:val="right"/>
              <w:rPr>
                <w:color w:val="000000" w:themeColor="text1"/>
              </w:rPr>
            </w:pPr>
            <w:r>
              <w:rPr>
                <w:rFonts w:hint="eastAsia"/>
                <w:color w:val="000000" w:themeColor="text1"/>
              </w:rPr>
              <w:t>233</w:t>
            </w:r>
          </w:p>
        </w:tc>
        <w:tc>
          <w:tcPr>
            <w:tcW w:w="1384" w:type="dxa"/>
            <w:vAlign w:val="center"/>
          </w:tcPr>
          <w:p w:rsidR="007F77C3" w:rsidRPr="0022509C" w:rsidRDefault="007909DD" w:rsidP="00846B8A">
            <w:pPr>
              <w:ind w:rightChars="100" w:right="240"/>
              <w:jc w:val="right"/>
              <w:rPr>
                <w:color w:val="000000" w:themeColor="text1"/>
              </w:rPr>
            </w:pPr>
            <w:r>
              <w:rPr>
                <w:rFonts w:hint="eastAsia"/>
                <w:color w:val="000000" w:themeColor="text1"/>
              </w:rPr>
              <w:t>33</w:t>
            </w:r>
          </w:p>
        </w:tc>
        <w:tc>
          <w:tcPr>
            <w:tcW w:w="1418" w:type="dxa"/>
            <w:tcBorders>
              <w:left w:val="nil"/>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65.40</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批發、物流業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7F77C3" w:rsidRPr="0022509C" w:rsidRDefault="007909DD" w:rsidP="00EC4873">
            <w:pPr>
              <w:ind w:rightChars="100" w:right="240"/>
              <w:jc w:val="right"/>
              <w:rPr>
                <w:color w:val="000000" w:themeColor="text1"/>
              </w:rPr>
            </w:pPr>
            <w:r>
              <w:rPr>
                <w:rFonts w:hint="eastAsia"/>
                <w:color w:val="000000" w:themeColor="text1"/>
              </w:rPr>
              <w:t>173</w:t>
            </w:r>
          </w:p>
        </w:tc>
        <w:tc>
          <w:tcPr>
            <w:tcW w:w="1384" w:type="dxa"/>
            <w:vAlign w:val="center"/>
          </w:tcPr>
          <w:p w:rsidR="007F77C3" w:rsidRPr="0022509C" w:rsidRDefault="007909DD" w:rsidP="00B86958">
            <w:pPr>
              <w:ind w:rightChars="100" w:right="240"/>
              <w:jc w:val="right"/>
              <w:rPr>
                <w:color w:val="000000" w:themeColor="text1"/>
              </w:rPr>
            </w:pPr>
            <w:r>
              <w:rPr>
                <w:rFonts w:hint="eastAsia"/>
                <w:color w:val="000000" w:themeColor="text1"/>
              </w:rPr>
              <w:t>457</w:t>
            </w:r>
          </w:p>
        </w:tc>
        <w:tc>
          <w:tcPr>
            <w:tcW w:w="1418" w:type="dxa"/>
            <w:tcBorders>
              <w:left w:val="nil"/>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60.90</w:t>
            </w:r>
          </w:p>
        </w:tc>
      </w:tr>
      <w:tr w:rsidR="0022509C" w:rsidRPr="0022509C"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22509C" w:rsidRDefault="007F77C3" w:rsidP="00846B8A">
            <w:pPr>
              <w:jc w:val="both"/>
              <w:rPr>
                <w:rFonts w:eastAsia="標楷體"/>
                <w:color w:val="000000" w:themeColor="text1"/>
              </w:rPr>
            </w:pPr>
            <w:r w:rsidRPr="00014D5E">
              <w:rPr>
                <w:rFonts w:eastAsia="標楷體"/>
                <w:color w:val="000000" w:themeColor="text1"/>
                <w:spacing w:val="302"/>
                <w:kern w:val="0"/>
                <w:fitText w:val="1134" w:id="466856192"/>
              </w:rPr>
              <w:t>總</w:t>
            </w:r>
            <w:r w:rsidRPr="00014D5E">
              <w:rPr>
                <w:rFonts w:eastAsia="標楷體"/>
                <w:color w:val="000000" w:themeColor="text1"/>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12,</w:t>
            </w:r>
            <w:r w:rsidR="0022509C" w:rsidRPr="0022509C">
              <w:rPr>
                <w:rFonts w:hint="eastAsia"/>
                <w:color w:val="000000" w:themeColor="text1"/>
              </w:rPr>
              <w:t>195</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7F77C3" w:rsidRPr="0022509C" w:rsidRDefault="007909DD" w:rsidP="00E27142">
            <w:pPr>
              <w:ind w:rightChars="100" w:right="240"/>
              <w:jc w:val="right"/>
              <w:rPr>
                <w:color w:val="000000" w:themeColor="text1"/>
              </w:rPr>
            </w:pPr>
            <w:r>
              <w:rPr>
                <w:rFonts w:hint="eastAsia"/>
                <w:color w:val="000000" w:themeColor="text1"/>
              </w:rPr>
              <w:t>1,881</w:t>
            </w:r>
          </w:p>
        </w:tc>
        <w:tc>
          <w:tcPr>
            <w:tcW w:w="1384" w:type="dxa"/>
            <w:tcBorders>
              <w:top w:val="single" w:sz="8" w:space="0" w:color="auto"/>
              <w:bottom w:val="single" w:sz="8" w:space="0" w:color="auto"/>
            </w:tcBorders>
            <w:vAlign w:val="center"/>
          </w:tcPr>
          <w:p w:rsidR="007F77C3" w:rsidRPr="0022509C" w:rsidRDefault="007909DD" w:rsidP="00E27142">
            <w:pPr>
              <w:ind w:rightChars="100" w:right="240"/>
              <w:jc w:val="right"/>
              <w:rPr>
                <w:color w:val="000000" w:themeColor="text1"/>
              </w:rPr>
            </w:pPr>
            <w:r>
              <w:rPr>
                <w:rFonts w:hint="eastAsia"/>
                <w:color w:val="000000" w:themeColor="text1"/>
              </w:rPr>
              <w:t>6,960</w:t>
            </w:r>
          </w:p>
        </w:tc>
        <w:tc>
          <w:tcPr>
            <w:tcW w:w="1418" w:type="dxa"/>
            <w:tcBorders>
              <w:top w:val="single" w:sz="8" w:space="0" w:color="auto"/>
              <w:left w:val="nil"/>
              <w:bottom w:val="single" w:sz="8" w:space="0" w:color="auto"/>
            </w:tcBorders>
            <w:vAlign w:val="center"/>
          </w:tcPr>
          <w:p w:rsidR="007F77C3" w:rsidRPr="0022509C" w:rsidRDefault="007909DD" w:rsidP="00C51E88">
            <w:pPr>
              <w:ind w:rightChars="100" w:right="240"/>
              <w:jc w:val="right"/>
              <w:rPr>
                <w:color w:val="000000" w:themeColor="text1"/>
              </w:rPr>
            </w:pPr>
            <w:r>
              <w:rPr>
                <w:rFonts w:hint="eastAsia"/>
                <w:color w:val="000000" w:themeColor="text1"/>
              </w:rPr>
              <w:t>53.54</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D71D3E">
        <w:rPr>
          <w:rFonts w:hint="eastAsia"/>
          <w:b/>
          <w:bCs/>
        </w:rPr>
        <w:t>7</w:t>
      </w:r>
      <w:r w:rsidR="009159E1" w:rsidRPr="00210D36">
        <w:rPr>
          <w:b/>
          <w:bCs/>
        </w:rPr>
        <w:t>月僑外</w:t>
      </w:r>
      <w:r w:rsidR="009159E1" w:rsidRPr="000504A0">
        <w:rPr>
          <w:b/>
          <w:bCs/>
        </w:rPr>
        <w:t>直接投資金額</w:t>
      </w:r>
      <w:r w:rsidR="00D71D3E">
        <w:rPr>
          <w:rFonts w:hint="eastAsia"/>
          <w:b/>
          <w:bCs/>
        </w:rPr>
        <w:t>5.67</w:t>
      </w:r>
      <w:r w:rsidR="009159E1" w:rsidRPr="000504A0">
        <w:rPr>
          <w:b/>
          <w:bCs/>
        </w:rPr>
        <w:t>億美元，</w:t>
      </w:r>
      <w:r w:rsidR="00D71D3E">
        <w:rPr>
          <w:rFonts w:hint="eastAsia"/>
          <w:b/>
          <w:bCs/>
        </w:rPr>
        <w:t>增加</w:t>
      </w:r>
      <w:r w:rsidR="00210D36">
        <w:rPr>
          <w:rFonts w:hint="eastAsia"/>
          <w:b/>
          <w:bCs/>
        </w:rPr>
        <w:t>8</w:t>
      </w:r>
      <w:r w:rsidR="002B621B" w:rsidRPr="002B621B">
        <w:rPr>
          <w:b/>
          <w:bCs/>
        </w:rPr>
        <w:t>％</w:t>
      </w:r>
    </w:p>
    <w:p w:rsidR="00210D36" w:rsidRDefault="009159E1" w:rsidP="009F60EC">
      <w:pPr>
        <w:pStyle w:val="k32"/>
        <w:topLinePunct/>
        <w:ind w:left="0" w:rightChars="-59" w:firstLineChars="202" w:firstLine="566"/>
      </w:pPr>
      <w:r w:rsidRPr="000504A0">
        <w:t>10</w:t>
      </w:r>
      <w:r>
        <w:rPr>
          <w:rFonts w:hint="eastAsia"/>
        </w:rPr>
        <w:t>3</w:t>
      </w:r>
      <w:r w:rsidRPr="000504A0">
        <w:t>年</w:t>
      </w:r>
      <w:r w:rsidR="00D71D3E">
        <w:rPr>
          <w:rFonts w:hint="eastAsia"/>
        </w:rPr>
        <w:t>7</w:t>
      </w:r>
      <w:r>
        <w:rPr>
          <w:rFonts w:hint="eastAsia"/>
        </w:rPr>
        <w:t>月</w:t>
      </w:r>
      <w:r w:rsidRPr="000504A0">
        <w:t>核准僑外直接投資件數為</w:t>
      </w:r>
      <w:r w:rsidR="00D71D3E">
        <w:rPr>
          <w:rFonts w:hint="eastAsia"/>
        </w:rPr>
        <w:t>323</w:t>
      </w:r>
      <w:r w:rsidRPr="000504A0">
        <w:t>件，核准投資金額</w:t>
      </w:r>
      <w:r w:rsidR="00D71D3E">
        <w:rPr>
          <w:rFonts w:hint="eastAsia"/>
        </w:rPr>
        <w:t>5.67</w:t>
      </w:r>
      <w:r w:rsidRPr="000504A0">
        <w:t>億美元，較</w:t>
      </w:r>
      <w:r w:rsidRPr="000504A0">
        <w:rPr>
          <w:rFonts w:hint="eastAsia"/>
        </w:rPr>
        <w:t>上</w:t>
      </w:r>
      <w:r w:rsidRPr="000504A0">
        <w:t>年同月</w:t>
      </w:r>
      <w:r w:rsidR="00D71D3E">
        <w:rPr>
          <w:rFonts w:hint="eastAsia"/>
        </w:rPr>
        <w:t>增加</w:t>
      </w:r>
      <w:r w:rsidR="00210D36" w:rsidRPr="00210D36">
        <w:rPr>
          <w:rFonts w:hint="eastAsia"/>
        </w:rPr>
        <w:t>8</w:t>
      </w:r>
      <w:r w:rsidRPr="000504A0">
        <w:t>％</w:t>
      </w:r>
      <w:r w:rsidR="004B6951">
        <w:rPr>
          <w:rFonts w:hint="eastAsia"/>
        </w:rPr>
        <w:t>；</w:t>
      </w:r>
      <w:r>
        <w:rPr>
          <w:rFonts w:hint="eastAsia"/>
        </w:rPr>
        <w:t>累計</w:t>
      </w:r>
      <w:r w:rsidRPr="00E846BE">
        <w:t>1</w:t>
      </w:r>
      <w:r>
        <w:rPr>
          <w:rFonts w:hint="eastAsia"/>
        </w:rPr>
        <w:t>至</w:t>
      </w:r>
      <w:r w:rsidR="00D71D3E">
        <w:rPr>
          <w:rFonts w:hint="eastAsia"/>
        </w:rPr>
        <w:t>7</w:t>
      </w:r>
      <w:r w:rsidRPr="00E846BE">
        <w:rPr>
          <w:rFonts w:hint="eastAsia"/>
        </w:rPr>
        <w:t>月核准僑外</w:t>
      </w:r>
      <w:r>
        <w:rPr>
          <w:rFonts w:hint="eastAsia"/>
        </w:rPr>
        <w:t>直接</w:t>
      </w:r>
      <w:r w:rsidRPr="00E846BE">
        <w:rPr>
          <w:rFonts w:hint="eastAsia"/>
        </w:rPr>
        <w:t>投資件數為</w:t>
      </w:r>
      <w:r w:rsidR="00D71D3E">
        <w:rPr>
          <w:rFonts w:hint="eastAsia"/>
        </w:rPr>
        <w:t>1</w:t>
      </w:r>
      <w:r w:rsidR="00A52C1E">
        <w:rPr>
          <w:rFonts w:hint="eastAsia"/>
        </w:rPr>
        <w:t>,</w:t>
      </w:r>
      <w:r w:rsidR="00D71D3E">
        <w:rPr>
          <w:rFonts w:hint="eastAsia"/>
        </w:rPr>
        <w:t>979</w:t>
      </w:r>
      <w:r w:rsidRPr="00E846BE">
        <w:rPr>
          <w:rFonts w:hint="eastAsia"/>
        </w:rPr>
        <w:t>件，</w:t>
      </w:r>
      <w:r>
        <w:rPr>
          <w:rFonts w:hint="eastAsia"/>
        </w:rPr>
        <w:t>核准</w:t>
      </w:r>
      <w:r w:rsidRPr="00E846BE">
        <w:rPr>
          <w:rFonts w:hint="eastAsia"/>
        </w:rPr>
        <w:t>投資金額</w:t>
      </w:r>
      <w:r w:rsidR="00D71D3E">
        <w:rPr>
          <w:rFonts w:hint="eastAsia"/>
        </w:rPr>
        <w:t>24.7</w:t>
      </w:r>
      <w:r w:rsidRPr="00E846BE">
        <w:rPr>
          <w:rFonts w:hint="eastAsia"/>
        </w:rPr>
        <w:t>億美元，較上年同期減少</w:t>
      </w:r>
      <w:r w:rsidR="00D71D3E">
        <w:rPr>
          <w:rFonts w:hint="eastAsia"/>
        </w:rPr>
        <w:t>11.49</w:t>
      </w:r>
      <w:r w:rsidRPr="00E846BE">
        <w:rPr>
          <w:rFonts w:hint="eastAsia"/>
        </w:rPr>
        <w:t>％</w:t>
      </w:r>
      <w:r w:rsidR="00E24F79" w:rsidRPr="00E24F79">
        <w:rPr>
          <w:rFonts w:hint="eastAsia"/>
        </w:rPr>
        <w:t>，惟金額負成長幅度已連續</w:t>
      </w:r>
      <w:r w:rsidR="00D71D3E">
        <w:rPr>
          <w:rFonts w:hint="eastAsia"/>
        </w:rPr>
        <w:t>5</w:t>
      </w:r>
      <w:r w:rsidR="00E24F79" w:rsidRPr="00E24F79">
        <w:rPr>
          <w:rFonts w:hint="eastAsia"/>
        </w:rPr>
        <w:t>個月減緩，顯示僑外投資金額正逐步回升</w:t>
      </w:r>
      <w:r w:rsidR="00774080">
        <w:rPr>
          <w:rFonts w:hint="eastAsia"/>
        </w:rPr>
        <w:t>。</w:t>
      </w:r>
      <w:r w:rsidR="00E13DD3" w:rsidRPr="00E13DD3">
        <w:rPr>
          <w:rFonts w:hint="eastAsia"/>
        </w:rPr>
        <w:t>若就地區觀之，以加勒比海英國屬地（</w:t>
      </w:r>
      <w:r w:rsidR="00E13DD3" w:rsidRPr="00E13DD3">
        <w:rPr>
          <w:rFonts w:hint="eastAsia"/>
        </w:rPr>
        <w:t>33.30%</w:t>
      </w:r>
      <w:r w:rsidR="00E13DD3" w:rsidRPr="00E13DD3">
        <w:rPr>
          <w:rFonts w:hint="eastAsia"/>
        </w:rPr>
        <w:t>，主要為英屬維京群島、英屬蓋曼群島）、香港（</w:t>
      </w:r>
      <w:r w:rsidR="00E13DD3" w:rsidRPr="00E13DD3">
        <w:rPr>
          <w:rFonts w:hint="eastAsia"/>
        </w:rPr>
        <w:t>13.52</w:t>
      </w:r>
      <w:r w:rsidR="00E13DD3" w:rsidRPr="00E13DD3">
        <w:rPr>
          <w:rFonts w:hint="eastAsia"/>
        </w:rPr>
        <w:t>％）、薩摩亞（</w:t>
      </w:r>
      <w:r w:rsidR="00E13DD3" w:rsidRPr="00E13DD3">
        <w:rPr>
          <w:rFonts w:hint="eastAsia"/>
        </w:rPr>
        <w:t>10.00</w:t>
      </w:r>
      <w:r w:rsidR="00E13DD3" w:rsidRPr="00E13DD3">
        <w:rPr>
          <w:rFonts w:hint="eastAsia"/>
        </w:rPr>
        <w:t>％）、英國（</w:t>
      </w:r>
      <w:r w:rsidR="00E13DD3" w:rsidRPr="00E13DD3">
        <w:rPr>
          <w:rFonts w:hint="eastAsia"/>
        </w:rPr>
        <w:t>8.97</w:t>
      </w:r>
      <w:r w:rsidR="00E13DD3" w:rsidRPr="00E13DD3">
        <w:rPr>
          <w:rFonts w:hint="eastAsia"/>
        </w:rPr>
        <w:t>％）及日本（</w:t>
      </w:r>
      <w:r w:rsidR="00E13DD3" w:rsidRPr="00E13DD3">
        <w:rPr>
          <w:rFonts w:hint="eastAsia"/>
        </w:rPr>
        <w:t>7.36</w:t>
      </w:r>
      <w:r w:rsidR="00E13DD3" w:rsidRPr="00E13DD3">
        <w:rPr>
          <w:rFonts w:hint="eastAsia"/>
        </w:rPr>
        <w:t>％）分居前</w:t>
      </w:r>
      <w:r w:rsidR="00E13DD3" w:rsidRPr="00E13DD3">
        <w:rPr>
          <w:rFonts w:hint="eastAsia"/>
        </w:rPr>
        <w:t>5</w:t>
      </w:r>
      <w:r w:rsidR="00E13DD3" w:rsidRPr="00E13DD3">
        <w:rPr>
          <w:rFonts w:hint="eastAsia"/>
        </w:rPr>
        <w:t>名，合計約占</w:t>
      </w:r>
      <w:r w:rsidR="00E13DD3">
        <w:rPr>
          <w:rFonts w:hint="eastAsia"/>
        </w:rPr>
        <w:t>1</w:t>
      </w:r>
      <w:r w:rsidR="00E13DD3">
        <w:rPr>
          <w:rFonts w:hint="eastAsia"/>
        </w:rPr>
        <w:t>至</w:t>
      </w:r>
      <w:r w:rsidR="00E13DD3">
        <w:rPr>
          <w:rFonts w:hint="eastAsia"/>
        </w:rPr>
        <w:t>7</w:t>
      </w:r>
      <w:r w:rsidR="00E13DD3">
        <w:rPr>
          <w:rFonts w:hint="eastAsia"/>
        </w:rPr>
        <w:t>月</w:t>
      </w:r>
      <w:r w:rsidR="00E13DD3" w:rsidRPr="00E13DD3">
        <w:rPr>
          <w:rFonts w:hint="eastAsia"/>
        </w:rPr>
        <w:t>僑外投資總額的</w:t>
      </w:r>
      <w:r w:rsidR="00E13DD3" w:rsidRPr="00E13DD3">
        <w:rPr>
          <w:rFonts w:hint="eastAsia"/>
        </w:rPr>
        <w:t>73.15</w:t>
      </w:r>
      <w:r w:rsidR="00E13DD3" w:rsidRPr="00E13DD3">
        <w:rPr>
          <w:rFonts w:hint="eastAsia"/>
        </w:rPr>
        <w:t>％</w:t>
      </w:r>
      <w:r w:rsidR="00774080">
        <w:rPr>
          <w:rFonts w:hint="eastAsia"/>
        </w:rPr>
        <w:t>；</w:t>
      </w:r>
      <w:r w:rsidR="00E13DD3" w:rsidRPr="00E13DD3">
        <w:rPr>
          <w:rFonts w:hint="eastAsia"/>
        </w:rPr>
        <w:t>若就業別觀之，僑外投資以金融及保險業（</w:t>
      </w:r>
      <w:r w:rsidR="00E13DD3" w:rsidRPr="00E13DD3">
        <w:rPr>
          <w:rFonts w:hint="eastAsia"/>
        </w:rPr>
        <w:t>25.19</w:t>
      </w:r>
      <w:r w:rsidR="00E13DD3" w:rsidRPr="00E13DD3">
        <w:rPr>
          <w:rFonts w:hint="eastAsia"/>
        </w:rPr>
        <w:t>％）、批發及零售業（</w:t>
      </w:r>
      <w:r w:rsidR="00E13DD3" w:rsidRPr="00E13DD3">
        <w:rPr>
          <w:rFonts w:hint="eastAsia"/>
        </w:rPr>
        <w:t>13.24</w:t>
      </w:r>
      <w:r w:rsidR="00E13DD3" w:rsidRPr="00E13DD3">
        <w:rPr>
          <w:rFonts w:hint="eastAsia"/>
        </w:rPr>
        <w:t>％）、不動產業（</w:t>
      </w:r>
      <w:r w:rsidR="00E13DD3" w:rsidRPr="00E13DD3">
        <w:rPr>
          <w:rFonts w:hint="eastAsia"/>
        </w:rPr>
        <w:t>11.76</w:t>
      </w:r>
      <w:r w:rsidR="00E13DD3" w:rsidRPr="00E13DD3">
        <w:rPr>
          <w:rFonts w:hint="eastAsia"/>
        </w:rPr>
        <w:t>％）、藥品製造業（</w:t>
      </w:r>
      <w:r w:rsidR="00E13DD3" w:rsidRPr="00E13DD3">
        <w:rPr>
          <w:rFonts w:hint="eastAsia"/>
        </w:rPr>
        <w:t>8.04</w:t>
      </w:r>
      <w:r w:rsidR="00E13DD3" w:rsidRPr="00E13DD3">
        <w:rPr>
          <w:rFonts w:hint="eastAsia"/>
        </w:rPr>
        <w:t>％）及電子零組件製造業（</w:t>
      </w:r>
      <w:r w:rsidR="00E13DD3" w:rsidRPr="00E13DD3">
        <w:rPr>
          <w:rFonts w:hint="eastAsia"/>
        </w:rPr>
        <w:t>7.59%</w:t>
      </w:r>
      <w:r w:rsidR="00E13DD3" w:rsidRPr="00E13DD3">
        <w:rPr>
          <w:rFonts w:hint="eastAsia"/>
        </w:rPr>
        <w:t>）分居前</w:t>
      </w:r>
      <w:r w:rsidR="00E13DD3" w:rsidRPr="00E13DD3">
        <w:rPr>
          <w:rFonts w:hint="eastAsia"/>
        </w:rPr>
        <w:t>5</w:t>
      </w:r>
      <w:r w:rsidR="00E13DD3" w:rsidRPr="00E13DD3">
        <w:rPr>
          <w:rFonts w:hint="eastAsia"/>
        </w:rPr>
        <w:t>名，合計約占</w:t>
      </w:r>
      <w:r w:rsidR="00E13DD3">
        <w:rPr>
          <w:rFonts w:hint="eastAsia"/>
        </w:rPr>
        <w:t>1</w:t>
      </w:r>
      <w:r w:rsidR="00E13DD3">
        <w:rPr>
          <w:rFonts w:hint="eastAsia"/>
        </w:rPr>
        <w:t>至</w:t>
      </w:r>
      <w:r w:rsidR="00E13DD3">
        <w:rPr>
          <w:rFonts w:hint="eastAsia"/>
        </w:rPr>
        <w:t>7</w:t>
      </w:r>
      <w:r w:rsidR="00E13DD3">
        <w:rPr>
          <w:rFonts w:hint="eastAsia"/>
        </w:rPr>
        <w:t>月</w:t>
      </w:r>
      <w:r w:rsidR="00E13DD3" w:rsidRPr="00E13DD3">
        <w:rPr>
          <w:rFonts w:hint="eastAsia"/>
        </w:rPr>
        <w:t>僑外投資總額的</w:t>
      </w:r>
      <w:r w:rsidR="00E13DD3" w:rsidRPr="00E13DD3">
        <w:rPr>
          <w:rFonts w:hint="eastAsia"/>
        </w:rPr>
        <w:t>65.82</w:t>
      </w:r>
      <w:r w:rsidR="00E13DD3" w:rsidRPr="00E13DD3">
        <w:rPr>
          <w:rFonts w:hint="eastAsia"/>
        </w:rPr>
        <w:t>％</w:t>
      </w:r>
      <w:r w:rsidRPr="009F60EC">
        <w:rPr>
          <w:rFonts w:hint="eastAsia"/>
        </w:rPr>
        <w:t>。</w:t>
      </w:r>
    </w:p>
    <w:p w:rsidR="003101CC" w:rsidRPr="00C04E3E" w:rsidRDefault="009159E1" w:rsidP="00F75424">
      <w:pPr>
        <w:pStyle w:val="k32"/>
        <w:topLinePunct/>
        <w:ind w:left="0" w:rightChars="-59" w:firstLineChars="202" w:firstLine="566"/>
      </w:pPr>
      <w:r w:rsidRPr="00C04E3E">
        <w:t>我國外人投資的方式除了僑外投資外，亦來自國內、外金融市場募集資金。依據金管會統計，</w:t>
      </w:r>
      <w:r w:rsidRPr="00C04E3E">
        <w:t>10</w:t>
      </w:r>
      <w:r w:rsidRPr="00C04E3E">
        <w:rPr>
          <w:rFonts w:hint="eastAsia"/>
        </w:rPr>
        <w:t>3</w:t>
      </w:r>
      <w:r w:rsidRPr="00C04E3E">
        <w:t>年</w:t>
      </w:r>
      <w:r w:rsidR="00121CFB">
        <w:rPr>
          <w:rFonts w:hint="eastAsia"/>
        </w:rPr>
        <w:t>7</w:t>
      </w:r>
      <w:r w:rsidRPr="00C04E3E">
        <w:t>月外資投資我國股市淨匯</w:t>
      </w:r>
      <w:r w:rsidRPr="00C04E3E">
        <w:rPr>
          <w:rFonts w:hint="eastAsia"/>
        </w:rPr>
        <w:t>入</w:t>
      </w:r>
      <w:r w:rsidRPr="00C04E3E">
        <w:t>金額</w:t>
      </w:r>
      <w:r w:rsidR="00121CFB">
        <w:rPr>
          <w:rFonts w:hint="eastAsia"/>
        </w:rPr>
        <w:t>18.10</w:t>
      </w:r>
      <w:r w:rsidRPr="00C04E3E">
        <w:t>億美元</w:t>
      </w:r>
      <w:r w:rsidR="0059797D" w:rsidRPr="00C04E3E">
        <w:rPr>
          <w:rFonts w:hint="eastAsia"/>
        </w:rPr>
        <w:t>；累計</w:t>
      </w:r>
      <w:r w:rsidR="0059797D" w:rsidRPr="00C04E3E">
        <w:rPr>
          <w:rFonts w:hint="eastAsia"/>
        </w:rPr>
        <w:t>1</w:t>
      </w:r>
      <w:r w:rsidR="0059797D" w:rsidRPr="00C04E3E">
        <w:rPr>
          <w:rFonts w:hint="eastAsia"/>
        </w:rPr>
        <w:t>至</w:t>
      </w:r>
      <w:r w:rsidR="00121CFB">
        <w:rPr>
          <w:rFonts w:hint="eastAsia"/>
        </w:rPr>
        <w:t>7</w:t>
      </w:r>
      <w:r w:rsidR="0059797D" w:rsidRPr="00C04E3E">
        <w:rPr>
          <w:rFonts w:hint="eastAsia"/>
        </w:rPr>
        <w:t>月淨匯入</w:t>
      </w:r>
      <w:r w:rsidR="00121CFB">
        <w:rPr>
          <w:rFonts w:hint="eastAsia"/>
        </w:rPr>
        <w:t>183.23</w:t>
      </w:r>
      <w:r w:rsidR="0059797D" w:rsidRPr="00C04E3E">
        <w:rPr>
          <w:rFonts w:hint="eastAsia"/>
        </w:rPr>
        <w:t>億美元。</w:t>
      </w:r>
    </w:p>
    <w:p w:rsidR="00EA072B" w:rsidRPr="006532E0" w:rsidRDefault="00EA072B" w:rsidP="00F75424">
      <w:pPr>
        <w:pStyle w:val="k32"/>
        <w:topLinePunct/>
        <w:ind w:left="0" w:rightChars="-59" w:firstLineChars="202" w:firstLine="566"/>
      </w:pP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4.06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2.98</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2.74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4.34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4.00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r w:rsidR="00210D36">
              <w:rPr>
                <w:rFonts w:eastAsia="標楷體" w:hint="eastAsia"/>
                <w:b/>
                <w:bCs/>
              </w:rPr>
              <w:t>1~</w:t>
            </w:r>
            <w:r w:rsidR="00183FBC">
              <w:rPr>
                <w:rFonts w:eastAsia="標楷體" w:hint="eastAsia"/>
                <w:b/>
                <w:bCs/>
              </w:rPr>
              <w:t>7</w:t>
            </w:r>
            <w:r>
              <w:rPr>
                <w:rFonts w:eastAsia="標楷體" w:hint="eastAsia"/>
                <w:b/>
                <w:bCs/>
              </w:rPr>
              <w:t>月</w:t>
            </w:r>
          </w:p>
        </w:tc>
        <w:tc>
          <w:tcPr>
            <w:tcW w:w="1314" w:type="dxa"/>
            <w:tcBorders>
              <w:top w:val="nil"/>
              <w:left w:val="single" w:sz="4" w:space="0" w:color="auto"/>
              <w:bottom w:val="nil"/>
              <w:right w:val="nil"/>
            </w:tcBorders>
          </w:tcPr>
          <w:p w:rsidR="003A1436" w:rsidRPr="003A1436" w:rsidRDefault="00183FBC" w:rsidP="00210D36">
            <w:pPr>
              <w:snapToGrid w:val="0"/>
              <w:spacing w:line="400" w:lineRule="exact"/>
              <w:ind w:rightChars="100" w:right="240"/>
              <w:jc w:val="right"/>
              <w:rPr>
                <w:b/>
                <w:bCs/>
                <w:color w:val="FF0000"/>
              </w:rPr>
            </w:pPr>
            <w:r>
              <w:rPr>
                <w:rFonts w:hint="eastAsia"/>
                <w:b/>
                <w:bCs/>
                <w:color w:val="000000" w:themeColor="text1"/>
              </w:rPr>
              <w:t>24.70</w:t>
            </w:r>
          </w:p>
        </w:tc>
        <w:tc>
          <w:tcPr>
            <w:tcW w:w="1788" w:type="dxa"/>
            <w:tcBorders>
              <w:top w:val="nil"/>
              <w:left w:val="nil"/>
              <w:bottom w:val="nil"/>
              <w:right w:val="nil"/>
            </w:tcBorders>
          </w:tcPr>
          <w:p w:rsidR="003A1436" w:rsidRPr="00210D36" w:rsidRDefault="00391213" w:rsidP="00391213">
            <w:pPr>
              <w:snapToGrid w:val="0"/>
              <w:spacing w:line="400" w:lineRule="exact"/>
              <w:ind w:rightChars="250" w:right="600"/>
              <w:jc w:val="right"/>
              <w:rPr>
                <w:b/>
                <w:bCs/>
                <w:color w:val="C00000"/>
              </w:rPr>
            </w:pPr>
            <w:r>
              <w:rPr>
                <w:rFonts w:hint="eastAsia"/>
                <w:b/>
                <w:bCs/>
              </w:rPr>
              <w:t>183.23</w:t>
            </w:r>
          </w:p>
        </w:tc>
        <w:tc>
          <w:tcPr>
            <w:tcW w:w="1782" w:type="dxa"/>
            <w:tcBorders>
              <w:top w:val="nil"/>
              <w:left w:val="nil"/>
              <w:bottom w:val="nil"/>
              <w:right w:val="nil"/>
            </w:tcBorders>
            <w:vAlign w:val="bottom"/>
          </w:tcPr>
          <w:p w:rsidR="003A1436" w:rsidRPr="00210D36" w:rsidRDefault="00EE1544" w:rsidP="00105BDE">
            <w:pPr>
              <w:tabs>
                <w:tab w:val="center" w:pos="572"/>
                <w:tab w:val="right" w:pos="1144"/>
              </w:tabs>
              <w:snapToGrid w:val="0"/>
              <w:spacing w:line="400" w:lineRule="exact"/>
              <w:ind w:rightChars="250" w:right="600"/>
              <w:jc w:val="right"/>
              <w:rPr>
                <w:rFonts w:eastAsia="標楷體"/>
                <w:b/>
                <w:color w:val="C00000"/>
              </w:rPr>
            </w:pPr>
            <w:r w:rsidRPr="00910D80">
              <w:rPr>
                <w:rFonts w:eastAsia="標楷體" w:hint="eastAsia"/>
                <w:b/>
              </w:rPr>
              <w:t>3</w:t>
            </w:r>
            <w:r w:rsidR="003A1436" w:rsidRPr="00910D80">
              <w:rPr>
                <w:rFonts w:eastAsia="標楷體" w:hint="eastAsia"/>
                <w:b/>
              </w:rPr>
              <w:t>.</w:t>
            </w:r>
            <w:r w:rsidRPr="00910D80">
              <w:rPr>
                <w:rFonts w:eastAsia="標楷體" w:hint="eastAsia"/>
                <w:b/>
              </w:rPr>
              <w:t>96</w:t>
            </w:r>
          </w:p>
        </w:tc>
        <w:tc>
          <w:tcPr>
            <w:tcW w:w="1782" w:type="dxa"/>
            <w:tcBorders>
              <w:top w:val="nil"/>
              <w:left w:val="nil"/>
              <w:bottom w:val="nil"/>
            </w:tcBorders>
          </w:tcPr>
          <w:p w:rsidR="003A1436" w:rsidRPr="00210D36" w:rsidRDefault="003F5FD7" w:rsidP="00105BDE">
            <w:pPr>
              <w:snapToGrid w:val="0"/>
              <w:spacing w:line="400" w:lineRule="exact"/>
              <w:ind w:rightChars="250" w:right="600"/>
              <w:jc w:val="right"/>
              <w:rPr>
                <w:rFonts w:eastAsia="標楷體"/>
                <w:b/>
                <w:color w:val="C00000"/>
              </w:rPr>
            </w:pPr>
            <w:r>
              <w:rPr>
                <w:rFonts w:eastAsia="標楷體" w:hint="eastAsia"/>
                <w:b/>
              </w:rPr>
              <w:t>2.82</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8.01</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7.22</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08624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nil"/>
              <w:right w:val="nil"/>
            </w:tcBorders>
          </w:tcPr>
          <w:p w:rsidR="003A1436" w:rsidRPr="00434A36" w:rsidRDefault="00EE1544"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32.47</w:t>
            </w:r>
          </w:p>
        </w:tc>
        <w:tc>
          <w:tcPr>
            <w:tcW w:w="1782" w:type="dxa"/>
            <w:tcBorders>
              <w:top w:val="nil"/>
              <w:left w:val="nil"/>
              <w:bottom w:val="nil"/>
              <w:right w:val="nil"/>
            </w:tcBorders>
            <w:vAlign w:val="bottom"/>
          </w:tcPr>
          <w:p w:rsidR="003A1436" w:rsidRPr="00AC7C47" w:rsidRDefault="00EE1544"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3.96</w:t>
            </w:r>
          </w:p>
        </w:tc>
        <w:tc>
          <w:tcPr>
            <w:tcW w:w="1782" w:type="dxa"/>
            <w:tcBorders>
              <w:top w:val="nil"/>
              <w:left w:val="nil"/>
              <w:bottom w:val="nil"/>
            </w:tcBorders>
          </w:tcPr>
          <w:p w:rsidR="003A1436" w:rsidRPr="00AC7C47" w:rsidRDefault="00EE1544"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086247" w:rsidRPr="00FC0D54" w:rsidTr="00562AA6">
        <w:trPr>
          <w:jc w:val="center"/>
        </w:trPr>
        <w:tc>
          <w:tcPr>
            <w:tcW w:w="1514" w:type="dxa"/>
            <w:tcBorders>
              <w:top w:val="nil"/>
              <w:bottom w:val="nil"/>
              <w:right w:val="single" w:sz="4" w:space="0" w:color="auto"/>
            </w:tcBorders>
          </w:tcPr>
          <w:p w:rsidR="00086247" w:rsidRDefault="00086247" w:rsidP="00105BDE">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86247" w:rsidRDefault="00086247" w:rsidP="00105BDE">
            <w:pPr>
              <w:snapToGrid w:val="0"/>
              <w:spacing w:line="400" w:lineRule="exact"/>
              <w:ind w:rightChars="100" w:right="240"/>
              <w:jc w:val="right"/>
            </w:pPr>
            <w:r>
              <w:rPr>
                <w:rFonts w:hint="eastAsia"/>
              </w:rPr>
              <w:t>2.59</w:t>
            </w:r>
          </w:p>
        </w:tc>
        <w:tc>
          <w:tcPr>
            <w:tcW w:w="1788" w:type="dxa"/>
            <w:tcBorders>
              <w:top w:val="nil"/>
              <w:left w:val="nil"/>
              <w:bottom w:val="nil"/>
              <w:right w:val="nil"/>
            </w:tcBorders>
          </w:tcPr>
          <w:p w:rsidR="00086247" w:rsidRPr="00434A36" w:rsidRDefault="00562B18"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50.98</w:t>
            </w:r>
          </w:p>
        </w:tc>
        <w:tc>
          <w:tcPr>
            <w:tcW w:w="1782" w:type="dxa"/>
            <w:tcBorders>
              <w:top w:val="nil"/>
              <w:left w:val="nil"/>
              <w:bottom w:val="nil"/>
              <w:right w:val="nil"/>
            </w:tcBorders>
            <w:vAlign w:val="bottom"/>
          </w:tcPr>
          <w:p w:rsidR="00086247" w:rsidRPr="00AC7C47" w:rsidRDefault="00201C71"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086247" w:rsidRPr="00AC7C47" w:rsidRDefault="00201C71"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1.50</w:t>
            </w:r>
          </w:p>
        </w:tc>
      </w:tr>
      <w:tr w:rsidR="00210D36" w:rsidRPr="00FC0D54" w:rsidTr="00562AA6">
        <w:trPr>
          <w:jc w:val="center"/>
        </w:trPr>
        <w:tc>
          <w:tcPr>
            <w:tcW w:w="1514" w:type="dxa"/>
            <w:tcBorders>
              <w:top w:val="nil"/>
              <w:bottom w:val="nil"/>
              <w:right w:val="single" w:sz="4" w:space="0" w:color="auto"/>
            </w:tcBorders>
          </w:tcPr>
          <w:p w:rsidR="00210D36" w:rsidRDefault="00210D36" w:rsidP="00FA343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210D36" w:rsidRDefault="00210D36" w:rsidP="00FA343B">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210D36" w:rsidP="00FA343B">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30.81</w:t>
            </w:r>
          </w:p>
        </w:tc>
        <w:tc>
          <w:tcPr>
            <w:tcW w:w="1782" w:type="dxa"/>
            <w:tcBorders>
              <w:top w:val="nil"/>
              <w:left w:val="nil"/>
              <w:bottom w:val="nil"/>
              <w:right w:val="nil"/>
            </w:tcBorders>
            <w:vAlign w:val="bottom"/>
          </w:tcPr>
          <w:p w:rsidR="00210D36" w:rsidRPr="00AC7C47" w:rsidRDefault="00210D36" w:rsidP="00FA343B">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FA343B">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210D36" w:rsidRPr="00FC0D54" w:rsidTr="00183FBC">
        <w:trPr>
          <w:jc w:val="center"/>
        </w:trPr>
        <w:tc>
          <w:tcPr>
            <w:tcW w:w="1514" w:type="dxa"/>
            <w:tcBorders>
              <w:top w:val="nil"/>
              <w:bottom w:val="nil"/>
              <w:right w:val="single" w:sz="4" w:space="0" w:color="auto"/>
            </w:tcBorders>
          </w:tcPr>
          <w:p w:rsidR="00210D36" w:rsidRDefault="00210D36" w:rsidP="00860E9E">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210D36" w:rsidRDefault="00210D36" w:rsidP="00562AA6">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210D36" w:rsidP="00910D80">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w:t>
            </w:r>
            <w:r w:rsidR="00910D80">
              <w:rPr>
                <w:rFonts w:eastAsia="標楷體" w:hint="eastAsia"/>
                <w:color w:val="000000" w:themeColor="text1"/>
              </w:rPr>
              <w:t>5</w:t>
            </w:r>
            <w:r w:rsidRPr="00434A36">
              <w:rPr>
                <w:rFonts w:eastAsia="標楷體" w:hint="eastAsia"/>
                <w:color w:val="000000" w:themeColor="text1"/>
              </w:rPr>
              <w:t>.</w:t>
            </w:r>
            <w:r w:rsidR="00910D80">
              <w:rPr>
                <w:rFonts w:eastAsia="標楷體" w:hint="eastAsia"/>
                <w:color w:val="000000" w:themeColor="text1"/>
              </w:rPr>
              <w:t>64</w:t>
            </w:r>
          </w:p>
        </w:tc>
        <w:tc>
          <w:tcPr>
            <w:tcW w:w="1782" w:type="dxa"/>
            <w:tcBorders>
              <w:top w:val="nil"/>
              <w:left w:val="nil"/>
              <w:bottom w:val="nil"/>
              <w:right w:val="nil"/>
            </w:tcBorders>
            <w:vAlign w:val="bottom"/>
          </w:tcPr>
          <w:p w:rsidR="00210D36" w:rsidRPr="00AC7C47" w:rsidRDefault="00210D36" w:rsidP="00860E9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AC7C47">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183FBC" w:rsidRPr="00FC0D54" w:rsidTr="00846B8A">
        <w:trPr>
          <w:jc w:val="center"/>
        </w:trPr>
        <w:tc>
          <w:tcPr>
            <w:tcW w:w="1514" w:type="dxa"/>
            <w:tcBorders>
              <w:top w:val="nil"/>
              <w:bottom w:val="single" w:sz="4" w:space="0" w:color="auto"/>
              <w:right w:val="single" w:sz="4" w:space="0" w:color="auto"/>
            </w:tcBorders>
          </w:tcPr>
          <w:p w:rsidR="00183FBC" w:rsidRDefault="00183FBC" w:rsidP="00860E9E">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rsidR="00183FBC" w:rsidRDefault="00183FBC" w:rsidP="00562AA6">
            <w:pPr>
              <w:snapToGrid w:val="0"/>
              <w:spacing w:line="400" w:lineRule="exact"/>
              <w:ind w:rightChars="100" w:right="240"/>
              <w:jc w:val="right"/>
            </w:pPr>
            <w:r>
              <w:rPr>
                <w:rFonts w:hint="eastAsia"/>
              </w:rPr>
              <w:t>5.67</w:t>
            </w:r>
          </w:p>
        </w:tc>
        <w:tc>
          <w:tcPr>
            <w:tcW w:w="1788" w:type="dxa"/>
            <w:tcBorders>
              <w:top w:val="nil"/>
              <w:left w:val="nil"/>
              <w:bottom w:val="single" w:sz="4" w:space="0" w:color="auto"/>
              <w:right w:val="nil"/>
            </w:tcBorders>
          </w:tcPr>
          <w:p w:rsidR="00183FBC" w:rsidRPr="00434A36" w:rsidRDefault="00391213"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18.10</w:t>
            </w:r>
          </w:p>
        </w:tc>
        <w:tc>
          <w:tcPr>
            <w:tcW w:w="1782" w:type="dxa"/>
            <w:tcBorders>
              <w:top w:val="nil"/>
              <w:left w:val="nil"/>
              <w:bottom w:val="single" w:sz="4" w:space="0" w:color="auto"/>
              <w:right w:val="nil"/>
            </w:tcBorders>
            <w:vAlign w:val="bottom"/>
          </w:tcPr>
          <w:p w:rsidR="00183FBC" w:rsidRPr="00AC7C47" w:rsidRDefault="003F5FD7" w:rsidP="00860E9E">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183FBC" w:rsidRPr="00AC7C47" w:rsidRDefault="003F5FD7" w:rsidP="00AC7C47">
            <w:pPr>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121D58"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96817218"/>
      <w:bookmarkEnd w:id="72"/>
      <w:r w:rsidRPr="00121D58">
        <w:lastRenderedPageBreak/>
        <w:t>（七）物價</w:t>
      </w:r>
      <w:bookmarkEnd w:id="73"/>
      <w:bookmarkEnd w:id="74"/>
      <w:bookmarkEnd w:id="75"/>
      <w:bookmarkEnd w:id="76"/>
      <w:bookmarkEnd w:id="77"/>
      <w:bookmarkEnd w:id="78"/>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9" w:name="_（八）金融"/>
      <w:bookmarkStart w:id="80" w:name="_Toc187823738"/>
      <w:bookmarkStart w:id="81" w:name="_Toc201487792"/>
      <w:bookmarkStart w:id="82" w:name="_Toc230064844"/>
      <w:bookmarkStart w:id="83" w:name="_Toc279048483"/>
      <w:bookmarkStart w:id="84" w:name="_Toc337122136"/>
      <w:bookmarkStart w:id="85" w:name="_Toc349916588"/>
      <w:bookmarkEnd w:id="79"/>
      <w:r w:rsidRPr="00FC0D54">
        <w:rPr>
          <w:b/>
          <w:bCs/>
        </w:rPr>
        <w:t>１、</w:t>
      </w:r>
      <w:r w:rsidR="00E10229" w:rsidRPr="00FC0D54">
        <w:rPr>
          <w:b/>
          <w:bCs/>
        </w:rPr>
        <w:t>10</w:t>
      </w:r>
      <w:r w:rsidR="00E10229">
        <w:rPr>
          <w:rFonts w:hint="eastAsia"/>
          <w:b/>
          <w:bCs/>
        </w:rPr>
        <w:t>3</w:t>
      </w:r>
      <w:r w:rsidR="00E10229" w:rsidRPr="00FC0D54">
        <w:rPr>
          <w:b/>
          <w:bCs/>
        </w:rPr>
        <w:t>年</w:t>
      </w:r>
      <w:r w:rsidR="00AF0738">
        <w:rPr>
          <w:rFonts w:hint="eastAsia"/>
          <w:b/>
          <w:bCs/>
        </w:rPr>
        <w:t>7</w:t>
      </w:r>
      <w:r w:rsidR="00E10229" w:rsidRPr="00FC0D54">
        <w:rPr>
          <w:b/>
          <w:bCs/>
        </w:rPr>
        <w:t>月消費者物價</w:t>
      </w:r>
      <w:r w:rsidR="004C4D51">
        <w:rPr>
          <w:rFonts w:hint="eastAsia"/>
          <w:b/>
          <w:bCs/>
        </w:rPr>
        <w:t>上漲</w:t>
      </w:r>
      <w:r w:rsidR="004C4D51">
        <w:rPr>
          <w:rFonts w:hint="eastAsia"/>
          <w:b/>
          <w:bCs/>
        </w:rPr>
        <w:t>1</w:t>
      </w:r>
      <w:r w:rsidR="00E10229" w:rsidRPr="00FC0D54">
        <w:rPr>
          <w:b/>
          <w:bCs/>
        </w:rPr>
        <w:t>.</w:t>
      </w:r>
      <w:r w:rsidR="00AF0738">
        <w:rPr>
          <w:rFonts w:hint="eastAsia"/>
          <w:b/>
          <w:bCs/>
        </w:rPr>
        <w:t>75</w:t>
      </w:r>
      <w:r w:rsidR="00E10229" w:rsidRPr="00FC0D54">
        <w:rPr>
          <w:b/>
          <w:bCs/>
        </w:rPr>
        <w:t>％，躉售物價</w:t>
      </w:r>
      <w:r w:rsidR="004C4D51">
        <w:rPr>
          <w:rFonts w:hint="eastAsia"/>
          <w:b/>
          <w:bCs/>
        </w:rPr>
        <w:t>上漲</w:t>
      </w:r>
      <w:r w:rsidR="00FA343B">
        <w:rPr>
          <w:rFonts w:hint="eastAsia"/>
          <w:b/>
          <w:bCs/>
        </w:rPr>
        <w:t>0</w:t>
      </w:r>
      <w:r w:rsidR="00E10229" w:rsidRPr="00FC0D54">
        <w:rPr>
          <w:b/>
          <w:bCs/>
        </w:rPr>
        <w:t>.</w:t>
      </w:r>
      <w:r w:rsidR="00FA343B">
        <w:rPr>
          <w:rFonts w:hint="eastAsia"/>
          <w:b/>
          <w:bCs/>
        </w:rPr>
        <w:t>8</w:t>
      </w:r>
      <w:r w:rsidR="001330E3">
        <w:rPr>
          <w:rFonts w:hint="eastAsia"/>
          <w:b/>
          <w:bCs/>
        </w:rPr>
        <w:t>1</w:t>
      </w:r>
      <w:r w:rsidR="00E10229" w:rsidRPr="00FC0D54">
        <w:rPr>
          <w:b/>
          <w:bCs/>
        </w:rPr>
        <w:t>％</w:t>
      </w:r>
    </w:p>
    <w:p w:rsidR="00F75424" w:rsidRDefault="00E10229" w:rsidP="00930D7A">
      <w:pPr>
        <w:pStyle w:val="k32"/>
        <w:topLinePunct/>
        <w:ind w:leftChars="118" w:left="283" w:rightChars="9" w:right="22" w:firstLineChars="211" w:firstLine="591"/>
        <w:rPr>
          <w:spacing w:val="-6"/>
          <w:szCs w:val="28"/>
        </w:rPr>
      </w:pPr>
      <w:r w:rsidRPr="00774080">
        <w:rPr>
          <w:rFonts w:hint="eastAsia"/>
          <w:szCs w:val="28"/>
        </w:rPr>
        <w:t>103</w:t>
      </w:r>
      <w:r w:rsidRPr="00774080">
        <w:rPr>
          <w:rFonts w:hint="eastAsia"/>
          <w:szCs w:val="28"/>
        </w:rPr>
        <w:t>年</w:t>
      </w:r>
      <w:r w:rsidR="00AF0738">
        <w:rPr>
          <w:rFonts w:hint="eastAsia"/>
          <w:szCs w:val="28"/>
        </w:rPr>
        <w:t>7</w:t>
      </w:r>
      <w:r w:rsidRPr="00774080">
        <w:rPr>
          <w:rFonts w:hint="eastAsia"/>
          <w:szCs w:val="28"/>
        </w:rPr>
        <w:t>月消費者物價指數</w:t>
      </w:r>
      <w:r w:rsidRPr="00774080">
        <w:rPr>
          <w:rFonts w:hint="eastAsia"/>
          <w:szCs w:val="28"/>
        </w:rPr>
        <w:t>(CPI)</w:t>
      </w:r>
      <w:r w:rsidRPr="00774080">
        <w:rPr>
          <w:rFonts w:hint="eastAsia"/>
          <w:szCs w:val="28"/>
        </w:rPr>
        <w:t>較上年同月</w:t>
      </w:r>
      <w:r w:rsidR="00850DEB" w:rsidRPr="00774080">
        <w:rPr>
          <w:rFonts w:hint="eastAsia"/>
          <w:szCs w:val="28"/>
        </w:rPr>
        <w:t>上漲</w:t>
      </w:r>
      <w:r w:rsidR="00850DEB" w:rsidRPr="00774080">
        <w:rPr>
          <w:rFonts w:hint="eastAsia"/>
          <w:szCs w:val="28"/>
        </w:rPr>
        <w:t>1</w:t>
      </w:r>
      <w:r w:rsidRPr="00774080">
        <w:rPr>
          <w:rFonts w:hint="eastAsia"/>
          <w:szCs w:val="28"/>
        </w:rPr>
        <w:t>.</w:t>
      </w:r>
      <w:r w:rsidR="00AF0738">
        <w:rPr>
          <w:rFonts w:hint="eastAsia"/>
          <w:szCs w:val="28"/>
        </w:rPr>
        <w:t>75</w:t>
      </w:r>
      <w:r w:rsidRPr="00774080">
        <w:rPr>
          <w:rFonts w:hint="eastAsia"/>
          <w:szCs w:val="28"/>
        </w:rPr>
        <w:t>％，</w:t>
      </w:r>
      <w:r w:rsidR="00930D7A" w:rsidRPr="00930D7A">
        <w:rPr>
          <w:rFonts w:hAnsi="標楷體" w:hint="eastAsia"/>
          <w:szCs w:val="28"/>
        </w:rPr>
        <w:t>主因蛋類、肉類、水果及水產品價格較上年同月漲幅顯著，加以調理食品及</w:t>
      </w:r>
      <w:proofErr w:type="gramStart"/>
      <w:r w:rsidR="00930D7A" w:rsidRPr="00930D7A">
        <w:rPr>
          <w:rFonts w:hAnsi="標楷體" w:hint="eastAsia"/>
          <w:szCs w:val="28"/>
        </w:rPr>
        <w:t>外食費等</w:t>
      </w:r>
      <w:proofErr w:type="gramEnd"/>
      <w:r w:rsidR="00930D7A" w:rsidRPr="00930D7A">
        <w:rPr>
          <w:rFonts w:hAnsi="標楷體" w:hint="eastAsia"/>
          <w:szCs w:val="28"/>
        </w:rPr>
        <w:t>價格調漲，惟蔬菜因上年</w:t>
      </w:r>
      <w:r w:rsidR="00165967">
        <w:rPr>
          <w:rFonts w:hAnsi="標楷體" w:hint="eastAsia"/>
          <w:szCs w:val="28"/>
        </w:rPr>
        <w:t>同</w:t>
      </w:r>
      <w:r w:rsidR="00930D7A" w:rsidRPr="00930D7A">
        <w:rPr>
          <w:rFonts w:hAnsi="標楷體" w:hint="eastAsia"/>
          <w:szCs w:val="28"/>
        </w:rPr>
        <w:t>月</w:t>
      </w:r>
      <w:proofErr w:type="gramStart"/>
      <w:r w:rsidR="00930D7A" w:rsidRPr="00930D7A">
        <w:rPr>
          <w:rFonts w:hAnsi="標楷體" w:hint="eastAsia"/>
          <w:szCs w:val="28"/>
        </w:rPr>
        <w:t>受蘇力</w:t>
      </w:r>
      <w:proofErr w:type="gramEnd"/>
      <w:r w:rsidR="00930D7A" w:rsidRPr="00930D7A">
        <w:rPr>
          <w:rFonts w:hAnsi="標楷體" w:hint="eastAsia"/>
          <w:szCs w:val="28"/>
        </w:rPr>
        <w:t>颱風影響，</w:t>
      </w:r>
      <w:r w:rsidR="00165967">
        <w:rPr>
          <w:rFonts w:hAnsi="標楷體" w:hint="eastAsia"/>
          <w:szCs w:val="28"/>
        </w:rPr>
        <w:t>比較基數</w:t>
      </w:r>
      <w:r w:rsidR="00930D7A" w:rsidRPr="00930D7A">
        <w:rPr>
          <w:rFonts w:hAnsi="標楷體" w:hint="eastAsia"/>
          <w:szCs w:val="28"/>
        </w:rPr>
        <w:t>略高，且</w:t>
      </w:r>
      <w:r w:rsidR="00930D7A" w:rsidRPr="00930D7A">
        <w:rPr>
          <w:rFonts w:hAnsi="標楷體"/>
          <w:szCs w:val="28"/>
        </w:rPr>
        <w:t xml:space="preserve">3C </w:t>
      </w:r>
      <w:r w:rsidR="00930D7A" w:rsidRPr="00930D7A">
        <w:rPr>
          <w:rFonts w:hAnsi="標楷體" w:hint="eastAsia"/>
          <w:szCs w:val="28"/>
        </w:rPr>
        <w:t>消費性電子產品持續降價，抵銷部分漲幅；若扣除蔬菜水果，漲</w:t>
      </w:r>
      <w:r w:rsidR="00930D7A" w:rsidRPr="00930D7A">
        <w:rPr>
          <w:rFonts w:hAnsi="標楷體"/>
          <w:szCs w:val="28"/>
        </w:rPr>
        <w:t>1.67</w:t>
      </w:r>
      <w:r w:rsidR="00930D7A" w:rsidRPr="00930D7A">
        <w:rPr>
          <w:rFonts w:hAnsi="標楷體" w:hint="eastAsia"/>
          <w:szCs w:val="28"/>
        </w:rPr>
        <w:t>％，若再剔除能源後之核心物價，</w:t>
      </w:r>
      <w:r w:rsidR="00923080">
        <w:rPr>
          <w:rFonts w:hAnsi="標楷體" w:hint="eastAsia"/>
          <w:szCs w:val="28"/>
        </w:rPr>
        <w:t>則</w:t>
      </w:r>
      <w:r w:rsidR="00930D7A" w:rsidRPr="00930D7A">
        <w:rPr>
          <w:rFonts w:hAnsi="標楷體" w:hint="eastAsia"/>
          <w:szCs w:val="28"/>
        </w:rPr>
        <w:t>漲</w:t>
      </w:r>
      <w:r w:rsidR="00930D7A" w:rsidRPr="00930D7A">
        <w:rPr>
          <w:rFonts w:hAnsi="標楷體"/>
          <w:szCs w:val="28"/>
        </w:rPr>
        <w:t>1.54</w:t>
      </w:r>
      <w:r w:rsidR="00930D7A" w:rsidRPr="00930D7A">
        <w:rPr>
          <w:rFonts w:hAnsi="標楷體" w:hint="eastAsia"/>
          <w:szCs w:val="28"/>
        </w:rPr>
        <w:t>％。</w:t>
      </w:r>
      <w:r w:rsidRPr="00774080">
        <w:rPr>
          <w:rFonts w:hint="eastAsia"/>
          <w:szCs w:val="28"/>
        </w:rPr>
        <w:t>累計</w:t>
      </w:r>
      <w:r w:rsidRPr="00774080">
        <w:rPr>
          <w:rFonts w:hint="eastAsia"/>
          <w:szCs w:val="28"/>
        </w:rPr>
        <w:t>1</w:t>
      </w:r>
      <w:r w:rsidRPr="00774080">
        <w:rPr>
          <w:rFonts w:hint="eastAsia"/>
          <w:szCs w:val="28"/>
        </w:rPr>
        <w:t>至</w:t>
      </w:r>
      <w:r w:rsidR="00930D7A">
        <w:rPr>
          <w:rFonts w:hint="eastAsia"/>
          <w:szCs w:val="28"/>
        </w:rPr>
        <w:t>7</w:t>
      </w:r>
      <w:r w:rsidRPr="00774080">
        <w:rPr>
          <w:rFonts w:hint="eastAsia"/>
          <w:szCs w:val="28"/>
        </w:rPr>
        <w:t>月</w:t>
      </w:r>
      <w:r w:rsidRPr="00774080">
        <w:rPr>
          <w:rFonts w:hint="eastAsia"/>
          <w:szCs w:val="28"/>
        </w:rPr>
        <w:t>CPI</w:t>
      </w:r>
      <w:r w:rsidRPr="00774080">
        <w:rPr>
          <w:rFonts w:hint="eastAsia"/>
          <w:szCs w:val="28"/>
        </w:rPr>
        <w:t>較上年同期上漲</w:t>
      </w:r>
      <w:r w:rsidR="001330E3" w:rsidRPr="00774080">
        <w:rPr>
          <w:rFonts w:hint="eastAsia"/>
          <w:szCs w:val="28"/>
        </w:rPr>
        <w:t>1</w:t>
      </w:r>
      <w:r w:rsidRPr="00774080">
        <w:rPr>
          <w:szCs w:val="28"/>
        </w:rPr>
        <w:t>.</w:t>
      </w:r>
      <w:r w:rsidR="00FA343B" w:rsidRPr="00774080">
        <w:rPr>
          <w:rFonts w:hint="eastAsia"/>
          <w:szCs w:val="28"/>
        </w:rPr>
        <w:t>2</w:t>
      </w:r>
      <w:r w:rsidR="00930D7A">
        <w:rPr>
          <w:rFonts w:hint="eastAsia"/>
          <w:szCs w:val="28"/>
        </w:rPr>
        <w:t>9</w:t>
      </w:r>
      <w:r w:rsidRPr="00774080">
        <w:rPr>
          <w:rFonts w:hint="eastAsia"/>
          <w:szCs w:val="28"/>
        </w:rPr>
        <w:t>％</w:t>
      </w:r>
      <w:r>
        <w:rPr>
          <w:rFonts w:hint="eastAsia"/>
          <w:spacing w:val="-6"/>
          <w:szCs w:val="28"/>
        </w:rPr>
        <w:t>。</w:t>
      </w:r>
    </w:p>
    <w:p w:rsidR="00F75424" w:rsidRPr="000C1243" w:rsidRDefault="00E10229" w:rsidP="00307B93">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sidR="00307B93">
        <w:rPr>
          <w:rFonts w:hint="eastAsia"/>
          <w:spacing w:val="-2"/>
          <w:szCs w:val="28"/>
        </w:rPr>
        <w:t>7</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850DEB" w:rsidRPr="00850DEB">
        <w:rPr>
          <w:rFonts w:hint="eastAsia"/>
          <w:spacing w:val="-6"/>
          <w:szCs w:val="28"/>
        </w:rPr>
        <w:t>上漲</w:t>
      </w:r>
      <w:r w:rsidR="00FA343B">
        <w:rPr>
          <w:rFonts w:hint="eastAsia"/>
          <w:spacing w:val="-6"/>
          <w:szCs w:val="28"/>
        </w:rPr>
        <w:t>0</w:t>
      </w:r>
      <w:r w:rsidRPr="000C1243">
        <w:rPr>
          <w:rFonts w:hint="eastAsia"/>
          <w:spacing w:val="-2"/>
          <w:szCs w:val="28"/>
        </w:rPr>
        <w:t>.</w:t>
      </w:r>
      <w:r w:rsidR="00FA343B">
        <w:rPr>
          <w:rFonts w:hint="eastAsia"/>
          <w:spacing w:val="-2"/>
          <w:szCs w:val="28"/>
        </w:rPr>
        <w:t>8</w:t>
      </w:r>
      <w:r w:rsidR="006C1997">
        <w:rPr>
          <w:rFonts w:hint="eastAsia"/>
          <w:spacing w:val="-2"/>
          <w:szCs w:val="28"/>
        </w:rPr>
        <w:t>1</w:t>
      </w:r>
      <w:r w:rsidRPr="000C1243">
        <w:rPr>
          <w:spacing w:val="-2"/>
          <w:szCs w:val="28"/>
        </w:rPr>
        <w:t>％，</w:t>
      </w:r>
      <w:r w:rsidR="00307B93" w:rsidRPr="00307B93">
        <w:rPr>
          <w:rFonts w:hAnsi="標楷體" w:hint="eastAsia"/>
          <w:spacing w:val="4"/>
        </w:rPr>
        <w:t>主因電價</w:t>
      </w:r>
      <w:r w:rsidR="006B7ED2">
        <w:rPr>
          <w:rFonts w:hAnsi="標楷體" w:hint="eastAsia"/>
          <w:spacing w:val="4"/>
        </w:rPr>
        <w:t>、</w:t>
      </w:r>
      <w:r w:rsidR="00307B93" w:rsidRPr="00307B93">
        <w:rPr>
          <w:rFonts w:hAnsi="標楷體" w:hint="eastAsia"/>
          <w:spacing w:val="4"/>
        </w:rPr>
        <w:t>基本金屬及油品等價格調漲，惟電腦、電子產品及光學製品等價格下跌，抵銷部分漲幅，其中國產</w:t>
      </w:r>
      <w:proofErr w:type="gramStart"/>
      <w:r w:rsidR="00307B93" w:rsidRPr="00307B93">
        <w:rPr>
          <w:rFonts w:hAnsi="標楷體" w:hint="eastAsia"/>
          <w:spacing w:val="4"/>
        </w:rPr>
        <w:t>內銷品漲</w:t>
      </w:r>
      <w:proofErr w:type="gramEnd"/>
      <w:r w:rsidR="00307B93" w:rsidRPr="00307B93">
        <w:rPr>
          <w:rFonts w:hAnsi="標楷體" w:hint="eastAsia"/>
          <w:spacing w:val="4"/>
        </w:rPr>
        <w:t>2.70</w:t>
      </w:r>
      <w:r w:rsidR="00307B93" w:rsidRPr="00307B93">
        <w:rPr>
          <w:rFonts w:hAnsi="標楷體" w:hint="eastAsia"/>
          <w:spacing w:val="4"/>
        </w:rPr>
        <w:t>％，</w:t>
      </w:r>
      <w:proofErr w:type="gramStart"/>
      <w:r w:rsidR="00307B93" w:rsidRPr="00307B93">
        <w:rPr>
          <w:rFonts w:hAnsi="標楷體" w:hint="eastAsia"/>
          <w:spacing w:val="4"/>
        </w:rPr>
        <w:t>進口品漲</w:t>
      </w:r>
      <w:proofErr w:type="gramEnd"/>
      <w:r w:rsidR="00307B93" w:rsidRPr="00307B93">
        <w:rPr>
          <w:rFonts w:hAnsi="標楷體" w:hint="eastAsia"/>
          <w:spacing w:val="4"/>
        </w:rPr>
        <w:t>0.14</w:t>
      </w:r>
      <w:r w:rsidR="00307B93" w:rsidRPr="00307B93">
        <w:rPr>
          <w:rFonts w:hAnsi="標楷體" w:hint="eastAsia"/>
          <w:spacing w:val="4"/>
        </w:rPr>
        <w:t>％，出口品跌</w:t>
      </w:r>
      <w:r w:rsidR="00307B93" w:rsidRPr="00307B93">
        <w:rPr>
          <w:rFonts w:hAnsi="標楷體" w:hint="eastAsia"/>
          <w:spacing w:val="4"/>
        </w:rPr>
        <w:t>0.16</w:t>
      </w:r>
      <w:r w:rsidR="00307B93" w:rsidRPr="00307B93">
        <w:rPr>
          <w:rFonts w:hAnsi="標楷體" w:hint="eastAsia"/>
          <w:spacing w:val="4"/>
        </w:rPr>
        <w:t>％。</w:t>
      </w:r>
      <w:r>
        <w:rPr>
          <w:rFonts w:hint="eastAsia"/>
          <w:spacing w:val="-6"/>
          <w:szCs w:val="28"/>
        </w:rPr>
        <w:t>累計</w:t>
      </w:r>
      <w:r>
        <w:rPr>
          <w:rFonts w:hint="eastAsia"/>
          <w:spacing w:val="-6"/>
          <w:szCs w:val="28"/>
        </w:rPr>
        <w:t>1</w:t>
      </w:r>
      <w:r>
        <w:rPr>
          <w:rFonts w:hint="eastAsia"/>
          <w:spacing w:val="-6"/>
          <w:szCs w:val="28"/>
        </w:rPr>
        <w:t>至</w:t>
      </w:r>
      <w:r w:rsidR="00307B93">
        <w:rPr>
          <w:rFonts w:hint="eastAsia"/>
          <w:spacing w:val="-6"/>
          <w:szCs w:val="28"/>
        </w:rPr>
        <w:t>7</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307B93">
        <w:rPr>
          <w:rFonts w:hint="eastAsia"/>
          <w:spacing w:val="-6"/>
          <w:szCs w:val="28"/>
        </w:rPr>
        <w:t>42</w:t>
      </w:r>
      <w:r w:rsidRPr="00F00689">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BE19B8">
        <w:rPr>
          <w:rFonts w:hint="eastAsia"/>
          <w:b/>
          <w:bCs/>
          <w:color w:val="000000" w:themeColor="text1"/>
        </w:rPr>
        <w:t>7</w:t>
      </w:r>
      <w:r w:rsidR="00E10229" w:rsidRPr="0025040E">
        <w:rPr>
          <w:b/>
          <w:bCs/>
          <w:color w:val="000000" w:themeColor="text1"/>
        </w:rPr>
        <w:t>月進口物價</w:t>
      </w:r>
      <w:r w:rsidR="0053016C" w:rsidRPr="0053016C">
        <w:rPr>
          <w:rFonts w:hint="eastAsia"/>
          <w:b/>
          <w:bCs/>
          <w:color w:val="000000" w:themeColor="text1"/>
        </w:rPr>
        <w:t>上漲</w:t>
      </w:r>
      <w:r w:rsidR="00FA343B">
        <w:rPr>
          <w:rFonts w:hint="eastAsia"/>
          <w:b/>
          <w:bCs/>
          <w:color w:val="000000" w:themeColor="text1"/>
        </w:rPr>
        <w:t>0</w:t>
      </w:r>
      <w:r w:rsidR="00E10229" w:rsidRPr="0025040E">
        <w:rPr>
          <w:b/>
          <w:bCs/>
          <w:color w:val="000000" w:themeColor="text1"/>
        </w:rPr>
        <w:t>.</w:t>
      </w:r>
      <w:r w:rsidR="00BE19B8">
        <w:rPr>
          <w:rFonts w:hint="eastAsia"/>
          <w:b/>
          <w:bCs/>
          <w:color w:val="000000" w:themeColor="text1"/>
        </w:rPr>
        <w:t>14</w:t>
      </w:r>
      <w:r w:rsidR="00E10229" w:rsidRPr="0025040E">
        <w:rPr>
          <w:b/>
          <w:bCs/>
          <w:color w:val="000000" w:themeColor="text1"/>
        </w:rPr>
        <w:t>％、出口物價</w:t>
      </w:r>
      <w:r w:rsidR="00FA343B">
        <w:rPr>
          <w:rFonts w:hint="eastAsia"/>
          <w:b/>
          <w:bCs/>
          <w:color w:val="000000" w:themeColor="text1"/>
        </w:rPr>
        <w:t>下跌</w:t>
      </w:r>
      <w:r w:rsidR="005D660C">
        <w:rPr>
          <w:rFonts w:hint="eastAsia"/>
          <w:b/>
          <w:bCs/>
          <w:color w:val="000000" w:themeColor="text1"/>
        </w:rPr>
        <w:t>0.</w:t>
      </w:r>
      <w:r w:rsidR="00BE19B8">
        <w:rPr>
          <w:rFonts w:hint="eastAsia"/>
          <w:b/>
          <w:bCs/>
          <w:color w:val="000000" w:themeColor="text1"/>
        </w:rPr>
        <w:t>16</w:t>
      </w:r>
      <w:r w:rsidR="00E10229" w:rsidRPr="0025040E">
        <w:rPr>
          <w:b/>
          <w:bCs/>
          <w:color w:val="000000" w:themeColor="text1"/>
        </w:rPr>
        <w:t>％</w:t>
      </w:r>
    </w:p>
    <w:p w:rsidR="00F75424" w:rsidRDefault="00E10229" w:rsidP="009C48AA">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sidR="009C48AA">
        <w:rPr>
          <w:rFonts w:hint="eastAsia"/>
        </w:rPr>
        <w:t>7</w:t>
      </w:r>
      <w:r w:rsidRPr="00FC0D54">
        <w:t>月以新</w:t>
      </w:r>
      <w:r w:rsidR="00301A68">
        <w:t>臺</w:t>
      </w:r>
      <w:r w:rsidRPr="00FC0D54">
        <w:t>幣計價之進口物價指數，較</w:t>
      </w:r>
      <w:r>
        <w:rPr>
          <w:rFonts w:hint="eastAsia"/>
        </w:rPr>
        <w:t>上</w:t>
      </w:r>
      <w:r w:rsidRPr="0006648A">
        <w:rPr>
          <w:spacing w:val="-6"/>
          <w:szCs w:val="28"/>
        </w:rPr>
        <w:t>月</w:t>
      </w:r>
      <w:r w:rsidR="0006648A" w:rsidRPr="0006648A">
        <w:rPr>
          <w:rFonts w:hint="eastAsia"/>
          <w:spacing w:val="-6"/>
          <w:szCs w:val="28"/>
        </w:rPr>
        <w:t>下跌</w:t>
      </w:r>
      <w:r>
        <w:rPr>
          <w:rFonts w:hint="eastAsia"/>
          <w:spacing w:val="-6"/>
          <w:szCs w:val="28"/>
        </w:rPr>
        <w:t>0.</w:t>
      </w:r>
      <w:r w:rsidR="009C48AA">
        <w:rPr>
          <w:rFonts w:hint="eastAsia"/>
          <w:spacing w:val="-6"/>
          <w:szCs w:val="28"/>
        </w:rPr>
        <w:t>32</w:t>
      </w:r>
      <w:r w:rsidRPr="00FC0D54">
        <w:t>％，較</w:t>
      </w:r>
      <w:r w:rsidRPr="00FC0D54">
        <w:rPr>
          <w:rFonts w:hint="eastAsia"/>
        </w:rPr>
        <w:t>上</w:t>
      </w:r>
      <w:r w:rsidRPr="00FC0D54">
        <w:t>年同月</w:t>
      </w:r>
      <w:r w:rsidR="0053016C" w:rsidRPr="00850DEB">
        <w:rPr>
          <w:rFonts w:hint="eastAsia"/>
          <w:spacing w:val="-6"/>
          <w:szCs w:val="28"/>
        </w:rPr>
        <w:t>上漲</w:t>
      </w:r>
      <w:r w:rsidR="0006648A">
        <w:rPr>
          <w:rFonts w:hint="eastAsia"/>
          <w:spacing w:val="-6"/>
          <w:szCs w:val="28"/>
        </w:rPr>
        <w:t>0.</w:t>
      </w:r>
      <w:r w:rsidR="009C48AA">
        <w:rPr>
          <w:rFonts w:hint="eastAsia"/>
          <w:spacing w:val="-6"/>
          <w:szCs w:val="28"/>
        </w:rPr>
        <w:t>14</w:t>
      </w:r>
      <w:r w:rsidRPr="00FC0D54">
        <w:t>％，</w:t>
      </w:r>
      <w:r w:rsidR="0053016C" w:rsidRPr="00C60B15">
        <w:rPr>
          <w:rFonts w:hint="eastAsia"/>
          <w:spacing w:val="-2"/>
        </w:rPr>
        <w:t>若剔除匯率變動因素</w:t>
      </w:r>
      <w:r w:rsidR="0053016C" w:rsidRPr="00C60B15">
        <w:rPr>
          <w:rFonts w:hint="eastAsia"/>
          <w:spacing w:val="-2"/>
        </w:rPr>
        <w:t>(</w:t>
      </w:r>
      <w:r w:rsidR="0053016C" w:rsidRPr="00C60B15">
        <w:rPr>
          <w:rFonts w:hint="eastAsia"/>
          <w:spacing w:val="-2"/>
        </w:rPr>
        <w:t>新</w:t>
      </w:r>
      <w:r w:rsidR="00301A68">
        <w:rPr>
          <w:rFonts w:hint="eastAsia"/>
          <w:spacing w:val="-2"/>
        </w:rPr>
        <w:t>臺</w:t>
      </w:r>
      <w:r w:rsidR="0053016C" w:rsidRPr="00C60B15">
        <w:rPr>
          <w:rFonts w:hint="eastAsia"/>
          <w:spacing w:val="-2"/>
        </w:rPr>
        <w:t>幣對美元較上年同月</w:t>
      </w:r>
      <w:r w:rsidR="009C48AA">
        <w:rPr>
          <w:rFonts w:hint="eastAsia"/>
          <w:spacing w:val="-2"/>
        </w:rPr>
        <w:t>升</w:t>
      </w:r>
      <w:r w:rsidR="0053016C" w:rsidRPr="00C60B15">
        <w:rPr>
          <w:rFonts w:hint="eastAsia"/>
          <w:spacing w:val="-2"/>
        </w:rPr>
        <w:t>值</w:t>
      </w:r>
      <w:r w:rsidR="0006648A" w:rsidRPr="00A81765">
        <w:rPr>
          <w:rFonts w:hint="eastAsia"/>
        </w:rPr>
        <w:t>0.1</w:t>
      </w:r>
      <w:r w:rsidR="009C48AA">
        <w:rPr>
          <w:rFonts w:hint="eastAsia"/>
        </w:rPr>
        <w:t>0</w:t>
      </w:r>
      <w:r w:rsidR="0053016C" w:rsidRPr="00C60B15">
        <w:rPr>
          <w:rFonts w:hint="eastAsia"/>
          <w:spacing w:val="-2"/>
        </w:rPr>
        <w:t>％</w:t>
      </w:r>
      <w:r w:rsidR="0053016C" w:rsidRPr="00C60B15">
        <w:rPr>
          <w:rFonts w:hint="eastAsia"/>
          <w:spacing w:val="-2"/>
        </w:rPr>
        <w:t>)</w:t>
      </w:r>
      <w:r w:rsidR="0053016C" w:rsidRPr="00C60B15">
        <w:rPr>
          <w:rFonts w:hint="eastAsia"/>
          <w:spacing w:val="-2"/>
        </w:rPr>
        <w:t>，</w:t>
      </w:r>
      <w:r w:rsidR="009C48AA">
        <w:rPr>
          <w:rFonts w:hint="eastAsia"/>
          <w:spacing w:val="-2"/>
        </w:rPr>
        <w:t>7</w:t>
      </w:r>
      <w:r w:rsidR="0053016C" w:rsidRPr="00C60B15">
        <w:rPr>
          <w:rFonts w:hint="eastAsia"/>
          <w:spacing w:val="-2"/>
        </w:rPr>
        <w:t>月以美元計價之指數較上年同月</w:t>
      </w:r>
      <w:r w:rsidR="0006648A" w:rsidRPr="00850DEB">
        <w:rPr>
          <w:rFonts w:hint="eastAsia"/>
          <w:spacing w:val="-6"/>
          <w:szCs w:val="28"/>
        </w:rPr>
        <w:t>上漲</w:t>
      </w:r>
      <w:r w:rsidR="0053016C" w:rsidRPr="00C60B15">
        <w:rPr>
          <w:rFonts w:hint="eastAsia"/>
          <w:spacing w:val="-2"/>
        </w:rPr>
        <w:t>0.</w:t>
      </w:r>
      <w:r w:rsidR="009C48AA">
        <w:rPr>
          <w:rFonts w:hint="eastAsia"/>
          <w:spacing w:val="-2"/>
        </w:rPr>
        <w:t>25</w:t>
      </w:r>
      <w:r w:rsidR="0053016C" w:rsidRPr="00C60B15">
        <w:rPr>
          <w:rFonts w:hint="eastAsia"/>
          <w:spacing w:val="-2"/>
        </w:rPr>
        <w:t>％，</w:t>
      </w:r>
      <w:r w:rsidR="009C48AA" w:rsidRPr="009C48AA">
        <w:rPr>
          <w:rFonts w:hint="eastAsia"/>
          <w:spacing w:val="-2"/>
        </w:rPr>
        <w:t>主因基本金屬及其製品類與礦產品類上漲，惟機器、電機、電視影像及聲音記錄機等設備類下跌，抵銷部分漲幅。</w:t>
      </w:r>
    </w:p>
    <w:p w:rsidR="00014ADA" w:rsidRDefault="00E10229" w:rsidP="009C48AA">
      <w:pPr>
        <w:pStyle w:val="k32"/>
        <w:topLinePunct/>
        <w:ind w:leftChars="118" w:left="283" w:rightChars="9" w:right="22" w:firstLineChars="202" w:firstLine="566"/>
        <w:rPr>
          <w:spacing w:val="-2"/>
          <w:szCs w:val="28"/>
        </w:rPr>
      </w:pPr>
      <w:r w:rsidRPr="00B95CDC">
        <w:t>10</w:t>
      </w:r>
      <w:r>
        <w:rPr>
          <w:rFonts w:hint="eastAsia"/>
        </w:rPr>
        <w:t>3</w:t>
      </w:r>
      <w:r w:rsidRPr="00B95CDC">
        <w:t>年</w:t>
      </w:r>
      <w:r w:rsidR="009C48AA">
        <w:rPr>
          <w:rFonts w:hint="eastAsia"/>
        </w:rPr>
        <w:t>7</w:t>
      </w:r>
      <w:r w:rsidRPr="00B95CDC">
        <w:t>月以新</w:t>
      </w:r>
      <w:r w:rsidR="00301A68">
        <w:t>臺</w:t>
      </w:r>
      <w:r w:rsidRPr="00B95CDC">
        <w:t>幣計價之出口物價指數</w:t>
      </w:r>
      <w:r w:rsidRPr="00B95CDC">
        <w:rPr>
          <w:rFonts w:hint="eastAsia"/>
        </w:rPr>
        <w:t>，</w:t>
      </w:r>
      <w:r w:rsidRPr="00B95CDC">
        <w:t>較</w:t>
      </w:r>
      <w:r>
        <w:rPr>
          <w:rFonts w:hint="eastAsia"/>
        </w:rPr>
        <w:t>上</w:t>
      </w:r>
      <w:r w:rsidRPr="00B95CDC">
        <w:t>月</w:t>
      </w:r>
      <w:r w:rsidR="00B066E0">
        <w:rPr>
          <w:rFonts w:hint="eastAsia"/>
        </w:rPr>
        <w:t>下跌</w:t>
      </w:r>
      <w:r>
        <w:rPr>
          <w:rFonts w:hint="eastAsia"/>
        </w:rPr>
        <w:t>0.</w:t>
      </w:r>
      <w:r w:rsidR="009C48AA">
        <w:rPr>
          <w:rFonts w:hint="eastAsia"/>
        </w:rPr>
        <w:t>22</w:t>
      </w:r>
      <w:r w:rsidRPr="00B95CDC">
        <w:t>％，較</w:t>
      </w:r>
      <w:r w:rsidRPr="00B95CDC">
        <w:rPr>
          <w:rFonts w:hint="eastAsia"/>
        </w:rPr>
        <w:t>上</w:t>
      </w:r>
      <w:r w:rsidRPr="00B95CDC">
        <w:t>年同月</w:t>
      </w:r>
      <w:r w:rsidR="00014ADA" w:rsidRPr="006B685C">
        <w:rPr>
          <w:rFonts w:hint="eastAsia"/>
          <w:spacing w:val="-14"/>
        </w:rPr>
        <w:t>下跌</w:t>
      </w:r>
      <w:r w:rsidR="00B066E0">
        <w:rPr>
          <w:rFonts w:hint="eastAsia"/>
        </w:rPr>
        <w:t>0.</w:t>
      </w:r>
      <w:r w:rsidR="009C48AA">
        <w:rPr>
          <w:rFonts w:hint="eastAsia"/>
        </w:rPr>
        <w:t>16</w:t>
      </w:r>
      <w:r w:rsidRPr="00B95CDC">
        <w:t>％，</w:t>
      </w:r>
      <w:r w:rsidR="0053016C" w:rsidRPr="00712103">
        <w:rPr>
          <w:szCs w:val="28"/>
        </w:rPr>
        <w:t>若剔除匯率變動因素</w:t>
      </w:r>
      <w:r w:rsidR="0053016C" w:rsidRPr="0086532F">
        <w:rPr>
          <w:szCs w:val="28"/>
        </w:rPr>
        <w:t>，</w:t>
      </w:r>
      <w:bookmarkStart w:id="86" w:name="OLE_LINK2"/>
      <w:r w:rsidR="00A52C1E">
        <w:rPr>
          <w:rFonts w:hint="eastAsia"/>
          <w:szCs w:val="28"/>
        </w:rPr>
        <w:t>7</w:t>
      </w:r>
      <w:r w:rsidR="0053016C" w:rsidRPr="006B685C">
        <w:rPr>
          <w:spacing w:val="-14"/>
          <w:szCs w:val="28"/>
        </w:rPr>
        <w:t>月</w:t>
      </w:r>
      <w:r w:rsidR="0053016C" w:rsidRPr="006B685C">
        <w:rPr>
          <w:rFonts w:hint="eastAsia"/>
          <w:spacing w:val="-14"/>
        </w:rPr>
        <w:t>以美元計價之指數較上年同月下跌</w:t>
      </w:r>
      <w:r w:rsidR="0053016C">
        <w:rPr>
          <w:rFonts w:hint="eastAsia"/>
          <w:spacing w:val="-14"/>
        </w:rPr>
        <w:t>0</w:t>
      </w:r>
      <w:r w:rsidR="0053016C" w:rsidRPr="006B685C">
        <w:rPr>
          <w:spacing w:val="-14"/>
        </w:rPr>
        <w:t>.</w:t>
      </w:r>
      <w:r w:rsidR="009C48AA">
        <w:rPr>
          <w:rFonts w:hint="eastAsia"/>
          <w:spacing w:val="-14"/>
        </w:rPr>
        <w:t>04</w:t>
      </w:r>
      <w:r w:rsidR="0053016C" w:rsidRPr="006B685C">
        <w:rPr>
          <w:rFonts w:hint="eastAsia"/>
          <w:spacing w:val="-14"/>
        </w:rPr>
        <w:t>％</w:t>
      </w:r>
      <w:r w:rsidR="0053016C" w:rsidRPr="0086532F">
        <w:rPr>
          <w:rFonts w:hint="eastAsia"/>
        </w:rPr>
        <w:t>，</w:t>
      </w:r>
      <w:bookmarkEnd w:id="86"/>
      <w:r w:rsidR="009C48AA" w:rsidRPr="009C48AA">
        <w:rPr>
          <w:rFonts w:hint="eastAsia"/>
          <w:szCs w:val="28"/>
        </w:rPr>
        <w:t>主因紡織及其製品類與機器、電機、電視影像及聲音記錄機等設備類下跌，惟基本金屬及其製品類與化學或有關工業產品類上漲，抵銷部分跌幅。</w:t>
      </w:r>
    </w:p>
    <w:p w:rsidR="00014ADA" w:rsidRDefault="00014ADA" w:rsidP="00014ADA">
      <w:pPr>
        <w:pStyle w:val="k32"/>
        <w:topLinePunct/>
        <w:ind w:leftChars="118" w:left="283" w:rightChars="9" w:right="22" w:firstLineChars="202" w:firstLine="558"/>
        <w:rPr>
          <w:spacing w:val="-2"/>
          <w:szCs w:val="28"/>
        </w:rPr>
      </w:pPr>
    </w:p>
    <w:p w:rsidR="00014ADA" w:rsidRDefault="00014ADA" w:rsidP="00014ADA">
      <w:pPr>
        <w:pStyle w:val="k32"/>
        <w:topLinePunct/>
        <w:ind w:leftChars="118" w:left="283" w:rightChars="9" w:right="22" w:firstLineChars="202" w:firstLine="558"/>
        <w:rPr>
          <w:spacing w:val="-2"/>
          <w:szCs w:val="28"/>
        </w:rPr>
      </w:pPr>
    </w:p>
    <w:p w:rsidR="00014ADA" w:rsidRPr="001B2D61" w:rsidRDefault="00014ADA" w:rsidP="00014ADA">
      <w:pPr>
        <w:pStyle w:val="k32"/>
        <w:topLinePunct/>
        <w:ind w:leftChars="118" w:left="283" w:rightChars="9" w:right="22" w:firstLineChars="202" w:firstLine="558"/>
        <w:rPr>
          <w:spacing w:val="-2"/>
          <w:szCs w:val="28"/>
        </w:rPr>
      </w:pPr>
    </w:p>
    <w:p w:rsidR="00F75424" w:rsidRDefault="00355E58" w:rsidP="00014ADA">
      <w:pPr>
        <w:pStyle w:val="k32"/>
        <w:topLinePunct/>
        <w:ind w:leftChars="118" w:left="283" w:rightChars="9" w:right="22" w:firstLineChars="202" w:firstLine="566"/>
      </w:pPr>
      <w:r>
        <w:t xml:space="preserve"> </w:t>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75837609" wp14:editId="4F543F90">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10F8C" w:rsidRDefault="00D10F8C" w:rsidP="00E10229">
                            <w:pPr>
                              <w:spacing w:line="240" w:lineRule="exact"/>
                              <w:jc w:val="center"/>
                              <w:rPr>
                                <w:b/>
                              </w:rPr>
                            </w:pPr>
                            <w:r>
                              <w:rPr>
                                <w:rFonts w:hint="eastAsia"/>
                                <w:b/>
                              </w:rPr>
                              <w:t>WPI</w:t>
                            </w:r>
                          </w:p>
                          <w:p w:rsidR="00D10F8C" w:rsidRPr="00BE0B3C" w:rsidRDefault="00D10F8C" w:rsidP="00E10229">
                            <w:pPr>
                              <w:spacing w:line="240" w:lineRule="exact"/>
                              <w:jc w:val="center"/>
                              <w:rPr>
                                <w:b/>
                              </w:rPr>
                            </w:pPr>
                            <w:r>
                              <w:rPr>
                                <w:rFonts w:hint="eastAsia"/>
                                <w:b/>
                              </w:rPr>
                              <w:t>0.81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5pt;margin-top:74.7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V+WanIQIAAP4DAAAOAAAAAAAAAAAAAAAAAC4CAABkcnMvZTJvRG9jLnht&#10;bFBLAQItABQABgAIAAAAIQDbGVdv3wAAAAsBAAAPAAAAAAAAAAAAAAAAAHsEAABkcnMvZG93bnJl&#10;di54bWxQSwUGAAAAAAQABADzAAAAhwUAAAAA&#10;" filled="f" stroked="f">
                <v:textbox>
                  <w:txbxContent>
                    <w:p w:rsidR="00D10F8C" w:rsidRDefault="00D10F8C" w:rsidP="00E10229">
                      <w:pPr>
                        <w:spacing w:line="240" w:lineRule="exact"/>
                        <w:jc w:val="center"/>
                        <w:rPr>
                          <w:b/>
                        </w:rPr>
                      </w:pPr>
                      <w:r>
                        <w:rPr>
                          <w:rFonts w:hint="eastAsia"/>
                          <w:b/>
                        </w:rPr>
                        <w:t>WPI</w:t>
                      </w:r>
                    </w:p>
                    <w:p w:rsidR="00D10F8C" w:rsidRPr="00BE0B3C" w:rsidRDefault="00D10F8C" w:rsidP="00E10229">
                      <w:pPr>
                        <w:spacing w:line="240" w:lineRule="exact"/>
                        <w:jc w:val="center"/>
                        <w:rPr>
                          <w:b/>
                        </w:rPr>
                      </w:pPr>
                      <w:r>
                        <w:rPr>
                          <w:rFonts w:hint="eastAsia"/>
                          <w:b/>
                        </w:rPr>
                        <w:t>0.81</w:t>
                      </w:r>
                    </w:p>
                  </w:txbxContent>
                </v:textbox>
              </v:shape>
            </w:pict>
          </mc:Fallback>
        </mc:AlternateContent>
      </w:r>
      <w:r w:rsidRPr="00FC0D54">
        <w:rPr>
          <w:noProof/>
          <w:color w:val="FF0000"/>
        </w:rPr>
        <w:drawing>
          <wp:inline distT="0" distB="0" distL="0" distR="0" wp14:anchorId="6E1760BC" wp14:editId="11E6FBF1">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655C18C0" wp14:editId="192E738A">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10F8C" w:rsidRPr="000B3D15" w:rsidRDefault="00D10F8C" w:rsidP="00E10229">
                            <w:pPr>
                              <w:spacing w:line="260" w:lineRule="exact"/>
                              <w:jc w:val="center"/>
                              <w:rPr>
                                <w:b/>
                              </w:rPr>
                            </w:pPr>
                            <w:r w:rsidRPr="000B3D15">
                              <w:rPr>
                                <w:b/>
                              </w:rPr>
                              <w:t>CPI</w:t>
                            </w:r>
                          </w:p>
                          <w:p w:rsidR="00D10F8C" w:rsidRPr="000B3D15" w:rsidRDefault="00D10F8C" w:rsidP="00E10229">
                            <w:pPr>
                              <w:spacing w:line="260" w:lineRule="exact"/>
                              <w:jc w:val="center"/>
                              <w:rPr>
                                <w:b/>
                              </w:rPr>
                            </w:pPr>
                            <w:r>
                              <w:rPr>
                                <w:rFonts w:hint="eastAsia"/>
                                <w:b/>
                              </w:rPr>
                              <w:t>1</w:t>
                            </w:r>
                            <w:r w:rsidRPr="000B3D15">
                              <w:rPr>
                                <w:rFonts w:hint="eastAsia"/>
                                <w:b/>
                              </w:rPr>
                              <w:t>.</w:t>
                            </w:r>
                            <w:r>
                              <w:rPr>
                                <w:rFonts w:hint="eastAsia"/>
                                <w:b/>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D10F8C" w:rsidRPr="000B3D15" w:rsidRDefault="00D10F8C" w:rsidP="00E10229">
                      <w:pPr>
                        <w:spacing w:line="260" w:lineRule="exact"/>
                        <w:jc w:val="center"/>
                        <w:rPr>
                          <w:b/>
                        </w:rPr>
                      </w:pPr>
                      <w:r w:rsidRPr="000B3D15">
                        <w:rPr>
                          <w:b/>
                        </w:rPr>
                        <w:t>CPI</w:t>
                      </w:r>
                    </w:p>
                    <w:p w:rsidR="00D10F8C" w:rsidRPr="000B3D15" w:rsidRDefault="00D10F8C" w:rsidP="00E10229">
                      <w:pPr>
                        <w:spacing w:line="260" w:lineRule="exact"/>
                        <w:jc w:val="center"/>
                        <w:rPr>
                          <w:b/>
                        </w:rPr>
                      </w:pPr>
                      <w:r>
                        <w:rPr>
                          <w:rFonts w:hint="eastAsia"/>
                          <w:b/>
                        </w:rPr>
                        <w:t>1</w:t>
                      </w:r>
                      <w:r w:rsidRPr="000B3D15">
                        <w:rPr>
                          <w:rFonts w:hint="eastAsia"/>
                          <w:b/>
                        </w:rPr>
                        <w:t>.</w:t>
                      </w:r>
                      <w:r>
                        <w:rPr>
                          <w:rFonts w:hint="eastAsia"/>
                          <w:b/>
                        </w:rPr>
                        <w:t>75</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-2.03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-1.86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0.68</w:t>
            </w:r>
          </w:p>
        </w:tc>
        <w:tc>
          <w:tcPr>
            <w:tcW w:w="1045" w:type="dxa"/>
            <w:tcBorders>
              <w:top w:val="nil"/>
              <w:left w:val="nil"/>
              <w:bottom w:val="nil"/>
              <w:right w:val="nil"/>
            </w:tcBorders>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color w:val="000000" w:themeColor="text1"/>
              </w:rPr>
              <w:t>0.2</w:t>
            </w:r>
            <w:r w:rsidRPr="00057FD8">
              <w:rPr>
                <w:rFonts w:eastAsia="標楷體" w:hint="eastAsia"/>
                <w:color w:val="000000" w:themeColor="text1"/>
              </w:rPr>
              <w:t>9</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-0.93</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color w:val="000000" w:themeColor="text1"/>
              </w:rPr>
            </w:pPr>
            <w:r w:rsidRPr="00057FD8">
              <w:rPr>
                <w:rFonts w:eastAsia="標楷體" w:hint="eastAsia"/>
                <w:color w:val="000000" w:themeColor="text1"/>
              </w:rPr>
              <w:t>0.46</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-2.72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-0.45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0.34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0.35</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-0.01</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0.69</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-0.97</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0.31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326C53">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w:t>
            </w:r>
            <w:r w:rsidR="00326C53">
              <w:rPr>
                <w:rFonts w:eastAsia="標楷體" w:hint="eastAsia"/>
                <w:b/>
                <w:bCs/>
              </w:rPr>
              <w:t>7</w:t>
            </w:r>
            <w:r>
              <w:rPr>
                <w:rFonts w:eastAsia="標楷體" w:hint="eastAsia"/>
                <w:b/>
                <w:bCs/>
              </w:rPr>
              <w:t>月</w:t>
            </w:r>
          </w:p>
        </w:tc>
        <w:tc>
          <w:tcPr>
            <w:tcW w:w="1103" w:type="dxa"/>
            <w:tcBorders>
              <w:top w:val="nil"/>
              <w:left w:val="single" w:sz="4" w:space="0" w:color="auto"/>
              <w:bottom w:val="nil"/>
              <w:right w:val="nil"/>
            </w:tcBorders>
            <w:vAlign w:val="center"/>
          </w:tcPr>
          <w:p w:rsidR="00D035C4" w:rsidRPr="00057FD8" w:rsidRDefault="00326C53" w:rsidP="001E2CA5">
            <w:pPr>
              <w:pStyle w:val="ab"/>
              <w:spacing w:line="360" w:lineRule="exact"/>
              <w:ind w:rightChars="50" w:right="120"/>
              <w:rPr>
                <w:rFonts w:eastAsia="標楷體"/>
                <w:b/>
                <w:bCs/>
                <w:color w:val="000000" w:themeColor="text1"/>
              </w:rPr>
            </w:pPr>
            <w:r>
              <w:rPr>
                <w:rFonts w:eastAsia="標楷體" w:hint="eastAsia"/>
                <w:b/>
                <w:bCs/>
                <w:color w:val="000000" w:themeColor="text1"/>
              </w:rPr>
              <w:t>1.29</w:t>
            </w:r>
          </w:p>
        </w:tc>
        <w:tc>
          <w:tcPr>
            <w:tcW w:w="1045" w:type="dxa"/>
            <w:tcBorders>
              <w:top w:val="nil"/>
              <w:left w:val="nil"/>
              <w:bottom w:val="nil"/>
              <w:right w:val="nil"/>
            </w:tcBorders>
            <w:vAlign w:val="center"/>
          </w:tcPr>
          <w:p w:rsidR="00D035C4" w:rsidRPr="00A6192F" w:rsidRDefault="00326C53" w:rsidP="003305AE">
            <w:pPr>
              <w:spacing w:line="360" w:lineRule="exact"/>
              <w:ind w:rightChars="70" w:right="168"/>
              <w:jc w:val="right"/>
              <w:rPr>
                <w:rFonts w:eastAsia="標楷體"/>
                <w:b/>
                <w:bCs/>
                <w:color w:val="000000" w:themeColor="text1"/>
              </w:rPr>
            </w:pPr>
            <w:r>
              <w:rPr>
                <w:rFonts w:eastAsia="標楷體" w:hint="eastAsia"/>
                <w:b/>
                <w:bCs/>
                <w:color w:val="000000" w:themeColor="text1"/>
              </w:rPr>
              <w:t>1.16</w:t>
            </w:r>
          </w:p>
        </w:tc>
        <w:tc>
          <w:tcPr>
            <w:tcW w:w="1154" w:type="dxa"/>
            <w:tcBorders>
              <w:top w:val="nil"/>
              <w:left w:val="nil"/>
              <w:bottom w:val="nil"/>
              <w:right w:val="nil"/>
            </w:tcBorders>
            <w:vAlign w:val="center"/>
          </w:tcPr>
          <w:p w:rsidR="00D035C4" w:rsidRPr="00A6192F" w:rsidRDefault="00326C53" w:rsidP="00E2576C">
            <w:pPr>
              <w:spacing w:line="360" w:lineRule="exact"/>
              <w:ind w:rightChars="87" w:right="209"/>
              <w:jc w:val="right"/>
              <w:rPr>
                <w:rFonts w:eastAsia="標楷體"/>
                <w:b/>
                <w:bCs/>
                <w:color w:val="000000" w:themeColor="text1"/>
              </w:rPr>
            </w:pPr>
            <w:r>
              <w:rPr>
                <w:rFonts w:eastAsia="標楷體" w:hint="eastAsia"/>
                <w:b/>
                <w:bCs/>
                <w:color w:val="000000" w:themeColor="text1"/>
              </w:rPr>
              <w:t>1.07</w:t>
            </w:r>
          </w:p>
        </w:tc>
        <w:tc>
          <w:tcPr>
            <w:tcW w:w="1027" w:type="dxa"/>
            <w:tcBorders>
              <w:top w:val="nil"/>
              <w:left w:val="nil"/>
              <w:bottom w:val="nil"/>
              <w:right w:val="nil"/>
            </w:tcBorders>
            <w:vAlign w:val="center"/>
          </w:tcPr>
          <w:p w:rsidR="00D035C4" w:rsidRPr="00057FD8" w:rsidRDefault="00326C53" w:rsidP="00A30586">
            <w:pPr>
              <w:spacing w:line="360" w:lineRule="exact"/>
              <w:ind w:rightChars="42" w:right="101"/>
              <w:jc w:val="right"/>
              <w:rPr>
                <w:rFonts w:eastAsia="標楷體"/>
                <w:b/>
                <w:bCs/>
                <w:color w:val="000000" w:themeColor="text1"/>
              </w:rPr>
            </w:pPr>
            <w:r>
              <w:rPr>
                <w:rFonts w:eastAsia="標楷體" w:hint="eastAsia"/>
                <w:b/>
                <w:bCs/>
                <w:color w:val="000000" w:themeColor="text1"/>
              </w:rPr>
              <w:t>0.42</w:t>
            </w:r>
          </w:p>
        </w:tc>
        <w:tc>
          <w:tcPr>
            <w:tcW w:w="851" w:type="dxa"/>
            <w:tcBorders>
              <w:top w:val="nil"/>
              <w:left w:val="nil"/>
              <w:bottom w:val="nil"/>
              <w:right w:val="nil"/>
            </w:tcBorders>
            <w:vAlign w:val="center"/>
          </w:tcPr>
          <w:p w:rsidR="00D035C4" w:rsidRPr="00057FD8" w:rsidRDefault="00326C53" w:rsidP="001E2CA5">
            <w:pPr>
              <w:spacing w:line="360" w:lineRule="exact"/>
              <w:jc w:val="right"/>
              <w:rPr>
                <w:rFonts w:eastAsia="標楷體"/>
                <w:b/>
                <w:bCs/>
                <w:color w:val="000000" w:themeColor="text1"/>
              </w:rPr>
            </w:pPr>
            <w:r>
              <w:rPr>
                <w:rFonts w:eastAsia="標楷體" w:hint="eastAsia"/>
                <w:b/>
                <w:bCs/>
                <w:color w:val="000000" w:themeColor="text1"/>
              </w:rPr>
              <w:t>1.46</w:t>
            </w:r>
          </w:p>
        </w:tc>
        <w:tc>
          <w:tcPr>
            <w:tcW w:w="1067" w:type="dxa"/>
            <w:tcBorders>
              <w:top w:val="nil"/>
              <w:left w:val="nil"/>
              <w:bottom w:val="nil"/>
              <w:right w:val="nil"/>
            </w:tcBorders>
            <w:vAlign w:val="center"/>
          </w:tcPr>
          <w:p w:rsidR="00D035C4" w:rsidRPr="00057FD8" w:rsidRDefault="00326C53" w:rsidP="001E2CA5">
            <w:pPr>
              <w:spacing w:line="360" w:lineRule="exact"/>
              <w:ind w:rightChars="74" w:right="178"/>
              <w:jc w:val="right"/>
              <w:rPr>
                <w:rFonts w:eastAsia="標楷體"/>
                <w:b/>
                <w:bCs/>
                <w:color w:val="000000" w:themeColor="text1"/>
              </w:rPr>
            </w:pPr>
            <w:r>
              <w:rPr>
                <w:rFonts w:eastAsia="標楷體" w:hint="eastAsia"/>
                <w:b/>
                <w:bCs/>
                <w:color w:val="000000" w:themeColor="text1"/>
              </w:rPr>
              <w:t>-0.34</w:t>
            </w:r>
          </w:p>
        </w:tc>
        <w:tc>
          <w:tcPr>
            <w:tcW w:w="1070" w:type="dxa"/>
            <w:tcBorders>
              <w:top w:val="nil"/>
              <w:left w:val="nil"/>
              <w:bottom w:val="nil"/>
              <w:right w:val="nil"/>
            </w:tcBorders>
            <w:vAlign w:val="center"/>
          </w:tcPr>
          <w:p w:rsidR="00D035C4" w:rsidRPr="00057FD8" w:rsidRDefault="00326C53" w:rsidP="001E2CA5">
            <w:pPr>
              <w:spacing w:line="360" w:lineRule="exact"/>
              <w:ind w:rightChars="47" w:right="113"/>
              <w:jc w:val="right"/>
              <w:rPr>
                <w:rFonts w:eastAsia="標楷體"/>
                <w:b/>
                <w:bCs/>
                <w:color w:val="000000" w:themeColor="text1"/>
              </w:rPr>
            </w:pPr>
            <w:r>
              <w:rPr>
                <w:rFonts w:eastAsia="標楷體" w:hint="eastAsia"/>
                <w:b/>
                <w:bCs/>
                <w:color w:val="000000" w:themeColor="text1"/>
              </w:rPr>
              <w:t>0.28</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0.83</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1.06</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1.0</w:t>
            </w:r>
            <w:r>
              <w:rPr>
                <w:rFonts w:eastAsia="標楷體" w:hint="eastAsia"/>
                <w:color w:val="000000" w:themeColor="text1"/>
              </w:rPr>
              <w:t>4</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59</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0.61</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1.51</w:t>
            </w:r>
          </w:p>
        </w:tc>
      </w:tr>
      <w:tr w:rsidR="00A30586" w:rsidRPr="00A30586" w:rsidTr="00AE688F">
        <w:trPr>
          <w:gridAfter w:val="1"/>
          <w:wAfter w:w="46" w:type="dxa"/>
          <w:jc w:val="center"/>
        </w:trPr>
        <w:tc>
          <w:tcPr>
            <w:tcW w:w="1519" w:type="dxa"/>
            <w:tcBorders>
              <w:top w:val="nil"/>
              <w:left w:val="nil"/>
              <w:bottom w:val="nil"/>
              <w:right w:val="single" w:sz="4" w:space="0" w:color="auto"/>
            </w:tcBorders>
          </w:tcPr>
          <w:p w:rsidR="00A30586" w:rsidRPr="00B95CDC" w:rsidRDefault="00A30586"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-0.04</w:t>
            </w:r>
          </w:p>
        </w:tc>
        <w:tc>
          <w:tcPr>
            <w:tcW w:w="1045" w:type="dxa"/>
            <w:tcBorders>
              <w:top w:val="nil"/>
              <w:left w:val="nil"/>
              <w:bottom w:val="nil"/>
              <w:right w:val="nil"/>
            </w:tcBorders>
            <w:vAlign w:val="center"/>
          </w:tcPr>
          <w:p w:rsidR="00A30586" w:rsidRPr="00057FD8" w:rsidRDefault="00A30586"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-0.18</w:t>
            </w:r>
          </w:p>
        </w:tc>
        <w:tc>
          <w:tcPr>
            <w:tcW w:w="1154" w:type="dxa"/>
            <w:tcBorders>
              <w:top w:val="nil"/>
              <w:left w:val="nil"/>
              <w:bottom w:val="nil"/>
              <w:right w:val="nil"/>
            </w:tcBorders>
            <w:vAlign w:val="center"/>
          </w:tcPr>
          <w:p w:rsidR="00A30586" w:rsidRPr="00057FD8" w:rsidRDefault="00A30586"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19</w:t>
            </w:r>
          </w:p>
        </w:tc>
        <w:tc>
          <w:tcPr>
            <w:tcW w:w="1027" w:type="dxa"/>
            <w:tcBorders>
              <w:top w:val="nil"/>
              <w:left w:val="nil"/>
              <w:bottom w:val="nil"/>
              <w:right w:val="nil"/>
            </w:tcBorders>
            <w:vAlign w:val="center"/>
          </w:tcPr>
          <w:p w:rsidR="00A30586" w:rsidRPr="00356490" w:rsidRDefault="00A30586" w:rsidP="00356490">
            <w:pPr>
              <w:spacing w:line="360" w:lineRule="exact"/>
              <w:ind w:rightChars="42" w:right="101"/>
              <w:jc w:val="right"/>
              <w:rPr>
                <w:rFonts w:eastAsia="標楷體"/>
                <w:color w:val="000000" w:themeColor="text1"/>
              </w:rPr>
            </w:pPr>
            <w:r w:rsidRPr="00356490">
              <w:rPr>
                <w:rFonts w:eastAsia="標楷體"/>
                <w:color w:val="000000" w:themeColor="text1"/>
              </w:rPr>
              <w:t>-0.36</w:t>
            </w:r>
          </w:p>
        </w:tc>
        <w:tc>
          <w:tcPr>
            <w:tcW w:w="851" w:type="dxa"/>
            <w:tcBorders>
              <w:top w:val="nil"/>
              <w:left w:val="nil"/>
              <w:bottom w:val="nil"/>
              <w:right w:val="nil"/>
            </w:tcBorders>
            <w:vAlign w:val="center"/>
          </w:tcPr>
          <w:p w:rsidR="00A30586" w:rsidRPr="00D14D87" w:rsidRDefault="00A30586" w:rsidP="00827BF4">
            <w:pPr>
              <w:jc w:val="right"/>
            </w:pPr>
            <w:r w:rsidRPr="00D14D87">
              <w:t>0.00</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-1.55</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0.45</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Pr="00B95CDC" w:rsidRDefault="001E2CA5"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1</w:t>
            </w:r>
          </w:p>
        </w:tc>
        <w:tc>
          <w:tcPr>
            <w:tcW w:w="1045" w:type="dxa"/>
            <w:tcBorders>
              <w:top w:val="nil"/>
              <w:left w:val="nil"/>
              <w:bottom w:val="nil"/>
              <w:right w:val="nil"/>
            </w:tcBorders>
            <w:vAlign w:val="center"/>
          </w:tcPr>
          <w:p w:rsidR="001E2CA5" w:rsidRPr="00057FD8" w:rsidRDefault="00797748" w:rsidP="008D4AB6">
            <w:pPr>
              <w:spacing w:line="360" w:lineRule="exact"/>
              <w:ind w:rightChars="70" w:right="168"/>
              <w:jc w:val="right"/>
              <w:rPr>
                <w:rFonts w:eastAsia="標楷體"/>
                <w:color w:val="000000" w:themeColor="text1"/>
              </w:rPr>
            </w:pPr>
            <w:r>
              <w:rPr>
                <w:rFonts w:eastAsia="標楷體" w:hint="eastAsia"/>
                <w:color w:val="000000" w:themeColor="text1"/>
              </w:rPr>
              <w:t>0</w:t>
            </w:r>
            <w:r w:rsidR="001E2CA5" w:rsidRPr="00057FD8">
              <w:rPr>
                <w:rFonts w:eastAsia="標楷體" w:hint="eastAsia"/>
                <w:color w:val="000000" w:themeColor="text1"/>
              </w:rPr>
              <w:t>.</w:t>
            </w:r>
            <w:r w:rsidR="008D4AB6">
              <w:rPr>
                <w:rFonts w:eastAsia="標楷體" w:hint="eastAsia"/>
                <w:color w:val="000000" w:themeColor="text1"/>
              </w:rPr>
              <w:t>99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0.96</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-0.02</w:t>
            </w:r>
          </w:p>
        </w:tc>
        <w:tc>
          <w:tcPr>
            <w:tcW w:w="851" w:type="dxa"/>
            <w:tcBorders>
              <w:top w:val="nil"/>
              <w:left w:val="nil"/>
              <w:bottom w:val="nil"/>
              <w:right w:val="nil"/>
            </w:tcBorders>
            <w:vAlign w:val="center"/>
          </w:tcPr>
          <w:p w:rsidR="001E2CA5" w:rsidRPr="00D14D87" w:rsidRDefault="001E2CA5" w:rsidP="00827BF4">
            <w:pPr>
              <w:jc w:val="right"/>
            </w:pPr>
            <w:r w:rsidRPr="00D14D87">
              <w:t>0.98</w:t>
            </w:r>
          </w:p>
        </w:tc>
        <w:tc>
          <w:tcPr>
            <w:tcW w:w="1067" w:type="dxa"/>
            <w:tcBorders>
              <w:top w:val="nil"/>
              <w:left w:val="nil"/>
              <w:bottom w:val="nil"/>
              <w:right w:val="nil"/>
            </w:tcBorders>
            <w:vAlign w:val="center"/>
          </w:tcPr>
          <w:p w:rsidR="001E2CA5" w:rsidRPr="00A30586" w:rsidRDefault="001E2CA5" w:rsidP="00A30586">
            <w:pPr>
              <w:spacing w:line="360" w:lineRule="exact"/>
              <w:ind w:rightChars="74" w:right="178"/>
              <w:jc w:val="right"/>
              <w:rPr>
                <w:rFonts w:eastAsia="標楷體"/>
                <w:color w:val="000000" w:themeColor="text1"/>
              </w:rPr>
            </w:pPr>
            <w:r w:rsidRPr="00A30586">
              <w:rPr>
                <w:rFonts w:eastAsia="標楷體"/>
                <w:color w:val="000000" w:themeColor="text1"/>
              </w:rPr>
              <w:t>-1.13</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0.14</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827BF4">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827BF4">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6</w:t>
            </w:r>
          </w:p>
        </w:tc>
        <w:tc>
          <w:tcPr>
            <w:tcW w:w="1045" w:type="dxa"/>
            <w:tcBorders>
              <w:top w:val="nil"/>
              <w:left w:val="nil"/>
              <w:bottom w:val="nil"/>
              <w:right w:val="nil"/>
            </w:tcBorders>
            <w:vAlign w:val="center"/>
          </w:tcPr>
          <w:p w:rsidR="001E2CA5" w:rsidRPr="00057FD8" w:rsidRDefault="001E2CA5" w:rsidP="00827BF4">
            <w:pPr>
              <w:spacing w:line="360" w:lineRule="exact"/>
              <w:ind w:rightChars="70" w:right="168"/>
              <w:jc w:val="right"/>
              <w:rPr>
                <w:rFonts w:eastAsia="標楷體"/>
                <w:color w:val="000000" w:themeColor="text1"/>
              </w:rPr>
            </w:pPr>
            <w:r>
              <w:rPr>
                <w:rFonts w:eastAsia="標楷體" w:hint="eastAsia"/>
                <w:color w:val="000000" w:themeColor="text1"/>
              </w:rPr>
              <w:t>1.2</w:t>
            </w:r>
            <w:r w:rsidR="008D4AB6">
              <w:rPr>
                <w:rFonts w:eastAsia="標楷體" w:hint="eastAsia"/>
                <w:color w:val="000000" w:themeColor="text1"/>
              </w:rPr>
              <w:t>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1.25</w:t>
            </w:r>
          </w:p>
        </w:tc>
        <w:tc>
          <w:tcPr>
            <w:tcW w:w="1027" w:type="dxa"/>
            <w:tcBorders>
              <w:top w:val="nil"/>
              <w:left w:val="nil"/>
              <w:bottom w:val="nil"/>
              <w:right w:val="nil"/>
            </w:tcBorders>
            <w:vAlign w:val="center"/>
          </w:tcPr>
          <w:p w:rsidR="001E2CA5" w:rsidRPr="00356490" w:rsidRDefault="001E2CA5" w:rsidP="00326C53">
            <w:pPr>
              <w:spacing w:line="360" w:lineRule="exact"/>
              <w:ind w:rightChars="42" w:right="101"/>
              <w:jc w:val="right"/>
              <w:rPr>
                <w:rFonts w:eastAsia="標楷體"/>
                <w:color w:val="000000" w:themeColor="text1"/>
              </w:rPr>
            </w:pPr>
            <w:r w:rsidRPr="00356490">
              <w:rPr>
                <w:rFonts w:eastAsia="標楷體"/>
                <w:color w:val="000000" w:themeColor="text1"/>
              </w:rPr>
              <w:t>0.</w:t>
            </w:r>
            <w:r w:rsidR="00326C53">
              <w:rPr>
                <w:rFonts w:eastAsia="標楷體" w:hint="eastAsia"/>
                <w:color w:val="000000" w:themeColor="text1"/>
              </w:rPr>
              <w:t>07</w:t>
            </w:r>
          </w:p>
        </w:tc>
        <w:tc>
          <w:tcPr>
            <w:tcW w:w="851" w:type="dxa"/>
            <w:tcBorders>
              <w:top w:val="nil"/>
              <w:left w:val="nil"/>
              <w:bottom w:val="nil"/>
              <w:right w:val="nil"/>
            </w:tcBorders>
            <w:vAlign w:val="center"/>
          </w:tcPr>
          <w:p w:rsidR="001E2CA5" w:rsidRPr="00D14D87" w:rsidRDefault="00797748" w:rsidP="001E2CA5">
            <w:pPr>
              <w:jc w:val="right"/>
            </w:pPr>
            <w:r>
              <w:rPr>
                <w:rFonts w:hint="eastAsia"/>
              </w:rPr>
              <w:t>1.46</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Pr>
                <w:rFonts w:eastAsia="標楷體"/>
                <w:color w:val="000000" w:themeColor="text1"/>
              </w:rPr>
              <w:t>-0.</w:t>
            </w:r>
            <w:r w:rsidR="00326C53">
              <w:rPr>
                <w:rFonts w:eastAsia="標楷體" w:hint="eastAsia"/>
                <w:color w:val="000000" w:themeColor="text1"/>
              </w:rPr>
              <w:t>64</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-0.40</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CE3559">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CE3559">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2</w:t>
            </w:r>
          </w:p>
        </w:tc>
        <w:tc>
          <w:tcPr>
            <w:tcW w:w="1045" w:type="dxa"/>
            <w:tcBorders>
              <w:top w:val="nil"/>
              <w:left w:val="nil"/>
              <w:bottom w:val="nil"/>
              <w:right w:val="nil"/>
            </w:tcBorders>
            <w:vAlign w:val="center"/>
          </w:tcPr>
          <w:p w:rsidR="001E2CA5" w:rsidRPr="00057FD8" w:rsidRDefault="001E2CA5" w:rsidP="00CE3559">
            <w:pPr>
              <w:spacing w:line="360" w:lineRule="exact"/>
              <w:ind w:rightChars="70" w:right="168"/>
              <w:jc w:val="right"/>
              <w:rPr>
                <w:rFonts w:eastAsia="標楷體"/>
                <w:color w:val="000000" w:themeColor="text1"/>
              </w:rPr>
            </w:pPr>
            <w:r>
              <w:rPr>
                <w:rFonts w:eastAsia="標楷體" w:hint="eastAsia"/>
                <w:color w:val="000000" w:themeColor="text1"/>
              </w:rPr>
              <w:t>1.5</w:t>
            </w:r>
            <w:r w:rsidR="008D4AB6">
              <w:rPr>
                <w:rFonts w:eastAsia="標楷體" w:hint="eastAsia"/>
                <w:color w:val="000000" w:themeColor="text1"/>
              </w:rPr>
              <w:t>6</w:t>
            </w:r>
          </w:p>
        </w:tc>
        <w:tc>
          <w:tcPr>
            <w:tcW w:w="1154" w:type="dxa"/>
            <w:tcBorders>
              <w:top w:val="nil"/>
              <w:left w:val="nil"/>
              <w:bottom w:val="nil"/>
              <w:right w:val="nil"/>
            </w:tcBorders>
            <w:vAlign w:val="center"/>
          </w:tcPr>
          <w:p w:rsidR="001E2CA5" w:rsidRPr="001E2CA5" w:rsidRDefault="001E2CA5" w:rsidP="00326C53">
            <w:pPr>
              <w:spacing w:line="360" w:lineRule="exact"/>
              <w:ind w:rightChars="87" w:right="209"/>
              <w:jc w:val="right"/>
              <w:rPr>
                <w:rFonts w:eastAsia="標楷體"/>
                <w:color w:val="000000" w:themeColor="text1"/>
              </w:rPr>
            </w:pPr>
            <w:r w:rsidRPr="001E2CA5">
              <w:rPr>
                <w:rFonts w:eastAsia="標楷體" w:hint="eastAsia"/>
                <w:color w:val="000000" w:themeColor="text1"/>
              </w:rPr>
              <w:t>1.4</w:t>
            </w:r>
            <w:r w:rsidR="00326C53">
              <w:rPr>
                <w:rFonts w:eastAsia="標楷體" w:hint="eastAsia"/>
                <w:color w:val="000000" w:themeColor="text1"/>
              </w:rPr>
              <w:t>7</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1.1</w:t>
            </w:r>
            <w:r w:rsidR="00326C53">
              <w:rPr>
                <w:rFonts w:eastAsia="標楷體" w:hint="eastAsia"/>
                <w:color w:val="000000" w:themeColor="text1"/>
              </w:rPr>
              <w:t>5</w:t>
            </w:r>
          </w:p>
        </w:tc>
        <w:tc>
          <w:tcPr>
            <w:tcW w:w="851" w:type="dxa"/>
            <w:tcBorders>
              <w:top w:val="nil"/>
              <w:left w:val="nil"/>
              <w:bottom w:val="nil"/>
              <w:right w:val="nil"/>
            </w:tcBorders>
            <w:vAlign w:val="center"/>
          </w:tcPr>
          <w:p w:rsidR="001E2CA5" w:rsidRPr="00D14D87" w:rsidRDefault="00797748" w:rsidP="001E2CA5">
            <w:pPr>
              <w:jc w:val="right"/>
            </w:pPr>
            <w:r w:rsidRPr="00D14D87">
              <w:t>1.</w:t>
            </w:r>
            <w:r>
              <w:rPr>
                <w:rFonts w:hint="eastAsia"/>
              </w:rPr>
              <w:t>97</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sidRPr="00A30586">
              <w:rPr>
                <w:rFonts w:eastAsia="標楷體"/>
                <w:color w:val="000000" w:themeColor="text1"/>
              </w:rPr>
              <w:t>1.</w:t>
            </w:r>
            <w:r w:rsidR="00326C53">
              <w:rPr>
                <w:rFonts w:eastAsia="標楷體" w:hint="eastAsia"/>
                <w:color w:val="000000" w:themeColor="text1"/>
              </w:rPr>
              <w:t>0</w:t>
            </w:r>
            <w:r>
              <w:rPr>
                <w:rFonts w:eastAsia="標楷體" w:hint="eastAsia"/>
                <w:color w:val="000000" w:themeColor="text1"/>
              </w:rPr>
              <w:t>3</w:t>
            </w:r>
          </w:p>
        </w:tc>
        <w:tc>
          <w:tcPr>
            <w:tcW w:w="1070" w:type="dxa"/>
            <w:tcBorders>
              <w:top w:val="nil"/>
              <w:left w:val="nil"/>
              <w:bottom w:val="nil"/>
              <w:right w:val="nil"/>
            </w:tcBorders>
            <w:vAlign w:val="center"/>
          </w:tcPr>
          <w:p w:rsidR="001E2CA5" w:rsidRPr="001E2CA5" w:rsidRDefault="001E2CA5" w:rsidP="00326C53">
            <w:pPr>
              <w:spacing w:line="360" w:lineRule="exact"/>
              <w:ind w:rightChars="47" w:right="113"/>
              <w:jc w:val="right"/>
              <w:rPr>
                <w:rFonts w:eastAsia="標楷體"/>
                <w:color w:val="000000" w:themeColor="text1"/>
              </w:rPr>
            </w:pPr>
            <w:r w:rsidRPr="001E2CA5">
              <w:rPr>
                <w:rFonts w:eastAsia="標楷體"/>
                <w:color w:val="000000" w:themeColor="text1"/>
              </w:rPr>
              <w:t>0.</w:t>
            </w:r>
            <w:r w:rsidR="00326C53">
              <w:rPr>
                <w:rFonts w:eastAsia="標楷體" w:hint="eastAsia"/>
                <w:color w:val="000000" w:themeColor="text1"/>
              </w:rPr>
              <w:t>58</w:t>
            </w:r>
          </w:p>
        </w:tc>
      </w:tr>
      <w:tr w:rsidR="001E2CA5" w:rsidRPr="00A30586" w:rsidTr="00326C53">
        <w:trPr>
          <w:gridAfter w:val="1"/>
          <w:wAfter w:w="46" w:type="dxa"/>
          <w:jc w:val="center"/>
        </w:trPr>
        <w:tc>
          <w:tcPr>
            <w:tcW w:w="1519" w:type="dxa"/>
            <w:tcBorders>
              <w:top w:val="nil"/>
              <w:left w:val="nil"/>
              <w:bottom w:val="nil"/>
              <w:right w:val="single" w:sz="4" w:space="0" w:color="auto"/>
            </w:tcBorders>
          </w:tcPr>
          <w:p w:rsidR="001E2CA5" w:rsidRDefault="001E2CA5" w:rsidP="002039F8">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4</w:t>
            </w:r>
          </w:p>
        </w:tc>
        <w:tc>
          <w:tcPr>
            <w:tcW w:w="1045" w:type="dxa"/>
            <w:tcBorders>
              <w:top w:val="nil"/>
              <w:left w:val="nil"/>
              <w:bottom w:val="nil"/>
              <w:right w:val="nil"/>
            </w:tcBorders>
            <w:vAlign w:val="center"/>
          </w:tcPr>
          <w:p w:rsidR="001E2CA5" w:rsidRPr="00057FD8" w:rsidRDefault="001E2CA5" w:rsidP="008D4AB6">
            <w:pPr>
              <w:spacing w:line="360" w:lineRule="exact"/>
              <w:ind w:rightChars="70" w:right="168"/>
              <w:jc w:val="right"/>
              <w:rPr>
                <w:rFonts w:eastAsia="標楷體"/>
                <w:color w:val="000000" w:themeColor="text1"/>
              </w:rPr>
            </w:pPr>
            <w:r>
              <w:rPr>
                <w:rFonts w:eastAsia="標楷體" w:hint="eastAsia"/>
                <w:color w:val="000000" w:themeColor="text1"/>
              </w:rPr>
              <w:t>1.</w:t>
            </w:r>
            <w:r w:rsidR="008D4AB6">
              <w:rPr>
                <w:rFonts w:eastAsia="標楷體" w:hint="eastAsia"/>
                <w:color w:val="000000" w:themeColor="text1"/>
              </w:rPr>
              <w:t>68</w:t>
            </w:r>
          </w:p>
        </w:tc>
        <w:tc>
          <w:tcPr>
            <w:tcW w:w="1154" w:type="dxa"/>
            <w:tcBorders>
              <w:top w:val="nil"/>
              <w:left w:val="nil"/>
              <w:bottom w:val="nil"/>
              <w:right w:val="nil"/>
            </w:tcBorders>
            <w:vAlign w:val="center"/>
          </w:tcPr>
          <w:p w:rsidR="001E2CA5" w:rsidRPr="001E2CA5" w:rsidRDefault="001E2CA5" w:rsidP="00326C53">
            <w:pPr>
              <w:spacing w:line="360" w:lineRule="exact"/>
              <w:ind w:rightChars="87" w:right="209"/>
              <w:jc w:val="right"/>
              <w:rPr>
                <w:rFonts w:eastAsia="標楷體"/>
                <w:color w:val="000000" w:themeColor="text1"/>
              </w:rPr>
            </w:pPr>
            <w:r w:rsidRPr="001E2CA5">
              <w:rPr>
                <w:rFonts w:eastAsia="標楷體" w:hint="eastAsia"/>
                <w:color w:val="000000" w:themeColor="text1"/>
              </w:rPr>
              <w:t>1.4</w:t>
            </w:r>
            <w:r w:rsidR="00326C53">
              <w:rPr>
                <w:rFonts w:eastAsia="標楷體" w:hint="eastAsia"/>
                <w:color w:val="000000" w:themeColor="text1"/>
              </w:rPr>
              <w:t>7</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hint="eastAsia"/>
                <w:color w:val="000000" w:themeColor="text1"/>
              </w:rPr>
              <w:t>0</w:t>
            </w:r>
            <w:r w:rsidRPr="00356490">
              <w:rPr>
                <w:rFonts w:eastAsia="標楷體"/>
                <w:color w:val="000000" w:themeColor="text1"/>
              </w:rPr>
              <w:t>.</w:t>
            </w:r>
            <w:r w:rsidRPr="00356490">
              <w:rPr>
                <w:rFonts w:eastAsia="標楷體" w:hint="eastAsia"/>
                <w:color w:val="000000" w:themeColor="text1"/>
              </w:rPr>
              <w:t>8</w:t>
            </w:r>
            <w:r w:rsidRPr="00356490">
              <w:rPr>
                <w:rFonts w:eastAsia="標楷體"/>
                <w:color w:val="000000" w:themeColor="text1"/>
              </w:rPr>
              <w:t>1</w:t>
            </w:r>
          </w:p>
        </w:tc>
        <w:tc>
          <w:tcPr>
            <w:tcW w:w="851" w:type="dxa"/>
            <w:tcBorders>
              <w:top w:val="nil"/>
              <w:left w:val="nil"/>
              <w:bottom w:val="nil"/>
              <w:right w:val="nil"/>
            </w:tcBorders>
            <w:vAlign w:val="center"/>
          </w:tcPr>
          <w:p w:rsidR="001E2CA5" w:rsidRPr="00D14D87" w:rsidRDefault="00797748" w:rsidP="00326C53">
            <w:pPr>
              <w:jc w:val="right"/>
            </w:pPr>
            <w:r w:rsidRPr="00D14D87">
              <w:t>2.</w:t>
            </w:r>
            <w:r>
              <w:rPr>
                <w:rFonts w:hint="eastAsia"/>
              </w:rPr>
              <w:t>6</w:t>
            </w:r>
            <w:r w:rsidR="00326C53">
              <w:rPr>
                <w:rFonts w:hint="eastAsia"/>
              </w:rPr>
              <w:t>2</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Pr>
                <w:rFonts w:eastAsia="標楷體" w:hint="eastAsia"/>
                <w:color w:val="000000" w:themeColor="text1"/>
              </w:rPr>
              <w:t>0</w:t>
            </w:r>
            <w:r w:rsidRPr="00A30586">
              <w:rPr>
                <w:rFonts w:eastAsia="標楷體"/>
                <w:color w:val="000000" w:themeColor="text1"/>
              </w:rPr>
              <w:t>.</w:t>
            </w:r>
            <w:r w:rsidR="00326C53">
              <w:rPr>
                <w:rFonts w:eastAsia="標楷體" w:hint="eastAsia"/>
                <w:color w:val="000000" w:themeColor="text1"/>
              </w:rPr>
              <w:t>26</w:t>
            </w:r>
          </w:p>
        </w:tc>
        <w:tc>
          <w:tcPr>
            <w:tcW w:w="1070" w:type="dxa"/>
            <w:tcBorders>
              <w:top w:val="nil"/>
              <w:left w:val="nil"/>
              <w:bottom w:val="nil"/>
              <w:right w:val="nil"/>
            </w:tcBorders>
            <w:vAlign w:val="center"/>
          </w:tcPr>
          <w:p w:rsidR="001E2CA5" w:rsidRPr="001E2CA5" w:rsidRDefault="001E2CA5" w:rsidP="00326C53">
            <w:pPr>
              <w:spacing w:line="360" w:lineRule="exact"/>
              <w:ind w:rightChars="47" w:right="113"/>
              <w:jc w:val="right"/>
              <w:rPr>
                <w:rFonts w:eastAsia="標楷體"/>
                <w:color w:val="000000" w:themeColor="text1"/>
              </w:rPr>
            </w:pPr>
            <w:r w:rsidRPr="001E2CA5">
              <w:rPr>
                <w:rFonts w:eastAsia="標楷體"/>
                <w:color w:val="000000" w:themeColor="text1"/>
              </w:rPr>
              <w:t>-0.</w:t>
            </w:r>
            <w:r w:rsidR="00326C53">
              <w:rPr>
                <w:rFonts w:eastAsia="標楷體" w:hint="eastAsia"/>
                <w:color w:val="000000" w:themeColor="text1"/>
              </w:rPr>
              <w:t>1</w:t>
            </w:r>
            <w:r w:rsidRPr="001E2CA5">
              <w:rPr>
                <w:rFonts w:eastAsia="標楷體"/>
                <w:color w:val="000000" w:themeColor="text1"/>
              </w:rPr>
              <w:t>8</w:t>
            </w:r>
          </w:p>
        </w:tc>
      </w:tr>
      <w:tr w:rsidR="00326C53" w:rsidRPr="00A30586" w:rsidTr="00AE688F">
        <w:trPr>
          <w:gridAfter w:val="1"/>
          <w:wAfter w:w="46" w:type="dxa"/>
          <w:jc w:val="center"/>
        </w:trPr>
        <w:tc>
          <w:tcPr>
            <w:tcW w:w="1519" w:type="dxa"/>
            <w:tcBorders>
              <w:top w:val="nil"/>
              <w:left w:val="nil"/>
              <w:bottom w:val="single" w:sz="4" w:space="0" w:color="auto"/>
              <w:right w:val="single" w:sz="4" w:space="0" w:color="auto"/>
            </w:tcBorders>
          </w:tcPr>
          <w:p w:rsidR="00326C53" w:rsidRDefault="00326C53" w:rsidP="002039F8">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vAlign w:val="center"/>
          </w:tcPr>
          <w:p w:rsidR="00326C53" w:rsidRPr="00057FD8" w:rsidRDefault="00326C53" w:rsidP="002039F8">
            <w:pPr>
              <w:pStyle w:val="ab"/>
              <w:spacing w:line="360" w:lineRule="exact"/>
              <w:ind w:rightChars="50" w:right="120"/>
              <w:rPr>
                <w:rFonts w:eastAsia="標楷體"/>
                <w:color w:val="000000" w:themeColor="text1"/>
              </w:rPr>
            </w:pPr>
            <w:r>
              <w:rPr>
                <w:rFonts w:eastAsia="標楷體" w:hint="eastAsia"/>
                <w:color w:val="000000" w:themeColor="text1"/>
              </w:rPr>
              <w:t>1.75</w:t>
            </w:r>
          </w:p>
        </w:tc>
        <w:tc>
          <w:tcPr>
            <w:tcW w:w="1045" w:type="dxa"/>
            <w:tcBorders>
              <w:top w:val="nil"/>
              <w:left w:val="nil"/>
              <w:bottom w:val="single" w:sz="4" w:space="0" w:color="auto"/>
              <w:right w:val="nil"/>
            </w:tcBorders>
            <w:vAlign w:val="center"/>
          </w:tcPr>
          <w:p w:rsidR="00326C53" w:rsidRDefault="00326C53" w:rsidP="008D4AB6">
            <w:pPr>
              <w:spacing w:line="360" w:lineRule="exact"/>
              <w:ind w:rightChars="70" w:right="168"/>
              <w:jc w:val="right"/>
              <w:rPr>
                <w:rFonts w:eastAsia="標楷體"/>
                <w:color w:val="000000" w:themeColor="text1"/>
              </w:rPr>
            </w:pPr>
            <w:r>
              <w:rPr>
                <w:rFonts w:eastAsia="標楷體" w:hint="eastAsia"/>
                <w:color w:val="000000" w:themeColor="text1"/>
              </w:rPr>
              <w:t>1.67</w:t>
            </w:r>
          </w:p>
        </w:tc>
        <w:tc>
          <w:tcPr>
            <w:tcW w:w="1154" w:type="dxa"/>
            <w:tcBorders>
              <w:top w:val="nil"/>
              <w:left w:val="nil"/>
              <w:bottom w:val="single" w:sz="4" w:space="0" w:color="auto"/>
              <w:right w:val="nil"/>
            </w:tcBorders>
            <w:vAlign w:val="center"/>
          </w:tcPr>
          <w:p w:rsidR="00326C53" w:rsidRPr="001E2CA5" w:rsidRDefault="00326C53" w:rsidP="001E2CA5">
            <w:pPr>
              <w:spacing w:line="360" w:lineRule="exact"/>
              <w:ind w:rightChars="87" w:right="209"/>
              <w:jc w:val="right"/>
              <w:rPr>
                <w:rFonts w:eastAsia="標楷體"/>
                <w:color w:val="000000" w:themeColor="text1"/>
              </w:rPr>
            </w:pPr>
            <w:r>
              <w:rPr>
                <w:rFonts w:eastAsia="標楷體" w:hint="eastAsia"/>
                <w:color w:val="000000" w:themeColor="text1"/>
              </w:rPr>
              <w:t>1.54</w:t>
            </w:r>
          </w:p>
        </w:tc>
        <w:tc>
          <w:tcPr>
            <w:tcW w:w="1027" w:type="dxa"/>
            <w:tcBorders>
              <w:top w:val="nil"/>
              <w:left w:val="nil"/>
              <w:bottom w:val="single" w:sz="4" w:space="0" w:color="auto"/>
              <w:right w:val="nil"/>
            </w:tcBorders>
            <w:vAlign w:val="center"/>
          </w:tcPr>
          <w:p w:rsidR="00326C53" w:rsidRPr="00356490" w:rsidRDefault="00326C53" w:rsidP="00356490">
            <w:pPr>
              <w:spacing w:line="360" w:lineRule="exact"/>
              <w:ind w:rightChars="42" w:right="101"/>
              <w:jc w:val="right"/>
              <w:rPr>
                <w:rFonts w:eastAsia="標楷體"/>
                <w:color w:val="000000" w:themeColor="text1"/>
              </w:rPr>
            </w:pPr>
            <w:r>
              <w:rPr>
                <w:rFonts w:eastAsia="標楷體" w:hint="eastAsia"/>
                <w:color w:val="000000" w:themeColor="text1"/>
              </w:rPr>
              <w:t>0.81</w:t>
            </w:r>
          </w:p>
        </w:tc>
        <w:tc>
          <w:tcPr>
            <w:tcW w:w="851" w:type="dxa"/>
            <w:tcBorders>
              <w:top w:val="nil"/>
              <w:left w:val="nil"/>
              <w:bottom w:val="single" w:sz="4" w:space="0" w:color="auto"/>
              <w:right w:val="nil"/>
            </w:tcBorders>
            <w:vAlign w:val="center"/>
          </w:tcPr>
          <w:p w:rsidR="00326C53" w:rsidRPr="00D14D87" w:rsidRDefault="00326C53" w:rsidP="00827BF4">
            <w:pPr>
              <w:jc w:val="right"/>
            </w:pPr>
            <w:r>
              <w:rPr>
                <w:rFonts w:hint="eastAsia"/>
              </w:rPr>
              <w:t>2.70</w:t>
            </w:r>
          </w:p>
        </w:tc>
        <w:tc>
          <w:tcPr>
            <w:tcW w:w="1067" w:type="dxa"/>
            <w:tcBorders>
              <w:top w:val="nil"/>
              <w:left w:val="nil"/>
              <w:bottom w:val="single" w:sz="4" w:space="0" w:color="auto"/>
              <w:right w:val="nil"/>
            </w:tcBorders>
            <w:vAlign w:val="center"/>
          </w:tcPr>
          <w:p w:rsidR="00326C53" w:rsidRDefault="00326C53" w:rsidP="001E2CA5">
            <w:pPr>
              <w:spacing w:line="360" w:lineRule="exact"/>
              <w:ind w:rightChars="74" w:right="178"/>
              <w:jc w:val="right"/>
              <w:rPr>
                <w:rFonts w:eastAsia="標楷體"/>
                <w:color w:val="000000" w:themeColor="text1"/>
              </w:rPr>
            </w:pPr>
            <w:r>
              <w:rPr>
                <w:rFonts w:eastAsia="標楷體" w:hint="eastAsia"/>
                <w:color w:val="000000" w:themeColor="text1"/>
              </w:rPr>
              <w:t>0.14</w:t>
            </w:r>
          </w:p>
        </w:tc>
        <w:tc>
          <w:tcPr>
            <w:tcW w:w="1070" w:type="dxa"/>
            <w:tcBorders>
              <w:top w:val="nil"/>
              <w:left w:val="nil"/>
              <w:bottom w:val="single" w:sz="4" w:space="0" w:color="auto"/>
              <w:right w:val="nil"/>
            </w:tcBorders>
            <w:vAlign w:val="center"/>
          </w:tcPr>
          <w:p w:rsidR="00326C53" w:rsidRPr="001E2CA5" w:rsidRDefault="00326C53" w:rsidP="001E2CA5">
            <w:pPr>
              <w:spacing w:line="360" w:lineRule="exact"/>
              <w:ind w:rightChars="47" w:right="113"/>
              <w:jc w:val="right"/>
              <w:rPr>
                <w:rFonts w:eastAsia="標楷體"/>
                <w:color w:val="000000" w:themeColor="text1"/>
              </w:rPr>
            </w:pPr>
            <w:r>
              <w:rPr>
                <w:rFonts w:eastAsia="標楷體" w:hint="eastAsia"/>
                <w:color w:val="000000" w:themeColor="text1"/>
              </w:rPr>
              <w:t>-0.16</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26133D4A" wp14:editId="4B2316A6">
            <wp:extent cx="5428210" cy="2460567"/>
            <wp:effectExtent l="0" t="0" r="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9B1CE8">
            <w:pPr>
              <w:pStyle w:val="ab"/>
              <w:spacing w:line="360" w:lineRule="exact"/>
              <w:ind w:rightChars="50" w:right="120"/>
              <w:rPr>
                <w:b/>
                <w:color w:val="000000" w:themeColor="text1"/>
              </w:rPr>
            </w:pPr>
            <w:r w:rsidRPr="00576832">
              <w:rPr>
                <w:rFonts w:hint="eastAsia"/>
                <w:b/>
                <w:color w:val="000000" w:themeColor="text1"/>
              </w:rPr>
              <w:t>0.</w:t>
            </w:r>
            <w:r w:rsidRPr="009B1CE8">
              <w:rPr>
                <w:rFonts w:eastAsia="標楷體" w:hint="eastAsia"/>
                <w:b/>
                <w:color w:val="000000" w:themeColor="text1"/>
              </w:rPr>
              <w:t>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7</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0.0</w:t>
            </w:r>
            <w:r w:rsidRPr="00576832">
              <w:rPr>
                <w:rFonts w:eastAsia="標楷體" w:hint="eastAsia"/>
                <w:color w:val="000000" w:themeColor="text1"/>
              </w:rPr>
              <w:t>6</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-0.67</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-1.99</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0.58</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0.59</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-0.36</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-2.43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-1.75</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0.55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-0.50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1.12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-1.90</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0.67</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0.52</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-0.61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0.92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-2.24</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0.51</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1.01</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-2.42</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0.41</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0.23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-2.61</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0.43</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0.66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-1.55</w:t>
            </w:r>
          </w:p>
        </w:tc>
      </w:tr>
      <w:tr w:rsidR="008748B5" w:rsidRPr="00FC0D54" w:rsidTr="00AE688F">
        <w:trPr>
          <w:trHeight w:val="370"/>
          <w:jc w:val="center"/>
        </w:trPr>
        <w:tc>
          <w:tcPr>
            <w:tcW w:w="865" w:type="pct"/>
            <w:tcBorders>
              <w:right w:val="single" w:sz="6" w:space="0" w:color="auto"/>
            </w:tcBorders>
          </w:tcPr>
          <w:p w:rsidR="008748B5" w:rsidRPr="00576832" w:rsidRDefault="008748B5" w:rsidP="009F4BB1">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sidR="00E2576C">
              <w:rPr>
                <w:rFonts w:eastAsia="標楷體" w:hint="eastAsia"/>
                <w:b/>
                <w:bCs/>
                <w:color w:val="000000" w:themeColor="text1"/>
              </w:rPr>
              <w:t>1~</w:t>
            </w:r>
            <w:r w:rsidR="009F4BB1">
              <w:rPr>
                <w:rFonts w:eastAsia="標楷體" w:hint="eastAsia"/>
                <w:b/>
                <w:bCs/>
                <w:color w:val="000000" w:themeColor="text1"/>
              </w:rPr>
              <w:t>7</w:t>
            </w:r>
            <w:r w:rsidRPr="00576832">
              <w:rPr>
                <w:rFonts w:eastAsia="標楷體" w:hint="eastAsia"/>
                <w:b/>
                <w:bCs/>
                <w:color w:val="000000" w:themeColor="text1"/>
              </w:rPr>
              <w:t>月</w:t>
            </w:r>
          </w:p>
        </w:tc>
        <w:tc>
          <w:tcPr>
            <w:tcW w:w="513" w:type="pct"/>
            <w:tcBorders>
              <w:left w:val="single" w:sz="6" w:space="0" w:color="auto"/>
            </w:tcBorders>
            <w:vAlign w:val="center"/>
          </w:tcPr>
          <w:p w:rsidR="008748B5" w:rsidRPr="00884563" w:rsidRDefault="00FC2BBB" w:rsidP="009A5AF7">
            <w:pPr>
              <w:pStyle w:val="ab"/>
              <w:spacing w:line="360" w:lineRule="exact"/>
              <w:ind w:rightChars="50" w:right="120"/>
              <w:rPr>
                <w:rFonts w:eastAsia="標楷體"/>
                <w:b/>
                <w:bCs/>
                <w:color w:val="000000" w:themeColor="text1"/>
              </w:rPr>
            </w:pPr>
            <w:r>
              <w:rPr>
                <w:rFonts w:eastAsia="標楷體" w:hint="eastAsia"/>
                <w:b/>
                <w:bCs/>
                <w:color w:val="000000" w:themeColor="text1"/>
              </w:rPr>
              <w:t>1.29</w:t>
            </w:r>
          </w:p>
        </w:tc>
        <w:tc>
          <w:tcPr>
            <w:tcW w:w="513" w:type="pct"/>
            <w:vAlign w:val="center"/>
          </w:tcPr>
          <w:p w:rsidR="008748B5" w:rsidRPr="003305AE" w:rsidRDefault="00FC2BBB" w:rsidP="003305AE">
            <w:pPr>
              <w:snapToGrid w:val="0"/>
              <w:spacing w:line="340" w:lineRule="exact"/>
              <w:ind w:rightChars="50" w:right="120"/>
              <w:jc w:val="right"/>
              <w:rPr>
                <w:b/>
                <w:bCs/>
              </w:rPr>
            </w:pPr>
            <w:r>
              <w:rPr>
                <w:rFonts w:hint="eastAsia"/>
                <w:b/>
                <w:bCs/>
              </w:rPr>
              <w:t>1.77</w:t>
            </w:r>
          </w:p>
        </w:tc>
        <w:tc>
          <w:tcPr>
            <w:tcW w:w="910" w:type="pct"/>
            <w:vAlign w:val="center"/>
          </w:tcPr>
          <w:p w:rsidR="008748B5" w:rsidRPr="003305AE" w:rsidRDefault="00FC2BBB" w:rsidP="003305AE">
            <w:pPr>
              <w:snapToGrid w:val="0"/>
              <w:spacing w:line="340" w:lineRule="exact"/>
              <w:ind w:rightChars="200" w:right="480"/>
              <w:jc w:val="right"/>
              <w:rPr>
                <w:rFonts w:eastAsia="標楷體"/>
                <w:b/>
                <w:bCs/>
                <w:snapToGrid w:val="0"/>
              </w:rPr>
            </w:pPr>
            <w:r>
              <w:rPr>
                <w:rFonts w:eastAsia="標楷體" w:hint="eastAsia"/>
                <w:b/>
                <w:bCs/>
                <w:snapToGrid w:val="0"/>
              </w:rPr>
              <w:t>-2.03</w:t>
            </w:r>
          </w:p>
        </w:tc>
        <w:tc>
          <w:tcPr>
            <w:tcW w:w="513" w:type="pct"/>
            <w:vAlign w:val="center"/>
          </w:tcPr>
          <w:p w:rsidR="008748B5" w:rsidRPr="003305AE" w:rsidRDefault="00FC2BBB" w:rsidP="009B1CE8">
            <w:pPr>
              <w:pStyle w:val="ab"/>
              <w:spacing w:line="360" w:lineRule="exact"/>
              <w:ind w:rightChars="50" w:right="120"/>
              <w:rPr>
                <w:b/>
                <w:bCs/>
              </w:rPr>
            </w:pPr>
            <w:r>
              <w:rPr>
                <w:rFonts w:hint="eastAsia"/>
                <w:b/>
                <w:bCs/>
              </w:rPr>
              <w:t>0.94</w:t>
            </w:r>
          </w:p>
        </w:tc>
        <w:tc>
          <w:tcPr>
            <w:tcW w:w="646" w:type="pct"/>
            <w:vAlign w:val="center"/>
          </w:tcPr>
          <w:p w:rsidR="008748B5" w:rsidRPr="003305AE" w:rsidRDefault="00FC2BBB" w:rsidP="007C594F">
            <w:pPr>
              <w:snapToGrid w:val="0"/>
              <w:spacing w:line="340" w:lineRule="exact"/>
              <w:ind w:rightChars="84" w:right="202"/>
              <w:jc w:val="right"/>
              <w:rPr>
                <w:b/>
                <w:bCs/>
              </w:rPr>
            </w:pPr>
            <w:r>
              <w:rPr>
                <w:rFonts w:hint="eastAsia"/>
                <w:b/>
                <w:bCs/>
              </w:rPr>
              <w:t>0.72</w:t>
            </w:r>
          </w:p>
        </w:tc>
        <w:tc>
          <w:tcPr>
            <w:tcW w:w="1040" w:type="pct"/>
            <w:vAlign w:val="center"/>
          </w:tcPr>
          <w:p w:rsidR="008748B5" w:rsidRPr="003305AE" w:rsidRDefault="00FC2BBB" w:rsidP="003305AE">
            <w:pPr>
              <w:snapToGrid w:val="0"/>
              <w:spacing w:line="340" w:lineRule="exact"/>
              <w:ind w:rightChars="278" w:right="667"/>
              <w:jc w:val="right"/>
              <w:rPr>
                <w:b/>
                <w:bCs/>
              </w:rPr>
            </w:pPr>
            <w:r>
              <w:rPr>
                <w:rFonts w:hint="eastAsia"/>
                <w:b/>
                <w:bCs/>
              </w:rPr>
              <w:t>-1.11</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w:t>
            </w:r>
            <w:r>
              <w:rPr>
                <w:rFonts w:eastAsia="標楷體" w:hint="eastAsia"/>
                <w:color w:val="000000" w:themeColor="text1"/>
              </w:rPr>
              <w:t>3</w:t>
            </w:r>
          </w:p>
        </w:tc>
        <w:tc>
          <w:tcPr>
            <w:tcW w:w="513" w:type="pct"/>
            <w:vAlign w:val="center"/>
          </w:tcPr>
          <w:p w:rsidR="003305AE" w:rsidRPr="00205273" w:rsidRDefault="003305AE" w:rsidP="00105BDE">
            <w:pPr>
              <w:snapToGrid w:val="0"/>
              <w:spacing w:line="340" w:lineRule="exact"/>
              <w:ind w:rightChars="50" w:right="120"/>
              <w:jc w:val="right"/>
              <w:rPr>
                <w:color w:val="000000" w:themeColor="text1"/>
              </w:rPr>
            </w:pPr>
            <w:r w:rsidRPr="00205273">
              <w:rPr>
                <w:rFonts w:hint="eastAsia"/>
                <w:color w:val="000000" w:themeColor="text1"/>
              </w:rPr>
              <w:t>-0.0</w:t>
            </w:r>
            <w:r>
              <w:rPr>
                <w:rFonts w:hint="eastAsia"/>
                <w:color w:val="000000" w:themeColor="text1"/>
              </w:rPr>
              <w:t>6</w:t>
            </w:r>
          </w:p>
        </w:tc>
        <w:tc>
          <w:tcPr>
            <w:tcW w:w="910" w:type="pct"/>
            <w:vAlign w:val="center"/>
          </w:tcPr>
          <w:p w:rsidR="003305AE" w:rsidRPr="00205273" w:rsidRDefault="003305AE"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-2.94</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1.49</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0.78</w:t>
            </w:r>
          </w:p>
        </w:tc>
        <w:tc>
          <w:tcPr>
            <w:tcW w:w="1040" w:type="pct"/>
            <w:vAlign w:val="center"/>
          </w:tcPr>
          <w:p w:rsidR="003305AE" w:rsidRPr="00205273" w:rsidRDefault="003305AE" w:rsidP="00105BDE">
            <w:pPr>
              <w:snapToGrid w:val="0"/>
              <w:spacing w:line="340" w:lineRule="exact"/>
              <w:ind w:rightChars="278" w:right="667"/>
              <w:jc w:val="right"/>
              <w:rPr>
                <w:color w:val="000000" w:themeColor="text1"/>
              </w:rPr>
            </w:pPr>
            <w:r w:rsidRPr="00205273">
              <w:rPr>
                <w:rFonts w:hint="eastAsia"/>
                <w:color w:val="000000" w:themeColor="text1"/>
              </w:rPr>
              <w:t>-1.30</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w:t>
            </w:r>
            <w:r>
              <w:rPr>
                <w:rFonts w:eastAsia="標楷體" w:hint="eastAsia"/>
                <w:color w:val="000000" w:themeColor="text1"/>
              </w:rPr>
              <w:t>4</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Pr>
                <w:rFonts w:eastAsia="標楷體" w:hint="eastAsia"/>
                <w:snapToGrid w:val="0"/>
                <w:color w:val="000000" w:themeColor="text1"/>
              </w:rPr>
              <w:t>3</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-0.67</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0.51</w:t>
            </w:r>
          </w:p>
        </w:tc>
        <w:tc>
          <w:tcPr>
            <w:tcW w:w="1040" w:type="pct"/>
            <w:vAlign w:val="center"/>
          </w:tcPr>
          <w:p w:rsidR="003305AE" w:rsidRPr="00576832" w:rsidRDefault="003305AE" w:rsidP="009B1CE8">
            <w:pPr>
              <w:snapToGrid w:val="0"/>
              <w:spacing w:line="340" w:lineRule="exact"/>
              <w:ind w:rightChars="278" w:right="667"/>
              <w:jc w:val="right"/>
              <w:rPr>
                <w:color w:val="000000" w:themeColor="text1"/>
              </w:rPr>
            </w:pPr>
            <w:r w:rsidRPr="00576832">
              <w:rPr>
                <w:rFonts w:hint="eastAsia"/>
                <w:color w:val="000000" w:themeColor="text1"/>
              </w:rPr>
              <w:t>-2.3</w:t>
            </w:r>
            <w:r>
              <w:rPr>
                <w:rFonts w:hint="eastAsia"/>
                <w:color w:val="000000" w:themeColor="text1"/>
              </w:rPr>
              <w:t>8</w:t>
            </w:r>
          </w:p>
        </w:tc>
      </w:tr>
      <w:tr w:rsidR="003305AE" w:rsidRPr="00FC0D54" w:rsidTr="009448FB">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w:t>
            </w:r>
            <w:r>
              <w:rPr>
                <w:rFonts w:eastAsia="標楷體" w:hint="eastAsia"/>
                <w:color w:val="000000" w:themeColor="text1"/>
              </w:rPr>
              <w:t>1</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Pr>
                <w:rFonts w:hint="eastAsia"/>
                <w:color w:val="000000" w:themeColor="text1"/>
              </w:rPr>
              <w:t>2.66</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0.81</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0.71</w:t>
            </w:r>
          </w:p>
        </w:tc>
        <w:tc>
          <w:tcPr>
            <w:tcW w:w="1040" w:type="pct"/>
            <w:vAlign w:val="center"/>
          </w:tcPr>
          <w:p w:rsidR="003305AE" w:rsidRPr="00576832" w:rsidRDefault="003305AE" w:rsidP="00105BDE">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827BF4">
            <w:pPr>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27BF4">
            <w:pPr>
              <w:pStyle w:val="ab"/>
              <w:spacing w:line="360" w:lineRule="exact"/>
              <w:ind w:rightChars="50" w:right="120"/>
              <w:rPr>
                <w:rFonts w:eastAsia="標楷體"/>
                <w:color w:val="000000" w:themeColor="text1"/>
              </w:rPr>
            </w:pPr>
            <w:r>
              <w:rPr>
                <w:rFonts w:eastAsia="標楷體" w:hint="eastAsia"/>
                <w:color w:val="000000" w:themeColor="text1"/>
              </w:rPr>
              <w:t>1.66</w:t>
            </w:r>
          </w:p>
        </w:tc>
        <w:tc>
          <w:tcPr>
            <w:tcW w:w="513" w:type="pct"/>
            <w:vAlign w:val="center"/>
          </w:tcPr>
          <w:p w:rsidR="003305AE" w:rsidRDefault="003305AE" w:rsidP="00827BF4">
            <w:pPr>
              <w:snapToGrid w:val="0"/>
              <w:spacing w:line="340" w:lineRule="exact"/>
              <w:ind w:rightChars="50" w:right="120"/>
              <w:jc w:val="right"/>
              <w:rPr>
                <w:color w:val="000000" w:themeColor="text1"/>
              </w:rPr>
            </w:pPr>
            <w:r>
              <w:rPr>
                <w:rFonts w:hint="eastAsia"/>
                <w:color w:val="000000" w:themeColor="text1"/>
              </w:rPr>
              <w:t>2.52</w:t>
            </w:r>
          </w:p>
        </w:tc>
        <w:tc>
          <w:tcPr>
            <w:tcW w:w="910" w:type="pct"/>
            <w:vAlign w:val="center"/>
          </w:tcPr>
          <w:p w:rsidR="003305AE" w:rsidRDefault="003305AE" w:rsidP="00FC2BBB">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-2.1</w:t>
            </w:r>
            <w:r w:rsidR="00FC2BBB">
              <w:rPr>
                <w:rFonts w:eastAsia="標楷體" w:hint="eastAsia"/>
                <w:snapToGrid w:val="0"/>
                <w:color w:val="000000" w:themeColor="text1"/>
              </w:rPr>
              <w:t>3</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1.03</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0.75</w:t>
            </w:r>
          </w:p>
        </w:tc>
        <w:tc>
          <w:tcPr>
            <w:tcW w:w="1040" w:type="pct"/>
            <w:vAlign w:val="center"/>
          </w:tcPr>
          <w:p w:rsidR="003305AE" w:rsidRDefault="003305AE" w:rsidP="00827BF4">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CE3559">
            <w:pPr>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CE3559">
            <w:pPr>
              <w:pStyle w:val="ab"/>
              <w:spacing w:line="360" w:lineRule="exact"/>
              <w:ind w:rightChars="50" w:right="120"/>
              <w:rPr>
                <w:rFonts w:eastAsia="標楷體"/>
                <w:color w:val="000000" w:themeColor="text1"/>
              </w:rPr>
            </w:pPr>
            <w:r>
              <w:rPr>
                <w:rFonts w:eastAsia="標楷體" w:hint="eastAsia"/>
                <w:color w:val="000000" w:themeColor="text1"/>
              </w:rPr>
              <w:t>1.62</w:t>
            </w:r>
          </w:p>
        </w:tc>
        <w:tc>
          <w:tcPr>
            <w:tcW w:w="513" w:type="pct"/>
            <w:vAlign w:val="center"/>
          </w:tcPr>
          <w:p w:rsidR="003305AE" w:rsidRDefault="003305AE" w:rsidP="00CE3559">
            <w:pPr>
              <w:snapToGrid w:val="0"/>
              <w:spacing w:line="340" w:lineRule="exact"/>
              <w:ind w:rightChars="50" w:right="120"/>
              <w:jc w:val="right"/>
              <w:rPr>
                <w:color w:val="000000" w:themeColor="text1"/>
              </w:rPr>
            </w:pPr>
            <w:r>
              <w:rPr>
                <w:rFonts w:hint="eastAsia"/>
                <w:color w:val="000000" w:themeColor="text1"/>
              </w:rPr>
              <w:t>2.1</w:t>
            </w:r>
            <w:r w:rsidR="00FC2BBB">
              <w:rPr>
                <w:rFonts w:hint="eastAsia"/>
                <w:color w:val="000000" w:themeColor="text1"/>
              </w:rPr>
              <w:t>9</w:t>
            </w:r>
          </w:p>
        </w:tc>
        <w:tc>
          <w:tcPr>
            <w:tcW w:w="910" w:type="pct"/>
            <w:vAlign w:val="center"/>
          </w:tcPr>
          <w:p w:rsidR="003305AE" w:rsidRDefault="003305AE" w:rsidP="00CE355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w:t>
            </w:r>
            <w:r w:rsidR="00FC2BBB">
              <w:rPr>
                <w:rFonts w:eastAsia="標楷體" w:hint="eastAsia"/>
                <w:snapToGrid w:val="0"/>
                <w:color w:val="000000" w:themeColor="text1"/>
              </w:rPr>
              <w:t>9</w:t>
            </w:r>
          </w:p>
        </w:tc>
        <w:tc>
          <w:tcPr>
            <w:tcW w:w="513" w:type="pct"/>
            <w:vAlign w:val="center"/>
          </w:tcPr>
          <w:p w:rsidR="003305AE"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1.21</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0.75</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-1.17</w:t>
            </w:r>
          </w:p>
        </w:tc>
      </w:tr>
      <w:tr w:rsidR="003305AE" w:rsidRPr="00FC0D54" w:rsidTr="009F4BB1">
        <w:trPr>
          <w:trHeight w:val="370"/>
          <w:jc w:val="center"/>
        </w:trPr>
        <w:tc>
          <w:tcPr>
            <w:tcW w:w="865" w:type="pct"/>
            <w:tcBorders>
              <w:right w:val="single" w:sz="6" w:space="0" w:color="auto"/>
            </w:tcBorders>
          </w:tcPr>
          <w:p w:rsidR="003305AE" w:rsidRDefault="003305AE" w:rsidP="009448FB">
            <w:pPr>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Pr>
                <w:rFonts w:eastAsia="標楷體" w:hint="eastAsia"/>
                <w:color w:val="000000" w:themeColor="text1"/>
              </w:rPr>
              <w:t>1.64</w:t>
            </w:r>
          </w:p>
        </w:tc>
        <w:tc>
          <w:tcPr>
            <w:tcW w:w="513" w:type="pct"/>
            <w:vAlign w:val="center"/>
          </w:tcPr>
          <w:p w:rsidR="003305AE" w:rsidRDefault="003305AE" w:rsidP="009B0353">
            <w:pPr>
              <w:snapToGrid w:val="0"/>
              <w:spacing w:line="340" w:lineRule="exact"/>
              <w:ind w:rightChars="50" w:right="120"/>
              <w:jc w:val="right"/>
              <w:rPr>
                <w:color w:val="000000" w:themeColor="text1"/>
              </w:rPr>
            </w:pPr>
            <w:r>
              <w:rPr>
                <w:rFonts w:hint="eastAsia"/>
                <w:color w:val="000000" w:themeColor="text1"/>
              </w:rPr>
              <w:t>2.10</w:t>
            </w:r>
          </w:p>
        </w:tc>
        <w:tc>
          <w:tcPr>
            <w:tcW w:w="910" w:type="pct"/>
            <w:vAlign w:val="center"/>
          </w:tcPr>
          <w:p w:rsidR="003305AE" w:rsidRDefault="003305AE"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-1.6</w:t>
            </w:r>
            <w:r w:rsidR="00FC2BBB">
              <w:rPr>
                <w:rFonts w:eastAsia="標楷體" w:hint="eastAsia"/>
                <w:snapToGrid w:val="0"/>
                <w:color w:val="000000" w:themeColor="text1"/>
              </w:rPr>
              <w:t>8</w:t>
            </w:r>
          </w:p>
        </w:tc>
        <w:tc>
          <w:tcPr>
            <w:tcW w:w="513" w:type="pct"/>
            <w:vAlign w:val="center"/>
          </w:tcPr>
          <w:p w:rsidR="003305AE"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1.29</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0.77</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-0.9</w:t>
            </w:r>
            <w:r w:rsidR="00FC2BBB">
              <w:rPr>
                <w:rFonts w:hint="eastAsia"/>
                <w:color w:val="000000" w:themeColor="text1"/>
              </w:rPr>
              <w:t>5</w:t>
            </w:r>
          </w:p>
        </w:tc>
      </w:tr>
      <w:tr w:rsidR="009F4BB1" w:rsidRPr="00FC0D54" w:rsidTr="00AE688F">
        <w:trPr>
          <w:trHeight w:val="370"/>
          <w:jc w:val="center"/>
        </w:trPr>
        <w:tc>
          <w:tcPr>
            <w:tcW w:w="865" w:type="pct"/>
            <w:tcBorders>
              <w:bottom w:val="single" w:sz="4" w:space="0" w:color="auto"/>
              <w:right w:val="single" w:sz="6" w:space="0" w:color="auto"/>
            </w:tcBorders>
          </w:tcPr>
          <w:p w:rsidR="009F4BB1" w:rsidRDefault="009F4BB1" w:rsidP="009448FB">
            <w:pPr>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13" w:type="pct"/>
            <w:tcBorders>
              <w:left w:val="single" w:sz="6" w:space="0" w:color="auto"/>
              <w:bottom w:val="single" w:sz="4" w:space="0" w:color="auto"/>
            </w:tcBorders>
            <w:vAlign w:val="center"/>
          </w:tcPr>
          <w:p w:rsidR="009F4BB1" w:rsidRDefault="00FC2BBB" w:rsidP="00884563">
            <w:pPr>
              <w:pStyle w:val="ab"/>
              <w:spacing w:line="360" w:lineRule="exact"/>
              <w:ind w:rightChars="50" w:right="120"/>
              <w:rPr>
                <w:rFonts w:eastAsia="標楷體"/>
                <w:color w:val="000000" w:themeColor="text1"/>
              </w:rPr>
            </w:pPr>
            <w:r>
              <w:rPr>
                <w:rFonts w:eastAsia="標楷體" w:hint="eastAsia"/>
                <w:color w:val="000000" w:themeColor="text1"/>
              </w:rPr>
              <w:t>1.75</w:t>
            </w:r>
          </w:p>
        </w:tc>
        <w:tc>
          <w:tcPr>
            <w:tcW w:w="513" w:type="pct"/>
            <w:tcBorders>
              <w:bottom w:val="single" w:sz="4" w:space="0" w:color="auto"/>
            </w:tcBorders>
            <w:vAlign w:val="center"/>
          </w:tcPr>
          <w:p w:rsidR="009F4BB1" w:rsidRDefault="00FC2BBB" w:rsidP="00FC2BBB">
            <w:pPr>
              <w:snapToGrid w:val="0"/>
              <w:spacing w:line="340" w:lineRule="exact"/>
              <w:ind w:rightChars="50" w:right="120"/>
              <w:jc w:val="right"/>
              <w:rPr>
                <w:color w:val="000000" w:themeColor="text1"/>
              </w:rPr>
            </w:pPr>
            <w:r>
              <w:rPr>
                <w:rFonts w:hint="eastAsia"/>
                <w:color w:val="000000" w:themeColor="text1"/>
              </w:rPr>
              <w:t>2.21</w:t>
            </w:r>
          </w:p>
        </w:tc>
        <w:tc>
          <w:tcPr>
            <w:tcW w:w="910" w:type="pct"/>
            <w:tcBorders>
              <w:bottom w:val="single" w:sz="4" w:space="0" w:color="auto"/>
            </w:tcBorders>
            <w:vAlign w:val="center"/>
          </w:tcPr>
          <w:p w:rsidR="009F4BB1" w:rsidRDefault="00FC2BBB"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-1.35</w:t>
            </w:r>
          </w:p>
        </w:tc>
        <w:tc>
          <w:tcPr>
            <w:tcW w:w="513" w:type="pct"/>
            <w:tcBorders>
              <w:bottom w:val="single" w:sz="4" w:space="0" w:color="auto"/>
            </w:tcBorders>
            <w:vAlign w:val="center"/>
          </w:tcPr>
          <w:p w:rsidR="009F4BB1"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1.41</w:t>
            </w:r>
          </w:p>
        </w:tc>
        <w:tc>
          <w:tcPr>
            <w:tcW w:w="646" w:type="pct"/>
            <w:tcBorders>
              <w:bottom w:val="single" w:sz="4" w:space="0" w:color="auto"/>
            </w:tcBorders>
            <w:vAlign w:val="center"/>
          </w:tcPr>
          <w:p w:rsidR="009F4BB1" w:rsidRPr="003305AE" w:rsidRDefault="00FC2BBB" w:rsidP="003305AE">
            <w:pPr>
              <w:snapToGrid w:val="0"/>
              <w:spacing w:line="340" w:lineRule="exact"/>
              <w:ind w:rightChars="84" w:right="202"/>
              <w:jc w:val="right"/>
              <w:rPr>
                <w:color w:val="000000" w:themeColor="text1"/>
              </w:rPr>
            </w:pPr>
            <w:r>
              <w:rPr>
                <w:rFonts w:hint="eastAsia"/>
                <w:color w:val="000000" w:themeColor="text1"/>
              </w:rPr>
              <w:t>0.74</w:t>
            </w:r>
          </w:p>
        </w:tc>
        <w:tc>
          <w:tcPr>
            <w:tcW w:w="1040" w:type="pct"/>
            <w:tcBorders>
              <w:bottom w:val="single" w:sz="4" w:space="0" w:color="auto"/>
            </w:tcBorders>
            <w:vAlign w:val="center"/>
          </w:tcPr>
          <w:p w:rsidR="009F4BB1" w:rsidRDefault="00FC2BBB" w:rsidP="003305AE">
            <w:pPr>
              <w:snapToGrid w:val="0"/>
              <w:spacing w:line="340" w:lineRule="exact"/>
              <w:ind w:rightChars="278" w:right="667"/>
              <w:jc w:val="right"/>
              <w:rPr>
                <w:color w:val="000000" w:themeColor="text1"/>
              </w:rPr>
            </w:pPr>
            <w:r>
              <w:rPr>
                <w:rFonts w:hint="eastAsia"/>
                <w:color w:val="000000" w:themeColor="text1"/>
              </w:rPr>
              <w:t>0.73</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DF39ED">
        <w:rPr>
          <w:rFonts w:hint="eastAsia"/>
          <w:b/>
          <w:bCs/>
          <w:color w:val="000000" w:themeColor="text1"/>
        </w:rPr>
        <w:t>7</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7761D5">
        <w:rPr>
          <w:rFonts w:hint="eastAsia"/>
          <w:b/>
          <w:bCs/>
          <w:color w:val="000000" w:themeColor="text1"/>
        </w:rPr>
        <w:t>10</w:t>
      </w:r>
      <w:r w:rsidR="00DF39ED">
        <w:rPr>
          <w:rFonts w:hint="eastAsia"/>
          <w:b/>
          <w:bCs/>
          <w:color w:val="000000" w:themeColor="text1"/>
        </w:rPr>
        <w:t>2</w:t>
      </w:r>
      <w:r w:rsidR="007761D5">
        <w:rPr>
          <w:rFonts w:hint="eastAsia"/>
          <w:b/>
          <w:bCs/>
          <w:color w:val="000000" w:themeColor="text1"/>
        </w:rPr>
        <w:t>.</w:t>
      </w:r>
      <w:r w:rsidR="00DF39ED">
        <w:rPr>
          <w:rFonts w:hint="eastAsia"/>
          <w:b/>
          <w:bCs/>
          <w:color w:val="000000" w:themeColor="text1"/>
        </w:rPr>
        <w:t>7</w:t>
      </w:r>
      <w:r w:rsidR="002812E9">
        <w:rPr>
          <w:rFonts w:hint="eastAsia"/>
          <w:b/>
          <w:bCs/>
          <w:color w:val="000000" w:themeColor="text1"/>
        </w:rPr>
        <w:t>0</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7" w:name="_Toc196014079"/>
      <w:bookmarkStart w:id="88" w:name="_Toc196122088"/>
      <w:bookmarkStart w:id="89" w:name="_Toc196215348"/>
      <w:bookmarkStart w:id="90" w:name="_Toc196540374"/>
      <w:bookmarkStart w:id="91" w:name="_Toc198464389"/>
      <w:bookmarkStart w:id="92" w:name="_Toc198464553"/>
      <w:bookmarkStart w:id="93" w:name="_Toc201487150"/>
      <w:bookmarkStart w:id="94" w:name="_Toc201487791"/>
      <w:r w:rsidRPr="0015056B">
        <w:t>10</w:t>
      </w:r>
      <w:r>
        <w:rPr>
          <w:rFonts w:hint="eastAsia"/>
        </w:rPr>
        <w:t>3</w:t>
      </w:r>
      <w:r w:rsidRPr="0015056B">
        <w:t>年</w:t>
      </w:r>
      <w:r w:rsidR="00DF39ED">
        <w:rPr>
          <w:rFonts w:hint="eastAsia"/>
        </w:rPr>
        <w:t>7</w:t>
      </w:r>
      <w:r w:rsidRPr="0015056B">
        <w:t>月美國西德州原油（</w:t>
      </w:r>
      <w:r w:rsidRPr="0015056B">
        <w:t>WTI</w:t>
      </w:r>
      <w:r w:rsidRPr="0015056B">
        <w:t>）現貨</w:t>
      </w:r>
      <w:proofErr w:type="gramStart"/>
      <w:r w:rsidRPr="0015056B">
        <w:t>月均價為</w:t>
      </w:r>
      <w:proofErr w:type="gramEnd"/>
      <w:r w:rsidRPr="0015056B">
        <w:t>每桶</w:t>
      </w:r>
      <w:r w:rsidR="007761D5">
        <w:rPr>
          <w:rFonts w:hint="eastAsia"/>
        </w:rPr>
        <w:t>10</w:t>
      </w:r>
      <w:r w:rsidR="00DF39ED">
        <w:rPr>
          <w:rFonts w:hint="eastAsia"/>
        </w:rPr>
        <w:t>2</w:t>
      </w:r>
      <w:r>
        <w:rPr>
          <w:rFonts w:hint="eastAsia"/>
        </w:rPr>
        <w:t>.</w:t>
      </w:r>
      <w:r w:rsidR="00DF39ED">
        <w:rPr>
          <w:rFonts w:hint="eastAsia"/>
        </w:rPr>
        <w:t>7</w:t>
      </w:r>
      <w:r w:rsidR="002812E9">
        <w:rPr>
          <w:rFonts w:hint="eastAsia"/>
        </w:rPr>
        <w:t>0</w:t>
      </w:r>
      <w:r w:rsidRPr="0015056B">
        <w:t>美元，較</w:t>
      </w:r>
      <w:r>
        <w:rPr>
          <w:rFonts w:hint="eastAsia"/>
        </w:rPr>
        <w:t>上</w:t>
      </w:r>
      <w:r w:rsidRPr="0015056B">
        <w:t>月每桶</w:t>
      </w:r>
      <w:r w:rsidR="007B6C7A">
        <w:rPr>
          <w:rFonts w:hint="eastAsia"/>
        </w:rPr>
        <w:t>10</w:t>
      </w:r>
      <w:r w:rsidR="00DF39ED">
        <w:rPr>
          <w:rFonts w:hint="eastAsia"/>
        </w:rPr>
        <w:t>5.20</w:t>
      </w:r>
      <w:r w:rsidRPr="0015056B">
        <w:t>美元，</w:t>
      </w:r>
      <w:r w:rsidR="00DF39ED">
        <w:rPr>
          <w:rFonts w:hint="eastAsia"/>
        </w:rPr>
        <w:t>下跌</w:t>
      </w:r>
      <w:r w:rsidR="00DF39ED">
        <w:rPr>
          <w:rFonts w:hint="eastAsia"/>
        </w:rPr>
        <w:t>2.38</w:t>
      </w:r>
      <w:r w:rsidRPr="0015056B">
        <w:t>％；北海布蘭特</w:t>
      </w:r>
      <w:r w:rsidRPr="0015056B">
        <w:rPr>
          <w:rFonts w:hint="eastAsia"/>
        </w:rPr>
        <w:t>及</w:t>
      </w:r>
      <w:r w:rsidRPr="0015056B">
        <w:t>杜拜價</w:t>
      </w:r>
      <w:r w:rsidR="00DF39ED">
        <w:rPr>
          <w:rFonts w:hint="eastAsia"/>
        </w:rPr>
        <w:t>格</w:t>
      </w:r>
      <w:r w:rsidR="002A64FE">
        <w:rPr>
          <w:rFonts w:hint="eastAsia"/>
        </w:rPr>
        <w:t>亦</w:t>
      </w:r>
      <w:r w:rsidRPr="0015056B">
        <w:rPr>
          <w:rFonts w:hint="eastAsia"/>
        </w:rPr>
        <w:t>呈</w:t>
      </w:r>
      <w:r w:rsidR="00DF39ED">
        <w:rPr>
          <w:rFonts w:hint="eastAsia"/>
        </w:rPr>
        <w:t>下跌</w:t>
      </w:r>
      <w:r w:rsidRPr="0015056B">
        <w:t>。</w:t>
      </w:r>
    </w:p>
    <w:p w:rsidR="006E22B7" w:rsidRPr="004C0BD5" w:rsidRDefault="00E10229" w:rsidP="00265C55">
      <w:pPr>
        <w:pStyle w:val="k32"/>
        <w:topLinePunct/>
        <w:ind w:leftChars="118" w:left="283" w:rightChars="18" w:right="43" w:firstLineChars="202" w:firstLine="566"/>
      </w:pPr>
      <w:r w:rsidRPr="004C0BD5">
        <w:rPr>
          <w:rFonts w:hint="eastAsia"/>
        </w:rPr>
        <w:t>美國能源</w:t>
      </w:r>
      <w:r w:rsidR="007C04FE" w:rsidRPr="004C0BD5">
        <w:rPr>
          <w:rFonts w:hint="eastAsia"/>
        </w:rPr>
        <w:t>資訊署</w:t>
      </w:r>
      <w:r w:rsidR="007C04FE" w:rsidRPr="004C0BD5">
        <w:rPr>
          <w:rFonts w:hint="eastAsia"/>
        </w:rPr>
        <w:t>(EIA)</w:t>
      </w:r>
      <w:r w:rsidRPr="004C0BD5">
        <w:rPr>
          <w:rFonts w:hint="eastAsia"/>
        </w:rPr>
        <w:t>2014</w:t>
      </w:r>
      <w:r w:rsidRPr="004C0BD5">
        <w:rPr>
          <w:rFonts w:hint="eastAsia"/>
        </w:rPr>
        <w:t>年</w:t>
      </w:r>
      <w:r w:rsidR="000A0EE7">
        <w:rPr>
          <w:rFonts w:hint="eastAsia"/>
        </w:rPr>
        <w:t>7</w:t>
      </w:r>
      <w:r w:rsidRPr="004C0BD5">
        <w:rPr>
          <w:rFonts w:hint="eastAsia"/>
        </w:rPr>
        <w:t>月預測未來</w:t>
      </w:r>
      <w:r w:rsidRPr="004C0BD5">
        <w:rPr>
          <w:rFonts w:hint="eastAsia"/>
        </w:rPr>
        <w:t>3</w:t>
      </w:r>
      <w:r w:rsidRPr="004C0BD5">
        <w:rPr>
          <w:rFonts w:hint="eastAsia"/>
        </w:rPr>
        <w:t>個月</w:t>
      </w:r>
      <w:r w:rsidRPr="004C0BD5">
        <w:rPr>
          <w:rFonts w:hint="eastAsia"/>
        </w:rPr>
        <w:t>(2014</w:t>
      </w:r>
      <w:r w:rsidRPr="004C0BD5">
        <w:rPr>
          <w:rFonts w:hint="eastAsia"/>
        </w:rPr>
        <w:t>年</w:t>
      </w:r>
      <w:r w:rsidR="000A0EE7">
        <w:rPr>
          <w:rFonts w:hint="eastAsia"/>
        </w:rPr>
        <w:t>7</w:t>
      </w:r>
      <w:r w:rsidRPr="004C0BD5">
        <w:rPr>
          <w:rFonts w:hint="eastAsia"/>
        </w:rPr>
        <w:t>月、</w:t>
      </w:r>
      <w:r w:rsidR="000A0EE7">
        <w:rPr>
          <w:rFonts w:hint="eastAsia"/>
        </w:rPr>
        <w:t>8</w:t>
      </w:r>
      <w:r w:rsidRPr="004C0BD5">
        <w:rPr>
          <w:rFonts w:hint="eastAsia"/>
        </w:rPr>
        <w:t>月</w:t>
      </w:r>
      <w:r w:rsidR="00A622C4" w:rsidRPr="004C0BD5">
        <w:rPr>
          <w:rFonts w:hint="eastAsia"/>
        </w:rPr>
        <w:t>、</w:t>
      </w:r>
      <w:r w:rsidR="000A0EE7">
        <w:rPr>
          <w:rFonts w:hint="eastAsia"/>
        </w:rPr>
        <w:t>9</w:t>
      </w:r>
      <w:r w:rsidR="00A622C4" w:rsidRPr="004C0BD5">
        <w:rPr>
          <w:rFonts w:hint="eastAsia"/>
        </w:rPr>
        <w:t>月</w:t>
      </w:r>
      <w:r w:rsidRPr="004C0BD5">
        <w:rPr>
          <w:rFonts w:hint="eastAsia"/>
        </w:rPr>
        <w:t>)</w:t>
      </w:r>
      <w:r w:rsidRPr="004C0BD5">
        <w:rPr>
          <w:rFonts w:hint="eastAsia"/>
        </w:rPr>
        <w:t>的</w:t>
      </w:r>
      <w:r w:rsidRPr="004C0BD5">
        <w:rPr>
          <w:rFonts w:hint="eastAsia"/>
        </w:rPr>
        <w:t>WTI</w:t>
      </w:r>
      <w:r w:rsidRPr="004C0BD5">
        <w:rPr>
          <w:rFonts w:hint="eastAsia"/>
        </w:rPr>
        <w:t>原油平均價分別為每桶</w:t>
      </w:r>
      <w:r w:rsidR="00A622C4" w:rsidRPr="004C0BD5">
        <w:rPr>
          <w:rFonts w:hint="eastAsia"/>
        </w:rPr>
        <w:t>10</w:t>
      </w:r>
      <w:r w:rsidR="000A0EE7">
        <w:rPr>
          <w:rFonts w:hint="eastAsia"/>
        </w:rPr>
        <w:t>5</w:t>
      </w:r>
      <w:r w:rsidR="00A622C4" w:rsidRPr="004C0BD5">
        <w:rPr>
          <w:rFonts w:hint="eastAsia"/>
        </w:rPr>
        <w:t>.</w:t>
      </w:r>
      <w:r w:rsidR="000A0EE7">
        <w:rPr>
          <w:rFonts w:hint="eastAsia"/>
        </w:rPr>
        <w:t>5</w:t>
      </w:r>
      <w:r w:rsidR="00A622C4" w:rsidRPr="004C0BD5">
        <w:rPr>
          <w:rFonts w:hint="eastAsia"/>
        </w:rPr>
        <w:t>0</w:t>
      </w:r>
      <w:r w:rsidR="00A622C4" w:rsidRPr="004C0BD5">
        <w:rPr>
          <w:rFonts w:hint="eastAsia"/>
        </w:rPr>
        <w:t>、</w:t>
      </w:r>
      <w:r w:rsidR="00A622C4" w:rsidRPr="004C0BD5">
        <w:rPr>
          <w:rFonts w:hint="eastAsia"/>
        </w:rPr>
        <w:t>10</w:t>
      </w:r>
      <w:r w:rsidR="000A0EE7">
        <w:rPr>
          <w:rFonts w:hint="eastAsia"/>
        </w:rPr>
        <w:t>3</w:t>
      </w:r>
      <w:r w:rsidR="00A622C4" w:rsidRPr="004C0BD5">
        <w:rPr>
          <w:rFonts w:hint="eastAsia"/>
        </w:rPr>
        <w:t>.</w:t>
      </w:r>
      <w:r w:rsidR="000A0EE7">
        <w:rPr>
          <w:rFonts w:hint="eastAsia"/>
        </w:rPr>
        <w:t>0</w:t>
      </w:r>
      <w:r w:rsidR="00A622C4" w:rsidRPr="004C0BD5">
        <w:rPr>
          <w:rFonts w:hint="eastAsia"/>
        </w:rPr>
        <w:t>0</w:t>
      </w:r>
      <w:r w:rsidR="0032372E" w:rsidRPr="004C0BD5">
        <w:rPr>
          <w:rFonts w:hint="eastAsia"/>
        </w:rPr>
        <w:t>及</w:t>
      </w:r>
      <w:r w:rsidR="000A0EE7">
        <w:rPr>
          <w:rFonts w:hint="eastAsia"/>
        </w:rPr>
        <w:t>102</w:t>
      </w:r>
      <w:r w:rsidR="00F66676" w:rsidRPr="004C0BD5">
        <w:rPr>
          <w:rFonts w:hint="eastAsia"/>
        </w:rPr>
        <w:t>.00</w:t>
      </w:r>
      <w:r w:rsidRPr="004C0BD5">
        <w:rPr>
          <w:rFonts w:hint="eastAsia"/>
        </w:rPr>
        <w:t>美元，</w:t>
      </w:r>
      <w:r w:rsidRPr="004C0BD5">
        <w:rPr>
          <w:rFonts w:hint="eastAsia"/>
        </w:rPr>
        <w:t>2014</w:t>
      </w:r>
      <w:r w:rsidRPr="004C0BD5">
        <w:rPr>
          <w:rFonts w:hint="eastAsia"/>
        </w:rPr>
        <w:t>年第</w:t>
      </w:r>
      <w:r w:rsidR="000F67B6" w:rsidRPr="004C0BD5">
        <w:rPr>
          <w:rFonts w:hint="eastAsia"/>
        </w:rPr>
        <w:t>2</w:t>
      </w:r>
      <w:r w:rsidRPr="004C0BD5">
        <w:rPr>
          <w:rFonts w:hint="eastAsia"/>
        </w:rPr>
        <w:t>季</w:t>
      </w:r>
      <w:r w:rsidR="00F66676" w:rsidRPr="004C0BD5">
        <w:rPr>
          <w:rFonts w:hint="eastAsia"/>
        </w:rPr>
        <w:t>平均</w:t>
      </w:r>
      <w:r w:rsidRPr="004C0BD5">
        <w:rPr>
          <w:rFonts w:hint="eastAsia"/>
        </w:rPr>
        <w:t>價格為</w:t>
      </w:r>
      <w:r w:rsidR="000A0EE7">
        <w:rPr>
          <w:rFonts w:hint="eastAsia"/>
        </w:rPr>
        <w:t>103.35</w:t>
      </w:r>
      <w:r w:rsidR="00F66676" w:rsidRPr="004C0BD5">
        <w:rPr>
          <w:rFonts w:hint="eastAsia"/>
        </w:rPr>
        <w:t>美元，第</w:t>
      </w:r>
      <w:r w:rsidR="00F66676" w:rsidRPr="004C0BD5">
        <w:rPr>
          <w:rFonts w:hint="eastAsia"/>
        </w:rPr>
        <w:t>3</w:t>
      </w:r>
      <w:r w:rsidR="00F66676" w:rsidRPr="004C0BD5">
        <w:rPr>
          <w:rFonts w:hint="eastAsia"/>
        </w:rPr>
        <w:t>季</w:t>
      </w:r>
      <w:r w:rsidRPr="004C0BD5">
        <w:rPr>
          <w:rFonts w:hint="eastAsia"/>
        </w:rPr>
        <w:t>平均價格為</w:t>
      </w:r>
      <w:r w:rsidR="000A0EE7">
        <w:rPr>
          <w:rFonts w:hint="eastAsia"/>
        </w:rPr>
        <w:t>103</w:t>
      </w:r>
      <w:r w:rsidRPr="004C0BD5">
        <w:rPr>
          <w:rFonts w:hint="eastAsia"/>
        </w:rPr>
        <w:t>.</w:t>
      </w:r>
      <w:r w:rsidR="009869DA" w:rsidRPr="004C0BD5">
        <w:rPr>
          <w:rFonts w:hint="eastAsia"/>
        </w:rPr>
        <w:t>5</w:t>
      </w:r>
      <w:r w:rsidR="007C04FE" w:rsidRPr="004C0BD5">
        <w:rPr>
          <w:rFonts w:hint="eastAsia"/>
        </w:rPr>
        <w:t>0</w:t>
      </w:r>
      <w:r w:rsidRPr="004C0BD5">
        <w:rPr>
          <w:rFonts w:hint="eastAsia"/>
        </w:rPr>
        <w:t>美元。</w:t>
      </w:r>
    </w:p>
    <w:bookmarkEnd w:id="87"/>
    <w:bookmarkEnd w:id="88"/>
    <w:bookmarkEnd w:id="89"/>
    <w:bookmarkEnd w:id="90"/>
    <w:bookmarkEnd w:id="91"/>
    <w:bookmarkEnd w:id="92"/>
    <w:bookmarkEnd w:id="93"/>
    <w:bookmarkEnd w:id="94"/>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DB5038" w:rsidP="008C520E">
      <w:pPr>
        <w:snapToGrid w:val="0"/>
        <w:spacing w:line="240" w:lineRule="atLeast"/>
        <w:jc w:val="center"/>
        <w:rPr>
          <w:rFonts w:eastAsia="標楷體"/>
          <w:color w:val="FF0000"/>
          <w:sz w:val="18"/>
        </w:rPr>
      </w:pPr>
      <w:r w:rsidRPr="00FC0D54">
        <w:rPr>
          <w:rFonts w:eastAsia="標楷體"/>
          <w:noProof/>
          <w:color w:val="FF0000"/>
          <w:sz w:val="18"/>
        </w:rPr>
        <w:drawing>
          <wp:inline distT="0" distB="0" distL="0" distR="0" wp14:anchorId="1C28C52F" wp14:editId="63215E9C">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DB5038" w:rsidP="008C520E">
      <w:pPr>
        <w:snapToGrid w:val="0"/>
        <w:spacing w:line="240" w:lineRule="atLeast"/>
        <w:rPr>
          <w:rFonts w:eastAsia="標楷體"/>
          <w:sz w:val="22"/>
          <w:szCs w:val="22"/>
        </w:rPr>
      </w:pPr>
      <w:r w:rsidRPr="0015056B">
        <w:rPr>
          <w:noProof/>
        </w:rPr>
        <mc:AlternateContent>
          <mc:Choice Requires="wps">
            <w:drawing>
              <wp:anchor distT="0" distB="0" distL="180340" distR="114300" simplePos="0" relativeHeight="251937280" behindDoc="0" locked="0" layoutInCell="1" allowOverlap="1" wp14:anchorId="12376BE7" wp14:editId="73333F9A">
                <wp:simplePos x="0" y="0"/>
                <wp:positionH relativeFrom="column">
                  <wp:posOffset>4063365</wp:posOffset>
                </wp:positionH>
                <wp:positionV relativeFrom="page">
                  <wp:posOffset>6232525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10F8C" w:rsidRPr="00C12AFE" w:rsidRDefault="00D10F8C"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7</w:t>
                            </w:r>
                            <w:r w:rsidRPr="00C12AFE">
                              <w:rPr>
                                <w:rFonts w:eastAsia="標楷體"/>
                                <w:b/>
                              </w:rPr>
                              <w:t>月油價</w:t>
                            </w:r>
                            <w:r w:rsidRPr="00C12AFE">
                              <w:rPr>
                                <w:rFonts w:eastAsia="標楷體"/>
                                <w:b/>
                              </w:rPr>
                              <w:t>:</w:t>
                            </w:r>
                          </w:p>
                          <w:p w:rsidR="00D10F8C" w:rsidRPr="00C12AFE" w:rsidRDefault="00D10F8C" w:rsidP="008C520E">
                            <w:pPr>
                              <w:rPr>
                                <w:rFonts w:eastAsia="標楷體"/>
                                <w:b/>
                              </w:rPr>
                            </w:pPr>
                            <w:r>
                              <w:rPr>
                                <w:rFonts w:eastAsia="標楷體"/>
                                <w:b/>
                              </w:rPr>
                              <w:t xml:space="preserve">WTI         </w:t>
                            </w:r>
                            <w:r>
                              <w:rPr>
                                <w:rFonts w:eastAsia="標楷體" w:hint="eastAsia"/>
                                <w:b/>
                              </w:rPr>
                              <w:t>102.70</w:t>
                            </w:r>
                          </w:p>
                          <w:p w:rsidR="00D10F8C" w:rsidRPr="00C12AFE" w:rsidRDefault="00D10F8C" w:rsidP="008C520E">
                            <w:pPr>
                              <w:rPr>
                                <w:rFonts w:eastAsia="標楷體"/>
                                <w:b/>
                              </w:rPr>
                            </w:pPr>
                            <w:r w:rsidRPr="00C12AFE">
                              <w:rPr>
                                <w:rFonts w:eastAsia="標楷體"/>
                                <w:b/>
                              </w:rPr>
                              <w:t>杜拜</w:t>
                            </w:r>
                            <w:r>
                              <w:rPr>
                                <w:rFonts w:eastAsia="標楷體"/>
                                <w:b/>
                              </w:rPr>
                              <w:t xml:space="preserve">         1</w:t>
                            </w:r>
                            <w:r>
                              <w:rPr>
                                <w:rFonts w:eastAsia="標楷體" w:hint="eastAsia"/>
                                <w:b/>
                              </w:rPr>
                              <w:t>06.09</w:t>
                            </w:r>
                          </w:p>
                          <w:p w:rsidR="00D10F8C" w:rsidRPr="00C12AFE" w:rsidRDefault="00D10F8C" w:rsidP="008C520E">
                            <w:pPr>
                              <w:rPr>
                                <w:rFonts w:eastAsia="標楷體"/>
                                <w:b/>
                              </w:rPr>
                            </w:pPr>
                            <w:r w:rsidRPr="00C12AFE">
                              <w:rPr>
                                <w:rFonts w:eastAsia="標楷體"/>
                                <w:b/>
                              </w:rPr>
                              <w:t>北海布蘭特</w:t>
                            </w:r>
                            <w:r>
                              <w:rPr>
                                <w:rFonts w:eastAsia="標楷體"/>
                                <w:b/>
                              </w:rPr>
                              <w:t xml:space="preserve">   1</w:t>
                            </w:r>
                            <w:r>
                              <w:rPr>
                                <w:rFonts w:eastAsia="標楷體" w:hint="eastAsia"/>
                                <w:b/>
                              </w:rPr>
                              <w:t>07.44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margin-left:319.95pt;margin-top:490.75pt;width:156pt;height:85.65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8M9A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" filled="f" fillcolor="#ff9" stroked="f">
                <v:textbox>
                  <w:txbxContent>
                    <w:p w:rsidR="00D10F8C" w:rsidRPr="00C12AFE" w:rsidRDefault="00D10F8C"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7</w:t>
                      </w:r>
                      <w:r w:rsidRPr="00C12AFE">
                        <w:rPr>
                          <w:rFonts w:eastAsia="標楷體"/>
                          <w:b/>
                        </w:rPr>
                        <w:t>月油價</w:t>
                      </w:r>
                      <w:r w:rsidRPr="00C12AFE">
                        <w:rPr>
                          <w:rFonts w:eastAsia="標楷體"/>
                          <w:b/>
                        </w:rPr>
                        <w:t>:</w:t>
                      </w:r>
                    </w:p>
                    <w:p w:rsidR="00D10F8C" w:rsidRPr="00C12AFE" w:rsidRDefault="00D10F8C" w:rsidP="008C520E">
                      <w:pPr>
                        <w:rPr>
                          <w:rFonts w:eastAsia="標楷體"/>
                          <w:b/>
                        </w:rPr>
                      </w:pPr>
                      <w:r>
                        <w:rPr>
                          <w:rFonts w:eastAsia="標楷體"/>
                          <w:b/>
                        </w:rPr>
                        <w:t xml:space="preserve">WTI         </w:t>
                      </w:r>
                      <w:r>
                        <w:rPr>
                          <w:rFonts w:eastAsia="標楷體" w:hint="eastAsia"/>
                          <w:b/>
                        </w:rPr>
                        <w:t>102.70</w:t>
                      </w:r>
                    </w:p>
                    <w:p w:rsidR="00D10F8C" w:rsidRPr="00C12AFE" w:rsidRDefault="00D10F8C" w:rsidP="008C520E">
                      <w:pPr>
                        <w:rPr>
                          <w:rFonts w:eastAsia="標楷體"/>
                          <w:b/>
                        </w:rPr>
                      </w:pPr>
                      <w:r w:rsidRPr="00C12AFE">
                        <w:rPr>
                          <w:rFonts w:eastAsia="標楷體"/>
                          <w:b/>
                        </w:rPr>
                        <w:t>杜拜</w:t>
                      </w:r>
                      <w:r>
                        <w:rPr>
                          <w:rFonts w:eastAsia="標楷體"/>
                          <w:b/>
                        </w:rPr>
                        <w:t xml:space="preserve">         1</w:t>
                      </w:r>
                      <w:r>
                        <w:rPr>
                          <w:rFonts w:eastAsia="標楷體" w:hint="eastAsia"/>
                          <w:b/>
                        </w:rPr>
                        <w:t>06.09</w:t>
                      </w:r>
                    </w:p>
                    <w:p w:rsidR="00D10F8C" w:rsidRPr="00C12AFE" w:rsidRDefault="00D10F8C" w:rsidP="008C520E">
                      <w:pPr>
                        <w:rPr>
                          <w:rFonts w:eastAsia="標楷體"/>
                          <w:b/>
                        </w:rPr>
                      </w:pPr>
                      <w:r w:rsidRPr="00C12AFE">
                        <w:rPr>
                          <w:rFonts w:eastAsia="標楷體"/>
                          <w:b/>
                        </w:rPr>
                        <w:t>北海布蘭特</w:t>
                      </w:r>
                      <w:r>
                        <w:rPr>
                          <w:rFonts w:eastAsia="標楷體"/>
                          <w:b/>
                        </w:rPr>
                        <w:t xml:space="preserve">   1</w:t>
                      </w:r>
                      <w:r>
                        <w:rPr>
                          <w:rFonts w:eastAsia="標楷體" w:hint="eastAsia"/>
                          <w:b/>
                        </w:rPr>
                        <w:t>07.44</w:t>
                      </w:r>
                    </w:p>
                  </w:txbxContent>
                </v:textbox>
                <w10:wrap anchory="page"/>
              </v:shape>
            </w:pict>
          </mc:Fallback>
        </mc:AlternateContent>
      </w:r>
      <w:r w:rsidR="008C520E"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F80BAC">
        <w:rPr>
          <w:rFonts w:hint="eastAsia"/>
          <w:b/>
          <w:bCs/>
        </w:rPr>
        <w:t>7</w:t>
      </w:r>
      <w:r w:rsidR="00885F48" w:rsidRPr="00AD38DA">
        <w:rPr>
          <w:b/>
          <w:bCs/>
        </w:rPr>
        <w:t>月</w:t>
      </w:r>
      <w:r w:rsidR="00885F48">
        <w:rPr>
          <w:rFonts w:hint="eastAsia"/>
          <w:b/>
          <w:bCs/>
        </w:rPr>
        <w:t>黃豆、</w:t>
      </w:r>
      <w:r w:rsidR="00885F48" w:rsidRPr="00AD38DA">
        <w:rPr>
          <w:rFonts w:hint="eastAsia"/>
          <w:b/>
          <w:bCs/>
        </w:rPr>
        <w:t>小麥</w:t>
      </w:r>
      <w:r w:rsidR="00885F48" w:rsidRPr="00AD38DA">
        <w:rPr>
          <w:b/>
          <w:bCs/>
        </w:rPr>
        <w:t>及玉米期貨</w:t>
      </w:r>
      <w:proofErr w:type="gramStart"/>
      <w:r w:rsidR="00885F48" w:rsidRPr="00AD38DA">
        <w:rPr>
          <w:b/>
          <w:bCs/>
        </w:rPr>
        <w:t>價格均較</w:t>
      </w:r>
      <w:r w:rsidR="00885F48">
        <w:rPr>
          <w:rFonts w:hint="eastAsia"/>
          <w:b/>
          <w:bCs/>
        </w:rPr>
        <w:t>上</w:t>
      </w:r>
      <w:r w:rsidR="00885F48">
        <w:rPr>
          <w:b/>
          <w:bCs/>
        </w:rPr>
        <w:t>月</w:t>
      </w:r>
      <w:proofErr w:type="gramEnd"/>
      <w:r w:rsidR="005017EF" w:rsidRPr="005017EF">
        <w:rPr>
          <w:rFonts w:hint="eastAsia"/>
          <w:b/>
          <w:bCs/>
        </w:rPr>
        <w:t>下跌</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00F80BAC">
        <w:rPr>
          <w:rFonts w:eastAsia="標楷體" w:hint="eastAsia"/>
          <w:sz w:val="28"/>
        </w:rPr>
        <w:t>101</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00F80BAC">
        <w:rPr>
          <w:rFonts w:eastAsia="標楷體" w:hint="eastAsia"/>
          <w:sz w:val="28"/>
        </w:rPr>
        <w:t>103</w:t>
      </w:r>
      <w:r w:rsidRPr="00AD38DA">
        <w:rPr>
          <w:rFonts w:eastAsia="標楷體"/>
          <w:sz w:val="28"/>
        </w:rPr>
        <w:t>年</w:t>
      </w:r>
      <w:r w:rsidR="00F80BAC">
        <w:rPr>
          <w:rFonts w:eastAsia="標楷體" w:hint="eastAsia"/>
          <w:sz w:val="28"/>
        </w:rPr>
        <w:t>7</w:t>
      </w:r>
      <w:r w:rsidRPr="00AD38DA">
        <w:rPr>
          <w:rFonts w:eastAsia="標楷體"/>
          <w:sz w:val="28"/>
        </w:rPr>
        <w:t>月為</w:t>
      </w:r>
      <w:r w:rsidR="00F80BAC">
        <w:rPr>
          <w:rFonts w:eastAsia="標楷體" w:hint="eastAsia"/>
          <w:sz w:val="28"/>
        </w:rPr>
        <w:t>12.25</w:t>
      </w:r>
      <w:r w:rsidRPr="00AD38DA">
        <w:rPr>
          <w:rFonts w:eastAsia="標楷體"/>
          <w:sz w:val="28"/>
        </w:rPr>
        <w:t>美元，較</w:t>
      </w:r>
      <w:r w:rsidRPr="00AD38DA">
        <w:rPr>
          <w:rFonts w:eastAsia="標楷體" w:hint="eastAsia"/>
          <w:sz w:val="28"/>
        </w:rPr>
        <w:t>上</w:t>
      </w:r>
      <w:r w:rsidRPr="00AD38DA">
        <w:rPr>
          <w:rFonts w:eastAsia="標楷體"/>
          <w:sz w:val="28"/>
        </w:rPr>
        <w:t>月</w:t>
      </w:r>
      <w:r w:rsidR="005017EF">
        <w:rPr>
          <w:rFonts w:eastAsia="標楷體" w:hint="eastAsia"/>
          <w:color w:val="000000" w:themeColor="text1"/>
          <w:sz w:val="28"/>
        </w:rPr>
        <w:t>下跌</w:t>
      </w:r>
      <w:r w:rsidR="00F80BAC">
        <w:rPr>
          <w:rFonts w:eastAsia="標楷體" w:hint="eastAsia"/>
          <w:color w:val="000000" w:themeColor="text1"/>
          <w:sz w:val="28"/>
        </w:rPr>
        <w:t>12.6</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5017EF">
        <w:rPr>
          <w:rFonts w:eastAsia="標楷體" w:hint="eastAsia"/>
          <w:color w:val="000000" w:themeColor="text1"/>
          <w:sz w:val="28"/>
        </w:rPr>
        <w:t>下跌</w:t>
      </w:r>
      <w:r w:rsidR="005017EF">
        <w:rPr>
          <w:rFonts w:eastAsia="標楷體" w:hint="eastAsia"/>
          <w:color w:val="000000" w:themeColor="text1"/>
          <w:sz w:val="28"/>
        </w:rPr>
        <w:t>1</w:t>
      </w:r>
      <w:r w:rsidR="00820342">
        <w:rPr>
          <w:rFonts w:eastAsia="標楷體" w:hint="eastAsia"/>
          <w:color w:val="000000" w:themeColor="text1"/>
          <w:sz w:val="28"/>
        </w:rPr>
        <w:t>0</w:t>
      </w:r>
      <w:r w:rsidR="009F5800">
        <w:rPr>
          <w:rFonts w:eastAsia="標楷體" w:hint="eastAsia"/>
          <w:color w:val="000000" w:themeColor="text1"/>
          <w:sz w:val="28"/>
        </w:rPr>
        <w:t>.</w:t>
      </w:r>
      <w:r w:rsidR="00F80BAC">
        <w:rPr>
          <w:rFonts w:eastAsia="標楷體" w:hint="eastAsia"/>
          <w:color w:val="000000" w:themeColor="text1"/>
          <w:sz w:val="28"/>
        </w:rPr>
        <w:t>8</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00C53059">
        <w:rPr>
          <w:rFonts w:eastAsia="標楷體" w:hint="eastAsia"/>
          <w:color w:val="000000" w:themeColor="text1"/>
          <w:sz w:val="28"/>
        </w:rPr>
        <w:t>97</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00C53059">
        <w:rPr>
          <w:rFonts w:eastAsia="標楷體" w:hint="eastAsia"/>
          <w:color w:val="000000" w:themeColor="text1"/>
          <w:sz w:val="28"/>
        </w:rPr>
        <w:t>103</w:t>
      </w:r>
      <w:r w:rsidRPr="002E303C">
        <w:rPr>
          <w:rFonts w:eastAsia="標楷體"/>
          <w:color w:val="000000" w:themeColor="text1"/>
          <w:sz w:val="28"/>
        </w:rPr>
        <w:t>年</w:t>
      </w:r>
      <w:r w:rsidR="00C53059">
        <w:rPr>
          <w:rFonts w:eastAsia="標楷體" w:hint="eastAsia"/>
          <w:color w:val="000000" w:themeColor="text1"/>
          <w:sz w:val="28"/>
        </w:rPr>
        <w:t>7</w:t>
      </w:r>
      <w:r w:rsidRPr="002E303C">
        <w:rPr>
          <w:rFonts w:eastAsia="標楷體"/>
          <w:color w:val="000000" w:themeColor="text1"/>
          <w:sz w:val="28"/>
        </w:rPr>
        <w:t>月為</w:t>
      </w:r>
      <w:r w:rsidR="00820342">
        <w:rPr>
          <w:rFonts w:eastAsia="標楷體" w:hint="eastAsia"/>
          <w:color w:val="000000" w:themeColor="text1"/>
          <w:sz w:val="28"/>
        </w:rPr>
        <w:t>5</w:t>
      </w:r>
      <w:r w:rsidR="009F5800">
        <w:rPr>
          <w:rFonts w:eastAsia="標楷體" w:hint="eastAsia"/>
          <w:color w:val="000000" w:themeColor="text1"/>
          <w:sz w:val="28"/>
        </w:rPr>
        <w:t>.</w:t>
      </w:r>
      <w:r w:rsidR="00C53059">
        <w:rPr>
          <w:rFonts w:eastAsia="標楷體" w:hint="eastAsia"/>
          <w:color w:val="000000" w:themeColor="text1"/>
          <w:sz w:val="28"/>
        </w:rPr>
        <w:t>30</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017EF">
        <w:rPr>
          <w:rFonts w:eastAsia="標楷體" w:hint="eastAsia"/>
          <w:color w:val="000000" w:themeColor="text1"/>
          <w:sz w:val="28"/>
        </w:rPr>
        <w:t>下跌</w:t>
      </w:r>
      <w:r w:rsidR="00C53059">
        <w:rPr>
          <w:rFonts w:eastAsia="標楷體" w:hint="eastAsia"/>
          <w:color w:val="000000" w:themeColor="text1"/>
          <w:sz w:val="28"/>
        </w:rPr>
        <w:t>6.2</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9F5800">
        <w:rPr>
          <w:rFonts w:eastAsia="標楷體" w:hint="eastAsia"/>
          <w:color w:val="000000" w:themeColor="text1"/>
          <w:sz w:val="28"/>
        </w:rPr>
        <w:t>下跌</w:t>
      </w:r>
      <w:r w:rsidR="00C53059">
        <w:rPr>
          <w:rFonts w:eastAsia="標楷體" w:hint="eastAsia"/>
          <w:color w:val="000000" w:themeColor="text1"/>
          <w:sz w:val="28"/>
        </w:rPr>
        <w:t>20.2</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00C53059">
        <w:rPr>
          <w:rFonts w:eastAsia="標楷體" w:hint="eastAsia"/>
          <w:color w:val="000000" w:themeColor="text1"/>
          <w:sz w:val="28"/>
        </w:rPr>
        <w:t>101</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00C53059">
        <w:rPr>
          <w:rFonts w:eastAsia="標楷體" w:hint="eastAsia"/>
          <w:color w:val="000000" w:themeColor="text1"/>
          <w:sz w:val="28"/>
        </w:rPr>
        <w:t>103</w:t>
      </w:r>
      <w:r w:rsidRPr="002E303C">
        <w:rPr>
          <w:rFonts w:eastAsia="標楷體"/>
          <w:color w:val="000000" w:themeColor="text1"/>
          <w:sz w:val="28"/>
        </w:rPr>
        <w:t>年</w:t>
      </w:r>
      <w:r w:rsidR="00C53059">
        <w:rPr>
          <w:rFonts w:eastAsia="標楷體" w:hint="eastAsia"/>
          <w:color w:val="000000" w:themeColor="text1"/>
          <w:sz w:val="28"/>
        </w:rPr>
        <w:t>7</w:t>
      </w:r>
      <w:r w:rsidRPr="002E303C">
        <w:rPr>
          <w:rFonts w:eastAsia="標楷體"/>
          <w:color w:val="000000" w:themeColor="text1"/>
          <w:sz w:val="28"/>
        </w:rPr>
        <w:t>月為</w:t>
      </w:r>
      <w:r w:rsidR="00C53059">
        <w:rPr>
          <w:rFonts w:eastAsia="標楷體" w:hint="eastAsia"/>
          <w:color w:val="000000" w:themeColor="text1"/>
          <w:sz w:val="28"/>
        </w:rPr>
        <w:t>3.57</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017EF" w:rsidRPr="00AD38DA">
        <w:rPr>
          <w:rFonts w:eastAsia="標楷體"/>
          <w:sz w:val="28"/>
        </w:rPr>
        <w:t>下跌</w:t>
      </w:r>
      <w:r w:rsidR="00C53059">
        <w:rPr>
          <w:rFonts w:eastAsia="標楷體" w:hint="eastAsia"/>
          <w:sz w:val="28"/>
        </w:rPr>
        <w:t>15.8</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C53059">
        <w:rPr>
          <w:rFonts w:eastAsia="標楷體" w:hint="eastAsia"/>
          <w:sz w:val="28"/>
        </w:rPr>
        <w:t>28.5</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101BEA1D" wp14:editId="19F1150F">
            <wp:simplePos x="0" y="0"/>
            <wp:positionH relativeFrom="column">
              <wp:posOffset>-270510</wp:posOffset>
            </wp:positionH>
            <wp:positionV relativeFrom="paragraph">
              <wp:posOffset>460375</wp:posOffset>
            </wp:positionV>
            <wp:extent cx="6162675" cy="3524250"/>
            <wp:effectExtent l="0" t="0" r="9525"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5" w:name="_Toc396817219"/>
      <w:bookmarkStart w:id="96" w:name="_Toc187823739"/>
      <w:bookmarkStart w:id="97" w:name="_Toc187823740"/>
      <w:bookmarkStart w:id="98" w:name="_Toc201487793"/>
      <w:bookmarkStart w:id="99" w:name="_Toc230064845"/>
      <w:bookmarkStart w:id="100" w:name="_Toc279048484"/>
      <w:bookmarkStart w:id="101" w:name="_Toc337122137"/>
      <w:bookmarkStart w:id="102" w:name="_Toc349916589"/>
      <w:bookmarkEnd w:id="80"/>
      <w:bookmarkEnd w:id="81"/>
      <w:bookmarkEnd w:id="82"/>
      <w:bookmarkEnd w:id="83"/>
      <w:bookmarkEnd w:id="84"/>
      <w:bookmarkEnd w:id="85"/>
      <w:r w:rsidRPr="00F85595">
        <w:lastRenderedPageBreak/>
        <w:t>（八）</w:t>
      </w:r>
      <w:r w:rsidRPr="005E0888">
        <w:rPr>
          <w:color w:val="000000" w:themeColor="text1"/>
        </w:rPr>
        <w:t>金融</w:t>
      </w:r>
      <w:bookmarkEnd w:id="95"/>
    </w:p>
    <w:p w:rsidR="00DD297D" w:rsidRPr="00F4500F" w:rsidRDefault="00494B27" w:rsidP="00494B27">
      <w:pPr>
        <w:pStyle w:val="t-4"/>
        <w:tabs>
          <w:tab w:val="clear" w:pos="540"/>
          <w:tab w:val="left" w:pos="709"/>
        </w:tabs>
        <w:snapToGrid w:val="0"/>
        <w:spacing w:beforeLines="50" w:before="180" w:afterLines="0" w:after="0" w:line="300" w:lineRule="auto"/>
        <w:ind w:leftChars="0" w:left="600" w:rightChars="-61" w:right="-146" w:hangingChars="214" w:hanging="600"/>
        <w:jc w:val="both"/>
        <w:rPr>
          <w:color w:val="auto"/>
          <w:spacing w:val="-8"/>
        </w:rPr>
      </w:pPr>
      <w:bookmarkStart w:id="103" w:name="_（九）就業"/>
      <w:bookmarkEnd w:id="103"/>
      <w:r w:rsidRPr="00F85595">
        <w:rPr>
          <w:noProof/>
          <w:spacing w:val="-8"/>
        </w:rPr>
        <w:drawing>
          <wp:anchor distT="0" distB="0" distL="114300" distR="114300" simplePos="0" relativeHeight="251941376" behindDoc="0" locked="0" layoutInCell="1" allowOverlap="1" wp14:anchorId="50C18E9B" wp14:editId="2C88A5F4">
            <wp:simplePos x="0" y="0"/>
            <wp:positionH relativeFrom="column">
              <wp:posOffset>2615565</wp:posOffset>
            </wp:positionH>
            <wp:positionV relativeFrom="paragraph">
              <wp:posOffset>17145</wp:posOffset>
            </wp:positionV>
            <wp:extent cx="3495675" cy="2695575"/>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D297D"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841620">
        <w:rPr>
          <w:rFonts w:hint="eastAsia"/>
          <w:color w:val="auto"/>
          <w:spacing w:val="-8"/>
        </w:rPr>
        <w:t>7</w:t>
      </w:r>
      <w:r w:rsidR="00885F48" w:rsidRPr="001E30C8">
        <w:rPr>
          <w:color w:val="auto"/>
          <w:spacing w:val="-8"/>
        </w:rPr>
        <w:t>月</w:t>
      </w:r>
      <w:r w:rsidR="00885F48" w:rsidRPr="00F85595">
        <w:rPr>
          <w:color w:val="auto"/>
          <w:spacing w:val="-8"/>
        </w:rPr>
        <w:t>M1B</w:t>
      </w:r>
      <w:r w:rsidR="00841620">
        <w:rPr>
          <w:rFonts w:hint="eastAsia"/>
          <w:color w:val="auto"/>
          <w:spacing w:val="-8"/>
        </w:rPr>
        <w:t>年增率高於上月，</w:t>
      </w:r>
      <w:r w:rsidR="00885F48" w:rsidRPr="00F85595">
        <w:rPr>
          <w:color w:val="auto"/>
          <w:spacing w:val="-8"/>
        </w:rPr>
        <w:t>M2</w:t>
      </w:r>
      <w:r w:rsidR="00885F48" w:rsidRPr="00F85595">
        <w:rPr>
          <w:color w:val="auto"/>
          <w:spacing w:val="-8"/>
        </w:rPr>
        <w:t>年增率</w:t>
      </w:r>
      <w:r w:rsidR="007F7A75">
        <w:rPr>
          <w:rFonts w:hint="eastAsia"/>
          <w:color w:val="000000" w:themeColor="text1"/>
          <w:spacing w:val="-8"/>
        </w:rPr>
        <w:t>低</w:t>
      </w:r>
      <w:r w:rsidR="00885F48" w:rsidRPr="001A3077">
        <w:rPr>
          <w:rFonts w:hint="eastAsia"/>
          <w:color w:val="000000" w:themeColor="text1"/>
          <w:spacing w:val="-8"/>
        </w:rPr>
        <w:t>於上月</w:t>
      </w:r>
    </w:p>
    <w:p w:rsidR="00885F48" w:rsidRDefault="00885F48" w:rsidP="00DD297D">
      <w:pPr>
        <w:pStyle w:val="k32"/>
        <w:topLinePunct/>
        <w:spacing w:beforeLines="0" w:before="0"/>
        <w:ind w:leftChars="118" w:left="283" w:rightChars="10" w:right="24" w:firstLineChars="202" w:firstLine="566"/>
      </w:pPr>
      <w:r w:rsidRPr="001A3077">
        <w:rPr>
          <w:color w:val="000000" w:themeColor="text1"/>
        </w:rPr>
        <w:t>10</w:t>
      </w:r>
      <w:r w:rsidRPr="001A3077">
        <w:rPr>
          <w:rFonts w:hint="eastAsia"/>
          <w:color w:val="000000" w:themeColor="text1"/>
        </w:rPr>
        <w:t>3</w:t>
      </w:r>
      <w:r w:rsidRPr="001A3077">
        <w:rPr>
          <w:color w:val="000000" w:themeColor="text1"/>
        </w:rPr>
        <w:t>年</w:t>
      </w:r>
      <w:r w:rsidR="00841620">
        <w:rPr>
          <w:rFonts w:hint="eastAsia"/>
          <w:color w:val="000000" w:themeColor="text1"/>
        </w:rPr>
        <w:t>7</w:t>
      </w:r>
      <w:r w:rsidRPr="001A3077">
        <w:rPr>
          <w:color w:val="000000" w:themeColor="text1"/>
        </w:rPr>
        <w:t>月</w:t>
      </w:r>
      <w:r w:rsidRPr="00004F96">
        <w:rPr>
          <w:color w:val="000000" w:themeColor="text1"/>
        </w:rPr>
        <w:t>M1A</w:t>
      </w:r>
      <w:r w:rsidRPr="00004F96">
        <w:rPr>
          <w:color w:val="000000" w:themeColor="text1"/>
        </w:rPr>
        <w:t>、</w:t>
      </w:r>
      <w:r w:rsidRPr="00004F96">
        <w:rPr>
          <w:color w:val="000000" w:themeColor="text1"/>
        </w:rPr>
        <w:t>M1B</w:t>
      </w:r>
      <w:r w:rsidRPr="00004F96">
        <w:rPr>
          <w:color w:val="000000" w:themeColor="text1"/>
        </w:rPr>
        <w:t>及</w:t>
      </w:r>
      <w:r w:rsidRPr="00004F96">
        <w:rPr>
          <w:color w:val="000000" w:themeColor="text1"/>
        </w:rPr>
        <w:t>M2</w:t>
      </w:r>
      <w:r w:rsidRPr="00004F96">
        <w:rPr>
          <w:color w:val="000000" w:themeColor="text1"/>
        </w:rPr>
        <w:t>年增</w:t>
      </w:r>
      <w:r w:rsidRPr="00623BEA">
        <w:rPr>
          <w:color w:val="000000" w:themeColor="text1"/>
          <w:spacing w:val="-8"/>
        </w:rPr>
        <w:t>率分別為</w:t>
      </w:r>
      <w:r w:rsidR="004A25CE">
        <w:rPr>
          <w:rFonts w:hint="eastAsia"/>
          <w:color w:val="000000" w:themeColor="text1"/>
          <w:spacing w:val="-8"/>
        </w:rPr>
        <w:t>8.61</w:t>
      </w:r>
      <w:r w:rsidRPr="005E0888">
        <w:rPr>
          <w:color w:val="000000" w:themeColor="text1"/>
          <w:spacing w:val="-8"/>
        </w:rPr>
        <w:t>％</w:t>
      </w:r>
      <w:r w:rsidRPr="00004F96">
        <w:rPr>
          <w:color w:val="000000" w:themeColor="text1"/>
          <w:spacing w:val="-8"/>
        </w:rPr>
        <w:t>、</w:t>
      </w:r>
      <w:r w:rsidR="009E74C1">
        <w:rPr>
          <w:rFonts w:hint="eastAsia"/>
          <w:color w:val="000000" w:themeColor="text1"/>
          <w:spacing w:val="-8"/>
        </w:rPr>
        <w:t>7</w:t>
      </w:r>
      <w:r w:rsidRPr="00004F96">
        <w:rPr>
          <w:rFonts w:hint="eastAsia"/>
          <w:color w:val="000000" w:themeColor="text1"/>
          <w:spacing w:val="-8"/>
        </w:rPr>
        <w:t>.</w:t>
      </w:r>
      <w:r w:rsidR="009E74C1">
        <w:rPr>
          <w:rFonts w:hint="eastAsia"/>
          <w:color w:val="000000" w:themeColor="text1"/>
          <w:spacing w:val="-8"/>
        </w:rPr>
        <w:t>6</w:t>
      </w:r>
      <w:r w:rsidR="004A25CE">
        <w:rPr>
          <w:rFonts w:hint="eastAsia"/>
          <w:color w:val="000000" w:themeColor="text1"/>
          <w:spacing w:val="-8"/>
        </w:rPr>
        <w:t>5</w:t>
      </w:r>
      <w:r w:rsidRPr="00004F96">
        <w:rPr>
          <w:color w:val="000000" w:themeColor="text1"/>
          <w:spacing w:val="-8"/>
        </w:rPr>
        <w:t>％及</w:t>
      </w:r>
      <w:r w:rsidR="004723B4">
        <w:rPr>
          <w:rFonts w:hint="eastAsia"/>
          <w:color w:val="000000" w:themeColor="text1"/>
          <w:spacing w:val="-8"/>
        </w:rPr>
        <w:t>5</w:t>
      </w:r>
      <w:r w:rsidRPr="00004F96">
        <w:rPr>
          <w:color w:val="000000" w:themeColor="text1"/>
          <w:spacing w:val="-8"/>
        </w:rPr>
        <w:t>.</w:t>
      </w:r>
      <w:r w:rsidR="004A25CE">
        <w:rPr>
          <w:rFonts w:hint="eastAsia"/>
          <w:color w:val="000000" w:themeColor="text1"/>
          <w:spacing w:val="-8"/>
        </w:rPr>
        <w:t>63</w:t>
      </w:r>
      <w:r w:rsidRPr="00004F96">
        <w:rPr>
          <w:color w:val="000000" w:themeColor="text1"/>
          <w:spacing w:val="-8"/>
        </w:rPr>
        <w:t>％</w:t>
      </w:r>
      <w:r w:rsidRPr="00623BEA">
        <w:rPr>
          <w:color w:val="000000" w:themeColor="text1"/>
          <w:spacing w:val="-8"/>
        </w:rPr>
        <w:t>；</w:t>
      </w:r>
      <w:r w:rsidRPr="00623BEA">
        <w:rPr>
          <w:color w:val="000000" w:themeColor="text1"/>
          <w:spacing w:val="-8"/>
        </w:rPr>
        <w:t>M1B</w:t>
      </w:r>
      <w:r w:rsidR="0057702A" w:rsidRPr="00623BEA">
        <w:rPr>
          <w:rFonts w:hint="eastAsia"/>
          <w:color w:val="000000" w:themeColor="text1"/>
          <w:spacing w:val="-8"/>
        </w:rPr>
        <w:t>年</w:t>
      </w:r>
      <w:r w:rsidR="004723B4" w:rsidRPr="00623BEA">
        <w:rPr>
          <w:rFonts w:hint="eastAsia"/>
          <w:color w:val="000000" w:themeColor="text1"/>
          <w:spacing w:val="-8"/>
        </w:rPr>
        <w:t>增率</w:t>
      </w:r>
      <w:r w:rsidR="00841620">
        <w:rPr>
          <w:rFonts w:hint="eastAsia"/>
          <w:color w:val="000000" w:themeColor="text1"/>
          <w:spacing w:val="-8"/>
        </w:rPr>
        <w:t>高</w:t>
      </w:r>
      <w:r w:rsidRPr="00623BEA">
        <w:rPr>
          <w:rFonts w:hint="eastAsia"/>
          <w:color w:val="000000" w:themeColor="text1"/>
          <w:spacing w:val="-8"/>
        </w:rPr>
        <w:t>於上</w:t>
      </w:r>
      <w:r w:rsidRPr="00623BEA">
        <w:rPr>
          <w:color w:val="000000" w:themeColor="text1"/>
          <w:spacing w:val="-8"/>
        </w:rPr>
        <w:t>月</w:t>
      </w:r>
      <w:r w:rsidRPr="00623BEA">
        <w:rPr>
          <w:rFonts w:hint="eastAsia"/>
          <w:color w:val="000000" w:themeColor="text1"/>
          <w:spacing w:val="-8"/>
        </w:rPr>
        <w:t>，</w:t>
      </w:r>
      <w:r w:rsidR="00841620" w:rsidRPr="00841620">
        <w:rPr>
          <w:rFonts w:hint="eastAsia"/>
          <w:color w:val="000000" w:themeColor="text1"/>
          <w:spacing w:val="-8"/>
        </w:rPr>
        <w:t>主因股市交易活絡，活期性存款增加較多所致；</w:t>
      </w:r>
      <w:r w:rsidR="00841620" w:rsidRPr="00841620">
        <w:rPr>
          <w:rFonts w:hint="eastAsia"/>
          <w:color w:val="000000" w:themeColor="text1"/>
          <w:spacing w:val="-8"/>
        </w:rPr>
        <w:t>M2</w:t>
      </w:r>
      <w:r w:rsidR="00841620" w:rsidRPr="00841620">
        <w:rPr>
          <w:rFonts w:hint="eastAsia"/>
          <w:color w:val="000000" w:themeColor="text1"/>
          <w:spacing w:val="-8"/>
        </w:rPr>
        <w:t>年增率</w:t>
      </w:r>
      <w:r w:rsidR="00841620">
        <w:rPr>
          <w:rFonts w:hint="eastAsia"/>
          <w:color w:val="000000" w:themeColor="text1"/>
          <w:spacing w:val="-8"/>
        </w:rPr>
        <w:t>低於上月</w:t>
      </w:r>
      <w:r w:rsidR="00841620" w:rsidRPr="00841620">
        <w:rPr>
          <w:rFonts w:hint="eastAsia"/>
          <w:color w:val="000000" w:themeColor="text1"/>
          <w:spacing w:val="-8"/>
        </w:rPr>
        <w:t>，主要因外資淨匯入減少所致。</w:t>
      </w:r>
    </w:p>
    <w:p w:rsidR="00841620" w:rsidRPr="00841620" w:rsidRDefault="00841620"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004F96" w:rsidRDefault="00885F48" w:rsidP="00AE688F">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885F48" w:rsidRPr="00F85595" w:rsidRDefault="00885F48" w:rsidP="00AE688F">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sidRPr="00004F96">
              <w:rPr>
                <w:rFonts w:eastAsia="標楷體"/>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w:t>
            </w:r>
            <w:r w:rsidR="00301A68">
              <w:rPr>
                <w:rFonts w:eastAsia="標楷體"/>
                <w:spacing w:val="-20"/>
              </w:rPr>
              <w:t>臺</w:t>
            </w:r>
            <w:r w:rsidRPr="00F85595">
              <w:rPr>
                <w:rFonts w:eastAsia="標楷體"/>
                <w:spacing w:val="-20"/>
              </w:rPr>
              <w:t>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3F3B01">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sidR="003A1A84">
              <w:rPr>
                <w:rFonts w:eastAsia="標楷體" w:hint="eastAsia"/>
                <w:b/>
                <w:bCs/>
                <w:color w:val="000000" w:themeColor="text1"/>
              </w:rPr>
              <w:t>1~</w:t>
            </w:r>
            <w:r w:rsidR="003F3B01">
              <w:rPr>
                <w:rFonts w:eastAsia="標楷體" w:hint="eastAsia"/>
                <w:b/>
                <w:bCs/>
                <w:color w:val="000000" w:themeColor="text1"/>
              </w:rPr>
              <w:t>7</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6C1997" w:rsidRPr="00C47B99" w:rsidRDefault="00C47B99"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C47B99">
              <w:rPr>
                <w:rFonts w:hint="eastAsia"/>
                <w:b/>
                <w:bCs/>
              </w:rPr>
              <w:t>5.85</w:t>
            </w:r>
          </w:p>
        </w:tc>
        <w:tc>
          <w:tcPr>
            <w:tcW w:w="1513" w:type="dxa"/>
            <w:tcBorders>
              <w:top w:val="nil"/>
              <w:left w:val="nil"/>
              <w:bottom w:val="nil"/>
              <w:right w:val="nil"/>
            </w:tcBorders>
            <w:vAlign w:val="center"/>
          </w:tcPr>
          <w:p w:rsidR="006C1997" w:rsidRPr="00C47B99" w:rsidRDefault="00C47B99" w:rsidP="00FC771F">
            <w:pPr>
              <w:snapToGrid w:val="0"/>
              <w:spacing w:line="340" w:lineRule="atLeast"/>
              <w:ind w:rightChars="213" w:right="511"/>
              <w:jc w:val="right"/>
              <w:rPr>
                <w:rFonts w:eastAsia="華康粗圓體"/>
                <w:b/>
                <w:bCs/>
                <w:spacing w:val="4"/>
                <w:kern w:val="0"/>
                <w:szCs w:val="27"/>
              </w:rPr>
            </w:pPr>
            <w:r w:rsidRPr="00C47B99">
              <w:rPr>
                <w:rFonts w:eastAsia="華康粗圓體" w:hint="eastAsia"/>
                <w:b/>
                <w:bCs/>
                <w:spacing w:val="4"/>
                <w:kern w:val="0"/>
                <w:szCs w:val="27"/>
              </w:rPr>
              <w:t>9.55</w:t>
            </w:r>
          </w:p>
        </w:tc>
        <w:tc>
          <w:tcPr>
            <w:tcW w:w="1500" w:type="dxa"/>
            <w:tcBorders>
              <w:top w:val="nil"/>
              <w:left w:val="nil"/>
              <w:bottom w:val="nil"/>
              <w:right w:val="nil"/>
            </w:tcBorders>
            <w:vAlign w:val="center"/>
          </w:tcPr>
          <w:p w:rsidR="006C1997" w:rsidRPr="00C47B99" w:rsidRDefault="00C47B99" w:rsidP="00C446FD">
            <w:pPr>
              <w:snapToGrid w:val="0"/>
              <w:spacing w:line="340" w:lineRule="atLeast"/>
              <w:ind w:rightChars="189" w:right="454"/>
              <w:jc w:val="right"/>
              <w:rPr>
                <w:b/>
                <w:bCs/>
              </w:rPr>
            </w:pPr>
            <w:r w:rsidRPr="00C47B99">
              <w:rPr>
                <w:rFonts w:hint="eastAsia"/>
                <w:b/>
                <w:bCs/>
              </w:rPr>
              <w:t>8.53</w:t>
            </w:r>
          </w:p>
        </w:tc>
        <w:tc>
          <w:tcPr>
            <w:tcW w:w="1416" w:type="dxa"/>
            <w:tcBorders>
              <w:top w:val="nil"/>
              <w:left w:val="nil"/>
              <w:bottom w:val="nil"/>
              <w:right w:val="nil"/>
            </w:tcBorders>
            <w:vAlign w:val="center"/>
          </w:tcPr>
          <w:p w:rsidR="006C1997" w:rsidRPr="00EA7F35" w:rsidRDefault="00C47B99" w:rsidP="00EA7F35">
            <w:pPr>
              <w:snapToGrid w:val="0"/>
              <w:spacing w:line="340" w:lineRule="atLeast"/>
              <w:ind w:rightChars="188" w:right="451"/>
              <w:jc w:val="right"/>
              <w:rPr>
                <w:b/>
                <w:bCs/>
              </w:rPr>
            </w:pPr>
            <w:r>
              <w:rPr>
                <w:rFonts w:hint="eastAsia"/>
                <w:b/>
                <w:bCs/>
              </w:rPr>
              <w:t>30.225</w:t>
            </w:r>
          </w:p>
        </w:tc>
        <w:tc>
          <w:tcPr>
            <w:tcW w:w="1336" w:type="dxa"/>
            <w:tcBorders>
              <w:top w:val="nil"/>
              <w:left w:val="nil"/>
              <w:bottom w:val="nil"/>
              <w:right w:val="nil"/>
            </w:tcBorders>
            <w:vAlign w:val="center"/>
          </w:tcPr>
          <w:p w:rsidR="006C1997" w:rsidRPr="006A3620" w:rsidRDefault="00C47B99" w:rsidP="00FA3622">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30.264</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30.377</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6C1997" w:rsidRPr="00FC0D54" w:rsidTr="003343AD">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6C1997" w:rsidRPr="00EA7F35" w:rsidRDefault="006C1997" w:rsidP="00FA3622">
            <w:pPr>
              <w:snapToGrid w:val="0"/>
              <w:spacing w:line="340" w:lineRule="atLeast"/>
              <w:ind w:rightChars="188" w:right="451"/>
              <w:jc w:val="right"/>
            </w:pPr>
            <w:r w:rsidRPr="00EA7F35">
              <w:rPr>
                <w:rFonts w:hint="eastAsia"/>
              </w:rPr>
              <w:t>30.446</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3A1A84" w:rsidRPr="00FC0D54" w:rsidTr="003343AD">
        <w:trPr>
          <w:trHeight w:val="307"/>
          <w:jc w:val="center"/>
        </w:trPr>
        <w:tc>
          <w:tcPr>
            <w:tcW w:w="1638" w:type="dxa"/>
            <w:tcBorders>
              <w:top w:val="nil"/>
              <w:left w:val="nil"/>
              <w:bottom w:val="nil"/>
              <w:right w:val="single" w:sz="4" w:space="0" w:color="auto"/>
            </w:tcBorders>
          </w:tcPr>
          <w:p w:rsidR="003A1A84" w:rsidRDefault="003A1A84" w:rsidP="00860E9E">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A1A84" w:rsidRDefault="003A1A84" w:rsidP="00860E9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nil"/>
              <w:right w:val="nil"/>
            </w:tcBorders>
            <w:vAlign w:val="center"/>
          </w:tcPr>
          <w:p w:rsidR="003A1A84" w:rsidRDefault="003A1A84" w:rsidP="00860E9E">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nil"/>
              <w:right w:val="nil"/>
            </w:tcBorders>
            <w:vAlign w:val="center"/>
          </w:tcPr>
          <w:p w:rsidR="003A1A84" w:rsidRDefault="003A1A84" w:rsidP="00860E9E">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nil"/>
              <w:right w:val="nil"/>
            </w:tcBorders>
            <w:vAlign w:val="center"/>
          </w:tcPr>
          <w:p w:rsidR="003A1A84" w:rsidRPr="00EA7F35" w:rsidRDefault="003A1A84" w:rsidP="00860E9E">
            <w:pPr>
              <w:snapToGrid w:val="0"/>
              <w:spacing w:line="340" w:lineRule="atLeast"/>
              <w:ind w:rightChars="188" w:right="451"/>
              <w:jc w:val="right"/>
            </w:pPr>
            <w:r w:rsidRPr="00EA7F35">
              <w:rPr>
                <w:rFonts w:hint="eastAsia"/>
              </w:rPr>
              <w:t>30.268</w:t>
            </w:r>
          </w:p>
        </w:tc>
        <w:tc>
          <w:tcPr>
            <w:tcW w:w="1336" w:type="dxa"/>
            <w:tcBorders>
              <w:top w:val="nil"/>
              <w:left w:val="nil"/>
              <w:bottom w:val="nil"/>
              <w:right w:val="nil"/>
            </w:tcBorders>
            <w:vAlign w:val="center"/>
          </w:tcPr>
          <w:p w:rsidR="003A1A84" w:rsidRPr="006A3620" w:rsidRDefault="003A1A84" w:rsidP="00860E9E">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4504ED" w:rsidRPr="00FC0D54" w:rsidTr="003343AD">
        <w:trPr>
          <w:trHeight w:val="307"/>
          <w:jc w:val="center"/>
        </w:trPr>
        <w:tc>
          <w:tcPr>
            <w:tcW w:w="1638" w:type="dxa"/>
            <w:tcBorders>
              <w:top w:val="nil"/>
              <w:left w:val="nil"/>
              <w:bottom w:val="nil"/>
              <w:right w:val="single" w:sz="4" w:space="0" w:color="auto"/>
            </w:tcBorders>
          </w:tcPr>
          <w:p w:rsidR="004504ED" w:rsidRDefault="004504ED" w:rsidP="00CE3559">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7F7A75" w:rsidRDefault="004504ED" w:rsidP="00CE355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F7A75">
              <w:rPr>
                <w:rFonts w:hint="eastAsia"/>
                <w:color w:val="000000" w:themeColor="text1"/>
              </w:rPr>
              <w:t>5.91</w:t>
            </w:r>
          </w:p>
        </w:tc>
        <w:tc>
          <w:tcPr>
            <w:tcW w:w="1513" w:type="dxa"/>
            <w:tcBorders>
              <w:top w:val="nil"/>
              <w:left w:val="nil"/>
              <w:bottom w:val="nil"/>
              <w:right w:val="nil"/>
            </w:tcBorders>
            <w:vAlign w:val="center"/>
          </w:tcPr>
          <w:p w:rsidR="004504ED" w:rsidRPr="007F7A75" w:rsidRDefault="004504ED" w:rsidP="00CE3559">
            <w:pPr>
              <w:snapToGrid w:val="0"/>
              <w:spacing w:line="340" w:lineRule="atLeast"/>
              <w:ind w:rightChars="213" w:right="511"/>
              <w:jc w:val="right"/>
              <w:rPr>
                <w:rFonts w:eastAsia="華康粗圓體"/>
                <w:color w:val="000000" w:themeColor="text1"/>
                <w:spacing w:val="4"/>
                <w:kern w:val="0"/>
                <w:szCs w:val="27"/>
              </w:rPr>
            </w:pPr>
            <w:r w:rsidRPr="007F7A75">
              <w:rPr>
                <w:rFonts w:eastAsia="華康粗圓體" w:hint="eastAsia"/>
                <w:color w:val="000000" w:themeColor="text1"/>
                <w:spacing w:val="4"/>
                <w:kern w:val="0"/>
                <w:szCs w:val="27"/>
              </w:rPr>
              <w:t>9.34</w:t>
            </w:r>
          </w:p>
        </w:tc>
        <w:tc>
          <w:tcPr>
            <w:tcW w:w="1500" w:type="dxa"/>
            <w:tcBorders>
              <w:top w:val="nil"/>
              <w:left w:val="nil"/>
              <w:bottom w:val="nil"/>
              <w:right w:val="nil"/>
            </w:tcBorders>
            <w:vAlign w:val="center"/>
          </w:tcPr>
          <w:p w:rsidR="004504ED" w:rsidRPr="007F7A75" w:rsidRDefault="004504ED" w:rsidP="00CE3559">
            <w:pPr>
              <w:snapToGrid w:val="0"/>
              <w:spacing w:line="340" w:lineRule="atLeast"/>
              <w:ind w:rightChars="189" w:right="454"/>
              <w:jc w:val="right"/>
              <w:rPr>
                <w:color w:val="000000" w:themeColor="text1"/>
              </w:rPr>
            </w:pPr>
            <w:r w:rsidRPr="007F7A75">
              <w:rPr>
                <w:rFonts w:hint="eastAsia"/>
                <w:color w:val="000000" w:themeColor="text1"/>
              </w:rPr>
              <w:t>8.14</w:t>
            </w:r>
          </w:p>
        </w:tc>
        <w:tc>
          <w:tcPr>
            <w:tcW w:w="1416" w:type="dxa"/>
            <w:tcBorders>
              <w:top w:val="nil"/>
              <w:left w:val="nil"/>
              <w:bottom w:val="nil"/>
              <w:right w:val="nil"/>
            </w:tcBorders>
            <w:vAlign w:val="center"/>
          </w:tcPr>
          <w:p w:rsidR="004504ED" w:rsidRPr="00EA7F35" w:rsidRDefault="004504ED" w:rsidP="00CE3559">
            <w:pPr>
              <w:snapToGrid w:val="0"/>
              <w:spacing w:line="340" w:lineRule="atLeast"/>
              <w:ind w:rightChars="188" w:right="451"/>
              <w:jc w:val="right"/>
            </w:pPr>
            <w:r w:rsidRPr="00EA7F35">
              <w:rPr>
                <w:rFonts w:hint="eastAsia"/>
              </w:rPr>
              <w:t>30.177</w:t>
            </w:r>
          </w:p>
        </w:tc>
        <w:tc>
          <w:tcPr>
            <w:tcW w:w="1336" w:type="dxa"/>
            <w:tcBorders>
              <w:top w:val="nil"/>
              <w:left w:val="nil"/>
              <w:bottom w:val="nil"/>
              <w:right w:val="nil"/>
            </w:tcBorders>
            <w:vAlign w:val="center"/>
          </w:tcPr>
          <w:p w:rsidR="004504ED" w:rsidRPr="006A3620" w:rsidRDefault="004504ED" w:rsidP="00CE3559">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4504ED" w:rsidRPr="00FC0D54" w:rsidTr="003F3B01">
        <w:trPr>
          <w:trHeight w:val="307"/>
          <w:jc w:val="center"/>
        </w:trPr>
        <w:tc>
          <w:tcPr>
            <w:tcW w:w="1638" w:type="dxa"/>
            <w:tcBorders>
              <w:top w:val="nil"/>
              <w:left w:val="nil"/>
              <w:bottom w:val="nil"/>
              <w:right w:val="single" w:sz="4" w:space="0" w:color="auto"/>
            </w:tcBorders>
          </w:tcPr>
          <w:p w:rsidR="004504ED" w:rsidRDefault="004504ED" w:rsidP="004E2DDD">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4504ED" w:rsidRDefault="004504ED"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C00000"/>
              </w:rPr>
            </w:pPr>
            <w:r w:rsidRPr="009E74C1">
              <w:rPr>
                <w:rFonts w:hint="eastAsia"/>
                <w:color w:val="000000" w:themeColor="text1"/>
              </w:rPr>
              <w:t>5.</w:t>
            </w:r>
            <w:r w:rsidR="009E74C1" w:rsidRPr="009E74C1">
              <w:rPr>
                <w:rFonts w:hint="eastAsia"/>
                <w:color w:val="000000" w:themeColor="text1"/>
              </w:rPr>
              <w:t>74</w:t>
            </w:r>
          </w:p>
        </w:tc>
        <w:tc>
          <w:tcPr>
            <w:tcW w:w="1513" w:type="dxa"/>
            <w:tcBorders>
              <w:top w:val="nil"/>
              <w:left w:val="nil"/>
              <w:bottom w:val="nil"/>
              <w:right w:val="nil"/>
            </w:tcBorders>
            <w:vAlign w:val="center"/>
          </w:tcPr>
          <w:p w:rsidR="004504ED" w:rsidRPr="004504ED" w:rsidRDefault="00FC771F" w:rsidP="00FC771F">
            <w:pPr>
              <w:snapToGrid w:val="0"/>
              <w:spacing w:line="340" w:lineRule="atLeast"/>
              <w:ind w:rightChars="213" w:right="511"/>
              <w:jc w:val="right"/>
              <w:rPr>
                <w:rFonts w:eastAsia="華康粗圓體"/>
                <w:color w:val="C00000"/>
                <w:spacing w:val="4"/>
                <w:kern w:val="0"/>
                <w:szCs w:val="27"/>
              </w:rPr>
            </w:pPr>
            <w:r w:rsidRPr="00FC771F">
              <w:rPr>
                <w:rFonts w:eastAsia="華康粗圓體" w:hint="eastAsia"/>
                <w:color w:val="000000" w:themeColor="text1"/>
                <w:spacing w:val="4"/>
                <w:kern w:val="0"/>
                <w:szCs w:val="27"/>
              </w:rPr>
              <w:t>8</w:t>
            </w:r>
            <w:r w:rsidR="004504ED" w:rsidRPr="00FC771F">
              <w:rPr>
                <w:rFonts w:eastAsia="華康粗圓體" w:hint="eastAsia"/>
                <w:color w:val="000000" w:themeColor="text1"/>
                <w:spacing w:val="4"/>
                <w:kern w:val="0"/>
                <w:szCs w:val="27"/>
              </w:rPr>
              <w:t>.</w:t>
            </w:r>
            <w:r w:rsidRPr="00FC771F">
              <w:rPr>
                <w:rFonts w:eastAsia="華康粗圓體" w:hint="eastAsia"/>
                <w:color w:val="000000" w:themeColor="text1"/>
                <w:spacing w:val="4"/>
                <w:kern w:val="0"/>
                <w:szCs w:val="27"/>
              </w:rPr>
              <w:t>08</w:t>
            </w:r>
          </w:p>
        </w:tc>
        <w:tc>
          <w:tcPr>
            <w:tcW w:w="1500" w:type="dxa"/>
            <w:tcBorders>
              <w:top w:val="nil"/>
              <w:left w:val="nil"/>
              <w:bottom w:val="nil"/>
              <w:right w:val="nil"/>
            </w:tcBorders>
            <w:vAlign w:val="center"/>
          </w:tcPr>
          <w:p w:rsidR="004504ED" w:rsidRPr="004504ED" w:rsidRDefault="009E74C1" w:rsidP="009E74C1">
            <w:pPr>
              <w:snapToGrid w:val="0"/>
              <w:spacing w:line="340" w:lineRule="atLeast"/>
              <w:ind w:rightChars="189" w:right="454"/>
              <w:jc w:val="right"/>
              <w:rPr>
                <w:color w:val="C00000"/>
              </w:rPr>
            </w:pPr>
            <w:r w:rsidRPr="009E74C1">
              <w:rPr>
                <w:rFonts w:hint="eastAsia"/>
                <w:color w:val="000000" w:themeColor="text1"/>
              </w:rPr>
              <w:t>7</w:t>
            </w:r>
            <w:r w:rsidR="004504ED" w:rsidRPr="009E74C1">
              <w:rPr>
                <w:rFonts w:hint="eastAsia"/>
                <w:color w:val="000000" w:themeColor="text1"/>
              </w:rPr>
              <w:t>.4</w:t>
            </w:r>
            <w:r w:rsidRPr="009E74C1">
              <w:rPr>
                <w:rFonts w:hint="eastAsia"/>
                <w:color w:val="000000" w:themeColor="text1"/>
              </w:rPr>
              <w:t>6</w:t>
            </w:r>
          </w:p>
        </w:tc>
        <w:tc>
          <w:tcPr>
            <w:tcW w:w="1416" w:type="dxa"/>
            <w:tcBorders>
              <w:top w:val="nil"/>
              <w:left w:val="nil"/>
              <w:bottom w:val="nil"/>
              <w:right w:val="nil"/>
            </w:tcBorders>
            <w:vAlign w:val="center"/>
          </w:tcPr>
          <w:p w:rsidR="004504ED" w:rsidRPr="00EA7F35" w:rsidRDefault="004504ED" w:rsidP="00EA7F35">
            <w:pPr>
              <w:snapToGrid w:val="0"/>
              <w:spacing w:line="340" w:lineRule="atLeast"/>
              <w:ind w:rightChars="188" w:right="451"/>
              <w:jc w:val="right"/>
            </w:pPr>
            <w:r w:rsidRPr="00EA7F35">
              <w:rPr>
                <w:rFonts w:hint="eastAsia"/>
              </w:rPr>
              <w:t>30.</w:t>
            </w:r>
            <w:r w:rsidR="00EA7F35" w:rsidRPr="00EA7F35">
              <w:rPr>
                <w:rFonts w:hint="eastAsia"/>
              </w:rPr>
              <w:t>043</w:t>
            </w:r>
          </w:p>
        </w:tc>
        <w:tc>
          <w:tcPr>
            <w:tcW w:w="1336" w:type="dxa"/>
            <w:tcBorders>
              <w:top w:val="nil"/>
              <w:left w:val="nil"/>
              <w:bottom w:val="nil"/>
              <w:right w:val="nil"/>
            </w:tcBorders>
            <w:vAlign w:val="center"/>
          </w:tcPr>
          <w:p w:rsidR="004504ED" w:rsidRPr="006A3620" w:rsidRDefault="004504ED"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w:t>
            </w:r>
            <w:r w:rsidR="006A3620" w:rsidRPr="006A3620">
              <w:rPr>
                <w:rFonts w:eastAsia="華康粗圓體" w:hint="eastAsia"/>
                <w:spacing w:val="4"/>
                <w:kern w:val="0"/>
                <w:szCs w:val="27"/>
              </w:rPr>
              <w:t>7</w:t>
            </w:r>
          </w:p>
        </w:tc>
      </w:tr>
      <w:tr w:rsidR="003F3B01" w:rsidRPr="00FC0D54" w:rsidTr="00AE688F">
        <w:trPr>
          <w:trHeight w:val="307"/>
          <w:jc w:val="center"/>
        </w:trPr>
        <w:tc>
          <w:tcPr>
            <w:tcW w:w="1638" w:type="dxa"/>
            <w:tcBorders>
              <w:top w:val="nil"/>
              <w:left w:val="nil"/>
              <w:bottom w:val="single" w:sz="4" w:space="0" w:color="auto"/>
              <w:right w:val="single" w:sz="4" w:space="0" w:color="auto"/>
            </w:tcBorders>
          </w:tcPr>
          <w:p w:rsidR="003F3B01" w:rsidRDefault="00C47B99" w:rsidP="004E2DDD">
            <w:pPr>
              <w:snapToGrid w:val="0"/>
              <w:spacing w:line="340" w:lineRule="atLeas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3F3B01" w:rsidRPr="009E74C1" w:rsidRDefault="00C47B99"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5.63</w:t>
            </w:r>
          </w:p>
        </w:tc>
        <w:tc>
          <w:tcPr>
            <w:tcW w:w="1513" w:type="dxa"/>
            <w:tcBorders>
              <w:top w:val="nil"/>
              <w:left w:val="nil"/>
              <w:bottom w:val="single" w:sz="4" w:space="0" w:color="auto"/>
              <w:right w:val="nil"/>
            </w:tcBorders>
            <w:vAlign w:val="center"/>
          </w:tcPr>
          <w:p w:rsidR="003F3B01" w:rsidRPr="00FC771F" w:rsidRDefault="00C47B99" w:rsidP="00FC771F">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8.61</w:t>
            </w:r>
          </w:p>
        </w:tc>
        <w:tc>
          <w:tcPr>
            <w:tcW w:w="1500" w:type="dxa"/>
            <w:tcBorders>
              <w:top w:val="nil"/>
              <w:left w:val="nil"/>
              <w:bottom w:val="single" w:sz="4" w:space="0" w:color="auto"/>
              <w:right w:val="nil"/>
            </w:tcBorders>
            <w:vAlign w:val="center"/>
          </w:tcPr>
          <w:p w:rsidR="003F3B01" w:rsidRPr="009E74C1" w:rsidRDefault="00C47B99" w:rsidP="009E74C1">
            <w:pPr>
              <w:snapToGrid w:val="0"/>
              <w:spacing w:line="340" w:lineRule="atLeast"/>
              <w:ind w:rightChars="189" w:right="454"/>
              <w:jc w:val="right"/>
              <w:rPr>
                <w:color w:val="000000" w:themeColor="text1"/>
              </w:rPr>
            </w:pPr>
            <w:r>
              <w:rPr>
                <w:rFonts w:hint="eastAsia"/>
                <w:color w:val="000000" w:themeColor="text1"/>
              </w:rPr>
              <w:t>7.65</w:t>
            </w:r>
          </w:p>
        </w:tc>
        <w:tc>
          <w:tcPr>
            <w:tcW w:w="1416" w:type="dxa"/>
            <w:tcBorders>
              <w:top w:val="nil"/>
              <w:left w:val="nil"/>
              <w:bottom w:val="single" w:sz="4" w:space="0" w:color="auto"/>
              <w:right w:val="nil"/>
            </w:tcBorders>
            <w:vAlign w:val="center"/>
          </w:tcPr>
          <w:p w:rsidR="003F3B01" w:rsidRPr="00EA7F35" w:rsidRDefault="00C47B99" w:rsidP="00EA7F35">
            <w:pPr>
              <w:snapToGrid w:val="0"/>
              <w:spacing w:line="340" w:lineRule="atLeast"/>
              <w:ind w:rightChars="188" w:right="451"/>
              <w:jc w:val="right"/>
            </w:pPr>
            <w:r>
              <w:rPr>
                <w:rFonts w:hint="eastAsia"/>
              </w:rPr>
              <w:t>30.000</w:t>
            </w:r>
          </w:p>
        </w:tc>
        <w:tc>
          <w:tcPr>
            <w:tcW w:w="1336" w:type="dxa"/>
            <w:tcBorders>
              <w:top w:val="nil"/>
              <w:left w:val="nil"/>
              <w:bottom w:val="single" w:sz="4" w:space="0" w:color="auto"/>
              <w:right w:val="nil"/>
            </w:tcBorders>
            <w:vAlign w:val="center"/>
          </w:tcPr>
          <w:p w:rsidR="003F3B01" w:rsidRPr="006A3620" w:rsidRDefault="00C47B99" w:rsidP="004E2DD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340A51" w:rsidRDefault="00340A51" w:rsidP="00885F48">
      <w:pPr>
        <w:pStyle w:val="af"/>
        <w:snapToGrid w:val="0"/>
        <w:spacing w:line="240" w:lineRule="auto"/>
        <w:ind w:leftChars="0" w:left="0" w:firstLineChars="0" w:firstLine="0"/>
        <w:rPr>
          <w:szCs w:val="22"/>
        </w:rPr>
      </w:pPr>
    </w:p>
    <w:p w:rsidR="00340A51" w:rsidRDefault="00340A51" w:rsidP="00885F48">
      <w:pPr>
        <w:pStyle w:val="af"/>
        <w:snapToGrid w:val="0"/>
        <w:spacing w:line="240" w:lineRule="auto"/>
        <w:ind w:leftChars="0" w:left="0" w:firstLineChars="0" w:firstLine="0"/>
        <w:rPr>
          <w:szCs w:val="22"/>
        </w:rPr>
      </w:pPr>
    </w:p>
    <w:p w:rsidR="0046627F" w:rsidRPr="006A3620" w:rsidRDefault="0046627F" w:rsidP="0046627F">
      <w:pPr>
        <w:pStyle w:val="t-4"/>
        <w:tabs>
          <w:tab w:val="clear" w:pos="540"/>
        </w:tabs>
        <w:snapToGrid w:val="0"/>
        <w:spacing w:before="360" w:afterLines="0" w:after="0" w:line="300" w:lineRule="auto"/>
        <w:ind w:leftChars="0" w:left="0" w:firstLineChars="0" w:firstLine="0"/>
        <w:rPr>
          <w:color w:val="auto"/>
        </w:rPr>
      </w:pPr>
      <w:r w:rsidRPr="006A3620">
        <w:rPr>
          <w:color w:val="auto"/>
        </w:rPr>
        <w:lastRenderedPageBreak/>
        <w:t>２、</w:t>
      </w:r>
      <w:r w:rsidRPr="006A3620">
        <w:rPr>
          <w:color w:val="auto"/>
        </w:rPr>
        <w:t>10</w:t>
      </w:r>
      <w:r w:rsidRPr="006A3620">
        <w:rPr>
          <w:rFonts w:hint="eastAsia"/>
          <w:color w:val="auto"/>
        </w:rPr>
        <w:t>3</w:t>
      </w:r>
      <w:r w:rsidRPr="006A3620">
        <w:rPr>
          <w:color w:val="auto"/>
        </w:rPr>
        <w:t>年</w:t>
      </w:r>
      <w:r w:rsidR="00BD32BA">
        <w:rPr>
          <w:rFonts w:hint="eastAsia"/>
          <w:color w:val="auto"/>
        </w:rPr>
        <w:t>7</w:t>
      </w:r>
      <w:r w:rsidRPr="006A3620">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11534CB9" wp14:editId="43B308D5">
            <wp:simplePos x="0" y="0"/>
            <wp:positionH relativeFrom="column">
              <wp:posOffset>1929765</wp:posOffset>
            </wp:positionH>
            <wp:positionV relativeFrom="paragraph">
              <wp:posOffset>29845</wp:posOffset>
            </wp:positionV>
            <wp:extent cx="3971925" cy="2505075"/>
            <wp:effectExtent l="0" t="0" r="9525" b="952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4D38F8">
        <w:rPr>
          <w:rFonts w:hint="eastAsia"/>
          <w:szCs w:val="28"/>
        </w:rPr>
        <w:t>7</w:t>
      </w:r>
      <w:r w:rsidRPr="000B6BED">
        <w:rPr>
          <w:szCs w:val="28"/>
        </w:rPr>
        <w:t>月金融業隔夜拆款利率</w:t>
      </w:r>
      <w:r w:rsidRPr="000B6BED">
        <w:rPr>
          <w:szCs w:val="28"/>
        </w:rPr>
        <w:t>0.38</w:t>
      </w:r>
      <w:r w:rsidR="006A3620">
        <w:rPr>
          <w:rFonts w:hint="eastAsia"/>
          <w:szCs w:val="28"/>
        </w:rPr>
        <w:t>7</w:t>
      </w:r>
      <w:r w:rsidRPr="000B6BED">
        <w:rPr>
          <w:szCs w:val="28"/>
        </w:rPr>
        <w:t>％，</w:t>
      </w:r>
      <w:r w:rsidR="004F1629">
        <w:rPr>
          <w:rFonts w:hint="eastAsia"/>
          <w:szCs w:val="28"/>
        </w:rPr>
        <w:t>與</w:t>
      </w:r>
      <w:r w:rsidRPr="00D72725">
        <w:rPr>
          <w:rFonts w:hint="eastAsia"/>
          <w:szCs w:val="28"/>
        </w:rPr>
        <w:t>上</w:t>
      </w:r>
      <w:r w:rsidRPr="00D72725">
        <w:rPr>
          <w:szCs w:val="28"/>
        </w:rPr>
        <w:t>月</w:t>
      </w:r>
      <w:r w:rsidR="004F1629">
        <w:rPr>
          <w:rFonts w:hint="eastAsia"/>
          <w:szCs w:val="28"/>
        </w:rPr>
        <w:t>相同</w:t>
      </w:r>
      <w:r w:rsidRPr="000B6BED">
        <w:rPr>
          <w:szCs w:val="28"/>
        </w:rPr>
        <w:t>；初級市場商業本票</w:t>
      </w:r>
      <w:r w:rsidRPr="000B6BED">
        <w:rPr>
          <w:szCs w:val="28"/>
        </w:rPr>
        <w:t>30</w:t>
      </w:r>
      <w:r w:rsidRPr="000B6BED">
        <w:rPr>
          <w:szCs w:val="28"/>
        </w:rPr>
        <w:t>天期利率</w:t>
      </w:r>
      <w:r w:rsidRPr="000B6BED">
        <w:rPr>
          <w:szCs w:val="28"/>
        </w:rPr>
        <w:t>0.</w:t>
      </w:r>
      <w:r w:rsidR="006A3620">
        <w:rPr>
          <w:rFonts w:hint="eastAsia"/>
          <w:szCs w:val="28"/>
        </w:rPr>
        <w:t>8</w:t>
      </w:r>
      <w:r w:rsidR="004F1629">
        <w:rPr>
          <w:rFonts w:hint="eastAsia"/>
          <w:szCs w:val="28"/>
        </w:rPr>
        <w:t>0</w:t>
      </w:r>
      <w:r w:rsidRPr="000B6BED">
        <w:rPr>
          <w:szCs w:val="28"/>
        </w:rPr>
        <w:t>％，</w:t>
      </w:r>
      <w:r w:rsidR="004F1629">
        <w:rPr>
          <w:rFonts w:hint="eastAsia"/>
          <w:szCs w:val="28"/>
        </w:rPr>
        <w:t>低</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w:t>
      </w:r>
      <w:r w:rsidR="004F1629">
        <w:rPr>
          <w:rFonts w:hint="eastAsia"/>
          <w:szCs w:val="28"/>
        </w:rPr>
        <w:t>81</w:t>
      </w:r>
      <w:r>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D7B47" w:rsidRDefault="0046627F" w:rsidP="0046627F">
      <w:pPr>
        <w:pStyle w:val="t-4"/>
        <w:snapToGrid w:val="0"/>
        <w:spacing w:before="120" w:afterLines="0" w:after="0" w:line="300" w:lineRule="auto"/>
        <w:ind w:leftChars="0" w:left="0" w:firstLineChars="0" w:firstLine="0"/>
        <w:rPr>
          <w:color w:val="000000" w:themeColor="text1"/>
        </w:rPr>
      </w:pPr>
      <w:r w:rsidRPr="00FD7B47">
        <w:rPr>
          <w:color w:val="000000" w:themeColor="text1"/>
        </w:rPr>
        <w:t>３、</w:t>
      </w:r>
      <w:r w:rsidRPr="00FD7B47">
        <w:rPr>
          <w:color w:val="000000" w:themeColor="text1"/>
        </w:rPr>
        <w:t>10</w:t>
      </w:r>
      <w:r w:rsidRPr="00FD7B47">
        <w:rPr>
          <w:rFonts w:hint="eastAsia"/>
          <w:color w:val="000000" w:themeColor="text1"/>
        </w:rPr>
        <w:t>3</w:t>
      </w:r>
      <w:r w:rsidRPr="00FD7B47">
        <w:rPr>
          <w:color w:val="000000" w:themeColor="text1"/>
        </w:rPr>
        <w:t>年</w:t>
      </w:r>
      <w:r w:rsidR="00B65A80">
        <w:rPr>
          <w:rFonts w:hint="eastAsia"/>
          <w:color w:val="000000" w:themeColor="text1"/>
        </w:rPr>
        <w:t>7</w:t>
      </w:r>
      <w:r w:rsidRPr="00FD7B47">
        <w:rPr>
          <w:color w:val="000000" w:themeColor="text1"/>
        </w:rPr>
        <w:t>月主要金融機構放款及投資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4666B2FD" wp14:editId="6CED650E">
            <wp:simplePos x="0" y="0"/>
            <wp:positionH relativeFrom="column">
              <wp:posOffset>1852930</wp:posOffset>
            </wp:positionH>
            <wp:positionV relativeFrom="paragraph">
              <wp:posOffset>6350</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B65A80">
        <w:rPr>
          <w:rFonts w:hint="eastAsia"/>
          <w:color w:val="000000" w:themeColor="text1"/>
        </w:rPr>
        <w:t>7</w:t>
      </w:r>
      <w:r w:rsidRPr="00CC77EF">
        <w:rPr>
          <w:color w:val="000000" w:themeColor="text1"/>
        </w:rPr>
        <w:t>月主要金融機構放款與投資餘額為</w:t>
      </w:r>
      <w:r w:rsidR="003A2EB4">
        <w:rPr>
          <w:rFonts w:hint="eastAsia"/>
          <w:color w:val="000000" w:themeColor="text1"/>
        </w:rPr>
        <w:t>27.</w:t>
      </w:r>
      <w:r w:rsidR="00B65A80">
        <w:rPr>
          <w:rFonts w:hint="eastAsia"/>
          <w:color w:val="000000" w:themeColor="text1"/>
        </w:rPr>
        <w:t>64</w:t>
      </w:r>
      <w:r w:rsidRPr="00C36A99">
        <w:rPr>
          <w:color w:val="000000" w:themeColor="text1"/>
        </w:rPr>
        <w:t>兆元，較</w:t>
      </w:r>
      <w:r w:rsidRPr="00C36A99">
        <w:rPr>
          <w:rFonts w:hint="eastAsia"/>
          <w:color w:val="000000" w:themeColor="text1"/>
        </w:rPr>
        <w:t>上</w:t>
      </w:r>
      <w:r w:rsidRPr="00C36A99">
        <w:rPr>
          <w:color w:val="000000" w:themeColor="text1"/>
        </w:rPr>
        <w:t>月</w:t>
      </w:r>
      <w:r w:rsidR="00B65A80">
        <w:rPr>
          <w:rFonts w:hint="eastAsia"/>
          <w:color w:val="000000" w:themeColor="text1"/>
        </w:rPr>
        <w:t>增加</w:t>
      </w:r>
      <w:r w:rsidRPr="00C36A99">
        <w:rPr>
          <w:color w:val="000000" w:themeColor="text1"/>
        </w:rPr>
        <w:t>，年增率</w:t>
      </w:r>
      <w:r w:rsidR="00B65A80">
        <w:rPr>
          <w:rFonts w:hint="eastAsia"/>
          <w:color w:val="000000" w:themeColor="text1"/>
        </w:rPr>
        <w:t>5.11</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B65A80">
        <w:rPr>
          <w:rFonts w:hint="eastAsia"/>
          <w:color w:val="000000" w:themeColor="text1"/>
        </w:rPr>
        <w:t>7</w:t>
      </w:r>
      <w:r w:rsidRPr="00C36A99">
        <w:rPr>
          <w:color w:val="000000" w:themeColor="text1"/>
        </w:rPr>
        <w:t>月放款餘額</w:t>
      </w:r>
      <w:r w:rsidR="00B65A80">
        <w:rPr>
          <w:rFonts w:hint="eastAsia"/>
          <w:color w:val="000000" w:themeColor="text1"/>
        </w:rPr>
        <w:t>亦</w:t>
      </w:r>
      <w:r w:rsidRPr="00C36A99">
        <w:rPr>
          <w:color w:val="000000" w:themeColor="text1"/>
        </w:rPr>
        <w:t>較</w:t>
      </w:r>
      <w:r w:rsidRPr="00C36A99">
        <w:rPr>
          <w:rFonts w:hint="eastAsia"/>
          <w:color w:val="000000" w:themeColor="text1"/>
        </w:rPr>
        <w:t>上</w:t>
      </w:r>
      <w:r w:rsidRPr="00C36A99">
        <w:rPr>
          <w:color w:val="000000" w:themeColor="text1"/>
        </w:rPr>
        <w:t>月</w:t>
      </w:r>
      <w:r w:rsidR="00B65A80">
        <w:rPr>
          <w:rFonts w:hint="eastAsia"/>
          <w:color w:val="000000" w:themeColor="text1"/>
        </w:rPr>
        <w:t>增加</w:t>
      </w:r>
      <w:r w:rsidRPr="00C36A99">
        <w:rPr>
          <w:color w:val="000000" w:themeColor="text1"/>
        </w:rPr>
        <w:t>，年增率</w:t>
      </w:r>
      <w:r w:rsidR="00FD7B47">
        <w:rPr>
          <w:rFonts w:hint="eastAsia"/>
          <w:color w:val="000000" w:themeColor="text1"/>
        </w:rPr>
        <w:t>4</w:t>
      </w:r>
      <w:r w:rsidR="003A2EB4">
        <w:rPr>
          <w:rFonts w:hint="eastAsia"/>
          <w:color w:val="000000" w:themeColor="text1"/>
        </w:rPr>
        <w:t>.</w:t>
      </w:r>
      <w:r w:rsidR="00B65A80">
        <w:rPr>
          <w:rFonts w:hint="eastAsia"/>
          <w:color w:val="000000" w:themeColor="text1"/>
        </w:rPr>
        <w:t>55</w:t>
      </w:r>
      <w:r w:rsidRPr="00C36A99">
        <w:rPr>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B216CA">
        <w:rPr>
          <w:rFonts w:hint="eastAsia"/>
          <w:color w:val="auto"/>
        </w:rPr>
        <w:t>7</w:t>
      </w:r>
      <w:r w:rsidRPr="00D245FB">
        <w:rPr>
          <w:color w:val="auto"/>
        </w:rPr>
        <w:t>月</w:t>
      </w:r>
      <w:r w:rsidRPr="00782820">
        <w:rPr>
          <w:color w:val="auto"/>
        </w:rPr>
        <w:t>平均新</w:t>
      </w:r>
      <w:r w:rsidR="00301A68">
        <w:rPr>
          <w:color w:val="auto"/>
        </w:rPr>
        <w:t>臺</w:t>
      </w:r>
      <w:r w:rsidRPr="00782820">
        <w:rPr>
          <w:color w:val="auto"/>
        </w:rPr>
        <w:t>幣</w:t>
      </w:r>
      <w:r>
        <w:rPr>
          <w:rFonts w:hint="eastAsia"/>
          <w:color w:val="auto"/>
        </w:rPr>
        <w:t>對</w:t>
      </w:r>
      <w:r w:rsidRPr="00782820">
        <w:rPr>
          <w:color w:val="auto"/>
        </w:rPr>
        <w:t>美元匯率為</w:t>
      </w:r>
      <w:r>
        <w:rPr>
          <w:rFonts w:hint="eastAsia"/>
          <w:color w:val="auto"/>
        </w:rPr>
        <w:t>30.</w:t>
      </w:r>
      <w:r w:rsidR="00B216CA">
        <w:rPr>
          <w:rFonts w:hint="eastAsia"/>
          <w:color w:val="auto"/>
        </w:rPr>
        <w:t>000</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B216CA">
        <w:rPr>
          <w:rFonts w:hint="eastAsia"/>
        </w:rPr>
        <w:t>7</w:t>
      </w:r>
      <w:r w:rsidRPr="00782820">
        <w:t>月新</w:t>
      </w:r>
      <w:r w:rsidR="00301A68">
        <w:t>臺</w:t>
      </w:r>
      <w:r w:rsidRPr="00782820">
        <w:t>幣</w:t>
      </w:r>
      <w:r>
        <w:rPr>
          <w:rFonts w:hint="eastAsia"/>
        </w:rPr>
        <w:t>對</w:t>
      </w:r>
      <w:r w:rsidRPr="00782820">
        <w:t>美元平均匯率為</w:t>
      </w:r>
      <w:r w:rsidR="00EA7F35">
        <w:rPr>
          <w:rFonts w:hint="eastAsia"/>
        </w:rPr>
        <w:t>30.0</w:t>
      </w:r>
      <w:r w:rsidR="00B216CA">
        <w:rPr>
          <w:rFonts w:hint="eastAsia"/>
        </w:rPr>
        <w:t>00</w:t>
      </w:r>
      <w:r w:rsidRPr="00782820">
        <w:t>，較</w:t>
      </w:r>
      <w:r>
        <w:rPr>
          <w:rFonts w:hint="eastAsia"/>
        </w:rPr>
        <w:t>上</w:t>
      </w:r>
      <w:r w:rsidRPr="00782820">
        <w:t>月匯率</w:t>
      </w:r>
      <w:r w:rsidR="00EA7F35">
        <w:rPr>
          <w:rFonts w:hint="eastAsia"/>
        </w:rPr>
        <w:t>30.</w:t>
      </w:r>
      <w:r w:rsidR="00B216CA">
        <w:rPr>
          <w:rFonts w:hint="eastAsia"/>
        </w:rPr>
        <w:t>043</w:t>
      </w:r>
      <w:r w:rsidR="00FF228B">
        <w:rPr>
          <w:rFonts w:hint="eastAsia"/>
        </w:rPr>
        <w:t>升</w:t>
      </w:r>
      <w:r>
        <w:rPr>
          <w:rFonts w:hint="eastAsia"/>
        </w:rPr>
        <w:t>值</w:t>
      </w:r>
      <w:r>
        <w:rPr>
          <w:rFonts w:hint="eastAsia"/>
        </w:rPr>
        <w:t>0.</w:t>
      </w:r>
      <w:r w:rsidR="00B216CA">
        <w:rPr>
          <w:rFonts w:hint="eastAsia"/>
        </w:rPr>
        <w:t>14</w:t>
      </w:r>
      <w:r w:rsidRPr="00782820">
        <w:t>％，較</w:t>
      </w:r>
      <w:r>
        <w:rPr>
          <w:rFonts w:hint="eastAsia"/>
        </w:rPr>
        <w:t>上</w:t>
      </w:r>
      <w:r w:rsidRPr="00782820">
        <w:t>年同月匯率</w:t>
      </w:r>
      <w:r w:rsidR="00EA7F35">
        <w:rPr>
          <w:rFonts w:hint="eastAsia"/>
        </w:rPr>
        <w:t>30</w:t>
      </w:r>
      <w:r w:rsidRPr="00782820">
        <w:t>.</w:t>
      </w:r>
      <w:r w:rsidR="00EA7F35">
        <w:rPr>
          <w:rFonts w:hint="eastAsia"/>
        </w:rPr>
        <w:t>0</w:t>
      </w:r>
      <w:r w:rsidR="00B216CA">
        <w:rPr>
          <w:rFonts w:hint="eastAsia"/>
        </w:rPr>
        <w:t>41</w:t>
      </w:r>
      <w:r w:rsidR="00EA7F35">
        <w:rPr>
          <w:rFonts w:hint="eastAsia"/>
        </w:rPr>
        <w:t>升</w:t>
      </w:r>
      <w:r>
        <w:rPr>
          <w:rFonts w:hint="eastAsia"/>
        </w:rPr>
        <w:t>值</w:t>
      </w:r>
      <w:r w:rsidR="00C27051">
        <w:rPr>
          <w:rFonts w:hint="eastAsia"/>
        </w:rPr>
        <w:t>0</w:t>
      </w:r>
      <w:r>
        <w:rPr>
          <w:rFonts w:hint="eastAsia"/>
        </w:rPr>
        <w:t>.</w:t>
      </w:r>
      <w:r w:rsidR="00B216CA">
        <w:rPr>
          <w:rFonts w:hint="eastAsia"/>
        </w:rPr>
        <w:t>14</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Default="00DD297D" w:rsidP="00DD297D">
      <w:pPr>
        <w:rPr>
          <w:color w:val="FF0000"/>
        </w:rPr>
      </w:pPr>
    </w:p>
    <w:p w:rsidR="00494B27" w:rsidRPr="00FC0D54" w:rsidRDefault="00494B27"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sidR="00495050">
        <w:rPr>
          <w:rFonts w:hint="eastAsia"/>
          <w:color w:val="auto"/>
        </w:rPr>
        <w:t>7</w:t>
      </w:r>
      <w:r w:rsidRPr="000C6A72">
        <w:rPr>
          <w:color w:val="auto"/>
        </w:rPr>
        <w:t>月</w:t>
      </w:r>
      <w:r w:rsidRPr="00AB5CF9">
        <w:rPr>
          <w:color w:val="auto"/>
        </w:rPr>
        <w:t>底外匯</w:t>
      </w:r>
      <w:r w:rsidRPr="00E22C12">
        <w:rPr>
          <w:color w:val="000000" w:themeColor="text1"/>
        </w:rPr>
        <w:t>存底為</w:t>
      </w:r>
      <w:r w:rsidR="005A3FE2" w:rsidRPr="005A3FE2">
        <w:rPr>
          <w:color w:val="auto"/>
        </w:rPr>
        <w:t>4,</w:t>
      </w:r>
      <w:r w:rsidR="00495050">
        <w:rPr>
          <w:rFonts w:hint="eastAsia"/>
          <w:color w:val="auto"/>
        </w:rPr>
        <w:t>236.61</w:t>
      </w:r>
      <w:r w:rsidRPr="00E22C12">
        <w:rPr>
          <w:color w:val="000000" w:themeColor="text1"/>
        </w:rPr>
        <w:t>億美元</w:t>
      </w:r>
    </w:p>
    <w:p w:rsidR="008F61AF" w:rsidRPr="008F61AF" w:rsidRDefault="00A022B7" w:rsidP="008F61AF">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57BEDC41" wp14:editId="50149296">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sidR="00495050">
        <w:rPr>
          <w:rFonts w:eastAsia="標楷體" w:hint="eastAsia"/>
          <w:sz w:val="28"/>
          <w:szCs w:val="28"/>
        </w:rPr>
        <w:t>7</w:t>
      </w:r>
      <w:r w:rsidRPr="00435D33">
        <w:rPr>
          <w:rFonts w:eastAsia="標楷體" w:hint="eastAsia"/>
          <w:sz w:val="28"/>
          <w:szCs w:val="28"/>
        </w:rPr>
        <w:t>月底，我國外匯存底金額為</w:t>
      </w:r>
      <w:r w:rsidR="00495050">
        <w:rPr>
          <w:rFonts w:eastAsia="標楷體"/>
          <w:sz w:val="28"/>
          <w:szCs w:val="28"/>
        </w:rPr>
        <w:t>4,</w:t>
      </w:r>
      <w:r w:rsidR="00495050">
        <w:rPr>
          <w:rFonts w:eastAsia="標楷體" w:hint="eastAsia"/>
          <w:sz w:val="28"/>
          <w:szCs w:val="28"/>
        </w:rPr>
        <w:t>236.61</w:t>
      </w:r>
      <w:r w:rsidRPr="00435D33">
        <w:rPr>
          <w:rFonts w:eastAsia="標楷體" w:hint="eastAsia"/>
          <w:sz w:val="28"/>
          <w:szCs w:val="28"/>
        </w:rPr>
        <w:t>億美元，較</w:t>
      </w:r>
      <w:proofErr w:type="gramStart"/>
      <w:r w:rsidRPr="00435D33">
        <w:rPr>
          <w:rFonts w:eastAsia="標楷體" w:hint="eastAsia"/>
          <w:sz w:val="28"/>
          <w:szCs w:val="28"/>
        </w:rPr>
        <w:t>上月底</w:t>
      </w:r>
      <w:r w:rsidR="00495050">
        <w:rPr>
          <w:rFonts w:eastAsia="標楷體" w:hint="eastAsia"/>
          <w:sz w:val="28"/>
          <w:szCs w:val="28"/>
        </w:rPr>
        <w:t>微幅</w:t>
      </w:r>
      <w:proofErr w:type="gramEnd"/>
      <w:r w:rsidRPr="00435D33">
        <w:rPr>
          <w:rFonts w:eastAsia="標楷體" w:hint="eastAsia"/>
          <w:sz w:val="28"/>
          <w:szCs w:val="28"/>
        </w:rPr>
        <w:t>增加</w:t>
      </w:r>
      <w:r w:rsidR="00495050">
        <w:rPr>
          <w:rFonts w:eastAsia="標楷體" w:hint="eastAsia"/>
          <w:sz w:val="28"/>
          <w:szCs w:val="28"/>
        </w:rPr>
        <w:t>2.07</w:t>
      </w:r>
      <w:r w:rsidRPr="00435D33">
        <w:rPr>
          <w:rFonts w:eastAsia="標楷體" w:hint="eastAsia"/>
          <w:sz w:val="28"/>
          <w:szCs w:val="28"/>
        </w:rPr>
        <w:t>億美元</w:t>
      </w:r>
      <w:r>
        <w:rPr>
          <w:rFonts w:eastAsia="標楷體" w:hint="eastAsia"/>
          <w:sz w:val="28"/>
          <w:szCs w:val="28"/>
        </w:rPr>
        <w:t>，</w:t>
      </w:r>
      <w:r w:rsidR="004211BD" w:rsidRPr="004211BD">
        <w:rPr>
          <w:rFonts w:eastAsia="標楷體" w:hint="eastAsia"/>
          <w:sz w:val="28"/>
          <w:szCs w:val="28"/>
        </w:rPr>
        <w:t>主要</w:t>
      </w:r>
      <w:r w:rsidR="008F61AF" w:rsidRPr="008F61AF">
        <w:rPr>
          <w:rFonts w:eastAsia="標楷體" w:hint="eastAsia"/>
          <w:sz w:val="28"/>
          <w:szCs w:val="28"/>
        </w:rPr>
        <w:t>係</w:t>
      </w:r>
      <w:r w:rsidR="00617E6A">
        <w:rPr>
          <w:rFonts w:eastAsia="標楷體" w:hint="eastAsia"/>
          <w:sz w:val="28"/>
          <w:szCs w:val="28"/>
        </w:rPr>
        <w:t>央行</w:t>
      </w:r>
      <w:r w:rsidR="008F61AF" w:rsidRPr="008F61AF">
        <w:rPr>
          <w:rFonts w:eastAsia="標楷體" w:hint="eastAsia"/>
          <w:sz w:val="28"/>
          <w:szCs w:val="28"/>
        </w:rPr>
        <w:t>外匯存底投資運用收益被歐元等貨幣貶值折計美元後減少之金額抵銷所致。</w:t>
      </w:r>
    </w:p>
    <w:p w:rsidR="00A022B7"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617E6A" w:rsidRPr="008F61AF" w:rsidRDefault="00617E6A"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72AFA" w:rsidRDefault="00A022B7" w:rsidP="00A022B7">
      <w:pPr>
        <w:pStyle w:val="k32"/>
        <w:topLinePunct/>
        <w:spacing w:beforeLines="100" w:before="360"/>
        <w:ind w:left="0" w:rightChars="-59" w:firstLineChars="0" w:firstLine="0"/>
        <w:rPr>
          <w:b/>
          <w:bCs/>
        </w:rPr>
      </w:pPr>
      <w:r w:rsidRPr="00C72AFA">
        <w:rPr>
          <w:b/>
          <w:bCs/>
        </w:rPr>
        <w:t>６、</w:t>
      </w:r>
      <w:r w:rsidRPr="00C72AFA">
        <w:rPr>
          <w:b/>
          <w:bCs/>
        </w:rPr>
        <w:t>10</w:t>
      </w:r>
      <w:r w:rsidRPr="00C72AFA">
        <w:rPr>
          <w:rFonts w:hint="eastAsia"/>
          <w:b/>
          <w:bCs/>
        </w:rPr>
        <w:t>3</w:t>
      </w:r>
      <w:r w:rsidRPr="00C72AFA">
        <w:rPr>
          <w:b/>
          <w:bCs/>
        </w:rPr>
        <w:t>年</w:t>
      </w:r>
      <w:r w:rsidR="00942C90">
        <w:rPr>
          <w:rFonts w:hint="eastAsia"/>
          <w:b/>
          <w:bCs/>
        </w:rPr>
        <w:t>7</w:t>
      </w:r>
      <w:r w:rsidRPr="00C72AFA">
        <w:rPr>
          <w:b/>
          <w:bCs/>
        </w:rPr>
        <w:t>月</w:t>
      </w:r>
      <w:r w:rsidR="00301A68">
        <w:rPr>
          <w:b/>
          <w:bCs/>
        </w:rPr>
        <w:t>臺</w:t>
      </w:r>
      <w:r w:rsidRPr="00C72AFA">
        <w:rPr>
          <w:b/>
          <w:bCs/>
        </w:rPr>
        <w:t>灣加權股價平均收盤指數為</w:t>
      </w:r>
      <w:r w:rsidR="00C72AFA" w:rsidRPr="00C72AFA">
        <w:rPr>
          <w:rFonts w:hint="eastAsia"/>
          <w:b/>
          <w:bCs/>
        </w:rPr>
        <w:t>9</w:t>
      </w:r>
      <w:r w:rsidR="00C72AFA" w:rsidRPr="00C72AFA">
        <w:rPr>
          <w:b/>
          <w:bCs/>
        </w:rPr>
        <w:t>,</w:t>
      </w:r>
      <w:r w:rsidR="00942C90">
        <w:rPr>
          <w:rFonts w:hint="eastAsia"/>
          <w:b/>
          <w:bCs/>
        </w:rPr>
        <w:t>474</w:t>
      </w:r>
      <w:r w:rsidR="00C72AFA" w:rsidRPr="00C72AFA">
        <w:rPr>
          <w:b/>
          <w:bCs/>
        </w:rPr>
        <w:t>.</w:t>
      </w:r>
      <w:r w:rsidR="00C72AFA" w:rsidRPr="00C72AFA">
        <w:rPr>
          <w:rFonts w:hint="eastAsia"/>
          <w:b/>
          <w:bCs/>
        </w:rPr>
        <w:t>1</w:t>
      </w:r>
      <w:r w:rsidR="00942C90">
        <w:rPr>
          <w:rFonts w:hint="eastAsia"/>
          <w:b/>
          <w:bCs/>
        </w:rPr>
        <w:t>3</w:t>
      </w:r>
    </w:p>
    <w:p w:rsidR="00A022B7" w:rsidRDefault="00301A68" w:rsidP="00A022B7">
      <w:pPr>
        <w:pStyle w:val="k32"/>
        <w:topLinePunct/>
        <w:ind w:leftChars="118" w:left="283" w:rightChars="-59" w:firstLineChars="202" w:firstLine="566"/>
      </w:pPr>
      <w:r>
        <w:t>臺</w:t>
      </w:r>
      <w:r w:rsidR="00A022B7" w:rsidRPr="00650066">
        <w:t>灣股票市場</w:t>
      </w:r>
      <w:r w:rsidR="00A022B7" w:rsidRPr="00650066">
        <w:t>10</w:t>
      </w:r>
      <w:r w:rsidR="00A022B7">
        <w:rPr>
          <w:rFonts w:hint="eastAsia"/>
        </w:rPr>
        <w:t>3</w:t>
      </w:r>
      <w:r w:rsidR="00A022B7" w:rsidRPr="00650066">
        <w:t>年</w:t>
      </w:r>
      <w:r w:rsidR="00942C90">
        <w:rPr>
          <w:rFonts w:hint="eastAsia"/>
        </w:rPr>
        <w:t>7</w:t>
      </w:r>
      <w:r w:rsidR="00A022B7" w:rsidRPr="00650066">
        <w:t>月平均股價收盤指數為</w:t>
      </w:r>
      <w:r w:rsidR="00C72AFA">
        <w:rPr>
          <w:rFonts w:hint="eastAsia"/>
        </w:rPr>
        <w:t>9</w:t>
      </w:r>
      <w:r w:rsidR="00C72AFA">
        <w:t>,</w:t>
      </w:r>
      <w:r w:rsidR="00942C90">
        <w:rPr>
          <w:rFonts w:hint="eastAsia"/>
        </w:rPr>
        <w:t>474</w:t>
      </w:r>
      <w:r w:rsidR="00C72AFA" w:rsidRPr="009A5773">
        <w:t>.</w:t>
      </w:r>
      <w:r w:rsidR="00C72AFA">
        <w:rPr>
          <w:rFonts w:hint="eastAsia"/>
        </w:rPr>
        <w:t>1</w:t>
      </w:r>
      <w:r w:rsidR="00942C90">
        <w:rPr>
          <w:rFonts w:hint="eastAsia"/>
        </w:rPr>
        <w:t>3</w:t>
      </w:r>
      <w:r w:rsidR="00A022B7" w:rsidRPr="00650066">
        <w:t>，較</w:t>
      </w:r>
      <w:r w:rsidR="00A022B7">
        <w:rPr>
          <w:rFonts w:hint="eastAsia"/>
        </w:rPr>
        <w:t>上</w:t>
      </w:r>
      <w:r w:rsidR="00A022B7" w:rsidRPr="00650066">
        <w:rPr>
          <w:rFonts w:hint="eastAsia"/>
        </w:rPr>
        <w:t>月</w:t>
      </w:r>
      <w:r w:rsidR="00A022B7" w:rsidRPr="00650066">
        <w:t>平均收盤指</w:t>
      </w:r>
      <w:r w:rsidR="00A022B7" w:rsidRPr="000F61B0">
        <w:rPr>
          <w:spacing w:val="-6"/>
        </w:rPr>
        <w:t>數</w:t>
      </w:r>
      <w:r w:rsidR="00942C90">
        <w:rPr>
          <w:rFonts w:hint="eastAsia"/>
          <w:spacing w:val="-6"/>
        </w:rPr>
        <w:t>9,229.31</w:t>
      </w:r>
      <w:r w:rsidR="00AC5CE1" w:rsidRPr="000F61B0">
        <w:rPr>
          <w:rFonts w:hint="eastAsia"/>
          <w:spacing w:val="-6"/>
        </w:rPr>
        <w:t>上</w:t>
      </w:r>
      <w:r w:rsidR="00AC5CE1">
        <w:rPr>
          <w:rFonts w:hint="eastAsia"/>
        </w:rPr>
        <w:t>漲</w:t>
      </w:r>
      <w:r w:rsidR="00942C90">
        <w:rPr>
          <w:rFonts w:hint="eastAsia"/>
        </w:rPr>
        <w:t>2.65</w:t>
      </w:r>
      <w:r w:rsidR="00A022B7" w:rsidRPr="00650066">
        <w:t>％，較</w:t>
      </w:r>
      <w:r w:rsidR="00A022B7" w:rsidRPr="00650066">
        <w:rPr>
          <w:rFonts w:hint="eastAsia"/>
        </w:rPr>
        <w:t>上</w:t>
      </w:r>
      <w:r w:rsidR="00A022B7" w:rsidRPr="00650066">
        <w:t>年同</w:t>
      </w:r>
      <w:r w:rsidR="00A022B7" w:rsidRPr="000F61B0">
        <w:rPr>
          <w:spacing w:val="-6"/>
        </w:rPr>
        <w:t>月</w:t>
      </w:r>
      <w:r w:rsidR="00942C90">
        <w:rPr>
          <w:rFonts w:hint="eastAsia"/>
          <w:spacing w:val="-6"/>
        </w:rPr>
        <w:t>8</w:t>
      </w:r>
      <w:r w:rsidR="00D414D6" w:rsidRPr="000F61B0">
        <w:rPr>
          <w:rFonts w:hint="eastAsia"/>
          <w:spacing w:val="-6"/>
        </w:rPr>
        <w:t>,</w:t>
      </w:r>
      <w:r w:rsidR="00942C90">
        <w:rPr>
          <w:rFonts w:hint="eastAsia"/>
          <w:spacing w:val="-6"/>
        </w:rPr>
        <w:t>101</w:t>
      </w:r>
      <w:r w:rsidR="00A022B7" w:rsidRPr="000F61B0">
        <w:rPr>
          <w:spacing w:val="-6"/>
        </w:rPr>
        <w:t>.</w:t>
      </w:r>
      <w:r w:rsidR="00942C90">
        <w:rPr>
          <w:rFonts w:hint="eastAsia"/>
          <w:spacing w:val="-6"/>
        </w:rPr>
        <w:t>91</w:t>
      </w:r>
      <w:r w:rsidR="00A022B7" w:rsidRPr="000F61B0">
        <w:rPr>
          <w:spacing w:val="-6"/>
        </w:rPr>
        <w:t>上</w:t>
      </w:r>
      <w:r w:rsidR="00A022B7" w:rsidRPr="00650066">
        <w:t>漲</w:t>
      </w:r>
      <w:r w:rsidR="00942C90">
        <w:rPr>
          <w:rFonts w:hint="eastAsia"/>
        </w:rPr>
        <w:t>16.94</w:t>
      </w:r>
      <w:r w:rsidR="00A022B7" w:rsidRPr="00650066">
        <w:t>％。</w:t>
      </w: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6B3A08D4" wp14:editId="2C7191A5">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1BED3EAF" wp14:editId="778A8DF2">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D10F8C" w:rsidRPr="008033DF" w:rsidRDefault="00D10F8C"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D10F8C" w:rsidRPr="008033DF" w:rsidRDefault="00D10F8C"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4" w:name="_Toc396817220"/>
      <w:r w:rsidRPr="005A6852">
        <w:lastRenderedPageBreak/>
        <w:t>（九）</w:t>
      </w:r>
      <w:r w:rsidRPr="00FA5B5B">
        <w:rPr>
          <w:color w:val="000000" w:themeColor="text1"/>
        </w:rPr>
        <w:t>就業</w:t>
      </w:r>
      <w:bookmarkEnd w:id="96"/>
      <w:bookmarkEnd w:id="97"/>
      <w:bookmarkEnd w:id="98"/>
      <w:bookmarkEnd w:id="99"/>
      <w:bookmarkEnd w:id="100"/>
      <w:bookmarkEnd w:id="101"/>
      <w:bookmarkEnd w:id="102"/>
      <w:bookmarkEnd w:id="104"/>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170F90">
        <w:rPr>
          <w:rFonts w:eastAsia="標楷體" w:hint="eastAsia"/>
          <w:b/>
          <w:bCs/>
          <w:spacing w:val="-4"/>
          <w:sz w:val="28"/>
          <w:szCs w:val="28"/>
        </w:rPr>
        <w:t>7</w:t>
      </w:r>
      <w:r w:rsidR="00F4065C" w:rsidRPr="005A6852">
        <w:rPr>
          <w:rFonts w:eastAsia="標楷體"/>
          <w:b/>
          <w:bCs/>
          <w:spacing w:val="-4"/>
          <w:sz w:val="28"/>
          <w:szCs w:val="28"/>
        </w:rPr>
        <w:t>月失業率為</w:t>
      </w:r>
      <w:r w:rsidR="00170F90">
        <w:rPr>
          <w:rFonts w:eastAsia="標楷體" w:hint="eastAsia"/>
          <w:b/>
          <w:bCs/>
          <w:spacing w:val="-4"/>
          <w:sz w:val="28"/>
          <w:szCs w:val="28"/>
        </w:rPr>
        <w:t>4.02</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860E9E">
        <w:rPr>
          <w:rFonts w:eastAsia="標楷體" w:hint="eastAsia"/>
          <w:b/>
          <w:bCs/>
          <w:sz w:val="28"/>
          <w:szCs w:val="28"/>
        </w:rPr>
        <w:t>2</w:t>
      </w:r>
      <w:r w:rsidR="00170F90">
        <w:rPr>
          <w:rFonts w:eastAsia="標楷體" w:hint="eastAsia"/>
          <w:b/>
          <w:bCs/>
          <w:sz w:val="28"/>
          <w:szCs w:val="28"/>
        </w:rPr>
        <w:t>3</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170F90">
        <w:rPr>
          <w:rFonts w:eastAsia="標楷體" w:hint="eastAsia"/>
          <w:sz w:val="28"/>
          <w:szCs w:val="28"/>
        </w:rPr>
        <w:t>7</w:t>
      </w:r>
      <w:r w:rsidRPr="005A6852">
        <w:rPr>
          <w:rFonts w:eastAsia="標楷體"/>
          <w:sz w:val="28"/>
          <w:szCs w:val="28"/>
        </w:rPr>
        <w:t>月勞動力為</w:t>
      </w:r>
      <w:r w:rsidRPr="005A6852">
        <w:rPr>
          <w:rFonts w:eastAsia="標楷體"/>
          <w:sz w:val="28"/>
          <w:szCs w:val="28"/>
        </w:rPr>
        <w:t>1,</w:t>
      </w:r>
      <w:r w:rsidR="00DC6F51">
        <w:rPr>
          <w:rFonts w:eastAsia="標楷體" w:hint="eastAsia"/>
          <w:sz w:val="28"/>
          <w:szCs w:val="28"/>
        </w:rPr>
        <w:t>15</w:t>
      </w:r>
      <w:r w:rsidR="00170F90">
        <w:rPr>
          <w:rFonts w:eastAsia="標楷體" w:hint="eastAsia"/>
          <w:sz w:val="28"/>
          <w:szCs w:val="28"/>
        </w:rPr>
        <w:t>5</w:t>
      </w:r>
      <w:r w:rsidR="00E731FE">
        <w:rPr>
          <w:rFonts w:eastAsia="標楷體" w:hint="eastAsia"/>
          <w:sz w:val="28"/>
          <w:szCs w:val="28"/>
        </w:rPr>
        <w:t>.</w:t>
      </w:r>
      <w:r w:rsidR="00170F90">
        <w:rPr>
          <w:rFonts w:eastAsia="標楷體" w:hint="eastAsia"/>
          <w:sz w:val="28"/>
          <w:szCs w:val="28"/>
        </w:rPr>
        <w:t>5</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DC6F51">
        <w:rPr>
          <w:rFonts w:eastAsia="標楷體" w:hint="eastAsia"/>
          <w:sz w:val="28"/>
          <w:szCs w:val="28"/>
        </w:rPr>
        <w:t>7</w:t>
      </w:r>
      <w:r w:rsidR="00170F90">
        <w:rPr>
          <w:rFonts w:eastAsia="標楷體" w:hint="eastAsia"/>
          <w:sz w:val="28"/>
          <w:szCs w:val="28"/>
        </w:rPr>
        <w:t>3</w:t>
      </w:r>
      <w:r w:rsidRPr="005A6852">
        <w:rPr>
          <w:rFonts w:eastAsia="標楷體"/>
          <w:sz w:val="28"/>
          <w:szCs w:val="28"/>
        </w:rPr>
        <w:t>％；勞動力參與率為</w:t>
      </w:r>
      <w:r w:rsidRPr="005A6852">
        <w:rPr>
          <w:rFonts w:eastAsia="標楷體"/>
          <w:sz w:val="28"/>
          <w:szCs w:val="28"/>
        </w:rPr>
        <w:t>58</w:t>
      </w:r>
      <w:r w:rsidR="00DC6F51">
        <w:rPr>
          <w:rFonts w:eastAsia="標楷體" w:hint="eastAsia"/>
          <w:sz w:val="28"/>
          <w:szCs w:val="28"/>
        </w:rPr>
        <w:t>.</w:t>
      </w:r>
      <w:r w:rsidR="00170F90">
        <w:rPr>
          <w:rFonts w:eastAsia="標楷體" w:hint="eastAsia"/>
          <w:sz w:val="28"/>
          <w:szCs w:val="28"/>
        </w:rPr>
        <w:t>63</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sidR="00DC6F51">
        <w:rPr>
          <w:rFonts w:eastAsia="標楷體" w:hint="eastAsia"/>
          <w:sz w:val="28"/>
          <w:szCs w:val="28"/>
        </w:rPr>
        <w:t>0</w:t>
      </w:r>
      <w:r w:rsidR="00170F90">
        <w:rPr>
          <w:rFonts w:eastAsia="標楷體" w:hint="eastAsia"/>
          <w:sz w:val="28"/>
          <w:szCs w:val="28"/>
        </w:rPr>
        <w:t>8</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170F90">
        <w:rPr>
          <w:rFonts w:eastAsia="標楷體" w:hint="eastAsia"/>
          <w:sz w:val="28"/>
          <w:szCs w:val="28"/>
        </w:rPr>
        <w:t>7</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10</w:t>
      </w:r>
      <w:r w:rsidR="00170F90">
        <w:rPr>
          <w:rFonts w:eastAsia="標楷體" w:hint="eastAsia"/>
          <w:sz w:val="28"/>
          <w:szCs w:val="28"/>
        </w:rPr>
        <w:t>9</w:t>
      </w:r>
      <w:r>
        <w:rPr>
          <w:rFonts w:eastAsia="標楷體" w:hint="eastAsia"/>
          <w:sz w:val="28"/>
          <w:szCs w:val="28"/>
        </w:rPr>
        <w:t>.</w:t>
      </w:r>
      <w:r w:rsidR="00170F90">
        <w:rPr>
          <w:rFonts w:eastAsia="標楷體" w:hint="eastAsia"/>
          <w:sz w:val="28"/>
          <w:szCs w:val="28"/>
        </w:rPr>
        <w:t>1</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00DC6F51">
        <w:rPr>
          <w:rFonts w:eastAsia="標楷體" w:hint="eastAsia"/>
          <w:sz w:val="28"/>
          <w:szCs w:val="28"/>
        </w:rPr>
        <w:t>0</w:t>
      </w:r>
      <w:r w:rsidR="00187C50">
        <w:rPr>
          <w:rFonts w:eastAsia="標楷體"/>
          <w:sz w:val="28"/>
          <w:szCs w:val="28"/>
        </w:rPr>
        <w:t>.</w:t>
      </w:r>
      <w:r w:rsidR="00DC6F51">
        <w:rPr>
          <w:rFonts w:eastAsia="標楷體" w:hint="eastAsia"/>
          <w:sz w:val="28"/>
          <w:szCs w:val="28"/>
        </w:rPr>
        <w:t>9</w:t>
      </w:r>
      <w:r w:rsidR="00170F90">
        <w:rPr>
          <w:rFonts w:eastAsia="標楷體" w:hint="eastAsia"/>
          <w:sz w:val="28"/>
          <w:szCs w:val="28"/>
        </w:rPr>
        <w:t>8</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170F90">
        <w:rPr>
          <w:rFonts w:eastAsia="標楷體" w:hint="eastAsia"/>
          <w:sz w:val="28"/>
          <w:szCs w:val="28"/>
        </w:rPr>
        <w:t>7</w:t>
      </w:r>
      <w:r w:rsidRPr="005A6852">
        <w:rPr>
          <w:rFonts w:eastAsia="標楷體"/>
          <w:sz w:val="28"/>
          <w:szCs w:val="28"/>
        </w:rPr>
        <w:t>月失業人數為</w:t>
      </w:r>
      <w:r>
        <w:rPr>
          <w:rFonts w:eastAsia="標楷體" w:hint="eastAsia"/>
          <w:sz w:val="28"/>
          <w:szCs w:val="28"/>
        </w:rPr>
        <w:t>4</w:t>
      </w:r>
      <w:r w:rsidR="00170F90">
        <w:rPr>
          <w:rFonts w:eastAsia="標楷體" w:hint="eastAsia"/>
          <w:sz w:val="28"/>
          <w:szCs w:val="28"/>
        </w:rPr>
        <w:t>6.4</w:t>
      </w:r>
      <w:r w:rsidRPr="005A6852">
        <w:rPr>
          <w:rFonts w:eastAsia="標楷體"/>
          <w:sz w:val="28"/>
          <w:szCs w:val="28"/>
        </w:rPr>
        <w:t>萬人，失業率為</w:t>
      </w:r>
      <w:r w:rsidR="00170F90">
        <w:rPr>
          <w:rFonts w:eastAsia="標楷體" w:hint="eastAsia"/>
          <w:sz w:val="28"/>
          <w:szCs w:val="28"/>
        </w:rPr>
        <w:t>4.0</w:t>
      </w:r>
      <w:r w:rsidR="00DC6F51">
        <w:rPr>
          <w:rFonts w:eastAsia="標楷體" w:hint="eastAsia"/>
          <w:sz w:val="28"/>
          <w:szCs w:val="28"/>
        </w:rPr>
        <w:t>2</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w:t>
      </w:r>
      <w:r w:rsidR="00FA36F9">
        <w:rPr>
          <w:rFonts w:eastAsia="標楷體" w:hint="eastAsia"/>
          <w:sz w:val="28"/>
          <w:szCs w:val="28"/>
        </w:rPr>
        <w:t>2</w:t>
      </w:r>
      <w:r w:rsidR="00170F90">
        <w:rPr>
          <w:rFonts w:eastAsia="標楷體" w:hint="eastAsia"/>
          <w:sz w:val="28"/>
          <w:szCs w:val="28"/>
        </w:rPr>
        <w:t>3</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170F90">
        <w:rPr>
          <w:rFonts w:eastAsia="標楷體" w:hint="eastAsia"/>
          <w:color w:val="000000" w:themeColor="text1"/>
          <w:sz w:val="28"/>
          <w:szCs w:val="28"/>
        </w:rPr>
        <w:t>7</w:t>
      </w:r>
      <w:r w:rsidRPr="0056300A">
        <w:rPr>
          <w:rFonts w:eastAsia="標楷體"/>
          <w:color w:val="000000" w:themeColor="text1"/>
          <w:sz w:val="28"/>
          <w:szCs w:val="28"/>
        </w:rPr>
        <w:t>月就業結構：農業</w:t>
      </w:r>
      <w:r w:rsidRPr="00722EE7">
        <w:rPr>
          <w:rFonts w:eastAsia="標楷體"/>
          <w:sz w:val="28"/>
          <w:szCs w:val="28"/>
        </w:rPr>
        <w:t>54.</w:t>
      </w:r>
      <w:r w:rsidR="00170F90">
        <w:rPr>
          <w:rFonts w:eastAsia="標楷體" w:hint="eastAsia"/>
          <w:sz w:val="28"/>
          <w:szCs w:val="28"/>
        </w:rPr>
        <w:t>9</w:t>
      </w:r>
      <w:r w:rsidRPr="00722EE7">
        <w:rPr>
          <w:rFonts w:eastAsia="標楷體"/>
          <w:sz w:val="28"/>
          <w:szCs w:val="28"/>
        </w:rPr>
        <w:t>萬人</w:t>
      </w:r>
      <w:r w:rsidRPr="00FA5B5B">
        <w:rPr>
          <w:rFonts w:eastAsia="標楷體"/>
          <w:color w:val="000000" w:themeColor="text1"/>
          <w:sz w:val="28"/>
          <w:szCs w:val="28"/>
        </w:rPr>
        <w:t>（占</w:t>
      </w:r>
      <w:r w:rsidRPr="00FA5B5B">
        <w:rPr>
          <w:rFonts w:eastAsia="標楷體"/>
          <w:color w:val="000000" w:themeColor="text1"/>
          <w:sz w:val="28"/>
          <w:szCs w:val="28"/>
        </w:rPr>
        <w:t>4.9</w:t>
      </w:r>
      <w:r w:rsidR="00170F90">
        <w:rPr>
          <w:rFonts w:eastAsia="標楷體" w:hint="eastAsia"/>
          <w:color w:val="000000" w:themeColor="text1"/>
          <w:sz w:val="28"/>
          <w:szCs w:val="28"/>
        </w:rPr>
        <w:t>5</w:t>
      </w:r>
      <w:r w:rsidRPr="00FA5B5B">
        <w:rPr>
          <w:rFonts w:eastAsia="標楷體"/>
          <w:color w:val="000000" w:themeColor="text1"/>
          <w:sz w:val="28"/>
          <w:szCs w:val="28"/>
        </w:rPr>
        <w:t>％），工業</w:t>
      </w:r>
      <w:r w:rsidR="00722EE7">
        <w:rPr>
          <w:rFonts w:eastAsia="標楷體" w:hint="eastAsia"/>
          <w:color w:val="000000" w:themeColor="text1"/>
          <w:sz w:val="28"/>
          <w:szCs w:val="28"/>
        </w:rPr>
        <w:t>400</w:t>
      </w:r>
      <w:r w:rsidRPr="00FA5B5B">
        <w:rPr>
          <w:rFonts w:eastAsia="標楷體"/>
          <w:color w:val="000000" w:themeColor="text1"/>
          <w:sz w:val="28"/>
          <w:szCs w:val="28"/>
        </w:rPr>
        <w:t>.</w:t>
      </w:r>
      <w:r w:rsidR="00170F90">
        <w:rPr>
          <w:rFonts w:eastAsia="標楷體" w:hint="eastAsia"/>
          <w:color w:val="000000" w:themeColor="text1"/>
          <w:sz w:val="28"/>
          <w:szCs w:val="28"/>
        </w:rPr>
        <w:t>8</w:t>
      </w:r>
      <w:r w:rsidRPr="00FA5B5B">
        <w:rPr>
          <w:rFonts w:eastAsia="標楷體"/>
          <w:color w:val="000000" w:themeColor="text1"/>
          <w:sz w:val="28"/>
          <w:szCs w:val="28"/>
        </w:rPr>
        <w:t>萬人（占</w:t>
      </w:r>
      <w:r w:rsidRPr="00FA5B5B">
        <w:rPr>
          <w:rFonts w:eastAsia="標楷體"/>
          <w:color w:val="000000" w:themeColor="text1"/>
          <w:sz w:val="28"/>
          <w:szCs w:val="28"/>
        </w:rPr>
        <w:t>36.</w:t>
      </w:r>
      <w:r w:rsidR="00BF1859" w:rsidRPr="00FA5B5B">
        <w:rPr>
          <w:rFonts w:eastAsia="標楷體" w:hint="eastAsia"/>
          <w:color w:val="000000" w:themeColor="text1"/>
          <w:sz w:val="28"/>
          <w:szCs w:val="28"/>
        </w:rPr>
        <w:t>1</w:t>
      </w:r>
      <w:r w:rsidR="00170F90">
        <w:rPr>
          <w:rFonts w:eastAsia="標楷體" w:hint="eastAsia"/>
          <w:color w:val="000000" w:themeColor="text1"/>
          <w:sz w:val="28"/>
          <w:szCs w:val="28"/>
        </w:rPr>
        <w:t>4</w:t>
      </w:r>
      <w:r w:rsidRPr="00FA5B5B">
        <w:rPr>
          <w:rFonts w:eastAsia="標楷體"/>
          <w:color w:val="000000" w:themeColor="text1"/>
          <w:sz w:val="28"/>
          <w:szCs w:val="28"/>
        </w:rPr>
        <w:t>％），服務業</w:t>
      </w:r>
      <w:r w:rsidR="00BF1859" w:rsidRPr="00FA5B5B">
        <w:rPr>
          <w:rFonts w:eastAsia="標楷體"/>
          <w:color w:val="000000" w:themeColor="text1"/>
          <w:sz w:val="28"/>
          <w:szCs w:val="28"/>
        </w:rPr>
        <w:t>6</w:t>
      </w:r>
      <w:r w:rsidR="00BF1859" w:rsidRPr="00FA5B5B">
        <w:rPr>
          <w:rFonts w:eastAsia="標楷體" w:hint="eastAsia"/>
          <w:color w:val="000000" w:themeColor="text1"/>
          <w:sz w:val="28"/>
          <w:szCs w:val="28"/>
        </w:rPr>
        <w:t>5</w:t>
      </w:r>
      <w:r w:rsidR="00170F90">
        <w:rPr>
          <w:rFonts w:eastAsia="標楷體" w:hint="eastAsia"/>
          <w:color w:val="000000" w:themeColor="text1"/>
          <w:sz w:val="28"/>
          <w:szCs w:val="28"/>
        </w:rPr>
        <w:t>3</w:t>
      </w:r>
      <w:r w:rsidRPr="00FA5B5B">
        <w:rPr>
          <w:rFonts w:eastAsia="標楷體" w:hint="eastAsia"/>
          <w:color w:val="000000" w:themeColor="text1"/>
          <w:sz w:val="28"/>
          <w:szCs w:val="28"/>
        </w:rPr>
        <w:t>.</w:t>
      </w:r>
      <w:r w:rsidR="00170F90">
        <w:rPr>
          <w:rFonts w:eastAsia="標楷體" w:hint="eastAsia"/>
          <w:color w:val="000000" w:themeColor="text1"/>
          <w:sz w:val="28"/>
          <w:szCs w:val="28"/>
        </w:rPr>
        <w:t>4</w:t>
      </w:r>
      <w:r w:rsidRPr="00FA5B5B">
        <w:rPr>
          <w:rFonts w:eastAsia="標楷體"/>
          <w:color w:val="000000" w:themeColor="text1"/>
          <w:sz w:val="28"/>
          <w:szCs w:val="28"/>
        </w:rPr>
        <w:t>萬人</w:t>
      </w:r>
      <w:r w:rsidRPr="00CC6E65">
        <w:rPr>
          <w:rFonts w:eastAsia="標楷體"/>
          <w:color w:val="000000" w:themeColor="text1"/>
          <w:sz w:val="28"/>
          <w:szCs w:val="28"/>
        </w:rPr>
        <w:t>（占</w:t>
      </w:r>
      <w:r w:rsidRPr="00CC6E65">
        <w:rPr>
          <w:rFonts w:eastAsia="標楷體"/>
          <w:color w:val="000000" w:themeColor="text1"/>
          <w:sz w:val="28"/>
          <w:szCs w:val="28"/>
        </w:rPr>
        <w:t>58.</w:t>
      </w:r>
      <w:r w:rsidR="00BF1859">
        <w:rPr>
          <w:rFonts w:eastAsia="標楷體" w:hint="eastAsia"/>
          <w:color w:val="000000" w:themeColor="text1"/>
          <w:sz w:val="28"/>
          <w:szCs w:val="28"/>
        </w:rPr>
        <w:t>9</w:t>
      </w:r>
      <w:r w:rsidR="00170F90">
        <w:rPr>
          <w:rFonts w:eastAsia="標楷體" w:hint="eastAsia"/>
          <w:color w:val="000000" w:themeColor="text1"/>
          <w:sz w:val="28"/>
          <w:szCs w:val="28"/>
        </w:rPr>
        <w:t>1</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125</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101</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5A6852" w:rsidRDefault="00F4065C" w:rsidP="00AE688F">
            <w:pPr>
              <w:snapToGrid w:val="0"/>
              <w:spacing w:line="260" w:lineRule="atLeast"/>
              <w:jc w:val="center"/>
              <w:rPr>
                <w:b/>
                <w:bCs/>
                <w:spacing w:val="-20"/>
              </w:rPr>
            </w:pPr>
            <w:r w:rsidRPr="005A6852">
              <w:rPr>
                <w:rFonts w:hint="eastAsia"/>
                <w:b/>
                <w:bCs/>
                <w:spacing w:val="-20"/>
              </w:rPr>
              <w:t>4.1</w:t>
            </w:r>
            <w:r>
              <w:rPr>
                <w:rFonts w:hint="eastAsia"/>
                <w:b/>
                <w:bCs/>
                <w:spacing w:val="-20"/>
              </w:rPr>
              <w:t>8</w:t>
            </w:r>
          </w:p>
        </w:tc>
        <w:tc>
          <w:tcPr>
            <w:tcW w:w="66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119</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26</w:t>
            </w:r>
            <w:r>
              <w:rPr>
                <w:rFonts w:hint="eastAsia"/>
                <w:b/>
                <w:bCs/>
                <w:spacing w:val="-20"/>
              </w:rPr>
              <w:t>8</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w:t>
            </w:r>
            <w:r w:rsidRPr="002953B5">
              <w:rPr>
                <w:rFonts w:hint="eastAsia"/>
                <w:spacing w:val="-20"/>
              </w:rPr>
              <w:t>2</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1,148.3</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88</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1,149.7</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4.08</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w:t>
            </w:r>
            <w:r>
              <w:rPr>
                <w:rFonts w:hint="eastAsia"/>
                <w:spacing w:val="-20"/>
              </w:rPr>
              <w:t>18</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w:t>
            </w:r>
            <w:r>
              <w:rPr>
                <w:rFonts w:hint="eastAsia"/>
                <w:spacing w:val="-20"/>
              </w:rPr>
              <w:t>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8B6328">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sidR="00FA36F9">
              <w:rPr>
                <w:rFonts w:eastAsia="標楷體" w:hint="eastAsia"/>
                <w:b/>
                <w:bCs/>
                <w:w w:val="95"/>
              </w:rPr>
              <w:t>1~</w:t>
            </w:r>
            <w:r w:rsidR="008B6328">
              <w:rPr>
                <w:rFonts w:eastAsia="標楷體" w:hint="eastAsia"/>
                <w:b/>
                <w:bCs/>
                <w:w w:val="95"/>
              </w:rPr>
              <w:t>7</w:t>
            </w:r>
            <w:r>
              <w:rPr>
                <w:rFonts w:eastAsia="標楷體" w:hint="eastAsia"/>
                <w:b/>
                <w:bCs/>
                <w:w w:val="95"/>
              </w:rPr>
              <w:t>月</w:t>
            </w:r>
          </w:p>
        </w:tc>
        <w:tc>
          <w:tcPr>
            <w:tcW w:w="633" w:type="dxa"/>
            <w:tcBorders>
              <w:top w:val="nil"/>
              <w:left w:val="single" w:sz="4" w:space="0" w:color="auto"/>
              <w:bottom w:val="nil"/>
              <w:right w:val="nil"/>
            </w:tcBorders>
            <w:vAlign w:val="bottom"/>
          </w:tcPr>
          <w:p w:rsidR="00E731FE" w:rsidRPr="00BC59CF" w:rsidRDefault="008B6328" w:rsidP="00DC6F51">
            <w:pPr>
              <w:snapToGrid w:val="0"/>
              <w:spacing w:line="260" w:lineRule="atLeast"/>
              <w:jc w:val="center"/>
              <w:rPr>
                <w:b/>
                <w:bCs/>
                <w:color w:val="000000" w:themeColor="text1"/>
                <w:spacing w:val="-20"/>
              </w:rPr>
            </w:pPr>
            <w:r>
              <w:rPr>
                <w:rFonts w:hint="eastAsia"/>
                <w:b/>
                <w:bCs/>
                <w:color w:val="000000" w:themeColor="text1"/>
                <w:spacing w:val="-20"/>
              </w:rPr>
              <w:t>1,150.4</w:t>
            </w:r>
          </w:p>
        </w:tc>
        <w:tc>
          <w:tcPr>
            <w:tcW w:w="726" w:type="dxa"/>
            <w:tcBorders>
              <w:top w:val="nil"/>
              <w:left w:val="nil"/>
              <w:bottom w:val="nil"/>
              <w:right w:val="nil"/>
            </w:tcBorders>
            <w:vAlign w:val="bottom"/>
          </w:tcPr>
          <w:p w:rsidR="00E731FE" w:rsidRPr="00105BDE" w:rsidRDefault="008B6328" w:rsidP="00DC6F51">
            <w:pPr>
              <w:snapToGrid w:val="0"/>
              <w:spacing w:line="260" w:lineRule="atLeast"/>
              <w:jc w:val="center"/>
              <w:rPr>
                <w:b/>
                <w:bCs/>
                <w:color w:val="000000" w:themeColor="text1"/>
                <w:spacing w:val="-20"/>
              </w:rPr>
            </w:pPr>
            <w:r>
              <w:rPr>
                <w:rFonts w:hint="eastAsia"/>
                <w:b/>
                <w:bCs/>
                <w:color w:val="000000" w:themeColor="text1"/>
                <w:spacing w:val="-20"/>
              </w:rPr>
              <w:t>1,104.7</w:t>
            </w:r>
          </w:p>
        </w:tc>
        <w:tc>
          <w:tcPr>
            <w:tcW w:w="624" w:type="dxa"/>
            <w:tcBorders>
              <w:top w:val="nil"/>
              <w:left w:val="nil"/>
              <w:bottom w:val="nil"/>
              <w:right w:val="nil"/>
            </w:tcBorders>
            <w:vAlign w:val="bottom"/>
          </w:tcPr>
          <w:p w:rsidR="00E731FE" w:rsidRPr="00105BDE" w:rsidRDefault="008B6328" w:rsidP="00FA36F9">
            <w:pPr>
              <w:snapToGrid w:val="0"/>
              <w:spacing w:line="260" w:lineRule="atLeast"/>
              <w:jc w:val="center"/>
              <w:rPr>
                <w:b/>
                <w:bCs/>
                <w:color w:val="000000" w:themeColor="text1"/>
                <w:spacing w:val="-20"/>
              </w:rPr>
            </w:pPr>
            <w:r>
              <w:rPr>
                <w:rFonts w:hint="eastAsia"/>
                <w:b/>
                <w:bCs/>
                <w:color w:val="000000" w:themeColor="text1"/>
                <w:spacing w:val="-20"/>
              </w:rPr>
              <w:t>45.7</w:t>
            </w:r>
          </w:p>
        </w:tc>
        <w:tc>
          <w:tcPr>
            <w:tcW w:w="684" w:type="dxa"/>
            <w:tcBorders>
              <w:top w:val="nil"/>
              <w:left w:val="nil"/>
              <w:bottom w:val="nil"/>
              <w:right w:val="nil"/>
            </w:tcBorders>
            <w:vAlign w:val="bottom"/>
          </w:tcPr>
          <w:p w:rsidR="00E731FE" w:rsidRPr="00E36137" w:rsidRDefault="008B6328" w:rsidP="00DC6F51">
            <w:pPr>
              <w:snapToGrid w:val="0"/>
              <w:spacing w:line="260" w:lineRule="atLeast"/>
              <w:jc w:val="center"/>
              <w:rPr>
                <w:b/>
                <w:bCs/>
                <w:spacing w:val="-20"/>
              </w:rPr>
            </w:pPr>
            <w:r>
              <w:rPr>
                <w:rFonts w:hint="eastAsia"/>
                <w:b/>
                <w:bCs/>
                <w:spacing w:val="-20"/>
              </w:rPr>
              <w:t>58.46</w:t>
            </w:r>
          </w:p>
        </w:tc>
        <w:tc>
          <w:tcPr>
            <w:tcW w:w="542" w:type="dxa"/>
            <w:tcBorders>
              <w:top w:val="nil"/>
              <w:left w:val="nil"/>
              <w:bottom w:val="nil"/>
              <w:right w:val="nil"/>
            </w:tcBorders>
            <w:vAlign w:val="bottom"/>
          </w:tcPr>
          <w:p w:rsidR="00E731FE" w:rsidRPr="00E36137" w:rsidRDefault="008B6328" w:rsidP="00FA5B5B">
            <w:pPr>
              <w:snapToGrid w:val="0"/>
              <w:spacing w:line="260" w:lineRule="atLeast"/>
              <w:jc w:val="center"/>
              <w:rPr>
                <w:b/>
                <w:bCs/>
                <w:spacing w:val="-20"/>
              </w:rPr>
            </w:pPr>
            <w:r>
              <w:rPr>
                <w:rFonts w:hint="eastAsia"/>
                <w:b/>
                <w:bCs/>
                <w:spacing w:val="-20"/>
              </w:rPr>
              <w:t>54.7</w:t>
            </w:r>
          </w:p>
        </w:tc>
        <w:tc>
          <w:tcPr>
            <w:tcW w:w="651" w:type="dxa"/>
            <w:tcBorders>
              <w:top w:val="nil"/>
              <w:left w:val="nil"/>
              <w:bottom w:val="nil"/>
              <w:right w:val="nil"/>
            </w:tcBorders>
            <w:vAlign w:val="bottom"/>
          </w:tcPr>
          <w:p w:rsidR="00E731FE" w:rsidRPr="00E36137" w:rsidRDefault="008B6328" w:rsidP="00932017">
            <w:pPr>
              <w:snapToGrid w:val="0"/>
              <w:spacing w:line="260" w:lineRule="atLeast"/>
              <w:jc w:val="center"/>
              <w:rPr>
                <w:b/>
                <w:bCs/>
                <w:spacing w:val="-20"/>
              </w:rPr>
            </w:pPr>
            <w:r>
              <w:rPr>
                <w:rFonts w:hint="eastAsia"/>
                <w:b/>
                <w:bCs/>
                <w:spacing w:val="-20"/>
              </w:rPr>
              <w:t>399.5</w:t>
            </w:r>
          </w:p>
        </w:tc>
        <w:tc>
          <w:tcPr>
            <w:tcW w:w="742" w:type="dxa"/>
            <w:tcBorders>
              <w:top w:val="nil"/>
              <w:left w:val="nil"/>
              <w:bottom w:val="nil"/>
              <w:right w:val="nil"/>
            </w:tcBorders>
            <w:vAlign w:val="bottom"/>
          </w:tcPr>
          <w:p w:rsidR="00E731FE" w:rsidRPr="00E36137" w:rsidRDefault="008B6328" w:rsidP="00E36137">
            <w:pPr>
              <w:snapToGrid w:val="0"/>
              <w:spacing w:line="260" w:lineRule="atLeast"/>
              <w:jc w:val="center"/>
              <w:rPr>
                <w:b/>
                <w:bCs/>
                <w:spacing w:val="-20"/>
              </w:rPr>
            </w:pPr>
            <w:r>
              <w:rPr>
                <w:rFonts w:hint="eastAsia"/>
                <w:b/>
                <w:bCs/>
                <w:spacing w:val="-20"/>
              </w:rPr>
              <w:t>300.2</w:t>
            </w:r>
          </w:p>
        </w:tc>
        <w:tc>
          <w:tcPr>
            <w:tcW w:w="655" w:type="dxa"/>
            <w:tcBorders>
              <w:top w:val="nil"/>
              <w:left w:val="nil"/>
              <w:bottom w:val="nil"/>
              <w:right w:val="nil"/>
            </w:tcBorders>
            <w:vAlign w:val="bottom"/>
          </w:tcPr>
          <w:p w:rsidR="00E731FE" w:rsidRPr="00E36137" w:rsidRDefault="008B6328" w:rsidP="00E36137">
            <w:pPr>
              <w:snapToGrid w:val="0"/>
              <w:spacing w:line="260" w:lineRule="atLeast"/>
              <w:jc w:val="center"/>
              <w:rPr>
                <w:b/>
                <w:bCs/>
                <w:spacing w:val="-20"/>
              </w:rPr>
            </w:pPr>
            <w:r>
              <w:rPr>
                <w:rFonts w:hint="eastAsia"/>
                <w:b/>
                <w:bCs/>
                <w:spacing w:val="-20"/>
              </w:rPr>
              <w:t>650.5</w:t>
            </w:r>
          </w:p>
        </w:tc>
        <w:tc>
          <w:tcPr>
            <w:tcW w:w="712" w:type="dxa"/>
            <w:tcBorders>
              <w:top w:val="nil"/>
              <w:left w:val="nil"/>
              <w:bottom w:val="nil"/>
              <w:right w:val="nil"/>
            </w:tcBorders>
            <w:vAlign w:val="center"/>
          </w:tcPr>
          <w:p w:rsidR="00E731FE" w:rsidRPr="00CC6E65" w:rsidRDefault="008B6328" w:rsidP="00FA36F9">
            <w:pPr>
              <w:snapToGrid w:val="0"/>
              <w:spacing w:line="260" w:lineRule="atLeast"/>
              <w:jc w:val="center"/>
              <w:rPr>
                <w:b/>
                <w:bCs/>
                <w:color w:val="000000" w:themeColor="text1"/>
                <w:spacing w:val="-20"/>
              </w:rPr>
            </w:pPr>
            <w:r>
              <w:rPr>
                <w:rFonts w:hint="eastAsia"/>
                <w:b/>
                <w:bCs/>
                <w:color w:val="000000" w:themeColor="text1"/>
                <w:spacing w:val="-20"/>
              </w:rPr>
              <w:t>3.98</w:t>
            </w:r>
          </w:p>
        </w:tc>
        <w:tc>
          <w:tcPr>
            <w:tcW w:w="662" w:type="dxa"/>
            <w:tcBorders>
              <w:top w:val="nil"/>
              <w:left w:val="nil"/>
              <w:bottom w:val="nil"/>
              <w:right w:val="nil"/>
            </w:tcBorders>
            <w:vAlign w:val="bottom"/>
          </w:tcPr>
          <w:p w:rsidR="00E731FE" w:rsidRPr="00044C88" w:rsidRDefault="008B6328" w:rsidP="000D28CE">
            <w:pPr>
              <w:snapToGrid w:val="0"/>
              <w:spacing w:line="260" w:lineRule="atLeast"/>
              <w:jc w:val="center"/>
              <w:rPr>
                <w:b/>
                <w:bCs/>
                <w:spacing w:val="-20"/>
              </w:rPr>
            </w:pPr>
            <w:r>
              <w:rPr>
                <w:rFonts w:hint="eastAsia"/>
                <w:b/>
                <w:bCs/>
                <w:spacing w:val="-20"/>
              </w:rPr>
              <w:t>109</w:t>
            </w:r>
          </w:p>
        </w:tc>
        <w:tc>
          <w:tcPr>
            <w:tcW w:w="742" w:type="dxa"/>
            <w:tcBorders>
              <w:top w:val="nil"/>
              <w:left w:val="nil"/>
              <w:bottom w:val="nil"/>
              <w:right w:val="nil"/>
            </w:tcBorders>
            <w:vAlign w:val="bottom"/>
          </w:tcPr>
          <w:p w:rsidR="00E731FE" w:rsidRPr="00044C88" w:rsidRDefault="008B6328" w:rsidP="000D28CE">
            <w:pPr>
              <w:snapToGrid w:val="0"/>
              <w:spacing w:line="260" w:lineRule="atLeast"/>
              <w:jc w:val="center"/>
              <w:rPr>
                <w:b/>
                <w:bCs/>
                <w:spacing w:val="-20"/>
              </w:rPr>
            </w:pPr>
            <w:r>
              <w:rPr>
                <w:rFonts w:hint="eastAsia"/>
                <w:b/>
                <w:bCs/>
                <w:spacing w:val="-20"/>
              </w:rPr>
              <w:t>261</w:t>
            </w:r>
          </w:p>
        </w:tc>
        <w:tc>
          <w:tcPr>
            <w:tcW w:w="742" w:type="dxa"/>
            <w:tcBorders>
              <w:top w:val="nil"/>
              <w:left w:val="nil"/>
              <w:bottom w:val="nil"/>
            </w:tcBorders>
            <w:vAlign w:val="bottom"/>
          </w:tcPr>
          <w:p w:rsidR="00E731FE" w:rsidRPr="00044C88" w:rsidRDefault="008B6328" w:rsidP="000D28CE">
            <w:pPr>
              <w:snapToGrid w:val="0"/>
              <w:spacing w:line="260" w:lineRule="atLeast"/>
              <w:jc w:val="center"/>
              <w:rPr>
                <w:b/>
                <w:bCs/>
                <w:spacing w:val="-20"/>
              </w:rPr>
            </w:pPr>
            <w:r>
              <w:rPr>
                <w:rFonts w:hint="eastAsia"/>
                <w:b/>
                <w:bCs/>
                <w:spacing w:val="-20"/>
              </w:rPr>
              <w:t>87</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4.02</w:t>
            </w:r>
          </w:p>
        </w:tc>
        <w:tc>
          <w:tcPr>
            <w:tcW w:w="66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113</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258</w:t>
            </w:r>
          </w:p>
        </w:tc>
        <w:tc>
          <w:tcPr>
            <w:tcW w:w="742" w:type="dxa"/>
            <w:tcBorders>
              <w:top w:val="nil"/>
              <w:left w:val="nil"/>
              <w:bottom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91</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4.09</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264</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92</w:t>
            </w:r>
          </w:p>
        </w:tc>
      </w:tr>
      <w:tr w:rsidR="00E731FE" w:rsidRPr="002953B5" w:rsidTr="00E62280">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399.4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300.0</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648.5</w:t>
            </w:r>
          </w:p>
        </w:tc>
        <w:tc>
          <w:tcPr>
            <w:tcW w:w="712" w:type="dxa"/>
            <w:tcBorders>
              <w:top w:val="nil"/>
              <w:left w:val="nil"/>
              <w:bottom w:val="nil"/>
              <w:right w:val="nil"/>
            </w:tcBorders>
            <w:vAlign w:val="center"/>
          </w:tcPr>
          <w:p w:rsidR="00E731FE" w:rsidRPr="00CC6E65" w:rsidRDefault="00E731FE" w:rsidP="0005182B">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4.03</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110</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265</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88</w:t>
            </w:r>
          </w:p>
        </w:tc>
      </w:tr>
      <w:tr w:rsidR="00FA36F9" w:rsidRPr="002953B5" w:rsidTr="00E62280">
        <w:trPr>
          <w:jc w:val="center"/>
        </w:trPr>
        <w:tc>
          <w:tcPr>
            <w:tcW w:w="1514" w:type="dxa"/>
            <w:tcBorders>
              <w:top w:val="nil"/>
              <w:bottom w:val="nil"/>
              <w:right w:val="single" w:sz="4" w:space="0" w:color="auto"/>
            </w:tcBorders>
            <w:vAlign w:val="center"/>
          </w:tcPr>
          <w:p w:rsidR="00FA36F9" w:rsidRDefault="00FA36F9" w:rsidP="00CF0A92">
            <w:pPr>
              <w:snapToGrid w:val="0"/>
              <w:spacing w:line="260" w:lineRule="atLeast"/>
              <w:jc w:val="center"/>
              <w:rPr>
                <w:rFonts w:eastAsia="標楷體"/>
                <w:w w:val="95"/>
              </w:rPr>
            </w:pPr>
            <w:r>
              <w:rPr>
                <w:rFonts w:eastAsia="標楷體" w:hint="eastAsia"/>
                <w:w w:val="95"/>
              </w:rPr>
              <w:t>4</w:t>
            </w:r>
            <w:r>
              <w:rPr>
                <w:rFonts w:eastAsia="標楷體" w:hint="eastAsia"/>
                <w:w w:val="95"/>
              </w:rPr>
              <w:t>月</w:t>
            </w:r>
          </w:p>
        </w:tc>
        <w:tc>
          <w:tcPr>
            <w:tcW w:w="633" w:type="dxa"/>
            <w:tcBorders>
              <w:top w:val="nil"/>
              <w:left w:val="single" w:sz="4" w:space="0" w:color="auto"/>
              <w:bottom w:val="nil"/>
              <w:right w:val="nil"/>
            </w:tcBorders>
            <w:vAlign w:val="bottom"/>
          </w:tcPr>
          <w:p w:rsidR="00FA36F9" w:rsidRDefault="00FA36F9" w:rsidP="00CF0A92">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1,104.0</w:t>
            </w:r>
          </w:p>
        </w:tc>
        <w:tc>
          <w:tcPr>
            <w:tcW w:w="62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44.9</w:t>
            </w:r>
          </w:p>
        </w:tc>
        <w:tc>
          <w:tcPr>
            <w:tcW w:w="68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54.7</w:t>
            </w:r>
          </w:p>
        </w:tc>
        <w:tc>
          <w:tcPr>
            <w:tcW w:w="651"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399.2</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300.2</w:t>
            </w:r>
          </w:p>
        </w:tc>
        <w:tc>
          <w:tcPr>
            <w:tcW w:w="655"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650.1</w:t>
            </w:r>
          </w:p>
        </w:tc>
        <w:tc>
          <w:tcPr>
            <w:tcW w:w="712" w:type="dxa"/>
            <w:tcBorders>
              <w:top w:val="nil"/>
              <w:left w:val="nil"/>
              <w:bottom w:val="nil"/>
              <w:right w:val="nil"/>
            </w:tcBorders>
            <w:vAlign w:val="center"/>
          </w:tcPr>
          <w:p w:rsidR="00FA36F9" w:rsidRPr="00CC6E65" w:rsidRDefault="00FA36F9" w:rsidP="00CF0A92">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3.91</w:t>
            </w:r>
          </w:p>
        </w:tc>
        <w:tc>
          <w:tcPr>
            <w:tcW w:w="66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106</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258</w:t>
            </w:r>
          </w:p>
        </w:tc>
        <w:tc>
          <w:tcPr>
            <w:tcW w:w="742" w:type="dxa"/>
            <w:tcBorders>
              <w:top w:val="nil"/>
              <w:left w:val="nil"/>
              <w:bottom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85</w:t>
            </w:r>
          </w:p>
        </w:tc>
      </w:tr>
      <w:tr w:rsidR="00DC6F51" w:rsidRPr="002953B5" w:rsidTr="00E62280">
        <w:trPr>
          <w:jc w:val="center"/>
        </w:trPr>
        <w:tc>
          <w:tcPr>
            <w:tcW w:w="1514" w:type="dxa"/>
            <w:tcBorders>
              <w:top w:val="nil"/>
              <w:bottom w:val="nil"/>
              <w:right w:val="single" w:sz="4" w:space="0" w:color="auto"/>
            </w:tcBorders>
            <w:vAlign w:val="center"/>
          </w:tcPr>
          <w:p w:rsidR="00DC6F51" w:rsidRDefault="00DC6F51" w:rsidP="00A3779C">
            <w:pPr>
              <w:snapToGrid w:val="0"/>
              <w:spacing w:line="260" w:lineRule="atLeast"/>
              <w:jc w:val="center"/>
              <w:rPr>
                <w:rFonts w:eastAsia="標楷體"/>
                <w:w w:val="95"/>
              </w:rPr>
            </w:pPr>
            <w:r>
              <w:rPr>
                <w:rFonts w:eastAsia="標楷體" w:hint="eastAsia"/>
                <w:w w:val="95"/>
              </w:rPr>
              <w:t>5</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A3779C">
            <w:pPr>
              <w:snapToGrid w:val="0"/>
              <w:spacing w:line="260" w:lineRule="atLeast"/>
              <w:jc w:val="center"/>
              <w:rPr>
                <w:spacing w:val="-20"/>
                <w:szCs w:val="18"/>
              </w:rPr>
            </w:pPr>
            <w:r>
              <w:rPr>
                <w:rFonts w:hint="eastAsia"/>
                <w:spacing w:val="-20"/>
                <w:szCs w:val="18"/>
              </w:rPr>
              <w:t>1,149.6</w:t>
            </w:r>
          </w:p>
        </w:tc>
        <w:tc>
          <w:tcPr>
            <w:tcW w:w="726"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1,105.2</w:t>
            </w:r>
          </w:p>
        </w:tc>
        <w:tc>
          <w:tcPr>
            <w:tcW w:w="62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44.3</w:t>
            </w:r>
          </w:p>
        </w:tc>
        <w:tc>
          <w:tcPr>
            <w:tcW w:w="68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54.4</w:t>
            </w:r>
          </w:p>
        </w:tc>
        <w:tc>
          <w:tcPr>
            <w:tcW w:w="651"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399.5</w:t>
            </w:r>
          </w:p>
        </w:tc>
        <w:tc>
          <w:tcPr>
            <w:tcW w:w="7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300.0</w:t>
            </w:r>
          </w:p>
        </w:tc>
        <w:tc>
          <w:tcPr>
            <w:tcW w:w="655"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651.4</w:t>
            </w:r>
          </w:p>
        </w:tc>
        <w:tc>
          <w:tcPr>
            <w:tcW w:w="712" w:type="dxa"/>
            <w:tcBorders>
              <w:top w:val="nil"/>
              <w:left w:val="nil"/>
              <w:bottom w:val="nil"/>
              <w:right w:val="nil"/>
            </w:tcBorders>
            <w:vAlign w:val="center"/>
          </w:tcPr>
          <w:p w:rsidR="00DC6F51" w:rsidRPr="00CC6E65" w:rsidRDefault="00DC6F51" w:rsidP="00A3779C">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3.85</w:t>
            </w:r>
          </w:p>
        </w:tc>
        <w:tc>
          <w:tcPr>
            <w:tcW w:w="66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101</w:t>
            </w:r>
          </w:p>
        </w:tc>
        <w:tc>
          <w:tcPr>
            <w:tcW w:w="7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259</w:t>
            </w:r>
          </w:p>
        </w:tc>
        <w:tc>
          <w:tcPr>
            <w:tcW w:w="742" w:type="dxa"/>
            <w:tcBorders>
              <w:top w:val="nil"/>
              <w:left w:val="nil"/>
              <w:bottom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83</w:t>
            </w:r>
          </w:p>
        </w:tc>
      </w:tr>
      <w:tr w:rsidR="00DC6F51" w:rsidRPr="002953B5" w:rsidTr="008B6328">
        <w:trPr>
          <w:jc w:val="center"/>
        </w:trPr>
        <w:tc>
          <w:tcPr>
            <w:tcW w:w="1514" w:type="dxa"/>
            <w:tcBorders>
              <w:top w:val="nil"/>
              <w:bottom w:val="nil"/>
              <w:right w:val="single" w:sz="4" w:space="0" w:color="auto"/>
            </w:tcBorders>
            <w:vAlign w:val="center"/>
          </w:tcPr>
          <w:p w:rsidR="00DC6F51" w:rsidRDefault="00DC6F51" w:rsidP="00105BDE">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DC6F51">
            <w:pPr>
              <w:snapToGrid w:val="0"/>
              <w:spacing w:line="260" w:lineRule="atLeast"/>
              <w:jc w:val="center"/>
              <w:rPr>
                <w:spacing w:val="-20"/>
                <w:szCs w:val="18"/>
              </w:rPr>
            </w:pPr>
            <w:r>
              <w:rPr>
                <w:rFonts w:hint="eastAsia"/>
                <w:spacing w:val="-20"/>
                <w:szCs w:val="18"/>
              </w:rPr>
              <w:t>1,151.3</w:t>
            </w:r>
          </w:p>
        </w:tc>
        <w:tc>
          <w:tcPr>
            <w:tcW w:w="726" w:type="dxa"/>
            <w:tcBorders>
              <w:top w:val="nil"/>
              <w:left w:val="nil"/>
              <w:bottom w:val="nil"/>
              <w:right w:val="nil"/>
            </w:tcBorders>
            <w:vAlign w:val="bottom"/>
          </w:tcPr>
          <w:p w:rsidR="00DC6F51" w:rsidRPr="00105BDE" w:rsidRDefault="00DC6F51" w:rsidP="00FA36F9">
            <w:pPr>
              <w:snapToGrid w:val="0"/>
              <w:spacing w:line="260" w:lineRule="atLeast"/>
              <w:jc w:val="center"/>
              <w:rPr>
                <w:color w:val="000000" w:themeColor="text1"/>
                <w:spacing w:val="-20"/>
                <w:szCs w:val="18"/>
              </w:rPr>
            </w:pPr>
            <w:r>
              <w:rPr>
                <w:rFonts w:hint="eastAsia"/>
                <w:color w:val="000000" w:themeColor="text1"/>
                <w:spacing w:val="-20"/>
                <w:szCs w:val="18"/>
              </w:rPr>
              <w:t>1,106.2</w:t>
            </w:r>
          </w:p>
        </w:tc>
        <w:tc>
          <w:tcPr>
            <w:tcW w:w="624" w:type="dxa"/>
            <w:tcBorders>
              <w:top w:val="nil"/>
              <w:left w:val="nil"/>
              <w:bottom w:val="nil"/>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45.1</w:t>
            </w:r>
          </w:p>
        </w:tc>
        <w:tc>
          <w:tcPr>
            <w:tcW w:w="684" w:type="dxa"/>
            <w:tcBorders>
              <w:top w:val="nil"/>
              <w:left w:val="nil"/>
              <w:bottom w:val="nil"/>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58.45</w:t>
            </w:r>
          </w:p>
        </w:tc>
        <w:tc>
          <w:tcPr>
            <w:tcW w:w="542" w:type="dxa"/>
            <w:tcBorders>
              <w:top w:val="nil"/>
              <w:left w:val="nil"/>
              <w:bottom w:val="nil"/>
              <w:right w:val="nil"/>
            </w:tcBorders>
            <w:vAlign w:val="bottom"/>
          </w:tcPr>
          <w:p w:rsidR="00DC6F51" w:rsidRPr="00CC6E65" w:rsidRDefault="00DC6F51" w:rsidP="00FA5B5B">
            <w:pPr>
              <w:snapToGrid w:val="0"/>
              <w:spacing w:line="260" w:lineRule="atLeast"/>
              <w:jc w:val="center"/>
              <w:rPr>
                <w:color w:val="000000" w:themeColor="text1"/>
                <w:spacing w:val="-20"/>
              </w:rPr>
            </w:pPr>
            <w:r>
              <w:rPr>
                <w:rFonts w:hint="eastAsia"/>
                <w:color w:val="000000" w:themeColor="text1"/>
                <w:spacing w:val="-20"/>
              </w:rPr>
              <w:t>54.</w:t>
            </w:r>
            <w:r w:rsidR="00E36137">
              <w:rPr>
                <w:rFonts w:hint="eastAsia"/>
                <w:color w:val="000000" w:themeColor="text1"/>
                <w:spacing w:val="-20"/>
              </w:rPr>
              <w:t>6</w:t>
            </w:r>
          </w:p>
        </w:tc>
        <w:tc>
          <w:tcPr>
            <w:tcW w:w="651" w:type="dxa"/>
            <w:tcBorders>
              <w:top w:val="nil"/>
              <w:left w:val="nil"/>
              <w:bottom w:val="nil"/>
              <w:right w:val="nil"/>
            </w:tcBorders>
            <w:vAlign w:val="bottom"/>
          </w:tcPr>
          <w:p w:rsidR="00DC6F51" w:rsidRPr="00CC6E65" w:rsidRDefault="00E36137" w:rsidP="00E36137">
            <w:pPr>
              <w:snapToGrid w:val="0"/>
              <w:spacing w:line="260" w:lineRule="atLeast"/>
              <w:jc w:val="center"/>
              <w:rPr>
                <w:color w:val="000000" w:themeColor="text1"/>
                <w:spacing w:val="-20"/>
              </w:rPr>
            </w:pPr>
            <w:r>
              <w:rPr>
                <w:rFonts w:hint="eastAsia"/>
                <w:color w:val="000000" w:themeColor="text1"/>
                <w:spacing w:val="-20"/>
              </w:rPr>
              <w:t>400</w:t>
            </w:r>
            <w:r w:rsidR="00DC6F51">
              <w:rPr>
                <w:rFonts w:hint="eastAsia"/>
                <w:color w:val="000000" w:themeColor="text1"/>
                <w:spacing w:val="-20"/>
              </w:rPr>
              <w:t>.</w:t>
            </w:r>
            <w:r>
              <w:rPr>
                <w:rFonts w:hint="eastAsia"/>
                <w:color w:val="000000" w:themeColor="text1"/>
                <w:spacing w:val="-20"/>
              </w:rPr>
              <w:t>0</w:t>
            </w:r>
          </w:p>
        </w:tc>
        <w:tc>
          <w:tcPr>
            <w:tcW w:w="742" w:type="dxa"/>
            <w:tcBorders>
              <w:top w:val="nil"/>
              <w:left w:val="nil"/>
              <w:bottom w:val="nil"/>
              <w:right w:val="nil"/>
            </w:tcBorders>
            <w:vAlign w:val="bottom"/>
          </w:tcPr>
          <w:p w:rsidR="00DC6F51" w:rsidRPr="00CC6E65" w:rsidRDefault="00DC6F51" w:rsidP="00105BDE">
            <w:pPr>
              <w:snapToGrid w:val="0"/>
              <w:spacing w:line="260" w:lineRule="atLeast"/>
              <w:jc w:val="center"/>
              <w:rPr>
                <w:color w:val="000000" w:themeColor="text1"/>
                <w:spacing w:val="-20"/>
              </w:rPr>
            </w:pPr>
            <w:r>
              <w:rPr>
                <w:rFonts w:hint="eastAsia"/>
                <w:color w:val="000000" w:themeColor="text1"/>
                <w:spacing w:val="-20"/>
              </w:rPr>
              <w:t>300.</w:t>
            </w:r>
            <w:r w:rsidR="00E36137">
              <w:rPr>
                <w:rFonts w:hint="eastAsia"/>
                <w:color w:val="000000" w:themeColor="text1"/>
                <w:spacing w:val="-20"/>
              </w:rPr>
              <w:t>6</w:t>
            </w:r>
          </w:p>
        </w:tc>
        <w:tc>
          <w:tcPr>
            <w:tcW w:w="655" w:type="dxa"/>
            <w:tcBorders>
              <w:top w:val="nil"/>
              <w:left w:val="nil"/>
              <w:bottom w:val="nil"/>
              <w:right w:val="nil"/>
            </w:tcBorders>
            <w:vAlign w:val="bottom"/>
          </w:tcPr>
          <w:p w:rsidR="00DC6F51" w:rsidRPr="00CC6E65" w:rsidRDefault="00DC6F51" w:rsidP="00E36137">
            <w:pPr>
              <w:snapToGrid w:val="0"/>
              <w:spacing w:line="260" w:lineRule="atLeast"/>
              <w:jc w:val="center"/>
              <w:rPr>
                <w:color w:val="000000" w:themeColor="text1"/>
                <w:spacing w:val="-20"/>
              </w:rPr>
            </w:pPr>
            <w:r>
              <w:rPr>
                <w:rFonts w:hint="eastAsia"/>
                <w:color w:val="000000" w:themeColor="text1"/>
                <w:spacing w:val="-20"/>
              </w:rPr>
              <w:t>651.</w:t>
            </w:r>
            <w:r w:rsidR="00E36137">
              <w:rPr>
                <w:rFonts w:hint="eastAsia"/>
                <w:color w:val="000000" w:themeColor="text1"/>
                <w:spacing w:val="-20"/>
              </w:rPr>
              <w:t>6</w:t>
            </w:r>
          </w:p>
        </w:tc>
        <w:tc>
          <w:tcPr>
            <w:tcW w:w="712" w:type="dxa"/>
            <w:tcBorders>
              <w:top w:val="nil"/>
              <w:left w:val="nil"/>
              <w:bottom w:val="nil"/>
              <w:right w:val="nil"/>
            </w:tcBorders>
            <w:vAlign w:val="center"/>
          </w:tcPr>
          <w:p w:rsidR="00DC6F51" w:rsidRPr="00CC6E65" w:rsidRDefault="00DC6F51" w:rsidP="00DC6F51">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3.92</w:t>
            </w:r>
          </w:p>
        </w:tc>
        <w:tc>
          <w:tcPr>
            <w:tcW w:w="662" w:type="dxa"/>
            <w:tcBorders>
              <w:top w:val="nil"/>
              <w:left w:val="nil"/>
              <w:bottom w:val="nil"/>
              <w:right w:val="nil"/>
            </w:tcBorders>
            <w:vAlign w:val="bottom"/>
          </w:tcPr>
          <w:p w:rsidR="00DC6F51" w:rsidRPr="00CC6E65" w:rsidRDefault="00DC6F51" w:rsidP="00044C88">
            <w:pPr>
              <w:snapToGrid w:val="0"/>
              <w:spacing w:line="260" w:lineRule="atLeast"/>
              <w:jc w:val="center"/>
              <w:rPr>
                <w:color w:val="000000" w:themeColor="text1"/>
                <w:spacing w:val="-20"/>
              </w:rPr>
            </w:pPr>
            <w:r>
              <w:rPr>
                <w:rFonts w:hint="eastAsia"/>
                <w:color w:val="000000" w:themeColor="text1"/>
                <w:spacing w:val="-20"/>
              </w:rPr>
              <w:t>10</w:t>
            </w:r>
            <w:r w:rsidR="00044C88">
              <w:rPr>
                <w:rFonts w:hint="eastAsia"/>
                <w:color w:val="000000" w:themeColor="text1"/>
                <w:spacing w:val="-20"/>
              </w:rPr>
              <w:t>7</w:t>
            </w:r>
          </w:p>
        </w:tc>
        <w:tc>
          <w:tcPr>
            <w:tcW w:w="742" w:type="dxa"/>
            <w:tcBorders>
              <w:top w:val="nil"/>
              <w:left w:val="nil"/>
              <w:bottom w:val="nil"/>
              <w:right w:val="nil"/>
            </w:tcBorders>
            <w:vAlign w:val="bottom"/>
          </w:tcPr>
          <w:p w:rsidR="00DC6F51" w:rsidRPr="00CC6E65" w:rsidRDefault="00DC6F51" w:rsidP="00105BDE">
            <w:pPr>
              <w:snapToGrid w:val="0"/>
              <w:spacing w:line="260" w:lineRule="atLeast"/>
              <w:jc w:val="center"/>
              <w:rPr>
                <w:color w:val="000000" w:themeColor="text1"/>
                <w:spacing w:val="-20"/>
              </w:rPr>
            </w:pPr>
            <w:r>
              <w:rPr>
                <w:rFonts w:hint="eastAsia"/>
                <w:color w:val="000000" w:themeColor="text1"/>
                <w:spacing w:val="-20"/>
              </w:rPr>
              <w:t>259</w:t>
            </w:r>
          </w:p>
        </w:tc>
        <w:tc>
          <w:tcPr>
            <w:tcW w:w="742" w:type="dxa"/>
            <w:tcBorders>
              <w:top w:val="nil"/>
              <w:left w:val="nil"/>
              <w:bottom w:val="nil"/>
            </w:tcBorders>
            <w:vAlign w:val="bottom"/>
          </w:tcPr>
          <w:p w:rsidR="00DC6F51" w:rsidRPr="00CC6E65" w:rsidRDefault="00DC6F51" w:rsidP="00044C88">
            <w:pPr>
              <w:snapToGrid w:val="0"/>
              <w:spacing w:line="260" w:lineRule="atLeast"/>
              <w:jc w:val="center"/>
              <w:rPr>
                <w:color w:val="000000" w:themeColor="text1"/>
                <w:spacing w:val="-20"/>
              </w:rPr>
            </w:pPr>
            <w:r>
              <w:rPr>
                <w:rFonts w:hint="eastAsia"/>
                <w:color w:val="000000" w:themeColor="text1"/>
                <w:spacing w:val="-20"/>
              </w:rPr>
              <w:t>8</w:t>
            </w:r>
            <w:r w:rsidR="00044C88">
              <w:rPr>
                <w:rFonts w:hint="eastAsia"/>
                <w:color w:val="000000" w:themeColor="text1"/>
                <w:spacing w:val="-20"/>
              </w:rPr>
              <w:t>6</w:t>
            </w:r>
          </w:p>
        </w:tc>
      </w:tr>
      <w:tr w:rsidR="008B6328" w:rsidRPr="002953B5" w:rsidTr="00AE688F">
        <w:trPr>
          <w:jc w:val="center"/>
        </w:trPr>
        <w:tc>
          <w:tcPr>
            <w:tcW w:w="1514" w:type="dxa"/>
            <w:tcBorders>
              <w:top w:val="nil"/>
              <w:bottom w:val="single" w:sz="4" w:space="0" w:color="auto"/>
              <w:right w:val="single" w:sz="4" w:space="0" w:color="auto"/>
            </w:tcBorders>
            <w:vAlign w:val="center"/>
          </w:tcPr>
          <w:p w:rsidR="008B6328" w:rsidRDefault="008B6328" w:rsidP="00105BDE">
            <w:pPr>
              <w:snapToGrid w:val="0"/>
              <w:spacing w:line="260" w:lineRule="atLeast"/>
              <w:jc w:val="center"/>
              <w:rPr>
                <w:rFonts w:eastAsia="標楷體"/>
                <w:w w:val="95"/>
              </w:rPr>
            </w:pPr>
            <w:r>
              <w:rPr>
                <w:rFonts w:eastAsia="標楷體" w:hint="eastAsia"/>
                <w:w w:val="95"/>
              </w:rPr>
              <w:t>7</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8B6328" w:rsidRDefault="008B6328" w:rsidP="00DC6F51">
            <w:pPr>
              <w:snapToGrid w:val="0"/>
              <w:spacing w:line="260" w:lineRule="atLeast"/>
              <w:jc w:val="center"/>
              <w:rPr>
                <w:spacing w:val="-20"/>
                <w:szCs w:val="18"/>
              </w:rPr>
            </w:pPr>
            <w:r>
              <w:rPr>
                <w:rFonts w:hint="eastAsia"/>
                <w:spacing w:val="-20"/>
                <w:szCs w:val="18"/>
              </w:rPr>
              <w:t>1,155.5</w:t>
            </w:r>
          </w:p>
        </w:tc>
        <w:tc>
          <w:tcPr>
            <w:tcW w:w="726" w:type="dxa"/>
            <w:tcBorders>
              <w:top w:val="nil"/>
              <w:left w:val="nil"/>
              <w:bottom w:val="single" w:sz="4" w:space="0" w:color="auto"/>
              <w:right w:val="nil"/>
            </w:tcBorders>
            <w:vAlign w:val="bottom"/>
          </w:tcPr>
          <w:p w:rsidR="008B6328" w:rsidRDefault="008B6328" w:rsidP="00FA36F9">
            <w:pPr>
              <w:snapToGrid w:val="0"/>
              <w:spacing w:line="260" w:lineRule="atLeast"/>
              <w:jc w:val="center"/>
              <w:rPr>
                <w:color w:val="000000" w:themeColor="text1"/>
                <w:spacing w:val="-20"/>
                <w:szCs w:val="18"/>
              </w:rPr>
            </w:pPr>
            <w:r>
              <w:rPr>
                <w:rFonts w:hint="eastAsia"/>
                <w:color w:val="000000" w:themeColor="text1"/>
                <w:spacing w:val="-20"/>
                <w:szCs w:val="18"/>
              </w:rPr>
              <w:t>1,109.1</w:t>
            </w:r>
          </w:p>
        </w:tc>
        <w:tc>
          <w:tcPr>
            <w:tcW w:w="624" w:type="dxa"/>
            <w:tcBorders>
              <w:top w:val="nil"/>
              <w:left w:val="nil"/>
              <w:bottom w:val="single" w:sz="4" w:space="0" w:color="auto"/>
              <w:right w:val="nil"/>
            </w:tcBorders>
            <w:vAlign w:val="bottom"/>
          </w:tcPr>
          <w:p w:rsidR="008B6328" w:rsidRDefault="008B6328" w:rsidP="00DC6F51">
            <w:pPr>
              <w:snapToGrid w:val="0"/>
              <w:spacing w:line="260" w:lineRule="atLeast"/>
              <w:jc w:val="center"/>
              <w:rPr>
                <w:color w:val="000000" w:themeColor="text1"/>
                <w:spacing w:val="-20"/>
                <w:szCs w:val="18"/>
              </w:rPr>
            </w:pPr>
            <w:r>
              <w:rPr>
                <w:rFonts w:hint="eastAsia"/>
                <w:color w:val="000000" w:themeColor="text1"/>
                <w:spacing w:val="-20"/>
                <w:szCs w:val="18"/>
              </w:rPr>
              <w:t>46.4</w:t>
            </w:r>
          </w:p>
        </w:tc>
        <w:tc>
          <w:tcPr>
            <w:tcW w:w="684" w:type="dxa"/>
            <w:tcBorders>
              <w:top w:val="nil"/>
              <w:left w:val="nil"/>
              <w:bottom w:val="single" w:sz="4" w:space="0" w:color="auto"/>
              <w:right w:val="nil"/>
            </w:tcBorders>
            <w:vAlign w:val="bottom"/>
          </w:tcPr>
          <w:p w:rsidR="008B6328" w:rsidRDefault="008B6328" w:rsidP="00DC6F51">
            <w:pPr>
              <w:snapToGrid w:val="0"/>
              <w:spacing w:line="260" w:lineRule="atLeast"/>
              <w:jc w:val="center"/>
              <w:rPr>
                <w:color w:val="000000" w:themeColor="text1"/>
                <w:spacing w:val="-20"/>
                <w:szCs w:val="18"/>
              </w:rPr>
            </w:pPr>
            <w:r>
              <w:rPr>
                <w:rFonts w:hint="eastAsia"/>
                <w:color w:val="000000" w:themeColor="text1"/>
                <w:spacing w:val="-20"/>
                <w:szCs w:val="18"/>
              </w:rPr>
              <w:t>58.63</w:t>
            </w:r>
          </w:p>
        </w:tc>
        <w:tc>
          <w:tcPr>
            <w:tcW w:w="542" w:type="dxa"/>
            <w:tcBorders>
              <w:top w:val="nil"/>
              <w:left w:val="nil"/>
              <w:bottom w:val="single" w:sz="4" w:space="0" w:color="auto"/>
              <w:right w:val="nil"/>
            </w:tcBorders>
            <w:vAlign w:val="bottom"/>
          </w:tcPr>
          <w:p w:rsidR="008B6328" w:rsidRDefault="008B6328" w:rsidP="00FA5B5B">
            <w:pPr>
              <w:snapToGrid w:val="0"/>
              <w:spacing w:line="260" w:lineRule="atLeast"/>
              <w:jc w:val="center"/>
              <w:rPr>
                <w:color w:val="000000" w:themeColor="text1"/>
                <w:spacing w:val="-20"/>
              </w:rPr>
            </w:pPr>
            <w:r>
              <w:rPr>
                <w:rFonts w:hint="eastAsia"/>
                <w:color w:val="000000" w:themeColor="text1"/>
                <w:spacing w:val="-20"/>
              </w:rPr>
              <w:t>54.9</w:t>
            </w:r>
          </w:p>
        </w:tc>
        <w:tc>
          <w:tcPr>
            <w:tcW w:w="651" w:type="dxa"/>
            <w:tcBorders>
              <w:top w:val="nil"/>
              <w:left w:val="nil"/>
              <w:bottom w:val="single" w:sz="4" w:space="0" w:color="auto"/>
              <w:right w:val="nil"/>
            </w:tcBorders>
            <w:vAlign w:val="bottom"/>
          </w:tcPr>
          <w:p w:rsidR="008B6328" w:rsidRDefault="008B6328" w:rsidP="00E36137">
            <w:pPr>
              <w:snapToGrid w:val="0"/>
              <w:spacing w:line="260" w:lineRule="atLeast"/>
              <w:jc w:val="center"/>
              <w:rPr>
                <w:color w:val="000000" w:themeColor="text1"/>
                <w:spacing w:val="-20"/>
              </w:rPr>
            </w:pPr>
            <w:r>
              <w:rPr>
                <w:rFonts w:hint="eastAsia"/>
                <w:color w:val="000000" w:themeColor="text1"/>
                <w:spacing w:val="-20"/>
              </w:rPr>
              <w:t>400.8</w:t>
            </w:r>
          </w:p>
        </w:tc>
        <w:tc>
          <w:tcPr>
            <w:tcW w:w="742" w:type="dxa"/>
            <w:tcBorders>
              <w:top w:val="nil"/>
              <w:left w:val="nil"/>
              <w:bottom w:val="single" w:sz="4" w:space="0" w:color="auto"/>
              <w:right w:val="nil"/>
            </w:tcBorders>
            <w:vAlign w:val="bottom"/>
          </w:tcPr>
          <w:p w:rsidR="008B6328" w:rsidRDefault="008B6328" w:rsidP="00105BDE">
            <w:pPr>
              <w:snapToGrid w:val="0"/>
              <w:spacing w:line="260" w:lineRule="atLeast"/>
              <w:jc w:val="center"/>
              <w:rPr>
                <w:color w:val="000000" w:themeColor="text1"/>
                <w:spacing w:val="-20"/>
              </w:rPr>
            </w:pPr>
            <w:r>
              <w:rPr>
                <w:rFonts w:hint="eastAsia"/>
                <w:color w:val="000000" w:themeColor="text1"/>
                <w:spacing w:val="-20"/>
              </w:rPr>
              <w:t>301.2</w:t>
            </w:r>
          </w:p>
        </w:tc>
        <w:tc>
          <w:tcPr>
            <w:tcW w:w="655" w:type="dxa"/>
            <w:tcBorders>
              <w:top w:val="nil"/>
              <w:left w:val="nil"/>
              <w:bottom w:val="single" w:sz="4" w:space="0" w:color="auto"/>
              <w:right w:val="nil"/>
            </w:tcBorders>
            <w:vAlign w:val="bottom"/>
          </w:tcPr>
          <w:p w:rsidR="008B6328" w:rsidRDefault="008B6328" w:rsidP="00E36137">
            <w:pPr>
              <w:snapToGrid w:val="0"/>
              <w:spacing w:line="260" w:lineRule="atLeast"/>
              <w:jc w:val="center"/>
              <w:rPr>
                <w:color w:val="000000" w:themeColor="text1"/>
                <w:spacing w:val="-20"/>
              </w:rPr>
            </w:pPr>
            <w:r>
              <w:rPr>
                <w:rFonts w:hint="eastAsia"/>
                <w:color w:val="000000" w:themeColor="text1"/>
                <w:spacing w:val="-20"/>
              </w:rPr>
              <w:t>653.4</w:t>
            </w:r>
          </w:p>
        </w:tc>
        <w:tc>
          <w:tcPr>
            <w:tcW w:w="712" w:type="dxa"/>
            <w:tcBorders>
              <w:top w:val="nil"/>
              <w:left w:val="nil"/>
              <w:bottom w:val="single" w:sz="4" w:space="0" w:color="auto"/>
              <w:right w:val="nil"/>
            </w:tcBorders>
            <w:vAlign w:val="center"/>
          </w:tcPr>
          <w:p w:rsidR="008B6328" w:rsidRDefault="008B6328" w:rsidP="00DC6F51">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4.02</w:t>
            </w:r>
          </w:p>
        </w:tc>
        <w:tc>
          <w:tcPr>
            <w:tcW w:w="662" w:type="dxa"/>
            <w:tcBorders>
              <w:top w:val="nil"/>
              <w:left w:val="nil"/>
              <w:bottom w:val="single" w:sz="4" w:space="0" w:color="auto"/>
              <w:right w:val="nil"/>
            </w:tcBorders>
            <w:vAlign w:val="bottom"/>
          </w:tcPr>
          <w:p w:rsidR="008B6328" w:rsidRDefault="008B6328" w:rsidP="00044C88">
            <w:pPr>
              <w:snapToGrid w:val="0"/>
              <w:spacing w:line="260" w:lineRule="atLeast"/>
              <w:jc w:val="center"/>
              <w:rPr>
                <w:color w:val="000000" w:themeColor="text1"/>
                <w:spacing w:val="-20"/>
              </w:rPr>
            </w:pPr>
            <w:r>
              <w:rPr>
                <w:rFonts w:hint="eastAsia"/>
                <w:color w:val="000000" w:themeColor="text1"/>
                <w:spacing w:val="-20"/>
              </w:rPr>
              <w:t>115</w:t>
            </w:r>
          </w:p>
        </w:tc>
        <w:tc>
          <w:tcPr>
            <w:tcW w:w="742" w:type="dxa"/>
            <w:tcBorders>
              <w:top w:val="nil"/>
              <w:left w:val="nil"/>
              <w:bottom w:val="single" w:sz="4" w:space="0" w:color="auto"/>
              <w:right w:val="nil"/>
            </w:tcBorders>
            <w:vAlign w:val="bottom"/>
          </w:tcPr>
          <w:p w:rsidR="008B6328" w:rsidRDefault="008B6328" w:rsidP="00105BDE">
            <w:pPr>
              <w:snapToGrid w:val="0"/>
              <w:spacing w:line="260" w:lineRule="atLeast"/>
              <w:jc w:val="center"/>
              <w:rPr>
                <w:color w:val="000000" w:themeColor="text1"/>
                <w:spacing w:val="-20"/>
              </w:rPr>
            </w:pPr>
            <w:r>
              <w:rPr>
                <w:rFonts w:hint="eastAsia"/>
                <w:color w:val="000000" w:themeColor="text1"/>
                <w:spacing w:val="-20"/>
              </w:rPr>
              <w:t>262</w:t>
            </w:r>
          </w:p>
        </w:tc>
        <w:tc>
          <w:tcPr>
            <w:tcW w:w="742" w:type="dxa"/>
            <w:tcBorders>
              <w:top w:val="nil"/>
              <w:left w:val="nil"/>
              <w:bottom w:val="single" w:sz="4" w:space="0" w:color="auto"/>
            </w:tcBorders>
            <w:vAlign w:val="bottom"/>
          </w:tcPr>
          <w:p w:rsidR="008B6328" w:rsidRDefault="008B6328" w:rsidP="00044C88">
            <w:pPr>
              <w:snapToGrid w:val="0"/>
              <w:spacing w:line="260" w:lineRule="atLeast"/>
              <w:jc w:val="center"/>
              <w:rPr>
                <w:color w:val="000000" w:themeColor="text1"/>
                <w:spacing w:val="-20"/>
              </w:rPr>
            </w:pPr>
            <w:r>
              <w:rPr>
                <w:rFonts w:hint="eastAsia"/>
                <w:color w:val="000000" w:themeColor="text1"/>
                <w:spacing w:val="-20"/>
              </w:rPr>
              <w:t>87</w:t>
            </w:r>
          </w:p>
        </w:tc>
      </w:tr>
      <w:tr w:rsidR="00DC6F51" w:rsidRPr="00BF5DA4" w:rsidTr="00D414D6">
        <w:trPr>
          <w:jc w:val="center"/>
        </w:trPr>
        <w:tc>
          <w:tcPr>
            <w:tcW w:w="1514" w:type="dxa"/>
            <w:tcBorders>
              <w:top w:val="nil"/>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DC6F51" w:rsidRPr="00105BDE" w:rsidRDefault="00727733" w:rsidP="00DC6F51">
            <w:pPr>
              <w:jc w:val="center"/>
              <w:rPr>
                <w:color w:val="000000" w:themeColor="text1"/>
                <w:spacing w:val="-20"/>
              </w:rPr>
            </w:pPr>
            <w:r>
              <w:rPr>
                <w:rFonts w:hint="eastAsia"/>
                <w:color w:val="000000" w:themeColor="text1"/>
                <w:spacing w:val="-20"/>
              </w:rPr>
              <w:t>0.73</w:t>
            </w:r>
          </w:p>
        </w:tc>
        <w:tc>
          <w:tcPr>
            <w:tcW w:w="726" w:type="dxa"/>
            <w:tcBorders>
              <w:top w:val="nil"/>
              <w:left w:val="nil"/>
              <w:bottom w:val="single" w:sz="4" w:space="0" w:color="auto"/>
              <w:right w:val="nil"/>
            </w:tcBorders>
            <w:vAlign w:val="center"/>
          </w:tcPr>
          <w:p w:rsidR="00DC6F51" w:rsidRPr="00105BDE" w:rsidRDefault="00727733" w:rsidP="00DC6F51">
            <w:pPr>
              <w:jc w:val="center"/>
              <w:rPr>
                <w:color w:val="000000" w:themeColor="text1"/>
                <w:spacing w:val="-20"/>
              </w:rPr>
            </w:pPr>
            <w:r>
              <w:rPr>
                <w:rFonts w:hint="eastAsia"/>
                <w:color w:val="000000" w:themeColor="text1"/>
                <w:spacing w:val="-20"/>
              </w:rPr>
              <w:t>0.98</w:t>
            </w:r>
          </w:p>
        </w:tc>
        <w:tc>
          <w:tcPr>
            <w:tcW w:w="624" w:type="dxa"/>
            <w:tcBorders>
              <w:top w:val="nil"/>
              <w:left w:val="nil"/>
              <w:bottom w:val="single" w:sz="4" w:space="0" w:color="auto"/>
              <w:right w:val="nil"/>
            </w:tcBorders>
            <w:vAlign w:val="center"/>
          </w:tcPr>
          <w:p w:rsidR="00DC6F51" w:rsidRPr="00105BDE" w:rsidRDefault="00727733" w:rsidP="00DC6F51">
            <w:pPr>
              <w:jc w:val="center"/>
              <w:rPr>
                <w:color w:val="000000" w:themeColor="text1"/>
                <w:spacing w:val="-20"/>
              </w:rPr>
            </w:pPr>
            <w:r>
              <w:rPr>
                <w:rFonts w:hint="eastAsia"/>
                <w:color w:val="000000" w:themeColor="text1"/>
                <w:spacing w:val="-20"/>
              </w:rPr>
              <w:t>-4.71</w:t>
            </w:r>
          </w:p>
        </w:tc>
        <w:tc>
          <w:tcPr>
            <w:tcW w:w="684" w:type="dxa"/>
            <w:tcBorders>
              <w:top w:val="nil"/>
              <w:left w:val="nil"/>
              <w:bottom w:val="single" w:sz="4" w:space="0" w:color="auto"/>
              <w:right w:val="nil"/>
            </w:tcBorders>
            <w:vAlign w:val="center"/>
          </w:tcPr>
          <w:p w:rsidR="00DC6F51" w:rsidRPr="00105BDE" w:rsidRDefault="00727733" w:rsidP="00DC6F51">
            <w:pPr>
              <w:jc w:val="center"/>
              <w:rPr>
                <w:color w:val="000000" w:themeColor="text1"/>
                <w:spacing w:val="-20"/>
              </w:rPr>
            </w:pPr>
            <w:r>
              <w:rPr>
                <w:rFonts w:hint="eastAsia"/>
                <w:color w:val="000000" w:themeColor="text1"/>
                <w:spacing w:val="-20"/>
              </w:rPr>
              <w:t>0.08*</w:t>
            </w:r>
          </w:p>
        </w:tc>
        <w:tc>
          <w:tcPr>
            <w:tcW w:w="542" w:type="dxa"/>
            <w:tcBorders>
              <w:top w:val="nil"/>
              <w:left w:val="nil"/>
              <w:bottom w:val="single" w:sz="4" w:space="0" w:color="auto"/>
              <w:right w:val="nil"/>
            </w:tcBorders>
            <w:vAlign w:val="center"/>
          </w:tcPr>
          <w:p w:rsidR="00DC6F51" w:rsidRPr="00CC6E65" w:rsidRDefault="00727733" w:rsidP="00E36137">
            <w:pPr>
              <w:jc w:val="center"/>
              <w:rPr>
                <w:color w:val="000000" w:themeColor="text1"/>
                <w:spacing w:val="-20"/>
              </w:rPr>
            </w:pPr>
            <w:r>
              <w:rPr>
                <w:rFonts w:hint="eastAsia"/>
                <w:color w:val="000000" w:themeColor="text1"/>
                <w:spacing w:val="-20"/>
              </w:rPr>
              <w:t>0.49</w:t>
            </w:r>
          </w:p>
        </w:tc>
        <w:tc>
          <w:tcPr>
            <w:tcW w:w="651" w:type="dxa"/>
            <w:tcBorders>
              <w:top w:val="nil"/>
              <w:left w:val="nil"/>
              <w:bottom w:val="single" w:sz="4" w:space="0" w:color="auto"/>
              <w:right w:val="nil"/>
            </w:tcBorders>
            <w:vAlign w:val="center"/>
          </w:tcPr>
          <w:p w:rsidR="00DC6F51" w:rsidRPr="00CC6E65" w:rsidRDefault="00727733" w:rsidP="00E36137">
            <w:pPr>
              <w:jc w:val="center"/>
              <w:rPr>
                <w:color w:val="000000" w:themeColor="text1"/>
                <w:spacing w:val="-20"/>
              </w:rPr>
            </w:pPr>
            <w:r>
              <w:rPr>
                <w:rFonts w:hint="eastAsia"/>
                <w:color w:val="000000" w:themeColor="text1"/>
                <w:spacing w:val="-20"/>
              </w:rPr>
              <w:t>1.10</w:t>
            </w:r>
          </w:p>
        </w:tc>
        <w:tc>
          <w:tcPr>
            <w:tcW w:w="742" w:type="dxa"/>
            <w:tcBorders>
              <w:top w:val="nil"/>
              <w:left w:val="nil"/>
              <w:bottom w:val="single" w:sz="4" w:space="0" w:color="auto"/>
              <w:right w:val="nil"/>
            </w:tcBorders>
            <w:vAlign w:val="center"/>
          </w:tcPr>
          <w:p w:rsidR="00DC6F51" w:rsidRPr="00CC6E65" w:rsidRDefault="00727733" w:rsidP="00E36137">
            <w:pPr>
              <w:jc w:val="center"/>
              <w:rPr>
                <w:color w:val="000000" w:themeColor="text1"/>
                <w:spacing w:val="-20"/>
              </w:rPr>
            </w:pPr>
            <w:r>
              <w:rPr>
                <w:rFonts w:hint="eastAsia"/>
                <w:color w:val="000000" w:themeColor="text1"/>
                <w:spacing w:val="-20"/>
              </w:rPr>
              <w:t>0.80</w:t>
            </w:r>
          </w:p>
        </w:tc>
        <w:tc>
          <w:tcPr>
            <w:tcW w:w="655" w:type="dxa"/>
            <w:tcBorders>
              <w:top w:val="nil"/>
              <w:left w:val="nil"/>
              <w:bottom w:val="single" w:sz="4" w:space="0" w:color="auto"/>
              <w:right w:val="nil"/>
            </w:tcBorders>
            <w:vAlign w:val="center"/>
          </w:tcPr>
          <w:p w:rsidR="00DC6F51" w:rsidRPr="00CC6E65" w:rsidRDefault="00727733" w:rsidP="00E36137">
            <w:pPr>
              <w:jc w:val="center"/>
              <w:rPr>
                <w:color w:val="000000" w:themeColor="text1"/>
                <w:spacing w:val="-20"/>
              </w:rPr>
            </w:pPr>
            <w:r>
              <w:rPr>
                <w:rFonts w:hint="eastAsia"/>
                <w:color w:val="000000" w:themeColor="text1"/>
                <w:spacing w:val="-20"/>
              </w:rPr>
              <w:t>0.94</w:t>
            </w:r>
          </w:p>
        </w:tc>
        <w:tc>
          <w:tcPr>
            <w:tcW w:w="712" w:type="dxa"/>
            <w:tcBorders>
              <w:top w:val="nil"/>
              <w:left w:val="nil"/>
              <w:bottom w:val="single" w:sz="4" w:space="0" w:color="auto"/>
              <w:right w:val="nil"/>
            </w:tcBorders>
            <w:vAlign w:val="center"/>
          </w:tcPr>
          <w:p w:rsidR="00DC6F51" w:rsidRPr="00CC6E65" w:rsidRDefault="00727733" w:rsidP="00FA36F9">
            <w:pPr>
              <w:jc w:val="center"/>
              <w:rPr>
                <w:color w:val="000000" w:themeColor="text1"/>
                <w:spacing w:val="-20"/>
              </w:rPr>
            </w:pPr>
            <w:r>
              <w:rPr>
                <w:rFonts w:hint="eastAsia"/>
                <w:color w:val="000000" w:themeColor="text1"/>
                <w:spacing w:val="-20"/>
              </w:rPr>
              <w:t>-0.23</w:t>
            </w:r>
            <w:r w:rsidR="001F1290">
              <w:rPr>
                <w:rFonts w:hint="eastAsia"/>
                <w:color w:val="000000" w:themeColor="text1"/>
                <w:spacing w:val="-20"/>
              </w:rPr>
              <w:t>*</w:t>
            </w:r>
          </w:p>
        </w:tc>
        <w:tc>
          <w:tcPr>
            <w:tcW w:w="662" w:type="dxa"/>
            <w:tcBorders>
              <w:top w:val="nil"/>
              <w:left w:val="nil"/>
              <w:bottom w:val="single" w:sz="4" w:space="0" w:color="auto"/>
              <w:right w:val="nil"/>
            </w:tcBorders>
            <w:vAlign w:val="center"/>
          </w:tcPr>
          <w:p w:rsidR="00DC6F51" w:rsidRPr="00CC6E65" w:rsidRDefault="00727733" w:rsidP="00044C88">
            <w:pPr>
              <w:jc w:val="center"/>
              <w:rPr>
                <w:color w:val="000000" w:themeColor="text1"/>
                <w:spacing w:val="-20"/>
              </w:rPr>
            </w:pPr>
            <w:r>
              <w:rPr>
                <w:rFonts w:hint="eastAsia"/>
                <w:color w:val="000000" w:themeColor="text1"/>
                <w:spacing w:val="-20"/>
              </w:rPr>
              <w:t>-6.53</w:t>
            </w:r>
          </w:p>
        </w:tc>
        <w:tc>
          <w:tcPr>
            <w:tcW w:w="742" w:type="dxa"/>
            <w:tcBorders>
              <w:top w:val="nil"/>
              <w:left w:val="nil"/>
              <w:bottom w:val="single" w:sz="4" w:space="0" w:color="auto"/>
              <w:right w:val="nil"/>
            </w:tcBorders>
            <w:vAlign w:val="center"/>
          </w:tcPr>
          <w:p w:rsidR="00DC6F51" w:rsidRPr="00CC6E65" w:rsidRDefault="00727733" w:rsidP="00044C88">
            <w:pPr>
              <w:jc w:val="center"/>
              <w:rPr>
                <w:color w:val="000000" w:themeColor="text1"/>
                <w:spacing w:val="-20"/>
              </w:rPr>
            </w:pPr>
            <w:r>
              <w:rPr>
                <w:rFonts w:hint="eastAsia"/>
                <w:color w:val="000000" w:themeColor="text1"/>
                <w:spacing w:val="-20"/>
              </w:rPr>
              <w:t>-3.60</w:t>
            </w:r>
          </w:p>
        </w:tc>
        <w:tc>
          <w:tcPr>
            <w:tcW w:w="742" w:type="dxa"/>
            <w:tcBorders>
              <w:top w:val="nil"/>
              <w:left w:val="nil"/>
              <w:bottom w:val="single" w:sz="4" w:space="0" w:color="auto"/>
            </w:tcBorders>
            <w:vAlign w:val="center"/>
          </w:tcPr>
          <w:p w:rsidR="00DC6F51" w:rsidRPr="00CC6E65" w:rsidRDefault="00727733" w:rsidP="00044C88">
            <w:pPr>
              <w:jc w:val="center"/>
              <w:rPr>
                <w:color w:val="000000" w:themeColor="text1"/>
                <w:spacing w:val="-20"/>
              </w:rPr>
            </w:pPr>
            <w:r>
              <w:rPr>
                <w:rFonts w:hint="eastAsia"/>
                <w:color w:val="000000" w:themeColor="text1"/>
                <w:spacing w:val="-20"/>
              </w:rPr>
              <w:t>-5.49</w:t>
            </w:r>
          </w:p>
        </w:tc>
      </w:tr>
      <w:tr w:rsidR="00DC6F51" w:rsidRPr="00BF5DA4" w:rsidTr="00D414D6">
        <w:trPr>
          <w:jc w:val="center"/>
        </w:trPr>
        <w:tc>
          <w:tcPr>
            <w:tcW w:w="1514" w:type="dxa"/>
            <w:tcBorders>
              <w:top w:val="single" w:sz="4" w:space="0" w:color="auto"/>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C6F51" w:rsidRPr="00105BDE" w:rsidRDefault="00727733" w:rsidP="00AE688F">
            <w:pPr>
              <w:jc w:val="center"/>
              <w:rPr>
                <w:color w:val="000000" w:themeColor="text1"/>
                <w:spacing w:val="-20"/>
              </w:rPr>
            </w:pPr>
            <w:r>
              <w:rPr>
                <w:rFonts w:hint="eastAsia"/>
                <w:color w:val="000000" w:themeColor="text1"/>
                <w:spacing w:val="-20"/>
              </w:rPr>
              <w:t>0.79</w:t>
            </w:r>
          </w:p>
        </w:tc>
        <w:tc>
          <w:tcPr>
            <w:tcW w:w="726" w:type="dxa"/>
            <w:tcBorders>
              <w:top w:val="single" w:sz="4" w:space="0" w:color="auto"/>
              <w:left w:val="nil"/>
              <w:bottom w:val="single" w:sz="4" w:space="0" w:color="auto"/>
              <w:right w:val="nil"/>
            </w:tcBorders>
            <w:vAlign w:val="center"/>
          </w:tcPr>
          <w:p w:rsidR="00DC6F51" w:rsidRPr="00105BDE" w:rsidRDefault="00727733" w:rsidP="00DC6F51">
            <w:pPr>
              <w:jc w:val="center"/>
              <w:rPr>
                <w:color w:val="000000" w:themeColor="text1"/>
                <w:spacing w:val="-20"/>
              </w:rPr>
            </w:pPr>
            <w:r>
              <w:rPr>
                <w:rFonts w:hint="eastAsia"/>
                <w:color w:val="000000" w:themeColor="text1"/>
                <w:spacing w:val="-20"/>
              </w:rPr>
              <w:t>0.97</w:t>
            </w:r>
          </w:p>
        </w:tc>
        <w:tc>
          <w:tcPr>
            <w:tcW w:w="624" w:type="dxa"/>
            <w:tcBorders>
              <w:top w:val="single" w:sz="4" w:space="0" w:color="auto"/>
              <w:left w:val="nil"/>
              <w:bottom w:val="single" w:sz="4" w:space="0" w:color="auto"/>
              <w:right w:val="nil"/>
            </w:tcBorders>
            <w:vAlign w:val="center"/>
          </w:tcPr>
          <w:p w:rsidR="00DC6F51" w:rsidRPr="00105BDE" w:rsidRDefault="00727733" w:rsidP="00DC6F51">
            <w:pPr>
              <w:jc w:val="center"/>
              <w:rPr>
                <w:color w:val="000000" w:themeColor="text1"/>
                <w:spacing w:val="-20"/>
              </w:rPr>
            </w:pPr>
            <w:r>
              <w:rPr>
                <w:rFonts w:hint="eastAsia"/>
                <w:color w:val="000000" w:themeColor="text1"/>
                <w:spacing w:val="-20"/>
              </w:rPr>
              <w:t>-3.52</w:t>
            </w:r>
          </w:p>
        </w:tc>
        <w:tc>
          <w:tcPr>
            <w:tcW w:w="684" w:type="dxa"/>
            <w:tcBorders>
              <w:top w:val="single" w:sz="4" w:space="0" w:color="auto"/>
              <w:left w:val="nil"/>
              <w:bottom w:val="single" w:sz="4" w:space="0" w:color="auto"/>
              <w:right w:val="nil"/>
            </w:tcBorders>
            <w:vAlign w:val="center"/>
          </w:tcPr>
          <w:p w:rsidR="00DC6F51" w:rsidRPr="00105BDE" w:rsidRDefault="00727733" w:rsidP="00AE688F">
            <w:pPr>
              <w:jc w:val="center"/>
              <w:rPr>
                <w:color w:val="000000" w:themeColor="text1"/>
                <w:spacing w:val="-20"/>
              </w:rPr>
            </w:pPr>
            <w:r>
              <w:rPr>
                <w:rFonts w:hint="eastAsia"/>
                <w:color w:val="000000" w:themeColor="text1"/>
                <w:spacing w:val="-20"/>
              </w:rPr>
              <w:t>0.11</w:t>
            </w:r>
            <w:r w:rsidR="001F1290">
              <w:rPr>
                <w:rFonts w:hint="eastAsia"/>
                <w:color w:val="000000" w:themeColor="text1"/>
                <w:spacing w:val="-20"/>
              </w:rPr>
              <w:t>*</w:t>
            </w:r>
          </w:p>
        </w:tc>
        <w:tc>
          <w:tcPr>
            <w:tcW w:w="542" w:type="dxa"/>
            <w:tcBorders>
              <w:top w:val="single" w:sz="4" w:space="0" w:color="auto"/>
              <w:left w:val="nil"/>
              <w:bottom w:val="single" w:sz="4" w:space="0" w:color="auto"/>
              <w:right w:val="nil"/>
            </w:tcBorders>
            <w:vAlign w:val="center"/>
          </w:tcPr>
          <w:p w:rsidR="00DC6F51" w:rsidRPr="00CC6E65" w:rsidRDefault="00727733" w:rsidP="00FA5B5B">
            <w:pPr>
              <w:jc w:val="center"/>
              <w:rPr>
                <w:color w:val="000000" w:themeColor="text1"/>
                <w:spacing w:val="-20"/>
              </w:rPr>
            </w:pPr>
            <w:r>
              <w:rPr>
                <w:rFonts w:hint="eastAsia"/>
                <w:color w:val="000000" w:themeColor="text1"/>
                <w:spacing w:val="-20"/>
              </w:rPr>
              <w:t>0.64</w:t>
            </w:r>
          </w:p>
        </w:tc>
        <w:tc>
          <w:tcPr>
            <w:tcW w:w="651" w:type="dxa"/>
            <w:tcBorders>
              <w:top w:val="single" w:sz="4" w:space="0" w:color="auto"/>
              <w:left w:val="nil"/>
              <w:bottom w:val="single" w:sz="4" w:space="0" w:color="auto"/>
              <w:right w:val="nil"/>
            </w:tcBorders>
            <w:vAlign w:val="center"/>
          </w:tcPr>
          <w:p w:rsidR="00DC6F51" w:rsidRPr="00CC6E65" w:rsidRDefault="00727733" w:rsidP="00AE688F">
            <w:pPr>
              <w:jc w:val="center"/>
              <w:rPr>
                <w:color w:val="000000" w:themeColor="text1"/>
                <w:spacing w:val="-20"/>
              </w:rPr>
            </w:pPr>
            <w:r>
              <w:rPr>
                <w:rFonts w:hint="eastAsia"/>
                <w:color w:val="000000" w:themeColor="text1"/>
                <w:spacing w:val="-20"/>
              </w:rPr>
              <w:t>1.00</w:t>
            </w:r>
          </w:p>
        </w:tc>
        <w:tc>
          <w:tcPr>
            <w:tcW w:w="742" w:type="dxa"/>
            <w:tcBorders>
              <w:top w:val="single" w:sz="4" w:space="0" w:color="auto"/>
              <w:left w:val="nil"/>
              <w:bottom w:val="single" w:sz="4" w:space="0" w:color="auto"/>
              <w:right w:val="nil"/>
            </w:tcBorders>
            <w:vAlign w:val="center"/>
          </w:tcPr>
          <w:p w:rsidR="00DC6F51" w:rsidRPr="00CC6E65" w:rsidRDefault="00727733" w:rsidP="00AE688F">
            <w:pPr>
              <w:jc w:val="center"/>
              <w:rPr>
                <w:color w:val="000000" w:themeColor="text1"/>
                <w:spacing w:val="-20"/>
              </w:rPr>
            </w:pPr>
            <w:r>
              <w:rPr>
                <w:rFonts w:hint="eastAsia"/>
                <w:color w:val="000000" w:themeColor="text1"/>
                <w:spacing w:val="-20"/>
              </w:rPr>
              <w:t>0.61</w:t>
            </w:r>
          </w:p>
        </w:tc>
        <w:tc>
          <w:tcPr>
            <w:tcW w:w="655" w:type="dxa"/>
            <w:tcBorders>
              <w:top w:val="single" w:sz="4" w:space="0" w:color="auto"/>
              <w:left w:val="nil"/>
              <w:bottom w:val="single" w:sz="4" w:space="0" w:color="auto"/>
              <w:right w:val="nil"/>
            </w:tcBorders>
            <w:vAlign w:val="center"/>
          </w:tcPr>
          <w:p w:rsidR="00DC6F51" w:rsidRPr="00CC6E65" w:rsidRDefault="00727733" w:rsidP="00E36137">
            <w:pPr>
              <w:jc w:val="center"/>
              <w:rPr>
                <w:color w:val="000000" w:themeColor="text1"/>
                <w:spacing w:val="-20"/>
              </w:rPr>
            </w:pPr>
            <w:r>
              <w:rPr>
                <w:rFonts w:hint="eastAsia"/>
                <w:color w:val="000000" w:themeColor="text1"/>
                <w:spacing w:val="-20"/>
              </w:rPr>
              <w:t>0.99</w:t>
            </w:r>
          </w:p>
        </w:tc>
        <w:tc>
          <w:tcPr>
            <w:tcW w:w="712" w:type="dxa"/>
            <w:tcBorders>
              <w:top w:val="single" w:sz="4" w:space="0" w:color="auto"/>
              <w:left w:val="nil"/>
              <w:bottom w:val="single" w:sz="4" w:space="0" w:color="auto"/>
              <w:right w:val="nil"/>
            </w:tcBorders>
            <w:vAlign w:val="center"/>
          </w:tcPr>
          <w:p w:rsidR="00DC6F51" w:rsidRPr="00CC6E65" w:rsidRDefault="00727733" w:rsidP="00FA36F9">
            <w:pPr>
              <w:jc w:val="center"/>
              <w:rPr>
                <w:color w:val="000000" w:themeColor="text1"/>
                <w:spacing w:val="-20"/>
              </w:rPr>
            </w:pPr>
            <w:r>
              <w:rPr>
                <w:rFonts w:hint="eastAsia"/>
                <w:color w:val="000000" w:themeColor="text1"/>
                <w:spacing w:val="-20"/>
              </w:rPr>
              <w:t>-0.17</w:t>
            </w:r>
            <w:r w:rsidR="001F1290">
              <w:rPr>
                <w:rFonts w:hint="eastAsia"/>
                <w:color w:val="000000" w:themeColor="text1"/>
                <w:spacing w:val="-20"/>
              </w:rPr>
              <w:t>*</w:t>
            </w:r>
          </w:p>
        </w:tc>
        <w:tc>
          <w:tcPr>
            <w:tcW w:w="662" w:type="dxa"/>
            <w:tcBorders>
              <w:top w:val="single" w:sz="4" w:space="0" w:color="auto"/>
              <w:left w:val="nil"/>
              <w:bottom w:val="single" w:sz="4" w:space="0" w:color="auto"/>
              <w:right w:val="nil"/>
            </w:tcBorders>
            <w:vAlign w:val="center"/>
          </w:tcPr>
          <w:p w:rsidR="00DC6F51" w:rsidRPr="00CC6E65" w:rsidRDefault="00727733" w:rsidP="00044C88">
            <w:pPr>
              <w:jc w:val="center"/>
              <w:rPr>
                <w:color w:val="000000" w:themeColor="text1"/>
                <w:spacing w:val="-20"/>
              </w:rPr>
            </w:pPr>
            <w:r>
              <w:rPr>
                <w:rFonts w:hint="eastAsia"/>
                <w:color w:val="000000" w:themeColor="text1"/>
                <w:spacing w:val="-20"/>
              </w:rPr>
              <w:t>-3.93</w:t>
            </w:r>
          </w:p>
        </w:tc>
        <w:tc>
          <w:tcPr>
            <w:tcW w:w="742" w:type="dxa"/>
            <w:tcBorders>
              <w:top w:val="single" w:sz="4" w:space="0" w:color="auto"/>
              <w:left w:val="nil"/>
              <w:bottom w:val="single" w:sz="4" w:space="0" w:color="auto"/>
              <w:right w:val="nil"/>
            </w:tcBorders>
            <w:vAlign w:val="center"/>
          </w:tcPr>
          <w:p w:rsidR="00DC6F51" w:rsidRPr="00CC6E65" w:rsidRDefault="00727733" w:rsidP="00044C88">
            <w:pPr>
              <w:jc w:val="center"/>
              <w:rPr>
                <w:color w:val="000000" w:themeColor="text1"/>
                <w:spacing w:val="-20"/>
              </w:rPr>
            </w:pPr>
            <w:r>
              <w:rPr>
                <w:rFonts w:hint="eastAsia"/>
                <w:color w:val="000000" w:themeColor="text1"/>
                <w:spacing w:val="-20"/>
              </w:rPr>
              <w:t>-2.92</w:t>
            </w:r>
          </w:p>
        </w:tc>
        <w:tc>
          <w:tcPr>
            <w:tcW w:w="742" w:type="dxa"/>
            <w:tcBorders>
              <w:top w:val="single" w:sz="4" w:space="0" w:color="auto"/>
              <w:left w:val="nil"/>
              <w:bottom w:val="single" w:sz="4" w:space="0" w:color="auto"/>
            </w:tcBorders>
            <w:vAlign w:val="center"/>
          </w:tcPr>
          <w:p w:rsidR="00DC6F51" w:rsidRPr="00CC6E65" w:rsidRDefault="00727733" w:rsidP="00044C88">
            <w:pPr>
              <w:jc w:val="center"/>
              <w:rPr>
                <w:color w:val="000000" w:themeColor="text1"/>
                <w:spacing w:val="-20"/>
              </w:rPr>
            </w:pPr>
            <w:r>
              <w:rPr>
                <w:rFonts w:hint="eastAsia"/>
                <w:color w:val="000000" w:themeColor="text1"/>
                <w:spacing w:val="-20"/>
              </w:rPr>
              <w:t>-4.64</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9C1BF5">
        <w:rPr>
          <w:rFonts w:eastAsia="標楷體" w:hint="eastAsia"/>
          <w:sz w:val="28"/>
          <w:szCs w:val="32"/>
        </w:rPr>
        <w:t>7</w:t>
      </w:r>
      <w:r w:rsidRPr="00A22629">
        <w:rPr>
          <w:rFonts w:eastAsia="標楷體"/>
          <w:sz w:val="28"/>
          <w:szCs w:val="32"/>
        </w:rPr>
        <w:t>月國內經季節調整後之失業率為</w:t>
      </w:r>
      <w:r w:rsidR="00B133DB">
        <w:rPr>
          <w:rFonts w:eastAsia="標楷體" w:hint="eastAsia"/>
          <w:sz w:val="28"/>
          <w:szCs w:val="32"/>
        </w:rPr>
        <w:t>3.95</w:t>
      </w:r>
      <w:r w:rsidRPr="00A22629">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sidR="00E731FE">
        <w:rPr>
          <w:rFonts w:eastAsia="標楷體" w:hint="eastAsia"/>
          <w:color w:val="000000" w:themeColor="text1"/>
          <w:sz w:val="28"/>
          <w:szCs w:val="32"/>
        </w:rPr>
        <w:t>，惟較鄰近國家如日、韓、新加坡、香港為高。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132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6"/>
        <w:gridCol w:w="533"/>
        <w:gridCol w:w="534"/>
        <w:gridCol w:w="567"/>
        <w:gridCol w:w="569"/>
        <w:gridCol w:w="566"/>
        <w:gridCol w:w="570"/>
        <w:gridCol w:w="568"/>
        <w:gridCol w:w="569"/>
        <w:gridCol w:w="560"/>
        <w:gridCol w:w="577"/>
        <w:gridCol w:w="567"/>
        <w:gridCol w:w="567"/>
        <w:gridCol w:w="567"/>
        <w:gridCol w:w="462"/>
        <w:gridCol w:w="493"/>
        <w:gridCol w:w="488"/>
        <w:gridCol w:w="1532"/>
        <w:gridCol w:w="16"/>
      </w:tblGrid>
      <w:tr w:rsidR="009C1BF5" w:rsidRPr="007A38D3" w:rsidTr="00864058">
        <w:trPr>
          <w:cantSplit/>
          <w:trHeight w:val="343"/>
          <w:jc w:val="center"/>
        </w:trPr>
        <w:tc>
          <w:tcPr>
            <w:tcW w:w="1016" w:type="dxa"/>
            <w:vMerge w:val="restart"/>
            <w:tcBorders>
              <w:top w:val="single" w:sz="4" w:space="0" w:color="auto"/>
              <w:left w:val="nil"/>
              <w:tl2br w:val="single" w:sz="4" w:space="0" w:color="auto"/>
            </w:tcBorders>
          </w:tcPr>
          <w:p w:rsidR="009C1BF5" w:rsidRPr="00FC0D54"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3" w:type="dxa"/>
            <w:vMerge w:val="restart"/>
            <w:tcBorders>
              <w:top w:val="single" w:sz="4" w:space="0" w:color="auto"/>
              <w:left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4" w:type="dxa"/>
            <w:vMerge w:val="restart"/>
            <w:tcBorders>
              <w:top w:val="single" w:sz="4" w:space="0" w:color="auto"/>
              <w:left w:val="single" w:sz="4" w:space="0" w:color="auto"/>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3969" w:type="dxa"/>
            <w:gridSpan w:val="7"/>
            <w:tcBorders>
              <w:top w:val="single" w:sz="4" w:space="0" w:color="auto"/>
              <w:left w:val="single" w:sz="4" w:space="0" w:color="auto"/>
              <w:right w:val="single" w:sz="4" w:space="0" w:color="auto"/>
            </w:tcBorders>
            <w:vAlign w:val="center"/>
          </w:tcPr>
          <w:p w:rsidR="009C1BF5" w:rsidRPr="007A38D3" w:rsidRDefault="009C1BF5"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3721" w:type="dxa"/>
            <w:gridSpan w:val="7"/>
            <w:tcBorders>
              <w:top w:val="single" w:sz="4" w:space="0" w:color="auto"/>
              <w:left w:val="single" w:sz="4" w:space="0" w:color="auto"/>
              <w:right w:val="single" w:sz="4" w:space="0" w:color="auto"/>
            </w:tcBorders>
            <w:vAlign w:val="center"/>
          </w:tcPr>
          <w:p w:rsidR="009C1BF5" w:rsidRDefault="009C1BF5"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548" w:type="dxa"/>
            <w:gridSpan w:val="2"/>
            <w:tcBorders>
              <w:top w:val="single" w:sz="4" w:space="0" w:color="auto"/>
              <w:left w:val="single" w:sz="4" w:space="0" w:color="auto"/>
              <w:right w:val="nil"/>
            </w:tcBorders>
            <w:vAlign w:val="center"/>
          </w:tcPr>
          <w:p w:rsidR="009C1BF5" w:rsidRPr="007A38D3" w:rsidRDefault="009C1BF5"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9C1BF5" w:rsidRPr="007A38D3" w:rsidTr="009C1BF5">
        <w:trPr>
          <w:gridAfter w:val="1"/>
          <w:wAfter w:w="16" w:type="dxa"/>
          <w:cantSplit/>
          <w:trHeight w:val="324"/>
          <w:jc w:val="center"/>
        </w:trPr>
        <w:tc>
          <w:tcPr>
            <w:tcW w:w="1016" w:type="dxa"/>
            <w:vMerge/>
            <w:tcBorders>
              <w:left w:val="nil"/>
              <w:bottom w:val="single" w:sz="4" w:space="0" w:color="auto"/>
              <w:tl2br w:val="single" w:sz="4" w:space="0" w:color="auto"/>
            </w:tcBorders>
          </w:tcPr>
          <w:p w:rsidR="009C1BF5" w:rsidRPr="00FC0D54"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3" w:type="dxa"/>
            <w:vMerge/>
            <w:tcBorders>
              <w:left w:val="single" w:sz="4" w:space="0" w:color="auto"/>
              <w:bottom w:val="single" w:sz="4" w:space="0" w:color="auto"/>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4" w:type="dxa"/>
            <w:vMerge/>
            <w:tcBorders>
              <w:left w:val="single" w:sz="4" w:space="0" w:color="auto"/>
              <w:bottom w:val="single" w:sz="4" w:space="0" w:color="auto"/>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7"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69"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66"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70"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68"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69"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60"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77"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9C1BF5" w:rsidRPr="007A38D3" w:rsidRDefault="009C1BF5" w:rsidP="00562FF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462" w:type="dxa"/>
            <w:tcBorders>
              <w:left w:val="single" w:sz="4" w:space="0" w:color="auto"/>
              <w:bottom w:val="single" w:sz="4" w:space="0" w:color="auto"/>
              <w:right w:val="single" w:sz="4" w:space="0" w:color="auto"/>
            </w:tcBorders>
            <w:vAlign w:val="center"/>
          </w:tcPr>
          <w:p w:rsidR="009C1BF5" w:rsidRPr="007A38D3" w:rsidRDefault="009C1BF5" w:rsidP="00ED2E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493" w:type="dxa"/>
            <w:tcBorders>
              <w:left w:val="single" w:sz="4" w:space="0" w:color="auto"/>
              <w:bottom w:val="single" w:sz="4" w:space="0" w:color="auto"/>
              <w:right w:val="single" w:sz="4" w:space="0" w:color="auto"/>
            </w:tcBorders>
            <w:vAlign w:val="center"/>
          </w:tcPr>
          <w:p w:rsidR="009C1BF5" w:rsidRPr="007A38D3" w:rsidRDefault="009C1BF5" w:rsidP="00DC6F5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488" w:type="dxa"/>
            <w:tcBorders>
              <w:left w:val="single" w:sz="4" w:space="0" w:color="auto"/>
              <w:bottom w:val="single" w:sz="4" w:space="0" w:color="auto"/>
              <w:right w:val="single" w:sz="4" w:space="0" w:color="auto"/>
            </w:tcBorders>
            <w:vAlign w:val="center"/>
          </w:tcPr>
          <w:p w:rsidR="009C1BF5" w:rsidRPr="007A38D3" w:rsidRDefault="009C1BF5" w:rsidP="009C1BF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1532" w:type="dxa"/>
            <w:tcBorders>
              <w:left w:val="single" w:sz="4" w:space="0" w:color="auto"/>
              <w:bottom w:val="single" w:sz="4" w:space="0" w:color="auto"/>
              <w:right w:val="nil"/>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9C1BF5" w:rsidRPr="007A38D3" w:rsidTr="009C1BF5">
        <w:trPr>
          <w:gridAfter w:val="1"/>
          <w:wAfter w:w="16" w:type="dxa"/>
          <w:cantSplit/>
          <w:jc w:val="center"/>
        </w:trPr>
        <w:tc>
          <w:tcPr>
            <w:tcW w:w="1016" w:type="dxa"/>
            <w:tcBorders>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Pr>
                <w:rFonts w:eastAsia="標楷體"/>
                <w:spacing w:val="-30"/>
              </w:rPr>
              <w:t>臺</w:t>
            </w:r>
            <w:r w:rsidRPr="007A38D3">
              <w:rPr>
                <w:rFonts w:eastAsia="標楷體"/>
                <w:spacing w:val="-30"/>
              </w:rPr>
              <w:t>灣</w:t>
            </w:r>
          </w:p>
        </w:tc>
        <w:tc>
          <w:tcPr>
            <w:tcW w:w="533" w:type="dxa"/>
            <w:tcBorders>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4" w:type="dxa"/>
            <w:tcBorders>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67" w:type="dxa"/>
            <w:tcBorders>
              <w:left w:val="single" w:sz="4" w:space="0" w:color="auto"/>
              <w:bottom w:val="nil"/>
              <w:right w:val="single" w:sz="4" w:space="0" w:color="auto"/>
            </w:tcBorders>
            <w:vAlign w:val="center"/>
          </w:tcPr>
          <w:p w:rsidR="009C1BF5" w:rsidRPr="00EF3E5A"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69" w:type="dxa"/>
            <w:tcBorders>
              <w:left w:val="single" w:sz="4" w:space="0" w:color="auto"/>
              <w:bottom w:val="nil"/>
              <w:right w:val="single" w:sz="4" w:space="0" w:color="auto"/>
            </w:tcBorders>
            <w:vAlign w:val="center"/>
          </w:tcPr>
          <w:p w:rsidR="009C1BF5" w:rsidRPr="00EF3E5A"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6" w:type="dxa"/>
            <w:tcBorders>
              <w:left w:val="single" w:sz="4" w:space="0" w:color="auto"/>
              <w:bottom w:val="nil"/>
              <w:right w:val="single" w:sz="4" w:space="0" w:color="auto"/>
            </w:tcBorders>
            <w:vAlign w:val="center"/>
          </w:tcPr>
          <w:p w:rsidR="009C1BF5" w:rsidRPr="00EF3E5A"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70" w:type="dxa"/>
            <w:tcBorders>
              <w:left w:val="single" w:sz="4" w:space="0" w:color="auto"/>
              <w:bottom w:val="nil"/>
              <w:right w:val="single" w:sz="4" w:space="0" w:color="auto"/>
            </w:tcBorders>
            <w:vAlign w:val="center"/>
          </w:tcPr>
          <w:p w:rsidR="009C1BF5" w:rsidRPr="00EF3E5A"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8" w:type="dxa"/>
            <w:tcBorders>
              <w:left w:val="single" w:sz="4" w:space="0" w:color="auto"/>
              <w:bottom w:val="nil"/>
              <w:right w:val="single" w:sz="4" w:space="0" w:color="auto"/>
            </w:tcBorders>
            <w:vAlign w:val="center"/>
          </w:tcPr>
          <w:p w:rsidR="009C1BF5" w:rsidRPr="00EF3E5A"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69" w:type="dxa"/>
            <w:tcBorders>
              <w:left w:val="single" w:sz="4" w:space="0" w:color="auto"/>
              <w:bottom w:val="nil"/>
              <w:right w:val="single" w:sz="4" w:space="0" w:color="auto"/>
            </w:tcBorders>
            <w:vAlign w:val="center"/>
          </w:tcPr>
          <w:p w:rsidR="009C1BF5" w:rsidRPr="00EF3E5A"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60" w:type="dxa"/>
            <w:tcBorders>
              <w:left w:val="single" w:sz="4" w:space="0" w:color="auto"/>
              <w:bottom w:val="nil"/>
              <w:right w:val="single" w:sz="4" w:space="0" w:color="auto"/>
            </w:tcBorders>
            <w:vAlign w:val="center"/>
          </w:tcPr>
          <w:p w:rsidR="009C1BF5" w:rsidRPr="00EF3E5A"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77" w:type="dxa"/>
            <w:tcBorders>
              <w:left w:val="single" w:sz="4" w:space="0" w:color="auto"/>
              <w:bottom w:val="nil"/>
              <w:right w:val="single" w:sz="4" w:space="0" w:color="auto"/>
            </w:tcBorders>
            <w:vAlign w:val="center"/>
          </w:tcPr>
          <w:p w:rsidR="009C1BF5" w:rsidRPr="00EF3E5A"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67" w:type="dxa"/>
            <w:tcBorders>
              <w:left w:val="single" w:sz="4" w:space="0" w:color="auto"/>
              <w:bottom w:val="nil"/>
              <w:right w:val="single" w:sz="4" w:space="0" w:color="auto"/>
            </w:tcBorders>
            <w:vAlign w:val="center"/>
          </w:tcPr>
          <w:p w:rsidR="009C1BF5" w:rsidRPr="00EF3E5A"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67" w:type="dxa"/>
            <w:tcBorders>
              <w:left w:val="single" w:sz="4" w:space="0" w:color="auto"/>
              <w:bottom w:val="nil"/>
              <w:right w:val="single" w:sz="4" w:space="0" w:color="auto"/>
            </w:tcBorders>
            <w:vAlign w:val="center"/>
          </w:tcPr>
          <w:p w:rsidR="009C1BF5" w:rsidRPr="00EF3E5A"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567" w:type="dxa"/>
            <w:tcBorders>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462" w:type="dxa"/>
            <w:tcBorders>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3.99</w:t>
            </w:r>
          </w:p>
        </w:tc>
        <w:tc>
          <w:tcPr>
            <w:tcW w:w="493" w:type="dxa"/>
            <w:tcBorders>
              <w:left w:val="single" w:sz="4" w:space="0" w:color="auto"/>
              <w:bottom w:val="nil"/>
              <w:right w:val="single" w:sz="4" w:space="0" w:color="auto"/>
            </w:tcBorders>
            <w:vAlign w:val="center"/>
          </w:tcPr>
          <w:p w:rsidR="009C1BF5" w:rsidRPr="00562FF3" w:rsidRDefault="009C1BF5"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3.97</w:t>
            </w:r>
          </w:p>
        </w:tc>
        <w:tc>
          <w:tcPr>
            <w:tcW w:w="488" w:type="dxa"/>
            <w:tcBorders>
              <w:left w:val="single" w:sz="4" w:space="0" w:color="auto"/>
              <w:bottom w:val="nil"/>
              <w:right w:val="single" w:sz="4" w:space="0" w:color="auto"/>
            </w:tcBorders>
          </w:tcPr>
          <w:p w:rsidR="009C1BF5" w:rsidRPr="003559E6" w:rsidRDefault="00B133DB"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p>
        </w:tc>
        <w:tc>
          <w:tcPr>
            <w:tcW w:w="1532" w:type="dxa"/>
            <w:tcBorders>
              <w:left w:val="single" w:sz="4" w:space="0" w:color="auto"/>
              <w:bottom w:val="nil"/>
              <w:right w:val="nil"/>
            </w:tcBorders>
          </w:tcPr>
          <w:p w:rsidR="009C1BF5" w:rsidRPr="007A38D3" w:rsidRDefault="009C1BF5" w:rsidP="00B133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sidR="009C748F">
              <w:rPr>
                <w:rFonts w:hint="eastAsia"/>
                <w:sz w:val="20"/>
              </w:rPr>
              <w:t>19</w:t>
            </w:r>
            <w:r w:rsidRPr="003559E6">
              <w:rPr>
                <w:rFonts w:hint="eastAsia"/>
                <w:sz w:val="20"/>
              </w:rPr>
              <w:t>(</w:t>
            </w:r>
            <w:r>
              <w:rPr>
                <w:sz w:val="20"/>
              </w:rPr>
              <w:t>↓</w:t>
            </w:r>
            <w:r w:rsidRPr="007A38D3">
              <w:rPr>
                <w:sz w:val="20"/>
              </w:rPr>
              <w:t>0.</w:t>
            </w:r>
            <w:r w:rsidR="00B133DB">
              <w:rPr>
                <w:rFonts w:hint="eastAsia"/>
                <w:sz w:val="20"/>
              </w:rPr>
              <w:t>24</w:t>
            </w:r>
            <w:r w:rsidRPr="003559E6">
              <w:rPr>
                <w:sz w:val="20"/>
              </w:rPr>
              <w:t>)</w:t>
            </w:r>
          </w:p>
        </w:tc>
      </w:tr>
      <w:tr w:rsidR="009C1BF5" w:rsidRPr="007A38D3" w:rsidTr="009C1BF5">
        <w:trPr>
          <w:gridAfter w:val="1"/>
          <w:wAfter w:w="16" w:type="dxa"/>
          <w:cantSplit/>
          <w:jc w:val="center"/>
        </w:trPr>
        <w:tc>
          <w:tcPr>
            <w:tcW w:w="1016" w:type="dxa"/>
            <w:tcBorders>
              <w:top w:val="nil"/>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3"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4"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6"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70"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8" w:type="dxa"/>
            <w:tcBorders>
              <w:top w:val="nil"/>
              <w:left w:val="single" w:sz="4" w:space="0" w:color="auto"/>
              <w:bottom w:val="nil"/>
              <w:right w:val="single" w:sz="4" w:space="0" w:color="auto"/>
            </w:tcBorders>
            <w:vAlign w:val="center"/>
          </w:tcPr>
          <w:p w:rsidR="009C1BF5" w:rsidRPr="007A38D3" w:rsidRDefault="009C1BF5"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0"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462" w:type="dxa"/>
            <w:tcBorders>
              <w:top w:val="nil"/>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493" w:type="dxa"/>
            <w:tcBorders>
              <w:top w:val="nil"/>
              <w:left w:val="single" w:sz="4" w:space="0" w:color="auto"/>
              <w:bottom w:val="nil"/>
              <w:right w:val="single" w:sz="4" w:space="0" w:color="auto"/>
            </w:tcBorders>
            <w:vAlign w:val="center"/>
          </w:tcPr>
          <w:p w:rsidR="009C1BF5" w:rsidRPr="00562FF3" w:rsidRDefault="009C1BF5"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488" w:type="dxa"/>
            <w:tcBorders>
              <w:top w:val="nil"/>
              <w:left w:val="single" w:sz="4" w:space="0" w:color="auto"/>
              <w:bottom w:val="nil"/>
              <w:right w:val="single" w:sz="4" w:space="0" w:color="auto"/>
            </w:tcBorders>
          </w:tcPr>
          <w:p w:rsidR="009C1BF5" w:rsidRPr="007A38D3" w:rsidRDefault="00F64FDD"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532" w:type="dxa"/>
            <w:tcBorders>
              <w:top w:val="nil"/>
              <w:left w:val="single" w:sz="4" w:space="0" w:color="auto"/>
              <w:bottom w:val="nil"/>
              <w:right w:val="nil"/>
            </w:tcBorders>
          </w:tcPr>
          <w:p w:rsidR="009C1BF5" w:rsidRPr="007A38D3" w:rsidRDefault="009C1BF5"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3(</w:t>
            </w:r>
            <w:r w:rsidR="009B3D49">
              <w:rPr>
                <w:rFonts w:hint="eastAsia"/>
                <w:sz w:val="20"/>
              </w:rPr>
              <w:t>－</w:t>
            </w:r>
            <w:r w:rsidRPr="007A38D3">
              <w:rPr>
                <w:sz w:val="20"/>
              </w:rPr>
              <w:t>)</w:t>
            </w:r>
          </w:p>
        </w:tc>
      </w:tr>
      <w:tr w:rsidR="009C1BF5" w:rsidRPr="007A38D3" w:rsidTr="009C1BF5">
        <w:trPr>
          <w:gridAfter w:val="1"/>
          <w:wAfter w:w="16" w:type="dxa"/>
          <w:cantSplit/>
          <w:jc w:val="center"/>
        </w:trPr>
        <w:tc>
          <w:tcPr>
            <w:tcW w:w="1016" w:type="dxa"/>
            <w:tcBorders>
              <w:top w:val="nil"/>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3"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4"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67" w:type="dxa"/>
            <w:tcBorders>
              <w:top w:val="nil"/>
              <w:left w:val="single" w:sz="4" w:space="0" w:color="auto"/>
              <w:bottom w:val="nil"/>
              <w:right w:val="single" w:sz="4" w:space="0" w:color="auto"/>
            </w:tcBorders>
            <w:vAlign w:val="center"/>
          </w:tcPr>
          <w:p w:rsidR="009C1BF5" w:rsidRPr="007A38D3" w:rsidRDefault="009C1BF5"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w:t>
            </w:r>
            <w:r>
              <w:rPr>
                <w:rFonts w:eastAsia="標楷體" w:hint="eastAsia"/>
                <w:sz w:val="20"/>
              </w:rPr>
              <w:t>9</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66"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70"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8" w:type="dxa"/>
            <w:tcBorders>
              <w:top w:val="nil"/>
              <w:left w:val="single" w:sz="4" w:space="0" w:color="auto"/>
              <w:bottom w:val="nil"/>
              <w:right w:val="single" w:sz="4" w:space="0" w:color="auto"/>
            </w:tcBorders>
            <w:vAlign w:val="center"/>
          </w:tcPr>
          <w:p w:rsidR="009C1BF5" w:rsidRPr="007A38D3" w:rsidRDefault="009C1BF5"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69"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0"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77"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62" w:type="dxa"/>
            <w:tcBorders>
              <w:top w:val="nil"/>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493" w:type="dxa"/>
            <w:tcBorders>
              <w:top w:val="nil"/>
              <w:left w:val="single" w:sz="4" w:space="0" w:color="auto"/>
              <w:bottom w:val="nil"/>
              <w:right w:val="single" w:sz="4" w:space="0" w:color="auto"/>
            </w:tcBorders>
            <w:vAlign w:val="center"/>
          </w:tcPr>
          <w:p w:rsidR="009C1BF5" w:rsidRPr="00562FF3" w:rsidRDefault="00F64FDD"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88" w:type="dxa"/>
            <w:tcBorders>
              <w:top w:val="nil"/>
              <w:left w:val="single" w:sz="4" w:space="0" w:color="auto"/>
              <w:bottom w:val="nil"/>
              <w:right w:val="single" w:sz="4" w:space="0" w:color="auto"/>
            </w:tcBorders>
          </w:tcPr>
          <w:p w:rsidR="009C1BF5" w:rsidRDefault="00F64FDD"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32" w:type="dxa"/>
            <w:tcBorders>
              <w:top w:val="nil"/>
              <w:left w:val="single" w:sz="4" w:space="0" w:color="auto"/>
              <w:bottom w:val="nil"/>
              <w:right w:val="nil"/>
            </w:tcBorders>
          </w:tcPr>
          <w:p w:rsidR="009C1BF5" w:rsidRPr="007A38D3" w:rsidRDefault="009C1BF5"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r w:rsidRPr="003559E6">
              <w:rPr>
                <w:sz w:val="20"/>
              </w:rPr>
              <w:t>(</w:t>
            </w:r>
            <w:r w:rsidRPr="007A38D3">
              <w:rPr>
                <w:sz w:val="20"/>
              </w:rPr>
              <w:t>↓0.</w:t>
            </w:r>
            <w:r w:rsidR="009C748F">
              <w:rPr>
                <w:rFonts w:hint="eastAsia"/>
                <w:sz w:val="20"/>
              </w:rPr>
              <w:t>2</w:t>
            </w:r>
            <w:r w:rsidRPr="003559E6">
              <w:rPr>
                <w:sz w:val="20"/>
              </w:rPr>
              <w:t>)</w:t>
            </w:r>
          </w:p>
        </w:tc>
      </w:tr>
      <w:tr w:rsidR="009C1BF5" w:rsidRPr="007A38D3" w:rsidTr="009C1BF5">
        <w:trPr>
          <w:gridAfter w:val="1"/>
          <w:wAfter w:w="16" w:type="dxa"/>
          <w:cantSplit/>
          <w:jc w:val="center"/>
        </w:trPr>
        <w:tc>
          <w:tcPr>
            <w:tcW w:w="1016" w:type="dxa"/>
            <w:tcBorders>
              <w:top w:val="nil"/>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3"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4"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66"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70"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8" w:type="dxa"/>
            <w:tcBorders>
              <w:top w:val="nil"/>
              <w:left w:val="single" w:sz="4" w:space="0" w:color="auto"/>
              <w:bottom w:val="nil"/>
              <w:right w:val="single" w:sz="4" w:space="0" w:color="auto"/>
            </w:tcBorders>
            <w:vAlign w:val="center"/>
          </w:tcPr>
          <w:p w:rsidR="009C1BF5" w:rsidRPr="007A38D3" w:rsidRDefault="009C1BF5" w:rsidP="009F37E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69" w:type="dxa"/>
            <w:tcBorders>
              <w:top w:val="nil"/>
              <w:left w:val="single" w:sz="4" w:space="0" w:color="auto"/>
              <w:bottom w:val="nil"/>
              <w:right w:val="single" w:sz="4" w:space="0" w:color="auto"/>
            </w:tcBorders>
            <w:vAlign w:val="center"/>
          </w:tcPr>
          <w:p w:rsidR="009C1BF5" w:rsidRPr="007A38D3" w:rsidRDefault="009C1BF5"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0"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67" w:type="dxa"/>
            <w:tcBorders>
              <w:top w:val="nil"/>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62" w:type="dxa"/>
            <w:tcBorders>
              <w:top w:val="nil"/>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93" w:type="dxa"/>
            <w:tcBorders>
              <w:top w:val="nil"/>
              <w:left w:val="single" w:sz="4" w:space="0" w:color="auto"/>
              <w:bottom w:val="nil"/>
              <w:right w:val="single" w:sz="4" w:space="0" w:color="auto"/>
            </w:tcBorders>
            <w:vAlign w:val="center"/>
          </w:tcPr>
          <w:p w:rsidR="009C1BF5" w:rsidRPr="00562FF3" w:rsidRDefault="00F64FDD"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88" w:type="dxa"/>
            <w:tcBorders>
              <w:top w:val="nil"/>
              <w:left w:val="single" w:sz="4" w:space="0" w:color="auto"/>
              <w:bottom w:val="nil"/>
              <w:right w:val="single" w:sz="4" w:space="0" w:color="auto"/>
            </w:tcBorders>
          </w:tcPr>
          <w:p w:rsidR="009C1BF5" w:rsidRPr="007A38D3" w:rsidRDefault="00F64FDD"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32" w:type="dxa"/>
            <w:tcBorders>
              <w:top w:val="nil"/>
              <w:left w:val="single" w:sz="4" w:space="0" w:color="auto"/>
              <w:bottom w:val="nil"/>
              <w:right w:val="nil"/>
            </w:tcBorders>
          </w:tcPr>
          <w:p w:rsidR="009C1BF5" w:rsidRPr="007A38D3" w:rsidRDefault="009C1BF5"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1(</w:t>
            </w:r>
            <w:r w:rsidRPr="00AE4ECE">
              <w:rPr>
                <w:sz w:val="20"/>
              </w:rPr>
              <w:t>↑</w:t>
            </w:r>
            <w:r>
              <w:rPr>
                <w:rFonts w:hint="eastAsia"/>
                <w:sz w:val="20"/>
              </w:rPr>
              <w:t>0.</w:t>
            </w:r>
            <w:r w:rsidR="009C748F">
              <w:rPr>
                <w:rFonts w:hint="eastAsia"/>
                <w:sz w:val="20"/>
              </w:rPr>
              <w:t>5</w:t>
            </w:r>
            <w:r w:rsidRPr="007A38D3">
              <w:rPr>
                <w:sz w:val="20"/>
              </w:rPr>
              <w:t>)</w:t>
            </w:r>
          </w:p>
        </w:tc>
      </w:tr>
      <w:tr w:rsidR="009C1BF5" w:rsidRPr="007A38D3" w:rsidTr="009C1BF5">
        <w:trPr>
          <w:gridAfter w:val="1"/>
          <w:wAfter w:w="16" w:type="dxa"/>
          <w:cantSplit/>
          <w:jc w:val="center"/>
        </w:trPr>
        <w:tc>
          <w:tcPr>
            <w:tcW w:w="1016" w:type="dxa"/>
            <w:tcBorders>
              <w:top w:val="nil"/>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3"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4"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6"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70"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8" w:type="dxa"/>
            <w:tcBorders>
              <w:top w:val="nil"/>
              <w:left w:val="single" w:sz="4" w:space="0" w:color="auto"/>
              <w:bottom w:val="nil"/>
              <w:right w:val="single" w:sz="4" w:space="0" w:color="auto"/>
            </w:tcBorders>
            <w:vAlign w:val="center"/>
          </w:tcPr>
          <w:p w:rsidR="009C1BF5" w:rsidRPr="007A38D3" w:rsidRDefault="009C1BF5"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60"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7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67" w:type="dxa"/>
            <w:tcBorders>
              <w:top w:val="nil"/>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462" w:type="dxa"/>
            <w:tcBorders>
              <w:top w:val="nil"/>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493" w:type="dxa"/>
            <w:tcBorders>
              <w:top w:val="nil"/>
              <w:left w:val="single" w:sz="4" w:space="0" w:color="auto"/>
              <w:bottom w:val="nil"/>
              <w:right w:val="single" w:sz="4" w:space="0" w:color="auto"/>
            </w:tcBorders>
            <w:vAlign w:val="center"/>
          </w:tcPr>
          <w:p w:rsidR="009C1BF5" w:rsidRPr="00562FF3" w:rsidRDefault="00F64FDD"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488" w:type="dxa"/>
            <w:tcBorders>
              <w:top w:val="nil"/>
              <w:left w:val="single" w:sz="4" w:space="0" w:color="auto"/>
              <w:bottom w:val="nil"/>
              <w:right w:val="single" w:sz="4" w:space="0" w:color="auto"/>
            </w:tcBorders>
          </w:tcPr>
          <w:p w:rsidR="009C1BF5" w:rsidRDefault="00F64FDD"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32" w:type="dxa"/>
            <w:tcBorders>
              <w:top w:val="nil"/>
              <w:left w:val="single" w:sz="4" w:space="0" w:color="auto"/>
              <w:bottom w:val="nil"/>
              <w:right w:val="nil"/>
            </w:tcBorders>
          </w:tcPr>
          <w:p w:rsidR="009C1BF5" w:rsidRPr="007A38D3" w:rsidRDefault="009C1BF5"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r w:rsidR="009B3D49">
              <w:rPr>
                <w:rFonts w:hint="eastAsia"/>
                <w:sz w:val="20"/>
              </w:rPr>
              <w:t>－</w:t>
            </w:r>
            <w:r>
              <w:rPr>
                <w:rFonts w:hint="eastAsia"/>
                <w:sz w:val="20"/>
              </w:rPr>
              <w:t>)</w:t>
            </w:r>
          </w:p>
        </w:tc>
      </w:tr>
      <w:tr w:rsidR="009C1BF5" w:rsidRPr="007A38D3" w:rsidTr="009C1BF5">
        <w:trPr>
          <w:gridAfter w:val="1"/>
          <w:wAfter w:w="16" w:type="dxa"/>
          <w:cantSplit/>
          <w:jc w:val="center"/>
        </w:trPr>
        <w:tc>
          <w:tcPr>
            <w:tcW w:w="1016" w:type="dxa"/>
            <w:tcBorders>
              <w:top w:val="nil"/>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3"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4"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67" w:type="dxa"/>
            <w:tcBorders>
              <w:top w:val="nil"/>
              <w:left w:val="single" w:sz="4" w:space="0" w:color="auto"/>
              <w:bottom w:val="nil"/>
              <w:right w:val="single" w:sz="4" w:space="0" w:color="auto"/>
            </w:tcBorders>
            <w:vAlign w:val="center"/>
          </w:tcPr>
          <w:p w:rsidR="009C1BF5" w:rsidRPr="007A38D3" w:rsidRDefault="009C1BF5"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Pr>
                <w:rFonts w:eastAsia="標楷體" w:hint="eastAsia"/>
                <w:sz w:val="20"/>
              </w:rPr>
              <w:t>3</w:t>
            </w:r>
          </w:p>
        </w:tc>
        <w:tc>
          <w:tcPr>
            <w:tcW w:w="569" w:type="dxa"/>
            <w:tcBorders>
              <w:top w:val="nil"/>
              <w:left w:val="single" w:sz="4" w:space="0" w:color="auto"/>
              <w:bottom w:val="nil"/>
              <w:right w:val="single" w:sz="4" w:space="0" w:color="auto"/>
            </w:tcBorders>
            <w:vAlign w:val="center"/>
          </w:tcPr>
          <w:p w:rsidR="009C1BF5" w:rsidRPr="007A38D3" w:rsidRDefault="009C1BF5"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6"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70"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8" w:type="dxa"/>
            <w:tcBorders>
              <w:top w:val="nil"/>
              <w:left w:val="single" w:sz="4" w:space="0" w:color="auto"/>
              <w:bottom w:val="nil"/>
              <w:right w:val="single" w:sz="4" w:space="0" w:color="auto"/>
            </w:tcBorders>
            <w:vAlign w:val="center"/>
          </w:tcPr>
          <w:p w:rsidR="009C1BF5" w:rsidRPr="007A38D3" w:rsidRDefault="009C1BF5"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69"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60"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77"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67"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9C1BF5" w:rsidRPr="00A6568E"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462" w:type="dxa"/>
            <w:tcBorders>
              <w:top w:val="nil"/>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493" w:type="dxa"/>
            <w:tcBorders>
              <w:top w:val="nil"/>
              <w:left w:val="single" w:sz="4" w:space="0" w:color="auto"/>
              <w:bottom w:val="nil"/>
              <w:right w:val="single" w:sz="4" w:space="0" w:color="auto"/>
            </w:tcBorders>
            <w:vAlign w:val="center"/>
          </w:tcPr>
          <w:p w:rsidR="009C1BF5" w:rsidRPr="00562FF3" w:rsidRDefault="009C1BF5"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488" w:type="dxa"/>
            <w:tcBorders>
              <w:top w:val="nil"/>
              <w:left w:val="single" w:sz="4" w:space="0" w:color="auto"/>
              <w:bottom w:val="nil"/>
              <w:right w:val="single" w:sz="4" w:space="0" w:color="auto"/>
            </w:tcBorders>
          </w:tcPr>
          <w:p w:rsidR="009C1BF5" w:rsidRPr="003559E6" w:rsidRDefault="00F64FDD"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1532" w:type="dxa"/>
            <w:tcBorders>
              <w:top w:val="nil"/>
              <w:left w:val="single" w:sz="4" w:space="0" w:color="auto"/>
              <w:bottom w:val="nil"/>
              <w:right w:val="nil"/>
            </w:tcBorders>
          </w:tcPr>
          <w:p w:rsidR="009C1BF5" w:rsidRPr="007A38D3" w:rsidRDefault="009C1BF5" w:rsidP="00167E1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sidR="00167E11">
              <w:rPr>
                <w:rFonts w:hint="eastAsia"/>
                <w:sz w:val="20"/>
              </w:rPr>
              <w:t>3</w:t>
            </w:r>
            <w:r w:rsidRPr="003559E6">
              <w:rPr>
                <w:sz w:val="20"/>
              </w:rPr>
              <w:t>(</w:t>
            </w:r>
            <w:r w:rsidRPr="007A38D3">
              <w:rPr>
                <w:sz w:val="20"/>
              </w:rPr>
              <w:t>↓</w:t>
            </w:r>
            <w:r>
              <w:rPr>
                <w:rFonts w:hint="eastAsia"/>
                <w:sz w:val="20"/>
              </w:rPr>
              <w:t>1</w:t>
            </w:r>
            <w:r w:rsidRPr="007A38D3">
              <w:rPr>
                <w:sz w:val="20"/>
              </w:rPr>
              <w:t>.</w:t>
            </w:r>
            <w:r w:rsidR="00167E11">
              <w:rPr>
                <w:rFonts w:hint="eastAsia"/>
                <w:sz w:val="20"/>
              </w:rPr>
              <w:t>1</w:t>
            </w:r>
            <w:r w:rsidRPr="003559E6">
              <w:rPr>
                <w:sz w:val="20"/>
              </w:rPr>
              <w:t>)</w:t>
            </w:r>
          </w:p>
        </w:tc>
      </w:tr>
      <w:tr w:rsidR="009C1BF5" w:rsidRPr="007A38D3" w:rsidTr="009C1BF5">
        <w:trPr>
          <w:gridAfter w:val="1"/>
          <w:wAfter w:w="16" w:type="dxa"/>
          <w:cantSplit/>
          <w:jc w:val="center"/>
        </w:trPr>
        <w:tc>
          <w:tcPr>
            <w:tcW w:w="1016" w:type="dxa"/>
            <w:tcBorders>
              <w:top w:val="nil"/>
              <w:left w:val="nil"/>
              <w:bottom w:val="nil"/>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3"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4" w:type="dxa"/>
            <w:tcBorders>
              <w:top w:val="nil"/>
              <w:left w:val="single" w:sz="4" w:space="0" w:color="auto"/>
              <w:bottom w:val="nil"/>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66" w:type="dxa"/>
            <w:tcBorders>
              <w:top w:val="nil"/>
              <w:left w:val="single" w:sz="4" w:space="0" w:color="auto"/>
              <w:bottom w:val="nil"/>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70" w:type="dxa"/>
            <w:tcBorders>
              <w:top w:val="nil"/>
              <w:left w:val="single" w:sz="4" w:space="0" w:color="auto"/>
              <w:bottom w:val="nil"/>
              <w:right w:val="single" w:sz="4" w:space="0" w:color="auto"/>
            </w:tcBorders>
            <w:vAlign w:val="center"/>
          </w:tcPr>
          <w:p w:rsidR="009C1BF5" w:rsidRPr="007A38D3" w:rsidRDefault="009C1BF5" w:rsidP="0032279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68" w:type="dxa"/>
            <w:tcBorders>
              <w:top w:val="nil"/>
              <w:left w:val="single" w:sz="4" w:space="0" w:color="auto"/>
              <w:bottom w:val="nil"/>
              <w:right w:val="single" w:sz="4" w:space="0" w:color="auto"/>
            </w:tcBorders>
            <w:vAlign w:val="center"/>
          </w:tcPr>
          <w:p w:rsidR="009C1BF5" w:rsidRPr="007A38D3" w:rsidRDefault="009C1BF5"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69"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60"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7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9C1BF5" w:rsidRPr="007A38D3" w:rsidRDefault="009C1BF5"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67" w:type="dxa"/>
            <w:tcBorders>
              <w:top w:val="nil"/>
              <w:left w:val="single" w:sz="4" w:space="0" w:color="auto"/>
              <w:bottom w:val="nil"/>
              <w:right w:val="single" w:sz="4" w:space="0" w:color="auto"/>
            </w:tcBorders>
            <w:vAlign w:val="center"/>
          </w:tcPr>
          <w:p w:rsidR="009C1BF5" w:rsidRPr="00562FF3" w:rsidRDefault="009C1BF5"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462" w:type="dxa"/>
            <w:tcBorders>
              <w:top w:val="nil"/>
              <w:left w:val="single" w:sz="4" w:space="0" w:color="auto"/>
              <w:bottom w:val="nil"/>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3" w:type="dxa"/>
            <w:tcBorders>
              <w:top w:val="nil"/>
              <w:left w:val="single" w:sz="4" w:space="0" w:color="auto"/>
              <w:bottom w:val="nil"/>
              <w:right w:val="single" w:sz="4" w:space="0" w:color="auto"/>
            </w:tcBorders>
            <w:vAlign w:val="center"/>
          </w:tcPr>
          <w:p w:rsidR="009C1BF5" w:rsidRPr="00562FF3" w:rsidRDefault="009C1BF5"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488" w:type="dxa"/>
            <w:tcBorders>
              <w:top w:val="nil"/>
              <w:left w:val="single" w:sz="4" w:space="0" w:color="auto"/>
              <w:bottom w:val="nil"/>
              <w:right w:val="single" w:sz="4" w:space="0" w:color="auto"/>
            </w:tcBorders>
          </w:tcPr>
          <w:p w:rsidR="009C1BF5" w:rsidRPr="007A38D3" w:rsidRDefault="00F64FDD"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532" w:type="dxa"/>
            <w:tcBorders>
              <w:top w:val="nil"/>
              <w:left w:val="single" w:sz="4" w:space="0" w:color="auto"/>
              <w:bottom w:val="nil"/>
              <w:right w:val="nil"/>
            </w:tcBorders>
          </w:tcPr>
          <w:p w:rsidR="009C1BF5" w:rsidRPr="007A38D3" w:rsidRDefault="009C1BF5"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sidR="009C748F">
              <w:rPr>
                <w:rFonts w:hint="eastAsia"/>
                <w:sz w:val="20"/>
              </w:rPr>
              <w:t>2</w:t>
            </w:r>
            <w:r>
              <w:rPr>
                <w:rFonts w:hint="eastAsia"/>
                <w:sz w:val="20"/>
              </w:rPr>
              <w:t>(</w:t>
            </w:r>
            <w:r w:rsidR="009C748F" w:rsidRPr="007A38D3">
              <w:rPr>
                <w:sz w:val="20"/>
              </w:rPr>
              <w:t>↓</w:t>
            </w:r>
            <w:r w:rsidR="009C748F">
              <w:rPr>
                <w:rFonts w:hint="eastAsia"/>
                <w:sz w:val="20"/>
              </w:rPr>
              <w:t>0.2</w:t>
            </w:r>
            <w:r w:rsidRPr="00E54CC8">
              <w:rPr>
                <w:sz w:val="20"/>
              </w:rPr>
              <w:t>)</w:t>
            </w:r>
          </w:p>
        </w:tc>
      </w:tr>
      <w:tr w:rsidR="009C1BF5" w:rsidRPr="007A38D3" w:rsidTr="009C1BF5">
        <w:trPr>
          <w:gridAfter w:val="1"/>
          <w:wAfter w:w="16" w:type="dxa"/>
          <w:cantSplit/>
          <w:jc w:val="center"/>
        </w:trPr>
        <w:tc>
          <w:tcPr>
            <w:tcW w:w="1016" w:type="dxa"/>
            <w:tcBorders>
              <w:top w:val="nil"/>
              <w:left w:val="nil"/>
              <w:bottom w:val="single" w:sz="4" w:space="0" w:color="auto"/>
            </w:tcBorders>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3" w:type="dxa"/>
            <w:tcBorders>
              <w:top w:val="nil"/>
              <w:left w:val="single" w:sz="4" w:space="0" w:color="auto"/>
              <w:bottom w:val="single" w:sz="4" w:space="0" w:color="auto"/>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4" w:type="dxa"/>
            <w:tcBorders>
              <w:top w:val="nil"/>
              <w:left w:val="single" w:sz="4" w:space="0" w:color="auto"/>
              <w:bottom w:val="single" w:sz="4" w:space="0" w:color="auto"/>
              <w:right w:val="single" w:sz="4" w:space="0" w:color="auto"/>
            </w:tcBorders>
            <w:vAlign w:val="center"/>
          </w:tcPr>
          <w:p w:rsidR="009C1BF5" w:rsidRPr="007A38D3" w:rsidRDefault="009C1BF5"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67"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69"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66"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w:t>
            </w:r>
            <w:r>
              <w:rPr>
                <w:rFonts w:eastAsia="標楷體" w:hint="eastAsia"/>
                <w:sz w:val="20"/>
              </w:rPr>
              <w:t>3</w:t>
            </w:r>
          </w:p>
        </w:tc>
        <w:tc>
          <w:tcPr>
            <w:tcW w:w="570"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68" w:type="dxa"/>
            <w:tcBorders>
              <w:top w:val="nil"/>
              <w:left w:val="single" w:sz="4" w:space="0" w:color="auto"/>
              <w:bottom w:val="single" w:sz="4" w:space="0" w:color="auto"/>
              <w:right w:val="single" w:sz="4" w:space="0" w:color="auto"/>
            </w:tcBorders>
            <w:vAlign w:val="center"/>
          </w:tcPr>
          <w:p w:rsidR="009C1BF5" w:rsidRPr="007A38D3" w:rsidRDefault="009C1BF5" w:rsidP="009F37E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69"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0"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77"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9C1BF5" w:rsidRPr="007A38D3" w:rsidRDefault="009C1BF5"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9C1BF5" w:rsidRPr="00562FF3" w:rsidRDefault="009C1BF5"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462" w:type="dxa"/>
            <w:tcBorders>
              <w:top w:val="nil"/>
              <w:left w:val="single" w:sz="4" w:space="0" w:color="auto"/>
              <w:bottom w:val="single" w:sz="4" w:space="0" w:color="auto"/>
              <w:right w:val="single" w:sz="4" w:space="0" w:color="auto"/>
            </w:tcBorders>
            <w:vAlign w:val="center"/>
          </w:tcPr>
          <w:p w:rsidR="009C1BF5" w:rsidRPr="00562FF3" w:rsidRDefault="009C1BF5"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493" w:type="dxa"/>
            <w:tcBorders>
              <w:top w:val="nil"/>
              <w:left w:val="single" w:sz="4" w:space="0" w:color="auto"/>
              <w:bottom w:val="single" w:sz="4" w:space="0" w:color="auto"/>
              <w:right w:val="single" w:sz="4" w:space="0" w:color="auto"/>
            </w:tcBorders>
            <w:vAlign w:val="center"/>
          </w:tcPr>
          <w:p w:rsidR="009C1BF5" w:rsidRPr="00562FF3" w:rsidRDefault="00F64FDD"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488" w:type="dxa"/>
            <w:tcBorders>
              <w:top w:val="nil"/>
              <w:left w:val="single" w:sz="4" w:space="0" w:color="auto"/>
              <w:bottom w:val="single" w:sz="4" w:space="0" w:color="auto"/>
              <w:right w:val="single" w:sz="4" w:space="0" w:color="auto"/>
            </w:tcBorders>
          </w:tcPr>
          <w:p w:rsidR="009C1BF5" w:rsidRPr="007A38D3" w:rsidRDefault="00F64FDD"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532" w:type="dxa"/>
            <w:tcBorders>
              <w:top w:val="nil"/>
              <w:left w:val="single" w:sz="4" w:space="0" w:color="auto"/>
              <w:bottom w:val="single" w:sz="4" w:space="0" w:color="auto"/>
              <w:right w:val="nil"/>
            </w:tcBorders>
          </w:tcPr>
          <w:p w:rsidR="009C1BF5" w:rsidRPr="007A38D3" w:rsidRDefault="009C1BF5"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3</w:t>
            </w:r>
            <w:r w:rsidRPr="007A38D3">
              <w:rPr>
                <w:sz w:val="20"/>
              </w:rPr>
              <w:t>(↓0.</w:t>
            </w:r>
            <w:r>
              <w:rPr>
                <w:rFonts w:hint="eastAsia"/>
                <w:sz w:val="20"/>
              </w:rPr>
              <w:t>2</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664BA3">
        <w:rPr>
          <w:rFonts w:eastAsia="標楷體" w:hint="eastAsia"/>
          <w:b/>
          <w:bCs/>
          <w:kern w:val="0"/>
          <w:sz w:val="28"/>
          <w:szCs w:val="20"/>
        </w:rPr>
        <w:t>6</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664BA3">
        <w:rPr>
          <w:rFonts w:eastAsia="標楷體" w:hint="eastAsia"/>
          <w:b/>
          <w:bCs/>
          <w:kern w:val="0"/>
          <w:sz w:val="28"/>
          <w:szCs w:val="20"/>
        </w:rPr>
        <w:t>減少</w:t>
      </w:r>
      <w:r w:rsidR="00664BA3">
        <w:rPr>
          <w:rFonts w:eastAsia="標楷體" w:hint="eastAsia"/>
          <w:b/>
          <w:bCs/>
          <w:kern w:val="0"/>
          <w:sz w:val="28"/>
          <w:szCs w:val="20"/>
        </w:rPr>
        <w:t>0.14</w:t>
      </w:r>
      <w:r w:rsidRPr="00D52B92">
        <w:rPr>
          <w:rFonts w:eastAsia="標楷體"/>
          <w:b/>
          <w:bCs/>
          <w:kern w:val="0"/>
          <w:sz w:val="28"/>
          <w:szCs w:val="20"/>
        </w:rPr>
        <w:t>％</w:t>
      </w:r>
      <w:r w:rsidRPr="00D52B92">
        <w:rPr>
          <w:rFonts w:eastAsia="標楷體"/>
          <w:b/>
          <w:bCs/>
          <w:kern w:val="0"/>
          <w:sz w:val="28"/>
          <w:szCs w:val="20"/>
        </w:rPr>
        <w:tab/>
      </w:r>
    </w:p>
    <w:p w:rsidR="00D84E99" w:rsidRPr="00D52B92"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664BA3">
        <w:rPr>
          <w:rFonts w:eastAsia="標楷體" w:hint="eastAsia"/>
          <w:sz w:val="28"/>
          <w:szCs w:val="32"/>
        </w:rPr>
        <w:t>6</w:t>
      </w:r>
      <w:r w:rsidRPr="00D52B92">
        <w:rPr>
          <w:rFonts w:eastAsia="標楷體"/>
          <w:sz w:val="28"/>
          <w:szCs w:val="32"/>
        </w:rPr>
        <w:t>月工業及服務業平均薪資為</w:t>
      </w:r>
      <w:r w:rsidR="00462D70">
        <w:rPr>
          <w:rFonts w:eastAsia="標楷體" w:hint="eastAsia"/>
          <w:sz w:val="28"/>
          <w:szCs w:val="32"/>
        </w:rPr>
        <w:t>4</w:t>
      </w:r>
      <w:r w:rsidR="00664BA3">
        <w:rPr>
          <w:rFonts w:eastAsia="標楷體" w:hint="eastAsia"/>
          <w:sz w:val="28"/>
          <w:szCs w:val="32"/>
        </w:rPr>
        <w:t>2</w:t>
      </w:r>
      <w:r>
        <w:rPr>
          <w:rFonts w:eastAsia="標楷體" w:hint="eastAsia"/>
          <w:sz w:val="28"/>
          <w:szCs w:val="32"/>
        </w:rPr>
        <w:t>,</w:t>
      </w:r>
      <w:r w:rsidR="00664BA3">
        <w:rPr>
          <w:rFonts w:eastAsia="標楷體" w:hint="eastAsia"/>
          <w:sz w:val="28"/>
          <w:szCs w:val="32"/>
        </w:rPr>
        <w:t>560</w:t>
      </w:r>
      <w:r w:rsidRPr="00D52B92">
        <w:rPr>
          <w:rFonts w:eastAsia="標楷體"/>
          <w:sz w:val="28"/>
          <w:szCs w:val="32"/>
        </w:rPr>
        <w:t>元，</w:t>
      </w:r>
      <w:r w:rsidRPr="00A924DF">
        <w:rPr>
          <w:rFonts w:eastAsia="標楷體" w:hint="eastAsia"/>
          <w:sz w:val="28"/>
          <w:szCs w:val="32"/>
        </w:rPr>
        <w:t>較上月</w:t>
      </w:r>
      <w:r w:rsidR="00664BA3">
        <w:rPr>
          <w:rFonts w:eastAsia="標楷體" w:hint="eastAsia"/>
          <w:sz w:val="28"/>
          <w:szCs w:val="32"/>
        </w:rPr>
        <w:t>減少</w:t>
      </w:r>
      <w:r w:rsidR="00664BA3">
        <w:rPr>
          <w:rFonts w:eastAsia="標楷體" w:hint="eastAsia"/>
          <w:sz w:val="28"/>
          <w:szCs w:val="32"/>
        </w:rPr>
        <w:t>4.32</w:t>
      </w:r>
      <w:r w:rsidR="00462D70">
        <w:rPr>
          <w:rFonts w:eastAsia="標楷體" w:hint="eastAsia"/>
          <w:sz w:val="28"/>
          <w:szCs w:val="32"/>
        </w:rPr>
        <w:t>％，</w:t>
      </w:r>
      <w:r w:rsidRPr="00A924DF">
        <w:rPr>
          <w:rFonts w:eastAsia="標楷體" w:hint="eastAsia"/>
          <w:sz w:val="28"/>
          <w:szCs w:val="32"/>
        </w:rPr>
        <w:t>較</w:t>
      </w:r>
      <w:r>
        <w:rPr>
          <w:rFonts w:eastAsia="標楷體" w:hint="eastAsia"/>
          <w:sz w:val="28"/>
          <w:szCs w:val="32"/>
        </w:rPr>
        <w:t>上</w:t>
      </w:r>
      <w:r w:rsidR="00462D70">
        <w:rPr>
          <w:rFonts w:eastAsia="標楷體" w:hint="eastAsia"/>
          <w:sz w:val="28"/>
          <w:szCs w:val="32"/>
        </w:rPr>
        <w:t>年同月</w:t>
      </w:r>
      <w:r w:rsidR="00664BA3">
        <w:rPr>
          <w:rFonts w:eastAsia="標楷體" w:hint="eastAsia"/>
          <w:sz w:val="28"/>
          <w:szCs w:val="32"/>
        </w:rPr>
        <w:t>減少</w:t>
      </w:r>
      <w:r w:rsidR="00664BA3">
        <w:rPr>
          <w:rFonts w:eastAsia="標楷體" w:hint="eastAsia"/>
          <w:sz w:val="28"/>
          <w:szCs w:val="32"/>
        </w:rPr>
        <w:t>0.14</w:t>
      </w:r>
      <w:r w:rsidRPr="00A924DF">
        <w:rPr>
          <w:rFonts w:eastAsia="標楷體" w:hint="eastAsia"/>
          <w:sz w:val="28"/>
          <w:szCs w:val="32"/>
        </w:rPr>
        <w:t>％。</w:t>
      </w:r>
    </w:p>
    <w:p w:rsidR="00D84E99" w:rsidRPr="00E8718F" w:rsidRDefault="00D84E99" w:rsidP="00D84E99">
      <w:pPr>
        <w:snapToGrid w:val="0"/>
        <w:spacing w:before="50" w:line="300" w:lineRule="auto"/>
        <w:ind w:leftChars="119" w:left="569" w:rightChars="18" w:right="43" w:hangingChars="101" w:hanging="283"/>
        <w:jc w:val="both"/>
        <w:rPr>
          <w:rFonts w:eastAsia="標楷體"/>
          <w:color w:val="000000" w:themeColor="text1"/>
          <w:sz w:val="28"/>
          <w:szCs w:val="32"/>
        </w:rPr>
      </w:pPr>
      <w:r w:rsidRPr="004855FD">
        <w:rPr>
          <w:rFonts w:eastAsia="標楷體"/>
          <w:sz w:val="28"/>
          <w:szCs w:val="32"/>
        </w:rPr>
        <w:t>－</w:t>
      </w:r>
      <w:r>
        <w:rPr>
          <w:rFonts w:eastAsia="標楷體"/>
          <w:sz w:val="28"/>
          <w:szCs w:val="32"/>
        </w:rPr>
        <w:t>10</w:t>
      </w:r>
      <w:r>
        <w:rPr>
          <w:rFonts w:eastAsia="標楷體" w:hint="eastAsia"/>
          <w:sz w:val="28"/>
          <w:szCs w:val="32"/>
        </w:rPr>
        <w:t>3</w:t>
      </w:r>
      <w:r w:rsidRPr="004855FD">
        <w:rPr>
          <w:rFonts w:eastAsia="標楷體"/>
          <w:sz w:val="28"/>
          <w:szCs w:val="32"/>
        </w:rPr>
        <w:t>年</w:t>
      </w:r>
      <w:r w:rsidR="00BF3C28">
        <w:rPr>
          <w:rFonts w:eastAsia="標楷體" w:hint="eastAsia"/>
          <w:sz w:val="28"/>
          <w:szCs w:val="32"/>
        </w:rPr>
        <w:t>6</w:t>
      </w:r>
      <w:r w:rsidRPr="004855FD">
        <w:rPr>
          <w:rFonts w:eastAsia="標楷體"/>
          <w:sz w:val="28"/>
          <w:szCs w:val="32"/>
        </w:rPr>
        <w:t>月製造業</w:t>
      </w:r>
      <w:r w:rsidRPr="007C6E4C">
        <w:rPr>
          <w:rFonts w:eastAsia="標楷體"/>
          <w:color w:val="000000" w:themeColor="text1"/>
          <w:sz w:val="28"/>
          <w:szCs w:val="32"/>
        </w:rPr>
        <w:t>每人每月平均薪資為</w:t>
      </w:r>
      <w:r w:rsidR="00D473F1">
        <w:rPr>
          <w:rFonts w:eastAsia="標楷體" w:hint="eastAsia"/>
          <w:color w:val="000000" w:themeColor="text1"/>
          <w:sz w:val="28"/>
          <w:szCs w:val="32"/>
        </w:rPr>
        <w:t>40,384</w:t>
      </w:r>
      <w:r w:rsidRPr="007C6E4C">
        <w:rPr>
          <w:rFonts w:eastAsia="標楷體"/>
          <w:color w:val="000000" w:themeColor="text1"/>
          <w:sz w:val="28"/>
          <w:szCs w:val="32"/>
        </w:rPr>
        <w:t>元，較</w:t>
      </w:r>
      <w:r w:rsidRPr="007C6E4C">
        <w:rPr>
          <w:rFonts w:eastAsia="標楷體" w:hint="eastAsia"/>
          <w:color w:val="000000" w:themeColor="text1"/>
          <w:sz w:val="28"/>
          <w:szCs w:val="32"/>
        </w:rPr>
        <w:t>上</w:t>
      </w:r>
      <w:r w:rsidRPr="007C6E4C">
        <w:rPr>
          <w:rFonts w:eastAsia="標楷體"/>
          <w:color w:val="000000" w:themeColor="text1"/>
          <w:sz w:val="28"/>
          <w:szCs w:val="32"/>
        </w:rPr>
        <w:t>年同月</w:t>
      </w:r>
      <w:r w:rsidR="00D473F1">
        <w:rPr>
          <w:rFonts w:eastAsia="標楷體" w:hint="eastAsia"/>
          <w:color w:val="000000" w:themeColor="text1"/>
          <w:sz w:val="28"/>
          <w:szCs w:val="32"/>
        </w:rPr>
        <w:t>減少</w:t>
      </w:r>
      <w:r w:rsidR="00D473F1">
        <w:rPr>
          <w:rFonts w:eastAsia="標楷體" w:hint="eastAsia"/>
          <w:color w:val="000000" w:themeColor="text1"/>
          <w:sz w:val="28"/>
          <w:szCs w:val="32"/>
        </w:rPr>
        <w:t>1.40</w:t>
      </w:r>
      <w:r w:rsidRPr="007C6E4C">
        <w:rPr>
          <w:rFonts w:eastAsia="標楷體"/>
          <w:color w:val="000000" w:themeColor="text1"/>
          <w:sz w:val="28"/>
          <w:szCs w:val="32"/>
        </w:rPr>
        <w:t>％</w:t>
      </w:r>
      <w:r w:rsidRPr="00E8718F">
        <w:rPr>
          <w:rFonts w:eastAsia="標楷體"/>
          <w:color w:val="000000" w:themeColor="text1"/>
          <w:sz w:val="28"/>
          <w:szCs w:val="32"/>
        </w:rPr>
        <w:t>，電力及燃氣供應業與金融</w:t>
      </w:r>
      <w:r w:rsidRPr="00E8718F">
        <w:rPr>
          <w:rFonts w:eastAsia="標楷體" w:hint="eastAsia"/>
          <w:color w:val="000000" w:themeColor="text1"/>
          <w:sz w:val="28"/>
          <w:szCs w:val="32"/>
        </w:rPr>
        <w:t>及</w:t>
      </w:r>
      <w:r w:rsidRPr="00E8718F">
        <w:rPr>
          <w:rFonts w:eastAsia="標楷體"/>
          <w:color w:val="000000" w:themeColor="text1"/>
          <w:sz w:val="28"/>
          <w:szCs w:val="32"/>
        </w:rPr>
        <w:t>保險業則各為</w:t>
      </w:r>
      <w:r w:rsidR="000F61B0">
        <w:rPr>
          <w:rFonts w:eastAsia="標楷體" w:hint="eastAsia"/>
          <w:color w:val="000000" w:themeColor="text1"/>
          <w:sz w:val="28"/>
          <w:szCs w:val="32"/>
        </w:rPr>
        <w:t>7</w:t>
      </w:r>
      <w:r w:rsidR="00D473F1">
        <w:rPr>
          <w:rFonts w:eastAsia="標楷體" w:hint="eastAsia"/>
          <w:color w:val="000000" w:themeColor="text1"/>
          <w:sz w:val="28"/>
          <w:szCs w:val="32"/>
        </w:rPr>
        <w:t>2</w:t>
      </w:r>
      <w:r w:rsidRPr="00E8718F">
        <w:rPr>
          <w:rFonts w:eastAsia="標楷體"/>
          <w:color w:val="000000" w:themeColor="text1"/>
          <w:sz w:val="28"/>
          <w:szCs w:val="32"/>
        </w:rPr>
        <w:t>,</w:t>
      </w:r>
      <w:r w:rsidR="00D473F1">
        <w:rPr>
          <w:rFonts w:eastAsia="標楷體" w:hint="eastAsia"/>
          <w:color w:val="000000" w:themeColor="text1"/>
          <w:sz w:val="28"/>
          <w:szCs w:val="32"/>
        </w:rPr>
        <w:t>585</w:t>
      </w:r>
      <w:r w:rsidRPr="00E8718F">
        <w:rPr>
          <w:rFonts w:eastAsia="標楷體" w:hint="eastAsia"/>
          <w:color w:val="000000" w:themeColor="text1"/>
          <w:sz w:val="28"/>
          <w:szCs w:val="32"/>
        </w:rPr>
        <w:t>元</w:t>
      </w:r>
      <w:r w:rsidRPr="00E8718F">
        <w:rPr>
          <w:rFonts w:eastAsia="標楷體"/>
          <w:color w:val="000000" w:themeColor="text1"/>
          <w:sz w:val="28"/>
          <w:szCs w:val="32"/>
        </w:rPr>
        <w:t>及</w:t>
      </w:r>
      <w:r w:rsidR="00D473F1">
        <w:rPr>
          <w:rFonts w:eastAsia="標楷體" w:hint="eastAsia"/>
          <w:color w:val="000000" w:themeColor="text1"/>
          <w:sz w:val="28"/>
          <w:szCs w:val="32"/>
        </w:rPr>
        <w:t>70</w:t>
      </w:r>
      <w:r w:rsidRPr="00E8718F">
        <w:rPr>
          <w:rFonts w:eastAsia="標楷體"/>
          <w:color w:val="000000" w:themeColor="text1"/>
          <w:sz w:val="28"/>
          <w:szCs w:val="32"/>
        </w:rPr>
        <w:t>,</w:t>
      </w:r>
      <w:r w:rsidR="00D473F1">
        <w:rPr>
          <w:rFonts w:eastAsia="標楷體" w:hint="eastAsia"/>
          <w:color w:val="000000" w:themeColor="text1"/>
          <w:sz w:val="28"/>
          <w:szCs w:val="32"/>
        </w:rPr>
        <w:t>926</w:t>
      </w:r>
      <w:r w:rsidRPr="00E8718F">
        <w:rPr>
          <w:rFonts w:eastAsia="標楷體" w:hint="eastAsia"/>
          <w:color w:val="000000" w:themeColor="text1"/>
          <w:sz w:val="28"/>
          <w:szCs w:val="32"/>
        </w:rPr>
        <w:t>元</w:t>
      </w:r>
      <w:r w:rsidRPr="00E8718F">
        <w:rPr>
          <w:rFonts w:eastAsia="標楷體"/>
          <w:color w:val="000000" w:themeColor="text1"/>
          <w:sz w:val="28"/>
          <w:szCs w:val="32"/>
        </w:rPr>
        <w:t>，</w:t>
      </w:r>
      <w:r w:rsidR="007C6E4C" w:rsidRPr="00E8718F">
        <w:rPr>
          <w:rFonts w:eastAsia="標楷體" w:hint="eastAsia"/>
          <w:color w:val="000000" w:themeColor="text1"/>
          <w:sz w:val="28"/>
          <w:szCs w:val="32"/>
        </w:rPr>
        <w:t>亦</w:t>
      </w:r>
      <w:r w:rsidRPr="00E8718F">
        <w:rPr>
          <w:rFonts w:eastAsia="標楷體"/>
          <w:color w:val="000000" w:themeColor="text1"/>
          <w:sz w:val="28"/>
          <w:szCs w:val="32"/>
        </w:rPr>
        <w:t>分別</w:t>
      </w:r>
      <w:r w:rsidR="00D473F1">
        <w:rPr>
          <w:rFonts w:eastAsia="標楷體" w:hint="eastAsia"/>
          <w:color w:val="000000" w:themeColor="text1"/>
          <w:sz w:val="28"/>
          <w:szCs w:val="32"/>
        </w:rPr>
        <w:t>減少</w:t>
      </w:r>
      <w:r w:rsidR="00746669" w:rsidRPr="00E8718F">
        <w:rPr>
          <w:rFonts w:eastAsia="標楷體" w:hint="eastAsia"/>
          <w:color w:val="000000" w:themeColor="text1"/>
          <w:sz w:val="28"/>
          <w:szCs w:val="32"/>
        </w:rPr>
        <w:t>2</w:t>
      </w:r>
      <w:r w:rsidRPr="00E8718F">
        <w:rPr>
          <w:rFonts w:eastAsia="標楷體" w:hint="eastAsia"/>
          <w:color w:val="000000" w:themeColor="text1"/>
          <w:sz w:val="28"/>
          <w:szCs w:val="32"/>
        </w:rPr>
        <w:t>.</w:t>
      </w:r>
      <w:r w:rsidR="00D473F1">
        <w:rPr>
          <w:rFonts w:eastAsia="標楷體" w:hint="eastAsia"/>
          <w:color w:val="000000" w:themeColor="text1"/>
          <w:sz w:val="28"/>
          <w:szCs w:val="32"/>
        </w:rPr>
        <w:t>98</w:t>
      </w:r>
      <w:r w:rsidRPr="00E8718F">
        <w:rPr>
          <w:rFonts w:eastAsia="標楷體"/>
          <w:color w:val="000000" w:themeColor="text1"/>
          <w:sz w:val="28"/>
          <w:szCs w:val="32"/>
        </w:rPr>
        <w:t>％及</w:t>
      </w:r>
      <w:r w:rsidR="00D473F1">
        <w:rPr>
          <w:rFonts w:eastAsia="標楷體" w:hint="eastAsia"/>
          <w:color w:val="000000" w:themeColor="text1"/>
          <w:sz w:val="28"/>
          <w:szCs w:val="32"/>
        </w:rPr>
        <w:t>6</w:t>
      </w:r>
      <w:r w:rsidRPr="00E8718F">
        <w:rPr>
          <w:rFonts w:eastAsia="標楷體"/>
          <w:color w:val="000000" w:themeColor="text1"/>
          <w:sz w:val="28"/>
          <w:szCs w:val="32"/>
        </w:rPr>
        <w:t>.</w:t>
      </w:r>
      <w:r w:rsidR="00D473F1">
        <w:rPr>
          <w:rFonts w:eastAsia="標楷體" w:hint="eastAsia"/>
          <w:color w:val="000000" w:themeColor="text1"/>
          <w:sz w:val="28"/>
          <w:szCs w:val="32"/>
        </w:rPr>
        <w:t>0</w:t>
      </w:r>
      <w:r w:rsidR="00E8718F" w:rsidRPr="00E8718F">
        <w:rPr>
          <w:rFonts w:eastAsia="標楷體" w:hint="eastAsia"/>
          <w:color w:val="000000" w:themeColor="text1"/>
          <w:sz w:val="28"/>
          <w:szCs w:val="32"/>
        </w:rPr>
        <w:t>4</w:t>
      </w:r>
      <w:r w:rsidRPr="00E8718F">
        <w:rPr>
          <w:rFonts w:eastAsia="標楷體"/>
          <w:color w:val="000000" w:themeColor="text1"/>
          <w:sz w:val="28"/>
          <w:szCs w:val="32"/>
        </w:rPr>
        <w:t>％。</w:t>
      </w:r>
    </w:p>
    <w:p w:rsidR="00DD297D" w:rsidRPr="00FC0D54"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BF3C28">
        <w:rPr>
          <w:rFonts w:eastAsia="標楷體" w:hint="eastAsia"/>
          <w:sz w:val="28"/>
          <w:szCs w:val="32"/>
        </w:rPr>
        <w:t>6</w:t>
      </w:r>
      <w:r w:rsidRPr="00D52B92">
        <w:rPr>
          <w:rFonts w:eastAsia="標楷體"/>
          <w:sz w:val="28"/>
          <w:szCs w:val="32"/>
        </w:rPr>
        <w:t>月製造業勞動生產力指數為</w:t>
      </w:r>
      <w:r w:rsidRPr="00D52B92">
        <w:rPr>
          <w:rFonts w:eastAsia="標楷體"/>
          <w:sz w:val="28"/>
          <w:szCs w:val="32"/>
        </w:rPr>
        <w:t>1</w:t>
      </w:r>
      <w:r>
        <w:rPr>
          <w:rFonts w:eastAsia="標楷體" w:hint="eastAsia"/>
          <w:sz w:val="28"/>
          <w:szCs w:val="32"/>
        </w:rPr>
        <w:t>0</w:t>
      </w:r>
      <w:r w:rsidR="0081444E">
        <w:rPr>
          <w:rFonts w:eastAsia="標楷體" w:hint="eastAsia"/>
          <w:sz w:val="28"/>
          <w:szCs w:val="32"/>
        </w:rPr>
        <w:t>8</w:t>
      </w:r>
      <w:r>
        <w:rPr>
          <w:rFonts w:eastAsia="標楷體" w:hint="eastAsia"/>
          <w:sz w:val="28"/>
          <w:szCs w:val="32"/>
        </w:rPr>
        <w:t>.</w:t>
      </w:r>
      <w:r w:rsidR="0081444E">
        <w:rPr>
          <w:rFonts w:eastAsia="標楷體" w:hint="eastAsia"/>
          <w:sz w:val="28"/>
          <w:szCs w:val="32"/>
        </w:rPr>
        <w:t>01</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177667">
        <w:rPr>
          <w:rFonts w:eastAsia="標楷體" w:hint="eastAsia"/>
          <w:sz w:val="28"/>
          <w:szCs w:val="32"/>
        </w:rPr>
        <w:t>增加</w:t>
      </w:r>
      <w:r w:rsidR="0081444E">
        <w:rPr>
          <w:rFonts w:eastAsia="標楷體" w:hint="eastAsia"/>
          <w:sz w:val="28"/>
          <w:szCs w:val="32"/>
        </w:rPr>
        <w:t>5</w:t>
      </w:r>
      <w:r>
        <w:rPr>
          <w:rFonts w:eastAsia="標楷體" w:hint="eastAsia"/>
          <w:sz w:val="28"/>
          <w:szCs w:val="32"/>
        </w:rPr>
        <w:t>.</w:t>
      </w:r>
      <w:r w:rsidR="0081444E">
        <w:rPr>
          <w:rFonts w:eastAsia="標楷體" w:hint="eastAsia"/>
          <w:sz w:val="28"/>
          <w:szCs w:val="32"/>
        </w:rPr>
        <w:t>10</w:t>
      </w:r>
      <w:r w:rsidRPr="00D52B92">
        <w:rPr>
          <w:rFonts w:eastAsia="標楷體"/>
          <w:sz w:val="28"/>
          <w:szCs w:val="32"/>
        </w:rPr>
        <w:t>％；單位產出勞動成本指數為</w:t>
      </w:r>
      <w:r w:rsidR="0081444E">
        <w:rPr>
          <w:rFonts w:eastAsia="標楷體" w:hint="eastAsia"/>
          <w:sz w:val="28"/>
          <w:szCs w:val="32"/>
        </w:rPr>
        <w:t>89.05</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81444E">
        <w:rPr>
          <w:rFonts w:eastAsia="標楷體" w:hint="eastAsia"/>
          <w:sz w:val="28"/>
          <w:szCs w:val="32"/>
        </w:rPr>
        <w:t>減少</w:t>
      </w:r>
      <w:r w:rsidR="0081444E">
        <w:rPr>
          <w:rFonts w:eastAsia="標楷體" w:hint="eastAsia"/>
          <w:sz w:val="28"/>
          <w:szCs w:val="32"/>
        </w:rPr>
        <w:t>7.77</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595226"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7"/>
        <w:gridCol w:w="922"/>
        <w:gridCol w:w="949"/>
        <w:gridCol w:w="1079"/>
        <w:gridCol w:w="1088"/>
        <w:gridCol w:w="1020"/>
        <w:gridCol w:w="1079"/>
        <w:gridCol w:w="1079"/>
        <w:gridCol w:w="1008"/>
      </w:tblGrid>
      <w:tr w:rsidR="00595226" w:rsidRPr="00D52B92" w:rsidTr="00E00455">
        <w:trPr>
          <w:cantSplit/>
          <w:jc w:val="center"/>
        </w:trPr>
        <w:tc>
          <w:tcPr>
            <w:tcW w:w="1557" w:type="dxa"/>
            <w:vMerge w:val="restart"/>
            <w:vAlign w:val="center"/>
          </w:tcPr>
          <w:p w:rsidR="00595226" w:rsidRPr="00D52B92" w:rsidRDefault="00595226"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4" w:type="dxa"/>
            <w:gridSpan w:val="8"/>
            <w:tcBorders>
              <w:bottom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595226" w:rsidRPr="00D52B92" w:rsidTr="00E00455">
        <w:trPr>
          <w:cantSplit/>
          <w:jc w:val="center"/>
        </w:trPr>
        <w:tc>
          <w:tcPr>
            <w:tcW w:w="1557" w:type="dxa"/>
            <w:vMerge/>
          </w:tcPr>
          <w:p w:rsidR="00595226" w:rsidRPr="00D52B92" w:rsidRDefault="00595226" w:rsidP="00AE688F">
            <w:pPr>
              <w:snapToGrid w:val="0"/>
              <w:jc w:val="both"/>
              <w:rPr>
                <w:rFonts w:eastAsia="標楷體"/>
                <w:spacing w:val="-20"/>
                <w:w w:val="98"/>
              </w:rPr>
            </w:pPr>
          </w:p>
        </w:tc>
        <w:tc>
          <w:tcPr>
            <w:tcW w:w="922" w:type="dxa"/>
            <w:vMerge w:val="restart"/>
            <w:tcBorders>
              <w:top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16"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製造業</w:t>
            </w:r>
          </w:p>
        </w:tc>
        <w:tc>
          <w:tcPr>
            <w:tcW w:w="3178"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電力及燃氣供應業</w:t>
            </w:r>
          </w:p>
        </w:tc>
        <w:tc>
          <w:tcPr>
            <w:tcW w:w="1008" w:type="dxa"/>
            <w:vMerge w:val="restart"/>
            <w:tcBorders>
              <w:top w:val="single" w:sz="4" w:space="0" w:color="auto"/>
            </w:tcBorders>
          </w:tcPr>
          <w:p w:rsidR="00595226" w:rsidRPr="00D52B92" w:rsidRDefault="00595226" w:rsidP="00AE688F">
            <w:pPr>
              <w:widowControl/>
              <w:snapToGrid w:val="0"/>
              <w:jc w:val="center"/>
              <w:rPr>
                <w:rFonts w:eastAsia="標楷體"/>
                <w:spacing w:val="-20"/>
                <w:w w:val="98"/>
              </w:rPr>
            </w:pPr>
            <w:r w:rsidRPr="00D52B92">
              <w:rPr>
                <w:rFonts w:eastAsia="標楷體"/>
                <w:spacing w:val="-20"/>
                <w:w w:val="98"/>
              </w:rPr>
              <w:t>金融及</w:t>
            </w:r>
          </w:p>
          <w:p w:rsidR="00595226" w:rsidRPr="00D52B92" w:rsidRDefault="00595226" w:rsidP="00AE688F">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595226" w:rsidRPr="00D52B92" w:rsidTr="00E00455">
        <w:trPr>
          <w:cantSplit/>
          <w:jc w:val="center"/>
        </w:trPr>
        <w:tc>
          <w:tcPr>
            <w:tcW w:w="1557" w:type="dxa"/>
            <w:vMerge/>
          </w:tcPr>
          <w:p w:rsidR="00595226" w:rsidRPr="00D52B92" w:rsidRDefault="00595226" w:rsidP="00AE688F">
            <w:pPr>
              <w:snapToGrid w:val="0"/>
              <w:jc w:val="both"/>
              <w:rPr>
                <w:rFonts w:eastAsia="標楷體"/>
                <w:spacing w:val="-20"/>
                <w:w w:val="98"/>
              </w:rPr>
            </w:pPr>
          </w:p>
        </w:tc>
        <w:tc>
          <w:tcPr>
            <w:tcW w:w="922" w:type="dxa"/>
            <w:vMerge/>
          </w:tcPr>
          <w:p w:rsidR="00595226" w:rsidRPr="00D52B92" w:rsidRDefault="00595226" w:rsidP="00AE688F">
            <w:pPr>
              <w:snapToGrid w:val="0"/>
              <w:jc w:val="both"/>
              <w:rPr>
                <w:rFonts w:eastAsia="標楷體"/>
                <w:spacing w:val="-20"/>
                <w:w w:val="98"/>
              </w:rPr>
            </w:pPr>
          </w:p>
        </w:tc>
        <w:tc>
          <w:tcPr>
            <w:tcW w:w="949"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8"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08" w:type="dxa"/>
            <w:vMerge/>
          </w:tcPr>
          <w:p w:rsidR="00595226" w:rsidRPr="00D52B92" w:rsidRDefault="00595226" w:rsidP="00AE688F">
            <w:pPr>
              <w:snapToGrid w:val="0"/>
              <w:jc w:val="both"/>
              <w:rPr>
                <w:rFonts w:eastAsia="標楷體"/>
                <w:spacing w:val="-20"/>
                <w:w w:val="98"/>
              </w:rPr>
            </w:pPr>
          </w:p>
        </w:tc>
      </w:tr>
      <w:tr w:rsidR="00595226" w:rsidRPr="00D52B92" w:rsidTr="00E00455">
        <w:trPr>
          <w:cantSplit/>
          <w:jc w:val="center"/>
        </w:trPr>
        <w:tc>
          <w:tcPr>
            <w:tcW w:w="1557" w:type="dxa"/>
            <w:vMerge/>
            <w:tcBorders>
              <w:bottom w:val="single" w:sz="4" w:space="0" w:color="auto"/>
            </w:tcBorders>
            <w:vAlign w:val="center"/>
          </w:tcPr>
          <w:p w:rsidR="00595226" w:rsidRPr="00D52B92" w:rsidRDefault="00595226" w:rsidP="00AE688F">
            <w:pPr>
              <w:snapToGrid w:val="0"/>
              <w:jc w:val="center"/>
              <w:rPr>
                <w:rFonts w:eastAsia="標楷體"/>
                <w:spacing w:val="-20"/>
                <w:w w:val="98"/>
              </w:rPr>
            </w:pPr>
          </w:p>
        </w:tc>
        <w:tc>
          <w:tcPr>
            <w:tcW w:w="922"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7"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58"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08"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079"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83</w:t>
            </w:r>
            <w:r w:rsidRPr="00496C76">
              <w:rPr>
                <w:rFonts w:eastAsia="標楷體"/>
                <w:b/>
                <w:bCs/>
                <w14:cntxtAlts/>
              </w:rPr>
              <w:t>.</w:t>
            </w:r>
            <w:r>
              <w:rPr>
                <w:rFonts w:eastAsia="標楷體" w:hint="eastAsia"/>
                <w:b/>
                <w:bCs/>
                <w14:cntxtAlts/>
              </w:rPr>
              <w:t>87</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111.31</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96.74</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103.31</w:t>
            </w:r>
          </w:p>
        </w:tc>
        <w:tc>
          <w:tcPr>
            <w:tcW w:w="1008"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079"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96.88</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98.84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98.11</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101.59</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079" w:type="dxa"/>
            <w:tcBorders>
              <w:top w:val="nil"/>
              <w:left w:val="nil"/>
              <w:bottom w:val="nil"/>
              <w:right w:val="nil"/>
            </w:tcBorders>
            <w:vAlign w:val="center"/>
          </w:tcPr>
          <w:p w:rsidR="00595226" w:rsidRPr="00496C76" w:rsidRDefault="00595226" w:rsidP="00AE688F">
            <w:pPr>
              <w:tabs>
                <w:tab w:val="left" w:pos="994"/>
                <w:tab w:val="left" w:pos="1080"/>
              </w:tabs>
              <w:snapToGrid w:val="0"/>
              <w:spacing w:line="400" w:lineRule="exact"/>
              <w:ind w:rightChars="100" w:right="240"/>
              <w:jc w:val="right"/>
              <w:rPr>
                <w:rFonts w:eastAsia="標楷體"/>
                <w:b/>
                <w:bCs/>
                <w14:cntxtAlts/>
              </w:rPr>
            </w:pPr>
            <w:r>
              <w:rPr>
                <w:rFonts w:eastAsia="標楷體"/>
                <w:b/>
                <w:bCs/>
                <w14:cntxtAlts/>
              </w:rPr>
              <w:t>1</w:t>
            </w:r>
            <w:r>
              <w:rPr>
                <w:rFonts w:eastAsia="標楷體" w:hint="eastAsia"/>
                <w:b/>
                <w:bCs/>
                <w14:cntxtAlts/>
              </w:rPr>
              <w:t>00</w:t>
            </w:r>
            <w:r>
              <w:rPr>
                <w:rFonts w:eastAsia="標楷體"/>
                <w:b/>
                <w:bCs/>
                <w14:cntxtAlts/>
              </w:rPr>
              <w:t>.</w:t>
            </w:r>
            <w:r>
              <w:rPr>
                <w:rFonts w:eastAsia="標楷體" w:hint="eastAsia"/>
                <w:b/>
                <w:bCs/>
                <w14:cntxtAlts/>
              </w:rPr>
              <w:t>00</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100.00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079"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w:t>
            </w:r>
            <w:r>
              <w:rPr>
                <w:b/>
                <w14:cntxtAlts/>
              </w:rPr>
              <w:t>.</w:t>
            </w:r>
            <w:r>
              <w:rPr>
                <w:rFonts w:hint="eastAsia"/>
                <w:b/>
                <w14:cntxtAlts/>
              </w:rPr>
              <w:t>34</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94.90</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99.17</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595226" w:rsidRPr="00D52B92" w:rsidTr="00E00455">
        <w:trPr>
          <w:trHeight w:val="339"/>
          <w:jc w:val="center"/>
        </w:trPr>
        <w:tc>
          <w:tcPr>
            <w:tcW w:w="1557"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45,664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43,829</w:t>
            </w:r>
          </w:p>
        </w:tc>
        <w:tc>
          <w:tcPr>
            <w:tcW w:w="1079"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99.37</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102.53</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88,873</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96.92</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94.00</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619</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14:cntxtAlts/>
              </w:rPr>
              <w:t>,</w:t>
            </w:r>
            <w:r>
              <w:rPr>
                <w:rFonts w:eastAsia="標楷體" w:hint="eastAsia"/>
                <w14:cntxtAlts/>
              </w:rPr>
              <w:t>958</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102.77</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96.55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4</w:t>
            </w:r>
            <w:r w:rsidRPr="006A6387">
              <w:rPr>
                <w:rFonts w:eastAsia="標楷體"/>
                <w:color w:val="000000" w:themeColor="text1"/>
                <w14:cntxtAlts/>
              </w:rPr>
              <w:t>,</w:t>
            </w:r>
            <w:r w:rsidRPr="006A6387">
              <w:rPr>
                <w:rFonts w:eastAsia="標楷體" w:hint="eastAsia"/>
                <w:color w:val="000000" w:themeColor="text1"/>
                <w14:cntxtAlts/>
              </w:rPr>
              <w:t>814</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102.93</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79.87</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66</w:t>
            </w:r>
            <w:r w:rsidRPr="0056300A">
              <w:rPr>
                <w:rFonts w:eastAsia="標楷體"/>
                <w:color w:val="000000" w:themeColor="text1"/>
                <w14:cntxtAlts/>
              </w:rPr>
              <w:t>,</w:t>
            </w:r>
            <w:r w:rsidRPr="0056300A">
              <w:rPr>
                <w:rFonts w:eastAsia="標楷體" w:hint="eastAsia"/>
                <w:color w:val="000000" w:themeColor="text1"/>
                <w14:cntxtAlts/>
              </w:rPr>
              <w:t>883</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96.34</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91.88</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73,729</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97.51</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71.46</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97.23</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95.65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74,141</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106.15</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69.69</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99.90</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100.75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74,147</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108.81</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72.83</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96.95</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93.25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73,126</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94.35</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75.99</w:t>
            </w:r>
          </w:p>
        </w:tc>
        <w:tc>
          <w:tcPr>
            <w:tcW w:w="1008"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97.57</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92.57</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148,753</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87.94</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171.45</w:t>
            </w:r>
          </w:p>
        </w:tc>
        <w:tc>
          <w:tcPr>
            <w:tcW w:w="1008"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46,330</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44,034</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97.84</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100.18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113,572</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87.00</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126.81</w:t>
            </w:r>
          </w:p>
        </w:tc>
        <w:tc>
          <w:tcPr>
            <w:tcW w:w="1008"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746669" w:rsidRPr="00746669" w:rsidTr="00E00455">
        <w:trPr>
          <w:trHeight w:val="339"/>
          <w:jc w:val="center"/>
        </w:trPr>
        <w:tc>
          <w:tcPr>
            <w:tcW w:w="1557" w:type="dxa"/>
            <w:tcBorders>
              <w:top w:val="nil"/>
              <w:bottom w:val="nil"/>
            </w:tcBorders>
            <w:vAlign w:val="center"/>
          </w:tcPr>
          <w:p w:rsidR="007A2B74" w:rsidRPr="000E2B96" w:rsidRDefault="007A2B74" w:rsidP="00187F97">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sidR="000C6680">
              <w:rPr>
                <w:rFonts w:eastAsia="標楷體" w:hint="eastAsia"/>
                <w:b/>
                <w:bCs/>
                <w14:cntxtAlts/>
              </w:rPr>
              <w:t>1~</w:t>
            </w:r>
            <w:r w:rsidR="00187F97">
              <w:rPr>
                <w:rFonts w:eastAsia="標楷體" w:hint="eastAsia"/>
                <w:b/>
                <w:bCs/>
                <w14:cntxtAlts/>
              </w:rPr>
              <w:t>6</w:t>
            </w:r>
            <w:r w:rsidRPr="007A2B74">
              <w:rPr>
                <w:rFonts w:eastAsia="標楷體" w:hint="eastAsia"/>
                <w:b/>
                <w:bCs/>
                <w14:cntxtAlts/>
              </w:rPr>
              <w:t>月</w:t>
            </w:r>
          </w:p>
        </w:tc>
        <w:tc>
          <w:tcPr>
            <w:tcW w:w="922" w:type="dxa"/>
            <w:tcBorders>
              <w:top w:val="nil"/>
              <w:bottom w:val="nil"/>
              <w:right w:val="nil"/>
            </w:tcBorders>
            <w:vAlign w:val="bottom"/>
          </w:tcPr>
          <w:p w:rsidR="007A2B74" w:rsidRPr="000E2B96" w:rsidRDefault="002F4443" w:rsidP="009E3FF7">
            <w:pPr>
              <w:snapToGrid w:val="0"/>
              <w:spacing w:line="400" w:lineRule="exact"/>
              <w:ind w:rightChars="100" w:right="240"/>
              <w:jc w:val="right"/>
              <w:rPr>
                <w:rFonts w:eastAsia="標楷體"/>
                <w:b/>
                <w14:cntxtAlts/>
              </w:rPr>
            </w:pPr>
            <w:r>
              <w:rPr>
                <w:rFonts w:eastAsia="標楷體" w:hint="eastAsia"/>
                <w:b/>
                <w14:cntxtAlts/>
              </w:rPr>
              <w:t>50,343</w:t>
            </w:r>
          </w:p>
        </w:tc>
        <w:tc>
          <w:tcPr>
            <w:tcW w:w="949" w:type="dxa"/>
            <w:tcBorders>
              <w:top w:val="nil"/>
              <w:left w:val="nil"/>
              <w:bottom w:val="nil"/>
              <w:right w:val="nil"/>
            </w:tcBorders>
            <w:vAlign w:val="center"/>
          </w:tcPr>
          <w:p w:rsidR="007A2B74" w:rsidRPr="000E2B96" w:rsidRDefault="002F4443" w:rsidP="009E3FF7">
            <w:pPr>
              <w:snapToGrid w:val="0"/>
              <w:spacing w:line="400" w:lineRule="exact"/>
              <w:ind w:rightChars="100" w:right="240"/>
              <w:jc w:val="right"/>
              <w:rPr>
                <w:rFonts w:eastAsia="標楷體"/>
                <w:b/>
                <w14:cntxtAlts/>
              </w:rPr>
            </w:pPr>
            <w:r>
              <w:rPr>
                <w:rFonts w:eastAsia="標楷體" w:hint="eastAsia"/>
                <w:b/>
                <w14:cntxtAlts/>
              </w:rPr>
              <w:t>47,368</w:t>
            </w:r>
          </w:p>
        </w:tc>
        <w:tc>
          <w:tcPr>
            <w:tcW w:w="1079" w:type="dxa"/>
            <w:tcBorders>
              <w:top w:val="nil"/>
              <w:left w:val="nil"/>
              <w:bottom w:val="nil"/>
              <w:right w:val="nil"/>
            </w:tcBorders>
            <w:vAlign w:val="center"/>
          </w:tcPr>
          <w:p w:rsidR="007A2B74" w:rsidRPr="00496C76" w:rsidRDefault="002F4443" w:rsidP="009E3FF7">
            <w:pPr>
              <w:snapToGrid w:val="0"/>
              <w:spacing w:line="400" w:lineRule="exact"/>
              <w:ind w:rightChars="100" w:right="240"/>
              <w:jc w:val="right"/>
              <w:rPr>
                <w:b/>
                <w14:cntxtAlts/>
              </w:rPr>
            </w:pPr>
            <w:r>
              <w:rPr>
                <w:rFonts w:hint="eastAsia"/>
                <w:b/>
                <w14:cntxtAlts/>
              </w:rPr>
              <w:t>103.94</w:t>
            </w:r>
          </w:p>
        </w:tc>
        <w:tc>
          <w:tcPr>
            <w:tcW w:w="1088" w:type="dxa"/>
            <w:tcBorders>
              <w:top w:val="nil"/>
              <w:left w:val="nil"/>
              <w:bottom w:val="nil"/>
              <w:right w:val="nil"/>
            </w:tcBorders>
            <w:vAlign w:val="bottom"/>
          </w:tcPr>
          <w:p w:rsidR="007A2B74" w:rsidRPr="00496C76" w:rsidRDefault="002F4443" w:rsidP="009E3FF7">
            <w:pPr>
              <w:snapToGrid w:val="0"/>
              <w:spacing w:line="400" w:lineRule="exact"/>
              <w:ind w:rightChars="100" w:right="240"/>
              <w:jc w:val="right"/>
              <w:rPr>
                <w:b/>
                <w14:cntxtAlts/>
              </w:rPr>
            </w:pPr>
            <w:r>
              <w:rPr>
                <w:rFonts w:hint="eastAsia"/>
                <w:b/>
                <w14:cntxtAlts/>
              </w:rPr>
              <w:t>109.21</w:t>
            </w:r>
          </w:p>
        </w:tc>
        <w:tc>
          <w:tcPr>
            <w:tcW w:w="1020" w:type="dxa"/>
            <w:tcBorders>
              <w:top w:val="nil"/>
              <w:left w:val="nil"/>
              <w:bottom w:val="nil"/>
              <w:right w:val="nil"/>
            </w:tcBorders>
            <w:vAlign w:val="center"/>
          </w:tcPr>
          <w:p w:rsidR="007A2B74" w:rsidRPr="00E8718F" w:rsidRDefault="002F4443" w:rsidP="00A26EBD">
            <w:pPr>
              <w:snapToGrid w:val="0"/>
              <w:spacing w:line="400" w:lineRule="exact"/>
              <w:ind w:rightChars="100" w:right="240"/>
              <w:jc w:val="right"/>
              <w:rPr>
                <w:rFonts w:eastAsia="標楷體"/>
                <w:b/>
                <w:color w:val="000000" w:themeColor="text1"/>
                <w14:cntxtAlts/>
              </w:rPr>
            </w:pPr>
            <w:r>
              <w:rPr>
                <w:rFonts w:eastAsia="標楷體" w:hint="eastAsia"/>
                <w:b/>
                <w:color w:val="000000" w:themeColor="text1"/>
                <w14:cntxtAlts/>
              </w:rPr>
              <w:t>86,315</w:t>
            </w:r>
          </w:p>
        </w:tc>
        <w:tc>
          <w:tcPr>
            <w:tcW w:w="1079" w:type="dxa"/>
            <w:tcBorders>
              <w:top w:val="nil"/>
              <w:left w:val="nil"/>
              <w:bottom w:val="nil"/>
              <w:right w:val="nil"/>
            </w:tcBorders>
            <w:vAlign w:val="center"/>
          </w:tcPr>
          <w:p w:rsidR="007A2B74" w:rsidRPr="00E8718F" w:rsidRDefault="002F4443" w:rsidP="00750D92">
            <w:pPr>
              <w:snapToGrid w:val="0"/>
              <w:spacing w:line="400" w:lineRule="exact"/>
              <w:ind w:rightChars="100" w:right="240"/>
              <w:jc w:val="right"/>
              <w:rPr>
                <w:b/>
                <w:color w:val="000000" w:themeColor="text1"/>
                <w14:cntxtAlts/>
              </w:rPr>
            </w:pPr>
            <w:r>
              <w:rPr>
                <w:rFonts w:hint="eastAsia"/>
                <w:b/>
                <w:color w:val="000000" w:themeColor="text1"/>
                <w14:cntxtAlts/>
              </w:rPr>
              <w:t>97.87</w:t>
            </w:r>
          </w:p>
        </w:tc>
        <w:tc>
          <w:tcPr>
            <w:tcW w:w="1079" w:type="dxa"/>
            <w:tcBorders>
              <w:top w:val="nil"/>
              <w:left w:val="nil"/>
              <w:bottom w:val="nil"/>
              <w:right w:val="nil"/>
            </w:tcBorders>
            <w:vAlign w:val="bottom"/>
          </w:tcPr>
          <w:p w:rsidR="007A2B74" w:rsidRPr="00E8718F" w:rsidRDefault="002F4443" w:rsidP="00E8718F">
            <w:pPr>
              <w:snapToGrid w:val="0"/>
              <w:spacing w:line="400" w:lineRule="exact"/>
              <w:ind w:rightChars="100" w:right="240"/>
              <w:jc w:val="right"/>
              <w:rPr>
                <w:b/>
                <w:color w:val="000000" w:themeColor="text1"/>
                <w14:cntxtAlts/>
              </w:rPr>
            </w:pPr>
            <w:r>
              <w:rPr>
                <w:rFonts w:hint="eastAsia"/>
                <w:b/>
                <w:color w:val="000000" w:themeColor="text1"/>
                <w14:cntxtAlts/>
              </w:rPr>
              <w:t>92.47</w:t>
            </w:r>
          </w:p>
        </w:tc>
        <w:tc>
          <w:tcPr>
            <w:tcW w:w="1008" w:type="dxa"/>
            <w:tcBorders>
              <w:top w:val="nil"/>
              <w:left w:val="nil"/>
              <w:bottom w:val="nil"/>
              <w:right w:val="nil"/>
            </w:tcBorders>
            <w:vAlign w:val="center"/>
          </w:tcPr>
          <w:p w:rsidR="007A2B74" w:rsidRPr="00E8718F" w:rsidRDefault="002F4443" w:rsidP="00A26EBD">
            <w:pPr>
              <w:snapToGrid w:val="0"/>
              <w:spacing w:line="400" w:lineRule="exact"/>
              <w:ind w:rightChars="11" w:right="26"/>
              <w:jc w:val="right"/>
              <w:rPr>
                <w:rFonts w:eastAsia="標楷體"/>
                <w:b/>
                <w:color w:val="000000" w:themeColor="text1"/>
                <w14:cntxtAlts/>
              </w:rPr>
            </w:pPr>
            <w:r>
              <w:rPr>
                <w:rFonts w:eastAsia="標楷體" w:hint="eastAsia"/>
                <w:b/>
                <w:color w:val="000000" w:themeColor="text1"/>
                <w14:cntxtAlts/>
              </w:rPr>
              <w:t>95,738</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88,285</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81,895</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102.16</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192.48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150,721</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101.32</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156.98</w:t>
            </w:r>
          </w:p>
        </w:tc>
        <w:tc>
          <w:tcPr>
            <w:tcW w:w="1008"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41,751</w:t>
            </w:r>
          </w:p>
        </w:tc>
        <w:tc>
          <w:tcPr>
            <w:tcW w:w="949" w:type="dxa"/>
            <w:tcBorders>
              <w:top w:val="nil"/>
              <w:left w:val="nil"/>
              <w:bottom w:val="nil"/>
              <w:right w:val="nil"/>
            </w:tcBorders>
            <w:vAlign w:val="center"/>
          </w:tcPr>
          <w:p w:rsidR="007A2B74" w:rsidRPr="00D52B92" w:rsidRDefault="007A2B74" w:rsidP="007A2B74">
            <w:pPr>
              <w:snapToGrid w:val="0"/>
              <w:spacing w:line="400" w:lineRule="exact"/>
              <w:ind w:rightChars="100" w:right="240"/>
              <w:jc w:val="right"/>
              <w:rPr>
                <w:rFonts w:eastAsia="標楷體"/>
                <w14:cntxtAlts/>
              </w:rPr>
            </w:pPr>
            <w:r>
              <w:rPr>
                <w:rFonts w:eastAsia="標楷體" w:hint="eastAsia"/>
                <w14:cntxtAlts/>
              </w:rPr>
              <w:t>40,408</w:t>
            </w:r>
          </w:p>
        </w:tc>
        <w:tc>
          <w:tcPr>
            <w:tcW w:w="1079" w:type="dxa"/>
            <w:tcBorders>
              <w:top w:val="nil"/>
              <w:left w:val="nil"/>
              <w:bottom w:val="nil"/>
              <w:right w:val="nil"/>
            </w:tcBorders>
            <w:vAlign w:val="center"/>
          </w:tcPr>
          <w:p w:rsidR="007A2B74" w:rsidRPr="00496C76" w:rsidRDefault="007464A3" w:rsidP="00A3002B">
            <w:pPr>
              <w:snapToGrid w:val="0"/>
              <w:spacing w:line="400" w:lineRule="exact"/>
              <w:ind w:rightChars="100" w:right="240"/>
              <w:jc w:val="right"/>
              <w:rPr>
                <w14:cntxtAlts/>
              </w:rPr>
            </w:pPr>
            <w:r>
              <w:rPr>
                <w:rFonts w:hint="eastAsia"/>
                <w14:cntxtAlts/>
              </w:rPr>
              <w:t>103</w:t>
            </w:r>
            <w:r w:rsidR="007A2B74">
              <w:rPr>
                <w:rFonts w:hint="eastAsia"/>
                <w14:cntxtAlts/>
              </w:rPr>
              <w:t>.</w:t>
            </w:r>
            <w:r>
              <w:rPr>
                <w:rFonts w:hint="eastAsia"/>
                <w14:cntxtAlts/>
              </w:rPr>
              <w:t>82</w:t>
            </w:r>
          </w:p>
        </w:tc>
        <w:tc>
          <w:tcPr>
            <w:tcW w:w="1088" w:type="dxa"/>
            <w:tcBorders>
              <w:top w:val="nil"/>
              <w:left w:val="nil"/>
              <w:bottom w:val="nil"/>
              <w:right w:val="nil"/>
            </w:tcBorders>
            <w:vAlign w:val="bottom"/>
          </w:tcPr>
          <w:p w:rsidR="007A2B74" w:rsidRPr="00496C76" w:rsidRDefault="007464A3" w:rsidP="00A3002B">
            <w:pPr>
              <w:snapToGrid w:val="0"/>
              <w:spacing w:line="400" w:lineRule="exact"/>
              <w:ind w:rightChars="100" w:right="240"/>
              <w:jc w:val="right"/>
              <w:rPr>
                <w14:cntxtAlts/>
              </w:rPr>
            </w:pPr>
            <w:r>
              <w:rPr>
                <w:rFonts w:hint="eastAsia"/>
                <w14:cntxtAlts/>
              </w:rPr>
              <w:t>108</w:t>
            </w:r>
            <w:r w:rsidR="007A2B74">
              <w:rPr>
                <w:rFonts w:hint="eastAsia"/>
                <w14:cntxtAlts/>
              </w:rPr>
              <w:t>.</w:t>
            </w:r>
            <w:r>
              <w:rPr>
                <w:rFonts w:hint="eastAsia"/>
                <w14:cntxtAlts/>
              </w:rPr>
              <w:t>50</w:t>
            </w:r>
          </w:p>
        </w:tc>
        <w:tc>
          <w:tcPr>
            <w:tcW w:w="1020" w:type="dxa"/>
            <w:tcBorders>
              <w:top w:val="nil"/>
              <w:left w:val="nil"/>
              <w:bottom w:val="nil"/>
              <w:right w:val="nil"/>
            </w:tcBorders>
            <w:vAlign w:val="center"/>
          </w:tcPr>
          <w:p w:rsidR="007A2B74" w:rsidRPr="006A6387" w:rsidRDefault="00381EB2" w:rsidP="00A3002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w:t>
            </w:r>
            <w:r w:rsidR="007A2B74" w:rsidRPr="006A6387">
              <w:rPr>
                <w:rFonts w:eastAsia="標楷體" w:hint="eastAsia"/>
                <w:color w:val="000000" w:themeColor="text1"/>
                <w14:cntxtAlts/>
              </w:rPr>
              <w:t>,</w:t>
            </w:r>
            <w:r>
              <w:rPr>
                <w:rFonts w:eastAsia="標楷體" w:hint="eastAsia"/>
                <w:color w:val="000000" w:themeColor="text1"/>
                <w14:cntxtAlts/>
              </w:rPr>
              <w:t>374</w:t>
            </w:r>
          </w:p>
        </w:tc>
        <w:tc>
          <w:tcPr>
            <w:tcW w:w="1079" w:type="dxa"/>
            <w:tcBorders>
              <w:top w:val="nil"/>
              <w:left w:val="nil"/>
              <w:bottom w:val="nil"/>
              <w:right w:val="nil"/>
            </w:tcBorders>
            <w:vAlign w:val="center"/>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109</w:t>
            </w:r>
            <w:r w:rsidR="007A2B74" w:rsidRPr="0056300A">
              <w:rPr>
                <w:rFonts w:hint="eastAsia"/>
                <w:color w:val="000000" w:themeColor="text1"/>
                <w14:cntxtAlts/>
              </w:rPr>
              <w:t>.</w:t>
            </w:r>
            <w:r>
              <w:rPr>
                <w:rFonts w:hint="eastAsia"/>
                <w:color w:val="000000" w:themeColor="text1"/>
                <w14:cntxtAlts/>
              </w:rPr>
              <w:t>10</w:t>
            </w:r>
          </w:p>
        </w:tc>
        <w:tc>
          <w:tcPr>
            <w:tcW w:w="1079" w:type="dxa"/>
            <w:tcBorders>
              <w:top w:val="nil"/>
              <w:left w:val="nil"/>
              <w:bottom w:val="nil"/>
              <w:right w:val="nil"/>
            </w:tcBorders>
            <w:vAlign w:val="bottom"/>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81</w:t>
            </w:r>
            <w:r w:rsidR="007A2B74" w:rsidRPr="0056300A">
              <w:rPr>
                <w:rFonts w:hint="eastAsia"/>
                <w:color w:val="000000" w:themeColor="text1"/>
                <w14:cntxtAlts/>
              </w:rPr>
              <w:t>.</w:t>
            </w:r>
            <w:r>
              <w:rPr>
                <w:rFonts w:hint="eastAsia"/>
                <w:color w:val="000000" w:themeColor="text1"/>
                <w14:cntxtAlts/>
              </w:rPr>
              <w:t>21</w:t>
            </w:r>
          </w:p>
        </w:tc>
        <w:tc>
          <w:tcPr>
            <w:tcW w:w="1008" w:type="dxa"/>
            <w:tcBorders>
              <w:top w:val="nil"/>
              <w:left w:val="nil"/>
              <w:bottom w:val="nil"/>
              <w:right w:val="nil"/>
            </w:tcBorders>
            <w:vAlign w:val="center"/>
          </w:tcPr>
          <w:p w:rsidR="007A2B74" w:rsidRPr="0056300A" w:rsidRDefault="00381EB2"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007A2B74" w:rsidRPr="0056300A">
              <w:rPr>
                <w:rFonts w:eastAsia="標楷體" w:hint="eastAsia"/>
                <w:color w:val="000000" w:themeColor="text1"/>
                <w14:cntxtAlts/>
              </w:rPr>
              <w:t>,</w:t>
            </w:r>
            <w:r>
              <w:rPr>
                <w:rFonts w:eastAsia="標楷體" w:hint="eastAsia"/>
                <w:color w:val="000000" w:themeColor="text1"/>
                <w14:cntxtAlts/>
              </w:rPr>
              <w:t>133</w:t>
            </w:r>
          </w:p>
        </w:tc>
      </w:tr>
      <w:tr w:rsidR="00EE3F0B" w:rsidRPr="00FC0D54" w:rsidTr="00E00455">
        <w:trPr>
          <w:trHeight w:val="339"/>
          <w:jc w:val="center"/>
        </w:trPr>
        <w:tc>
          <w:tcPr>
            <w:tcW w:w="1557" w:type="dxa"/>
            <w:tcBorders>
              <w:top w:val="nil"/>
              <w:bottom w:val="nil"/>
            </w:tcBorders>
            <w:vAlign w:val="center"/>
          </w:tcPr>
          <w:p w:rsidR="00EE3F0B" w:rsidRDefault="00EE3F0B" w:rsidP="00CF0A92">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922" w:type="dxa"/>
            <w:tcBorders>
              <w:top w:val="nil"/>
              <w:bottom w:val="nil"/>
              <w:right w:val="nil"/>
            </w:tcBorders>
            <w:vAlign w:val="center"/>
          </w:tcPr>
          <w:p w:rsidR="00EE3F0B" w:rsidRDefault="00EE3F0B" w:rsidP="00CF0A92">
            <w:pPr>
              <w:snapToGrid w:val="0"/>
              <w:spacing w:line="400" w:lineRule="exact"/>
              <w:ind w:rightChars="100" w:right="240"/>
              <w:jc w:val="right"/>
              <w:rPr>
                <w:rFonts w:eastAsia="標楷體"/>
                <w14:cntxtAlts/>
              </w:rPr>
            </w:pPr>
            <w:r>
              <w:rPr>
                <w:rFonts w:eastAsia="標楷體" w:hint="eastAsia"/>
                <w14:cntxtAlts/>
              </w:rPr>
              <w:t>42,710</w:t>
            </w:r>
          </w:p>
        </w:tc>
        <w:tc>
          <w:tcPr>
            <w:tcW w:w="949" w:type="dxa"/>
            <w:tcBorders>
              <w:top w:val="nil"/>
              <w:left w:val="nil"/>
              <w:bottom w:val="nil"/>
              <w:right w:val="nil"/>
            </w:tcBorders>
            <w:vAlign w:val="center"/>
          </w:tcPr>
          <w:p w:rsidR="00EE3F0B" w:rsidRDefault="00EE3F0B" w:rsidP="00CF0A92">
            <w:pPr>
              <w:snapToGrid w:val="0"/>
              <w:spacing w:line="400" w:lineRule="exact"/>
              <w:ind w:rightChars="100" w:right="240"/>
              <w:jc w:val="right"/>
              <w:rPr>
                <w:rFonts w:eastAsia="標楷體"/>
                <w14:cntxtAlts/>
              </w:rPr>
            </w:pPr>
            <w:r>
              <w:rPr>
                <w:rFonts w:eastAsia="標楷體" w:hint="eastAsia"/>
                <w14:cntxtAlts/>
              </w:rPr>
              <w:t>39,271</w:t>
            </w:r>
          </w:p>
        </w:tc>
        <w:tc>
          <w:tcPr>
            <w:tcW w:w="1079" w:type="dxa"/>
            <w:tcBorders>
              <w:top w:val="nil"/>
              <w:left w:val="nil"/>
              <w:bottom w:val="nil"/>
              <w:right w:val="nil"/>
            </w:tcBorders>
            <w:vAlign w:val="center"/>
          </w:tcPr>
          <w:p w:rsidR="00EE3F0B" w:rsidRDefault="00EE3F0B" w:rsidP="00CF0A92">
            <w:pPr>
              <w:snapToGrid w:val="0"/>
              <w:spacing w:line="400" w:lineRule="exact"/>
              <w:ind w:rightChars="100" w:right="240"/>
              <w:jc w:val="right"/>
              <w:rPr>
                <w14:cntxtAlts/>
              </w:rPr>
            </w:pPr>
            <w:r>
              <w:rPr>
                <w:rFonts w:hint="eastAsia"/>
                <w14:cntxtAlts/>
              </w:rPr>
              <w:t>101.73</w:t>
            </w:r>
          </w:p>
        </w:tc>
        <w:tc>
          <w:tcPr>
            <w:tcW w:w="1088" w:type="dxa"/>
            <w:tcBorders>
              <w:top w:val="nil"/>
              <w:left w:val="nil"/>
              <w:bottom w:val="nil"/>
              <w:right w:val="nil"/>
            </w:tcBorders>
            <w:vAlign w:val="bottom"/>
          </w:tcPr>
          <w:p w:rsidR="00EE3F0B" w:rsidRDefault="00EE3F0B" w:rsidP="00CF0A92">
            <w:pPr>
              <w:snapToGrid w:val="0"/>
              <w:spacing w:line="400" w:lineRule="exact"/>
              <w:ind w:rightChars="100" w:right="240"/>
              <w:jc w:val="right"/>
              <w:rPr>
                <w14:cntxtAlts/>
              </w:rPr>
            </w:pPr>
            <w:r>
              <w:rPr>
                <w:rFonts w:hint="eastAsia"/>
                <w14:cntxtAlts/>
              </w:rPr>
              <w:t>88.70</w:t>
            </w:r>
          </w:p>
        </w:tc>
        <w:tc>
          <w:tcPr>
            <w:tcW w:w="1020" w:type="dxa"/>
            <w:tcBorders>
              <w:top w:val="nil"/>
              <w:left w:val="nil"/>
              <w:bottom w:val="nil"/>
              <w:right w:val="nil"/>
            </w:tcBorders>
            <w:vAlign w:val="center"/>
          </w:tcPr>
          <w:p w:rsidR="00EE3F0B" w:rsidRDefault="00EE3F0B" w:rsidP="00CF0A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74,595</w:t>
            </w:r>
          </w:p>
        </w:tc>
        <w:tc>
          <w:tcPr>
            <w:tcW w:w="1079" w:type="dxa"/>
            <w:tcBorders>
              <w:top w:val="nil"/>
              <w:left w:val="nil"/>
              <w:bottom w:val="nil"/>
              <w:right w:val="nil"/>
            </w:tcBorders>
            <w:vAlign w:val="center"/>
          </w:tcPr>
          <w:p w:rsidR="00EE3F0B" w:rsidRDefault="00EE3F0B" w:rsidP="00CF0A92">
            <w:pPr>
              <w:snapToGrid w:val="0"/>
              <w:spacing w:line="400" w:lineRule="exact"/>
              <w:ind w:rightChars="100" w:right="240"/>
              <w:jc w:val="right"/>
              <w:rPr>
                <w:color w:val="000000" w:themeColor="text1"/>
                <w14:cntxtAlts/>
              </w:rPr>
            </w:pPr>
            <w:r>
              <w:rPr>
                <w:rFonts w:hint="eastAsia"/>
                <w:color w:val="000000" w:themeColor="text1"/>
                <w14:cntxtAlts/>
              </w:rPr>
              <w:t>90.81</w:t>
            </w:r>
          </w:p>
        </w:tc>
        <w:tc>
          <w:tcPr>
            <w:tcW w:w="1079" w:type="dxa"/>
            <w:tcBorders>
              <w:top w:val="nil"/>
              <w:left w:val="nil"/>
              <w:bottom w:val="nil"/>
              <w:right w:val="nil"/>
            </w:tcBorders>
            <w:vAlign w:val="bottom"/>
          </w:tcPr>
          <w:p w:rsidR="00EE3F0B" w:rsidRDefault="00EE3F0B" w:rsidP="00CF0A92">
            <w:pPr>
              <w:snapToGrid w:val="0"/>
              <w:spacing w:line="400" w:lineRule="exact"/>
              <w:ind w:rightChars="100" w:right="240"/>
              <w:jc w:val="right"/>
              <w:rPr>
                <w:color w:val="000000" w:themeColor="text1"/>
                <w14:cntxtAlts/>
              </w:rPr>
            </w:pPr>
            <w:r>
              <w:rPr>
                <w:rFonts w:hint="eastAsia"/>
                <w:color w:val="000000" w:themeColor="text1"/>
                <w14:cntxtAlts/>
              </w:rPr>
              <w:t>80.99</w:t>
            </w:r>
          </w:p>
        </w:tc>
        <w:tc>
          <w:tcPr>
            <w:tcW w:w="1008" w:type="dxa"/>
            <w:tcBorders>
              <w:top w:val="nil"/>
              <w:left w:val="nil"/>
              <w:bottom w:val="nil"/>
              <w:right w:val="nil"/>
            </w:tcBorders>
            <w:vAlign w:val="center"/>
          </w:tcPr>
          <w:p w:rsidR="00EE3F0B" w:rsidRDefault="00EE3F0B" w:rsidP="00CF0A92">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74,205</w:t>
            </w:r>
          </w:p>
        </w:tc>
      </w:tr>
      <w:tr w:rsidR="00227125" w:rsidRPr="00FC0D54" w:rsidTr="00E00455">
        <w:trPr>
          <w:trHeight w:val="339"/>
          <w:jc w:val="center"/>
        </w:trPr>
        <w:tc>
          <w:tcPr>
            <w:tcW w:w="1557" w:type="dxa"/>
            <w:tcBorders>
              <w:top w:val="nil"/>
              <w:bottom w:val="nil"/>
            </w:tcBorders>
            <w:vAlign w:val="center"/>
          </w:tcPr>
          <w:p w:rsidR="00227125" w:rsidRDefault="00227125" w:rsidP="00FA343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922" w:type="dxa"/>
            <w:tcBorders>
              <w:top w:val="nil"/>
              <w:bottom w:val="nil"/>
              <w:right w:val="nil"/>
            </w:tcBorders>
            <w:vAlign w:val="center"/>
          </w:tcPr>
          <w:p w:rsidR="00227125" w:rsidRDefault="00227125" w:rsidP="00FA343B">
            <w:pPr>
              <w:snapToGrid w:val="0"/>
              <w:spacing w:line="400" w:lineRule="exact"/>
              <w:ind w:rightChars="100" w:right="240"/>
              <w:jc w:val="right"/>
              <w:rPr>
                <w:rFonts w:eastAsia="標楷體"/>
                <w14:cntxtAlts/>
              </w:rPr>
            </w:pPr>
            <w:r>
              <w:rPr>
                <w:rFonts w:eastAsia="標楷體" w:hint="eastAsia"/>
                <w14:cntxtAlts/>
              </w:rPr>
              <w:t>42,361</w:t>
            </w:r>
          </w:p>
        </w:tc>
        <w:tc>
          <w:tcPr>
            <w:tcW w:w="949" w:type="dxa"/>
            <w:tcBorders>
              <w:top w:val="nil"/>
              <w:left w:val="nil"/>
              <w:bottom w:val="nil"/>
              <w:right w:val="nil"/>
            </w:tcBorders>
            <w:vAlign w:val="center"/>
          </w:tcPr>
          <w:p w:rsidR="00227125" w:rsidRDefault="00227125" w:rsidP="00FA343B">
            <w:pPr>
              <w:snapToGrid w:val="0"/>
              <w:spacing w:line="400" w:lineRule="exact"/>
              <w:ind w:rightChars="100" w:right="240"/>
              <w:jc w:val="right"/>
              <w:rPr>
                <w:rFonts w:eastAsia="標楷體"/>
                <w14:cntxtAlts/>
              </w:rPr>
            </w:pPr>
            <w:r>
              <w:rPr>
                <w:rFonts w:eastAsia="標楷體" w:hint="eastAsia"/>
                <w14:cntxtAlts/>
              </w:rPr>
              <w:t>39,669</w:t>
            </w:r>
          </w:p>
        </w:tc>
        <w:tc>
          <w:tcPr>
            <w:tcW w:w="1079" w:type="dxa"/>
            <w:tcBorders>
              <w:top w:val="nil"/>
              <w:left w:val="nil"/>
              <w:bottom w:val="nil"/>
              <w:right w:val="nil"/>
            </w:tcBorders>
            <w:vAlign w:val="center"/>
          </w:tcPr>
          <w:p w:rsidR="00227125" w:rsidRDefault="00227125" w:rsidP="00FA343B">
            <w:pPr>
              <w:snapToGrid w:val="0"/>
              <w:spacing w:line="400" w:lineRule="exact"/>
              <w:ind w:rightChars="100" w:right="240"/>
              <w:jc w:val="right"/>
              <w:rPr>
                <w14:cntxtAlts/>
              </w:rPr>
            </w:pPr>
            <w:r>
              <w:rPr>
                <w:rFonts w:hint="eastAsia"/>
                <w14:cntxtAlts/>
              </w:rPr>
              <w:t>102.66</w:t>
            </w:r>
          </w:p>
        </w:tc>
        <w:tc>
          <w:tcPr>
            <w:tcW w:w="1088" w:type="dxa"/>
            <w:tcBorders>
              <w:top w:val="nil"/>
              <w:left w:val="nil"/>
              <w:bottom w:val="nil"/>
              <w:right w:val="nil"/>
            </w:tcBorders>
            <w:vAlign w:val="bottom"/>
          </w:tcPr>
          <w:p w:rsidR="00227125" w:rsidRDefault="00227125" w:rsidP="00FA343B">
            <w:pPr>
              <w:snapToGrid w:val="0"/>
              <w:spacing w:line="400" w:lineRule="exact"/>
              <w:ind w:rightChars="100" w:right="240"/>
              <w:jc w:val="right"/>
              <w:rPr>
                <w14:cntxtAlts/>
              </w:rPr>
            </w:pPr>
            <w:r>
              <w:rPr>
                <w:rFonts w:hint="eastAsia"/>
                <w14:cntxtAlts/>
              </w:rPr>
              <w:t>88.98</w:t>
            </w:r>
          </w:p>
        </w:tc>
        <w:tc>
          <w:tcPr>
            <w:tcW w:w="1020" w:type="dxa"/>
            <w:tcBorders>
              <w:top w:val="nil"/>
              <w:left w:val="nil"/>
              <w:bottom w:val="nil"/>
              <w:right w:val="nil"/>
            </w:tcBorders>
            <w:vAlign w:val="center"/>
          </w:tcPr>
          <w:p w:rsidR="00227125" w:rsidRDefault="00227125" w:rsidP="00FA343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72,973</w:t>
            </w:r>
          </w:p>
        </w:tc>
        <w:tc>
          <w:tcPr>
            <w:tcW w:w="1079" w:type="dxa"/>
            <w:tcBorders>
              <w:top w:val="nil"/>
              <w:left w:val="nil"/>
              <w:bottom w:val="nil"/>
              <w:right w:val="nil"/>
            </w:tcBorders>
            <w:vAlign w:val="center"/>
          </w:tcPr>
          <w:p w:rsidR="00227125" w:rsidRDefault="00227125" w:rsidP="00FA343B">
            <w:pPr>
              <w:snapToGrid w:val="0"/>
              <w:spacing w:line="400" w:lineRule="exact"/>
              <w:ind w:rightChars="100" w:right="240"/>
              <w:jc w:val="right"/>
              <w:rPr>
                <w:color w:val="000000" w:themeColor="text1"/>
                <w14:cntxtAlts/>
              </w:rPr>
            </w:pPr>
            <w:r>
              <w:rPr>
                <w:rFonts w:hint="eastAsia"/>
                <w:color w:val="000000" w:themeColor="text1"/>
                <w14:cntxtAlts/>
              </w:rPr>
              <w:t>83.50</w:t>
            </w:r>
          </w:p>
        </w:tc>
        <w:tc>
          <w:tcPr>
            <w:tcW w:w="1079" w:type="dxa"/>
            <w:tcBorders>
              <w:top w:val="nil"/>
              <w:left w:val="nil"/>
              <w:bottom w:val="nil"/>
              <w:right w:val="nil"/>
            </w:tcBorders>
            <w:vAlign w:val="bottom"/>
          </w:tcPr>
          <w:p w:rsidR="00227125" w:rsidRDefault="00227125" w:rsidP="00FA343B">
            <w:pPr>
              <w:snapToGrid w:val="0"/>
              <w:spacing w:line="400" w:lineRule="exact"/>
              <w:ind w:rightChars="100" w:right="240"/>
              <w:jc w:val="right"/>
              <w:rPr>
                <w:color w:val="000000" w:themeColor="text1"/>
                <w14:cntxtAlts/>
              </w:rPr>
            </w:pPr>
            <w:r>
              <w:rPr>
                <w:rFonts w:hint="eastAsia"/>
                <w:color w:val="000000" w:themeColor="text1"/>
                <w14:cntxtAlts/>
              </w:rPr>
              <w:t>86.89</w:t>
            </w:r>
          </w:p>
        </w:tc>
        <w:tc>
          <w:tcPr>
            <w:tcW w:w="1008" w:type="dxa"/>
            <w:tcBorders>
              <w:top w:val="nil"/>
              <w:left w:val="nil"/>
              <w:bottom w:val="nil"/>
              <w:right w:val="nil"/>
            </w:tcBorders>
            <w:vAlign w:val="center"/>
          </w:tcPr>
          <w:p w:rsidR="00227125" w:rsidRDefault="00227125" w:rsidP="00FA343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73,998</w:t>
            </w:r>
          </w:p>
        </w:tc>
      </w:tr>
      <w:tr w:rsidR="00227125" w:rsidRPr="00FC0D54" w:rsidTr="00187F97">
        <w:trPr>
          <w:trHeight w:val="339"/>
          <w:jc w:val="center"/>
        </w:trPr>
        <w:tc>
          <w:tcPr>
            <w:tcW w:w="1557" w:type="dxa"/>
            <w:tcBorders>
              <w:top w:val="nil"/>
              <w:bottom w:val="nil"/>
            </w:tcBorders>
            <w:vAlign w:val="center"/>
          </w:tcPr>
          <w:p w:rsidR="00227125" w:rsidRDefault="00227125" w:rsidP="00CF0A92">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922" w:type="dxa"/>
            <w:tcBorders>
              <w:top w:val="nil"/>
              <w:bottom w:val="nil"/>
              <w:right w:val="nil"/>
            </w:tcBorders>
            <w:vAlign w:val="center"/>
          </w:tcPr>
          <w:p w:rsidR="00227125" w:rsidRDefault="00227125" w:rsidP="00227125">
            <w:pPr>
              <w:snapToGrid w:val="0"/>
              <w:spacing w:line="400" w:lineRule="exact"/>
              <w:ind w:rightChars="100" w:right="240"/>
              <w:jc w:val="right"/>
              <w:rPr>
                <w:rFonts w:eastAsia="標楷體"/>
                <w14:cntxtAlts/>
              </w:rPr>
            </w:pPr>
            <w:r>
              <w:rPr>
                <w:rFonts w:eastAsia="標楷體" w:hint="eastAsia"/>
                <w14:cntxtAlts/>
              </w:rPr>
              <w:t>44,482</w:t>
            </w:r>
          </w:p>
        </w:tc>
        <w:tc>
          <w:tcPr>
            <w:tcW w:w="949" w:type="dxa"/>
            <w:tcBorders>
              <w:top w:val="nil"/>
              <w:left w:val="nil"/>
              <w:bottom w:val="nil"/>
              <w:right w:val="nil"/>
            </w:tcBorders>
            <w:vAlign w:val="center"/>
          </w:tcPr>
          <w:p w:rsidR="00227125" w:rsidRDefault="009E3FF7" w:rsidP="009E3FF7">
            <w:pPr>
              <w:snapToGrid w:val="0"/>
              <w:spacing w:line="400" w:lineRule="exact"/>
              <w:ind w:rightChars="100" w:right="240"/>
              <w:jc w:val="right"/>
              <w:rPr>
                <w:rFonts w:eastAsia="標楷體"/>
                <w14:cntxtAlts/>
              </w:rPr>
            </w:pPr>
            <w:r>
              <w:rPr>
                <w:rFonts w:eastAsia="標楷體" w:hint="eastAsia"/>
                <w14:cntxtAlts/>
              </w:rPr>
              <w:t>42</w:t>
            </w:r>
            <w:r w:rsidR="00227125">
              <w:rPr>
                <w:rFonts w:eastAsia="標楷體" w:hint="eastAsia"/>
                <w14:cntxtAlts/>
              </w:rPr>
              <w:t>,</w:t>
            </w:r>
            <w:r>
              <w:rPr>
                <w:rFonts w:eastAsia="標楷體" w:hint="eastAsia"/>
                <w14:cntxtAlts/>
              </w:rPr>
              <w:t>742</w:t>
            </w:r>
          </w:p>
        </w:tc>
        <w:tc>
          <w:tcPr>
            <w:tcW w:w="1079" w:type="dxa"/>
            <w:tcBorders>
              <w:top w:val="nil"/>
              <w:left w:val="nil"/>
              <w:bottom w:val="nil"/>
              <w:right w:val="nil"/>
            </w:tcBorders>
            <w:vAlign w:val="center"/>
          </w:tcPr>
          <w:p w:rsidR="00227125" w:rsidRDefault="00227125" w:rsidP="009E3FF7">
            <w:pPr>
              <w:snapToGrid w:val="0"/>
              <w:spacing w:line="400" w:lineRule="exact"/>
              <w:ind w:rightChars="100" w:right="240"/>
              <w:jc w:val="right"/>
              <w:rPr>
                <w14:cntxtAlts/>
              </w:rPr>
            </w:pPr>
            <w:r>
              <w:rPr>
                <w:rFonts w:hint="eastAsia"/>
                <w14:cntxtAlts/>
              </w:rPr>
              <w:t>10</w:t>
            </w:r>
            <w:r w:rsidR="009E3FF7">
              <w:rPr>
                <w:rFonts w:hint="eastAsia"/>
                <w14:cntxtAlts/>
              </w:rPr>
              <w:t>5</w:t>
            </w:r>
            <w:r>
              <w:rPr>
                <w:rFonts w:hint="eastAsia"/>
                <w14:cntxtAlts/>
              </w:rPr>
              <w:t>.</w:t>
            </w:r>
            <w:r w:rsidR="009E3FF7">
              <w:rPr>
                <w:rFonts w:hint="eastAsia"/>
                <w14:cntxtAlts/>
              </w:rPr>
              <w:t>25</w:t>
            </w:r>
          </w:p>
        </w:tc>
        <w:tc>
          <w:tcPr>
            <w:tcW w:w="1088" w:type="dxa"/>
            <w:tcBorders>
              <w:top w:val="nil"/>
              <w:left w:val="nil"/>
              <w:bottom w:val="nil"/>
              <w:right w:val="nil"/>
            </w:tcBorders>
            <w:vAlign w:val="bottom"/>
          </w:tcPr>
          <w:p w:rsidR="00227125" w:rsidRDefault="009E3FF7" w:rsidP="009E3FF7">
            <w:pPr>
              <w:snapToGrid w:val="0"/>
              <w:spacing w:line="400" w:lineRule="exact"/>
              <w:ind w:rightChars="100" w:right="240"/>
              <w:jc w:val="right"/>
              <w:rPr>
                <w14:cntxtAlts/>
              </w:rPr>
            </w:pPr>
            <w:r>
              <w:rPr>
                <w:rFonts w:hint="eastAsia"/>
                <w14:cntxtAlts/>
              </w:rPr>
              <w:t>92</w:t>
            </w:r>
            <w:r w:rsidR="00227125">
              <w:rPr>
                <w:rFonts w:hint="eastAsia"/>
                <w14:cntxtAlts/>
              </w:rPr>
              <w:t>.</w:t>
            </w:r>
            <w:r>
              <w:rPr>
                <w:rFonts w:hint="eastAsia"/>
                <w14:cntxtAlts/>
              </w:rPr>
              <w:t>51</w:t>
            </w:r>
          </w:p>
        </w:tc>
        <w:tc>
          <w:tcPr>
            <w:tcW w:w="1020" w:type="dxa"/>
            <w:tcBorders>
              <w:top w:val="nil"/>
              <w:left w:val="nil"/>
              <w:bottom w:val="nil"/>
              <w:right w:val="nil"/>
            </w:tcBorders>
            <w:vAlign w:val="center"/>
          </w:tcPr>
          <w:p w:rsidR="00227125" w:rsidRDefault="00227125" w:rsidP="00A26EBD">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w:t>
            </w:r>
            <w:r w:rsidR="00A26EBD">
              <w:rPr>
                <w:rFonts w:eastAsia="標楷體" w:hint="eastAsia"/>
                <w:color w:val="000000" w:themeColor="text1"/>
                <w14:cntxtAlts/>
              </w:rPr>
              <w:t>5</w:t>
            </w:r>
            <w:r>
              <w:rPr>
                <w:rFonts w:eastAsia="標楷體" w:hint="eastAsia"/>
                <w:color w:val="000000" w:themeColor="text1"/>
                <w14:cntxtAlts/>
              </w:rPr>
              <w:t>,</w:t>
            </w:r>
            <w:r w:rsidR="00A26EBD">
              <w:rPr>
                <w:rFonts w:eastAsia="標楷體" w:hint="eastAsia"/>
                <w:color w:val="000000" w:themeColor="text1"/>
                <w14:cntxtAlts/>
              </w:rPr>
              <w:t>0</w:t>
            </w:r>
            <w:r>
              <w:rPr>
                <w:rFonts w:eastAsia="標楷體" w:hint="eastAsia"/>
                <w:color w:val="000000" w:themeColor="text1"/>
                <w14:cntxtAlts/>
              </w:rPr>
              <w:t>7</w:t>
            </w:r>
            <w:r w:rsidR="00A26EBD">
              <w:rPr>
                <w:rFonts w:eastAsia="標楷體" w:hint="eastAsia"/>
                <w:color w:val="000000" w:themeColor="text1"/>
                <w14:cntxtAlts/>
              </w:rPr>
              <w:t>8</w:t>
            </w:r>
          </w:p>
        </w:tc>
        <w:tc>
          <w:tcPr>
            <w:tcW w:w="1079" w:type="dxa"/>
            <w:tcBorders>
              <w:top w:val="nil"/>
              <w:left w:val="nil"/>
              <w:bottom w:val="nil"/>
              <w:right w:val="nil"/>
            </w:tcBorders>
            <w:vAlign w:val="center"/>
          </w:tcPr>
          <w:p w:rsidR="00227125" w:rsidRDefault="00750D92" w:rsidP="00750D92">
            <w:pPr>
              <w:snapToGrid w:val="0"/>
              <w:spacing w:line="400" w:lineRule="exact"/>
              <w:ind w:rightChars="100" w:right="240"/>
              <w:jc w:val="right"/>
              <w:rPr>
                <w:color w:val="000000" w:themeColor="text1"/>
                <w14:cntxtAlts/>
              </w:rPr>
            </w:pPr>
            <w:r>
              <w:rPr>
                <w:rFonts w:hint="eastAsia"/>
                <w:color w:val="000000" w:themeColor="text1"/>
                <w14:cntxtAlts/>
              </w:rPr>
              <w:t>9</w:t>
            </w:r>
            <w:r w:rsidR="00227125">
              <w:rPr>
                <w:rFonts w:hint="eastAsia"/>
                <w:color w:val="000000" w:themeColor="text1"/>
                <w14:cntxtAlts/>
              </w:rPr>
              <w:t>8.0</w:t>
            </w:r>
            <w:r>
              <w:rPr>
                <w:rFonts w:hint="eastAsia"/>
                <w:color w:val="000000" w:themeColor="text1"/>
                <w14:cntxtAlts/>
              </w:rPr>
              <w:t>6</w:t>
            </w:r>
          </w:p>
        </w:tc>
        <w:tc>
          <w:tcPr>
            <w:tcW w:w="1079" w:type="dxa"/>
            <w:tcBorders>
              <w:top w:val="nil"/>
              <w:left w:val="nil"/>
              <w:bottom w:val="nil"/>
              <w:right w:val="nil"/>
            </w:tcBorders>
            <w:vAlign w:val="bottom"/>
          </w:tcPr>
          <w:p w:rsidR="00227125" w:rsidRDefault="00E8718F" w:rsidP="00E8718F">
            <w:pPr>
              <w:snapToGrid w:val="0"/>
              <w:spacing w:line="400" w:lineRule="exact"/>
              <w:ind w:rightChars="100" w:right="240"/>
              <w:jc w:val="right"/>
              <w:rPr>
                <w:color w:val="000000" w:themeColor="text1"/>
                <w14:cntxtAlts/>
              </w:rPr>
            </w:pPr>
            <w:r>
              <w:rPr>
                <w:rFonts w:hint="eastAsia"/>
                <w:color w:val="000000" w:themeColor="text1"/>
                <w14:cntxtAlts/>
              </w:rPr>
              <w:t>77</w:t>
            </w:r>
            <w:r w:rsidR="00227125">
              <w:rPr>
                <w:rFonts w:hint="eastAsia"/>
                <w:color w:val="000000" w:themeColor="text1"/>
                <w14:cntxtAlts/>
              </w:rPr>
              <w:t>.</w:t>
            </w:r>
            <w:r>
              <w:rPr>
                <w:rFonts w:hint="eastAsia"/>
                <w:color w:val="000000" w:themeColor="text1"/>
                <w14:cntxtAlts/>
              </w:rPr>
              <w:t>10</w:t>
            </w:r>
          </w:p>
        </w:tc>
        <w:tc>
          <w:tcPr>
            <w:tcW w:w="1008" w:type="dxa"/>
            <w:tcBorders>
              <w:top w:val="nil"/>
              <w:left w:val="nil"/>
              <w:bottom w:val="nil"/>
              <w:right w:val="nil"/>
            </w:tcBorders>
            <w:vAlign w:val="center"/>
          </w:tcPr>
          <w:p w:rsidR="00227125" w:rsidRDefault="00A26EBD"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81</w:t>
            </w:r>
            <w:r w:rsidR="00227125">
              <w:rPr>
                <w:rFonts w:eastAsia="標楷體" w:hint="eastAsia"/>
                <w:color w:val="000000" w:themeColor="text1"/>
                <w14:cntxtAlts/>
              </w:rPr>
              <w:t>,</w:t>
            </w:r>
            <w:r>
              <w:rPr>
                <w:rFonts w:eastAsia="標楷體" w:hint="eastAsia"/>
                <w:color w:val="000000" w:themeColor="text1"/>
                <w14:cntxtAlts/>
              </w:rPr>
              <w:t>352</w:t>
            </w:r>
          </w:p>
        </w:tc>
      </w:tr>
      <w:tr w:rsidR="00187F97" w:rsidRPr="00FC0D54" w:rsidTr="00E00455">
        <w:trPr>
          <w:trHeight w:val="339"/>
          <w:jc w:val="center"/>
        </w:trPr>
        <w:tc>
          <w:tcPr>
            <w:tcW w:w="1557" w:type="dxa"/>
            <w:tcBorders>
              <w:top w:val="nil"/>
            </w:tcBorders>
            <w:vAlign w:val="center"/>
          </w:tcPr>
          <w:p w:rsidR="00187F97" w:rsidRDefault="00187F97" w:rsidP="00CF0A92">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922" w:type="dxa"/>
            <w:tcBorders>
              <w:top w:val="nil"/>
              <w:right w:val="nil"/>
            </w:tcBorders>
            <w:vAlign w:val="center"/>
          </w:tcPr>
          <w:p w:rsidR="00187F97" w:rsidRDefault="002F4443" w:rsidP="00227125">
            <w:pPr>
              <w:snapToGrid w:val="0"/>
              <w:spacing w:line="400" w:lineRule="exact"/>
              <w:ind w:rightChars="100" w:right="240"/>
              <w:jc w:val="right"/>
              <w:rPr>
                <w:rFonts w:eastAsia="標楷體"/>
                <w14:cntxtAlts/>
              </w:rPr>
            </w:pPr>
            <w:r>
              <w:rPr>
                <w:rFonts w:eastAsia="標楷體" w:hint="eastAsia"/>
                <w14:cntxtAlts/>
              </w:rPr>
              <w:t>42,560</w:t>
            </w:r>
          </w:p>
        </w:tc>
        <w:tc>
          <w:tcPr>
            <w:tcW w:w="949" w:type="dxa"/>
            <w:tcBorders>
              <w:top w:val="nil"/>
              <w:left w:val="nil"/>
              <w:right w:val="nil"/>
            </w:tcBorders>
            <w:vAlign w:val="center"/>
          </w:tcPr>
          <w:p w:rsidR="00187F97" w:rsidRDefault="00817D37" w:rsidP="009E3FF7">
            <w:pPr>
              <w:snapToGrid w:val="0"/>
              <w:spacing w:line="400" w:lineRule="exact"/>
              <w:ind w:rightChars="100" w:right="240"/>
              <w:jc w:val="right"/>
              <w:rPr>
                <w:rFonts w:eastAsia="標楷體"/>
                <w14:cntxtAlts/>
              </w:rPr>
            </w:pPr>
            <w:r>
              <w:rPr>
                <w:rFonts w:eastAsia="標楷體" w:hint="eastAsia"/>
                <w14:cntxtAlts/>
              </w:rPr>
              <w:t>40,384</w:t>
            </w:r>
          </w:p>
        </w:tc>
        <w:tc>
          <w:tcPr>
            <w:tcW w:w="1079" w:type="dxa"/>
            <w:tcBorders>
              <w:top w:val="nil"/>
              <w:left w:val="nil"/>
              <w:right w:val="nil"/>
            </w:tcBorders>
            <w:vAlign w:val="center"/>
          </w:tcPr>
          <w:p w:rsidR="00187F97" w:rsidRDefault="00817D37" w:rsidP="009E3FF7">
            <w:pPr>
              <w:snapToGrid w:val="0"/>
              <w:spacing w:line="400" w:lineRule="exact"/>
              <w:ind w:rightChars="100" w:right="240"/>
              <w:jc w:val="right"/>
              <w:rPr>
                <w14:cntxtAlts/>
              </w:rPr>
            </w:pPr>
            <w:r>
              <w:rPr>
                <w:rFonts w:hint="eastAsia"/>
                <w14:cntxtAlts/>
              </w:rPr>
              <w:t>108.01</w:t>
            </w:r>
          </w:p>
        </w:tc>
        <w:tc>
          <w:tcPr>
            <w:tcW w:w="1088" w:type="dxa"/>
            <w:tcBorders>
              <w:top w:val="nil"/>
              <w:left w:val="nil"/>
              <w:right w:val="nil"/>
            </w:tcBorders>
            <w:vAlign w:val="bottom"/>
          </w:tcPr>
          <w:p w:rsidR="00187F97" w:rsidRDefault="00817D37" w:rsidP="009E3FF7">
            <w:pPr>
              <w:snapToGrid w:val="0"/>
              <w:spacing w:line="400" w:lineRule="exact"/>
              <w:ind w:rightChars="100" w:right="240"/>
              <w:jc w:val="right"/>
              <w:rPr>
                <w14:cntxtAlts/>
              </w:rPr>
            </w:pPr>
            <w:r>
              <w:rPr>
                <w:rFonts w:hint="eastAsia"/>
                <w14:cntxtAlts/>
              </w:rPr>
              <w:t>89.05</w:t>
            </w:r>
          </w:p>
        </w:tc>
        <w:tc>
          <w:tcPr>
            <w:tcW w:w="1020" w:type="dxa"/>
            <w:tcBorders>
              <w:top w:val="nil"/>
              <w:left w:val="nil"/>
              <w:right w:val="nil"/>
            </w:tcBorders>
            <w:vAlign w:val="center"/>
          </w:tcPr>
          <w:p w:rsidR="00187F97" w:rsidRDefault="00817D37" w:rsidP="00A26EBD">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72,585</w:t>
            </w:r>
          </w:p>
        </w:tc>
        <w:tc>
          <w:tcPr>
            <w:tcW w:w="1079" w:type="dxa"/>
            <w:tcBorders>
              <w:top w:val="nil"/>
              <w:left w:val="nil"/>
              <w:right w:val="nil"/>
            </w:tcBorders>
            <w:vAlign w:val="center"/>
          </w:tcPr>
          <w:p w:rsidR="00187F97" w:rsidRDefault="00817D37" w:rsidP="00750D92">
            <w:pPr>
              <w:snapToGrid w:val="0"/>
              <w:spacing w:line="400" w:lineRule="exact"/>
              <w:ind w:rightChars="100" w:right="240"/>
              <w:jc w:val="right"/>
              <w:rPr>
                <w:color w:val="000000" w:themeColor="text1"/>
                <w14:cntxtAlts/>
              </w:rPr>
            </w:pPr>
            <w:r>
              <w:rPr>
                <w:rFonts w:hint="eastAsia"/>
                <w:color w:val="000000" w:themeColor="text1"/>
                <w14:cntxtAlts/>
              </w:rPr>
              <w:t>107.11</w:t>
            </w:r>
          </w:p>
        </w:tc>
        <w:tc>
          <w:tcPr>
            <w:tcW w:w="1079" w:type="dxa"/>
            <w:tcBorders>
              <w:top w:val="nil"/>
              <w:left w:val="nil"/>
              <w:right w:val="nil"/>
            </w:tcBorders>
            <w:vAlign w:val="bottom"/>
          </w:tcPr>
          <w:p w:rsidR="00187F97" w:rsidRDefault="00817D37" w:rsidP="00E8718F">
            <w:pPr>
              <w:snapToGrid w:val="0"/>
              <w:spacing w:line="400" w:lineRule="exact"/>
              <w:ind w:rightChars="100" w:right="240"/>
              <w:jc w:val="right"/>
              <w:rPr>
                <w:color w:val="000000" w:themeColor="text1"/>
                <w14:cntxtAlts/>
              </w:rPr>
            </w:pPr>
            <w:r>
              <w:rPr>
                <w:rFonts w:hint="eastAsia"/>
                <w:color w:val="000000" w:themeColor="text1"/>
                <w14:cntxtAlts/>
              </w:rPr>
              <w:t>71.64</w:t>
            </w:r>
          </w:p>
        </w:tc>
        <w:tc>
          <w:tcPr>
            <w:tcW w:w="1008" w:type="dxa"/>
            <w:tcBorders>
              <w:top w:val="nil"/>
              <w:left w:val="nil"/>
              <w:right w:val="nil"/>
            </w:tcBorders>
            <w:vAlign w:val="center"/>
          </w:tcPr>
          <w:p w:rsidR="00187F97" w:rsidRDefault="00817D37"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70,926</w:t>
            </w:r>
          </w:p>
        </w:tc>
      </w:tr>
      <w:tr w:rsidR="00227125" w:rsidRPr="00496C76" w:rsidTr="00E00455">
        <w:trPr>
          <w:trHeight w:val="702"/>
          <w:jc w:val="center"/>
        </w:trPr>
        <w:tc>
          <w:tcPr>
            <w:tcW w:w="1557" w:type="dxa"/>
            <w:vAlign w:val="center"/>
          </w:tcPr>
          <w:p w:rsidR="00227125" w:rsidRPr="007464A3" w:rsidRDefault="00227125"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Pr="007464A3">
              <w:rPr>
                <w:rFonts w:eastAsia="標楷體"/>
                <w:w w:val="98"/>
                <w14:cntxtAlts/>
              </w:rPr>
              <w:t>％</w:t>
            </w:r>
            <w:r w:rsidRPr="007464A3">
              <w:rPr>
                <w:rFonts w:eastAsia="標楷體"/>
                <w:w w:val="98"/>
                <w14:cntxtAlts/>
              </w:rPr>
              <w:t>)</w:t>
            </w:r>
          </w:p>
        </w:tc>
        <w:tc>
          <w:tcPr>
            <w:tcW w:w="922" w:type="dxa"/>
            <w:tcBorders>
              <w:right w:val="nil"/>
            </w:tcBorders>
            <w:vAlign w:val="center"/>
          </w:tcPr>
          <w:p w:rsidR="00227125" w:rsidRPr="007464A3" w:rsidRDefault="001F1290" w:rsidP="00227125">
            <w:pPr>
              <w:snapToGrid w:val="0"/>
              <w:spacing w:line="400" w:lineRule="exact"/>
              <w:ind w:rightChars="100" w:right="240"/>
              <w:jc w:val="right"/>
              <w:rPr>
                <w:rFonts w:eastAsia="標楷體"/>
                <w14:cntxtAlts/>
              </w:rPr>
            </w:pPr>
            <w:r>
              <w:rPr>
                <w:rFonts w:eastAsia="標楷體" w:hint="eastAsia"/>
                <w14:cntxtAlts/>
              </w:rPr>
              <w:t>-0.14</w:t>
            </w:r>
          </w:p>
        </w:tc>
        <w:tc>
          <w:tcPr>
            <w:tcW w:w="949" w:type="dxa"/>
            <w:tcBorders>
              <w:left w:val="nil"/>
              <w:right w:val="nil"/>
            </w:tcBorders>
            <w:vAlign w:val="center"/>
          </w:tcPr>
          <w:p w:rsidR="00227125" w:rsidRPr="007464A3" w:rsidRDefault="00F7683D" w:rsidP="009E3FF7">
            <w:pPr>
              <w:snapToGrid w:val="0"/>
              <w:spacing w:line="400" w:lineRule="exact"/>
              <w:ind w:rightChars="100" w:right="240"/>
              <w:jc w:val="right"/>
              <w:rPr>
                <w:rFonts w:eastAsia="標楷體"/>
                <w14:cntxtAlts/>
              </w:rPr>
            </w:pPr>
            <w:r>
              <w:rPr>
                <w:rFonts w:eastAsia="標楷體" w:hint="eastAsia"/>
                <w14:cntxtAlts/>
              </w:rPr>
              <w:t>-1.40</w:t>
            </w:r>
          </w:p>
        </w:tc>
        <w:tc>
          <w:tcPr>
            <w:tcW w:w="1079" w:type="dxa"/>
            <w:tcBorders>
              <w:left w:val="nil"/>
              <w:right w:val="nil"/>
            </w:tcBorders>
            <w:vAlign w:val="center"/>
          </w:tcPr>
          <w:p w:rsidR="00227125" w:rsidRPr="007464A3" w:rsidRDefault="00F7683D" w:rsidP="009E3FF7">
            <w:pPr>
              <w:tabs>
                <w:tab w:val="left" w:pos="1080"/>
              </w:tabs>
              <w:snapToGrid w:val="0"/>
              <w:spacing w:line="400" w:lineRule="exact"/>
              <w:ind w:rightChars="100" w:right="240"/>
              <w:jc w:val="right"/>
              <w:rPr>
                <w:rFonts w:eastAsia="標楷體"/>
                <w14:cntxtAlts/>
              </w:rPr>
            </w:pPr>
            <w:r>
              <w:rPr>
                <w:rFonts w:eastAsia="標楷體" w:hint="eastAsia"/>
                <w14:cntxtAlts/>
              </w:rPr>
              <w:t>5.10</w:t>
            </w:r>
          </w:p>
        </w:tc>
        <w:tc>
          <w:tcPr>
            <w:tcW w:w="1088" w:type="dxa"/>
            <w:tcBorders>
              <w:left w:val="nil"/>
              <w:right w:val="nil"/>
            </w:tcBorders>
            <w:vAlign w:val="center"/>
          </w:tcPr>
          <w:p w:rsidR="00227125" w:rsidRPr="007464A3" w:rsidRDefault="00F7683D" w:rsidP="009E3FF7">
            <w:pPr>
              <w:snapToGrid w:val="0"/>
              <w:spacing w:line="400" w:lineRule="exact"/>
              <w:ind w:rightChars="100" w:right="240"/>
              <w:jc w:val="right"/>
              <w:rPr>
                <w:rFonts w:eastAsia="標楷體"/>
                <w14:cntxtAlts/>
              </w:rPr>
            </w:pPr>
            <w:r>
              <w:rPr>
                <w:rFonts w:eastAsia="標楷體" w:hint="eastAsia"/>
                <w14:cntxtAlts/>
              </w:rPr>
              <w:t>-7.77</w:t>
            </w:r>
          </w:p>
        </w:tc>
        <w:tc>
          <w:tcPr>
            <w:tcW w:w="1020" w:type="dxa"/>
            <w:tcBorders>
              <w:left w:val="nil"/>
              <w:right w:val="nil"/>
            </w:tcBorders>
            <w:vAlign w:val="center"/>
          </w:tcPr>
          <w:p w:rsidR="00227125" w:rsidRPr="007464A3" w:rsidRDefault="00F7683D" w:rsidP="00A26EBD">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-2.98</w:t>
            </w:r>
          </w:p>
        </w:tc>
        <w:tc>
          <w:tcPr>
            <w:tcW w:w="1079" w:type="dxa"/>
            <w:tcBorders>
              <w:left w:val="nil"/>
              <w:right w:val="nil"/>
            </w:tcBorders>
            <w:vAlign w:val="center"/>
          </w:tcPr>
          <w:p w:rsidR="00227125" w:rsidRPr="007464A3" w:rsidRDefault="00F7683D"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4.06</w:t>
            </w:r>
          </w:p>
        </w:tc>
        <w:tc>
          <w:tcPr>
            <w:tcW w:w="1079" w:type="dxa"/>
            <w:tcBorders>
              <w:left w:val="nil"/>
              <w:right w:val="nil"/>
            </w:tcBorders>
            <w:vAlign w:val="center"/>
          </w:tcPr>
          <w:p w:rsidR="00227125" w:rsidRPr="007464A3" w:rsidRDefault="00F7683D" w:rsidP="00E871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-10.30</w:t>
            </w:r>
          </w:p>
        </w:tc>
        <w:tc>
          <w:tcPr>
            <w:tcW w:w="1008" w:type="dxa"/>
            <w:tcBorders>
              <w:left w:val="nil"/>
            </w:tcBorders>
            <w:vAlign w:val="center"/>
          </w:tcPr>
          <w:p w:rsidR="00227125" w:rsidRPr="007464A3" w:rsidRDefault="00F7683D"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6.04</w:t>
            </w:r>
          </w:p>
        </w:tc>
      </w:tr>
      <w:tr w:rsidR="00227125" w:rsidRPr="00496C76" w:rsidTr="00E00455">
        <w:trPr>
          <w:trHeight w:val="702"/>
          <w:jc w:val="center"/>
        </w:trPr>
        <w:tc>
          <w:tcPr>
            <w:tcW w:w="1557" w:type="dxa"/>
            <w:vAlign w:val="center"/>
          </w:tcPr>
          <w:p w:rsidR="00227125" w:rsidRPr="007464A3" w:rsidRDefault="00227125"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Pr="007464A3">
              <w:rPr>
                <w:rFonts w:eastAsia="標楷體" w:hint="eastAsia"/>
                <w:w w:val="98"/>
                <w14:cntxtAlts/>
              </w:rPr>
              <w:t>％</w:t>
            </w:r>
            <w:r w:rsidRPr="007464A3">
              <w:rPr>
                <w:rFonts w:eastAsia="標楷體" w:hint="eastAsia"/>
                <w:w w:val="98"/>
                <w14:cntxtAlts/>
              </w:rPr>
              <w:t>)</w:t>
            </w:r>
          </w:p>
        </w:tc>
        <w:tc>
          <w:tcPr>
            <w:tcW w:w="922" w:type="dxa"/>
            <w:tcBorders>
              <w:right w:val="nil"/>
            </w:tcBorders>
            <w:vAlign w:val="center"/>
          </w:tcPr>
          <w:p w:rsidR="00227125" w:rsidRPr="007464A3" w:rsidRDefault="00F7683D" w:rsidP="009E3FF7">
            <w:pPr>
              <w:snapToGrid w:val="0"/>
              <w:spacing w:line="400" w:lineRule="exact"/>
              <w:ind w:rightChars="100" w:right="240"/>
              <w:jc w:val="right"/>
              <w:rPr>
                <w:rFonts w:eastAsia="標楷體"/>
                <w14:cntxtAlts/>
              </w:rPr>
            </w:pPr>
            <w:r>
              <w:rPr>
                <w:rFonts w:eastAsia="標楷體" w:hint="eastAsia"/>
                <w14:cntxtAlts/>
              </w:rPr>
              <w:t>4.11</w:t>
            </w:r>
          </w:p>
        </w:tc>
        <w:tc>
          <w:tcPr>
            <w:tcW w:w="949" w:type="dxa"/>
            <w:tcBorders>
              <w:left w:val="nil"/>
              <w:right w:val="nil"/>
            </w:tcBorders>
            <w:vAlign w:val="center"/>
          </w:tcPr>
          <w:p w:rsidR="00227125" w:rsidRPr="007464A3" w:rsidRDefault="00F7683D" w:rsidP="009E3FF7">
            <w:pPr>
              <w:snapToGrid w:val="0"/>
              <w:spacing w:line="400" w:lineRule="exact"/>
              <w:ind w:rightChars="100" w:right="240"/>
              <w:jc w:val="right"/>
              <w:rPr>
                <w:rFonts w:eastAsia="標楷體"/>
                <w14:cntxtAlts/>
              </w:rPr>
            </w:pPr>
            <w:r>
              <w:rPr>
                <w:rFonts w:eastAsia="標楷體" w:hint="eastAsia"/>
                <w14:cntxtAlts/>
              </w:rPr>
              <w:t>2.62</w:t>
            </w:r>
          </w:p>
        </w:tc>
        <w:tc>
          <w:tcPr>
            <w:tcW w:w="1079" w:type="dxa"/>
            <w:tcBorders>
              <w:left w:val="nil"/>
              <w:right w:val="nil"/>
            </w:tcBorders>
            <w:vAlign w:val="center"/>
          </w:tcPr>
          <w:p w:rsidR="00227125" w:rsidRPr="007464A3" w:rsidRDefault="00F7683D" w:rsidP="009E3FF7">
            <w:pPr>
              <w:tabs>
                <w:tab w:val="left" w:pos="1080"/>
              </w:tabs>
              <w:snapToGrid w:val="0"/>
              <w:spacing w:line="400" w:lineRule="exact"/>
              <w:ind w:rightChars="100" w:right="240"/>
              <w:jc w:val="right"/>
              <w:rPr>
                <w:rFonts w:eastAsia="標楷體"/>
                <w14:cntxtAlts/>
              </w:rPr>
            </w:pPr>
            <w:r>
              <w:rPr>
                <w:rFonts w:eastAsia="標楷體" w:hint="eastAsia"/>
                <w14:cntxtAlts/>
              </w:rPr>
              <w:t>2.63</w:t>
            </w:r>
          </w:p>
        </w:tc>
        <w:tc>
          <w:tcPr>
            <w:tcW w:w="1088" w:type="dxa"/>
            <w:tcBorders>
              <w:left w:val="nil"/>
              <w:right w:val="nil"/>
            </w:tcBorders>
            <w:vAlign w:val="center"/>
          </w:tcPr>
          <w:p w:rsidR="00227125" w:rsidRPr="007464A3" w:rsidRDefault="00F7683D" w:rsidP="009E3FF7">
            <w:pPr>
              <w:snapToGrid w:val="0"/>
              <w:spacing w:line="400" w:lineRule="exact"/>
              <w:ind w:rightChars="100" w:right="240"/>
              <w:jc w:val="right"/>
              <w:rPr>
                <w:rFonts w:eastAsia="標楷體"/>
                <w14:cntxtAlts/>
              </w:rPr>
            </w:pPr>
            <w:r>
              <w:rPr>
                <w:rFonts w:eastAsia="標楷體" w:hint="eastAsia"/>
                <w14:cntxtAlts/>
              </w:rPr>
              <w:t>-0.42</w:t>
            </w:r>
          </w:p>
        </w:tc>
        <w:tc>
          <w:tcPr>
            <w:tcW w:w="1020" w:type="dxa"/>
            <w:tcBorders>
              <w:left w:val="nil"/>
              <w:right w:val="nil"/>
            </w:tcBorders>
            <w:vAlign w:val="center"/>
          </w:tcPr>
          <w:p w:rsidR="00227125" w:rsidRPr="007464A3" w:rsidRDefault="00F7683D" w:rsidP="00746669">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1.62</w:t>
            </w:r>
          </w:p>
        </w:tc>
        <w:tc>
          <w:tcPr>
            <w:tcW w:w="1079" w:type="dxa"/>
            <w:tcBorders>
              <w:left w:val="nil"/>
              <w:right w:val="nil"/>
            </w:tcBorders>
            <w:vAlign w:val="center"/>
          </w:tcPr>
          <w:p w:rsidR="00227125" w:rsidRPr="007464A3" w:rsidRDefault="00F7683D"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0.90</w:t>
            </w:r>
          </w:p>
        </w:tc>
        <w:tc>
          <w:tcPr>
            <w:tcW w:w="1079" w:type="dxa"/>
            <w:tcBorders>
              <w:left w:val="nil"/>
              <w:right w:val="nil"/>
            </w:tcBorders>
            <w:vAlign w:val="center"/>
          </w:tcPr>
          <w:p w:rsidR="00227125" w:rsidRPr="007464A3" w:rsidRDefault="00F7683D" w:rsidP="00E871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-0.10</w:t>
            </w:r>
          </w:p>
        </w:tc>
        <w:tc>
          <w:tcPr>
            <w:tcW w:w="1008" w:type="dxa"/>
            <w:tcBorders>
              <w:left w:val="nil"/>
            </w:tcBorders>
            <w:vAlign w:val="center"/>
          </w:tcPr>
          <w:p w:rsidR="00227125" w:rsidRPr="007464A3" w:rsidRDefault="00F7683D"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8.26</w:t>
            </w:r>
          </w:p>
        </w:tc>
      </w:tr>
    </w:tbl>
    <w:p w:rsidR="00595226" w:rsidRDefault="00595226" w:rsidP="00595226">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Pr>
          <w:rFonts w:eastAsia="標楷體" w:hint="eastAsia"/>
          <w:sz w:val="22"/>
          <w:szCs w:val="22"/>
        </w:rPr>
        <w:t>1.</w:t>
      </w:r>
      <w:r w:rsidRPr="000E2B96">
        <w:rPr>
          <w:rFonts w:eastAsia="標楷體" w:hint="eastAsia"/>
          <w:sz w:val="22"/>
          <w:szCs w:val="22"/>
        </w:rPr>
        <w:t>表內薪資為名目數據。</w:t>
      </w:r>
    </w:p>
    <w:p w:rsidR="00595226" w:rsidRPr="000E2B96" w:rsidRDefault="00595226" w:rsidP="00595226">
      <w:pPr>
        <w:spacing w:line="360" w:lineRule="exact"/>
        <w:ind w:left="565" w:hangingChars="257" w:hanging="565"/>
        <w:rPr>
          <w:rFonts w:eastAsia="標楷體"/>
          <w:sz w:val="22"/>
          <w:szCs w:val="22"/>
        </w:rPr>
      </w:pPr>
      <w:r>
        <w:rPr>
          <w:rFonts w:eastAsia="標楷體" w:hint="eastAsia"/>
          <w:sz w:val="22"/>
          <w:szCs w:val="22"/>
        </w:rPr>
        <w:t xml:space="preserve">    2.</w:t>
      </w:r>
      <w:r w:rsidRPr="00CD73F8">
        <w:rPr>
          <w:rFonts w:eastAsia="標楷體" w:hint="eastAsia"/>
          <w:sz w:val="22"/>
          <w:szCs w:val="22"/>
        </w:rPr>
        <w:t>本統計結果自</w:t>
      </w:r>
      <w:r w:rsidRPr="00CD73F8">
        <w:rPr>
          <w:rFonts w:eastAsia="標楷體" w:hint="eastAsia"/>
          <w:sz w:val="22"/>
          <w:szCs w:val="22"/>
        </w:rPr>
        <w:t>103</w:t>
      </w:r>
      <w:r w:rsidRPr="00CD73F8">
        <w:rPr>
          <w:rFonts w:eastAsia="標楷體" w:hint="eastAsia"/>
          <w:sz w:val="22"/>
          <w:szCs w:val="22"/>
        </w:rPr>
        <w:t>年</w:t>
      </w:r>
      <w:r w:rsidRPr="00CD73F8">
        <w:rPr>
          <w:rFonts w:eastAsia="標楷體" w:hint="eastAsia"/>
          <w:sz w:val="22"/>
          <w:szCs w:val="22"/>
        </w:rPr>
        <w:t>1</w:t>
      </w:r>
      <w:r w:rsidRPr="00CD73F8">
        <w:rPr>
          <w:rFonts w:eastAsia="標楷體" w:hint="eastAsia"/>
          <w:sz w:val="22"/>
          <w:szCs w:val="22"/>
        </w:rPr>
        <w:t>月起援例參照「</w:t>
      </w:r>
      <w:r w:rsidRPr="00CD73F8">
        <w:rPr>
          <w:rFonts w:eastAsia="標楷體" w:hint="eastAsia"/>
          <w:sz w:val="22"/>
          <w:szCs w:val="22"/>
        </w:rPr>
        <w:t>100</w:t>
      </w:r>
      <w:r w:rsidRPr="00CD73F8">
        <w:rPr>
          <w:rFonts w:eastAsia="標楷體" w:hint="eastAsia"/>
          <w:sz w:val="22"/>
          <w:szCs w:val="22"/>
        </w:rPr>
        <w:t>年工商及服務業普查統計結果」及「中華民國行業標準分類第</w:t>
      </w:r>
      <w:r w:rsidRPr="00CD73F8">
        <w:rPr>
          <w:rFonts w:eastAsia="標楷體" w:hint="eastAsia"/>
          <w:sz w:val="22"/>
          <w:szCs w:val="22"/>
        </w:rPr>
        <w:t>9</w:t>
      </w:r>
      <w:r w:rsidRPr="00CD73F8">
        <w:rPr>
          <w:rFonts w:eastAsia="標楷體" w:hint="eastAsia"/>
          <w:sz w:val="22"/>
          <w:szCs w:val="22"/>
        </w:rPr>
        <w:t>次修訂版」校正歷年時間數列資料，相關指數改以</w:t>
      </w:r>
      <w:r w:rsidRPr="00CD73F8">
        <w:rPr>
          <w:rFonts w:eastAsia="標楷體" w:hint="eastAsia"/>
          <w:sz w:val="22"/>
          <w:szCs w:val="22"/>
        </w:rPr>
        <w:t>100</w:t>
      </w:r>
      <w:r w:rsidRPr="00CD73F8">
        <w:rPr>
          <w:rFonts w:eastAsia="標楷體" w:hint="eastAsia"/>
          <w:sz w:val="22"/>
          <w:szCs w:val="22"/>
        </w:rPr>
        <w:t>年為基期。</w:t>
      </w:r>
    </w:p>
    <w:p w:rsidR="00EF5A0E" w:rsidRPr="00FC0D54" w:rsidRDefault="00595226" w:rsidP="00494B27">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r w:rsidR="00576223" w:rsidRPr="00FC0D54">
        <w:rPr>
          <w:rFonts w:eastAsia="標楷體"/>
          <w:b/>
          <w:bCs/>
          <w:color w:val="FF0000"/>
          <w:sz w:val="28"/>
        </w:rPr>
        <w:br w:type="page"/>
      </w:r>
    </w:p>
    <w:p w:rsidR="00975512" w:rsidRPr="00FC0D54" w:rsidRDefault="00975512" w:rsidP="00872272">
      <w:pPr>
        <w:pStyle w:val="t-2"/>
      </w:pPr>
      <w:bookmarkStart w:id="105" w:name="_Toc337122138"/>
      <w:bookmarkStart w:id="106" w:name="_Toc349916590"/>
      <w:bookmarkStart w:id="107" w:name="_Toc396817221"/>
      <w:r w:rsidRPr="00FC0D54">
        <w:lastRenderedPageBreak/>
        <w:t>三、中國大陸經濟</w:t>
      </w:r>
      <w:bookmarkEnd w:id="105"/>
      <w:bookmarkEnd w:id="106"/>
      <w:bookmarkEnd w:id="107"/>
    </w:p>
    <w:p w:rsidR="003D2281" w:rsidRPr="00DA5C14" w:rsidRDefault="003D2281" w:rsidP="003C71AB">
      <w:pPr>
        <w:pStyle w:val="t-3"/>
        <w:snapToGrid w:val="0"/>
        <w:spacing w:beforeLines="50" w:before="180" w:line="300" w:lineRule="auto"/>
        <w:ind w:right="-60"/>
      </w:pPr>
      <w:bookmarkStart w:id="108" w:name="_Toc396817222"/>
      <w:bookmarkStart w:id="109" w:name="_Toc349916591"/>
      <w:bookmarkStart w:id="110" w:name="_Toc337122140"/>
      <w:r w:rsidRPr="00DA5C14">
        <w:t>（一）固定資產投資</w:t>
      </w:r>
      <w:bookmarkEnd w:id="108"/>
    </w:p>
    <w:p w:rsidR="006B43A9" w:rsidRPr="00A23E15" w:rsidRDefault="006B43A9" w:rsidP="006B43A9">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C544E8" w:rsidRPr="00C544E8">
        <w:rPr>
          <w:rFonts w:ascii="Times New Roman" w:eastAsia="標楷體" w:hint="eastAsia"/>
          <w:sz w:val="28"/>
        </w:rPr>
        <w:t>2014</w:t>
      </w:r>
      <w:r w:rsidR="00C544E8" w:rsidRPr="00C544E8">
        <w:rPr>
          <w:rFonts w:ascii="Times New Roman" w:eastAsia="標楷體" w:hint="eastAsia"/>
          <w:sz w:val="28"/>
        </w:rPr>
        <w:t>年</w:t>
      </w:r>
      <w:r w:rsidR="00C544E8" w:rsidRPr="00C544E8">
        <w:rPr>
          <w:rFonts w:ascii="Times New Roman" w:eastAsia="標楷體" w:hint="eastAsia"/>
          <w:sz w:val="28"/>
        </w:rPr>
        <w:t>1</w:t>
      </w:r>
      <w:r w:rsidR="00C544E8" w:rsidRPr="00C544E8">
        <w:rPr>
          <w:rFonts w:ascii="Times New Roman" w:eastAsia="標楷體" w:hint="eastAsia"/>
          <w:sz w:val="28"/>
        </w:rPr>
        <w:t>至</w:t>
      </w:r>
      <w:r w:rsidR="00C544E8" w:rsidRPr="00C544E8">
        <w:rPr>
          <w:rFonts w:ascii="Times New Roman" w:eastAsia="標楷體" w:hint="eastAsia"/>
          <w:sz w:val="28"/>
        </w:rPr>
        <w:t>7</w:t>
      </w:r>
      <w:r w:rsidR="00C544E8" w:rsidRPr="00C544E8">
        <w:rPr>
          <w:rFonts w:ascii="Times New Roman" w:eastAsia="標楷體" w:hint="eastAsia"/>
          <w:sz w:val="28"/>
        </w:rPr>
        <w:t>月固定資產投資</w:t>
      </w:r>
      <w:r w:rsidR="00C544E8" w:rsidRPr="00C544E8">
        <w:rPr>
          <w:rFonts w:ascii="Times New Roman" w:eastAsia="標楷體" w:hint="eastAsia"/>
          <w:sz w:val="28"/>
        </w:rPr>
        <w:t>(</w:t>
      </w:r>
      <w:r w:rsidR="00C544E8" w:rsidRPr="00C544E8">
        <w:rPr>
          <w:rFonts w:ascii="Times New Roman" w:eastAsia="標楷體" w:hint="eastAsia"/>
          <w:sz w:val="28"/>
        </w:rPr>
        <w:t>不含農戶</w:t>
      </w:r>
      <w:r w:rsidR="00C544E8" w:rsidRPr="00C544E8">
        <w:rPr>
          <w:rFonts w:ascii="Times New Roman" w:eastAsia="標楷體" w:hint="eastAsia"/>
          <w:sz w:val="28"/>
        </w:rPr>
        <w:t>)</w:t>
      </w:r>
      <w:r w:rsidR="00C544E8" w:rsidRPr="00C544E8">
        <w:rPr>
          <w:rFonts w:ascii="Times New Roman" w:eastAsia="標楷體" w:hint="eastAsia"/>
          <w:sz w:val="28"/>
        </w:rPr>
        <w:t>金額為</w:t>
      </w:r>
      <w:r w:rsidR="00C544E8" w:rsidRPr="00C544E8">
        <w:rPr>
          <w:rFonts w:ascii="Times New Roman" w:eastAsia="標楷體" w:hint="eastAsia"/>
          <w:sz w:val="28"/>
        </w:rPr>
        <w:t>259,493</w:t>
      </w:r>
      <w:r w:rsidR="00C544E8" w:rsidRPr="00C544E8">
        <w:rPr>
          <w:rFonts w:ascii="Times New Roman" w:eastAsia="標楷體" w:hint="eastAsia"/>
          <w:sz w:val="28"/>
        </w:rPr>
        <w:t>億人民幣，較</w:t>
      </w:r>
      <w:r w:rsidR="00C544E8" w:rsidRPr="00C544E8">
        <w:rPr>
          <w:rFonts w:ascii="Times New Roman" w:eastAsia="標楷體" w:hint="eastAsia"/>
          <w:sz w:val="28"/>
        </w:rPr>
        <w:t>2013</w:t>
      </w:r>
      <w:r w:rsidR="00C544E8" w:rsidRPr="00C544E8">
        <w:rPr>
          <w:rFonts w:ascii="Times New Roman" w:eastAsia="標楷體" w:hint="eastAsia"/>
          <w:sz w:val="28"/>
        </w:rPr>
        <w:t>年同期增加</w:t>
      </w:r>
      <w:r w:rsidR="00C544E8" w:rsidRPr="00C544E8">
        <w:rPr>
          <w:rFonts w:ascii="Times New Roman" w:eastAsia="標楷體" w:hint="eastAsia"/>
          <w:sz w:val="28"/>
        </w:rPr>
        <w:t>17.0</w:t>
      </w:r>
      <w:r w:rsidR="00C544E8" w:rsidRPr="00C544E8">
        <w:rPr>
          <w:rFonts w:ascii="Times New Roman" w:eastAsia="標楷體" w:hint="eastAsia"/>
          <w:sz w:val="28"/>
        </w:rPr>
        <w:t>％，其中中央投資金額增加</w:t>
      </w:r>
      <w:r w:rsidR="00C544E8" w:rsidRPr="00C544E8">
        <w:rPr>
          <w:rFonts w:ascii="Times New Roman" w:eastAsia="標楷體" w:hint="eastAsia"/>
          <w:sz w:val="28"/>
        </w:rPr>
        <w:t>10.8</w:t>
      </w:r>
      <w:r w:rsidR="00C544E8" w:rsidRPr="00C544E8">
        <w:rPr>
          <w:rFonts w:ascii="Times New Roman" w:eastAsia="標楷體" w:hint="eastAsia"/>
          <w:sz w:val="28"/>
        </w:rPr>
        <w:t>％，比重為</w:t>
      </w:r>
      <w:r w:rsidR="00C544E8" w:rsidRPr="00C544E8">
        <w:rPr>
          <w:rFonts w:ascii="Times New Roman" w:eastAsia="標楷體" w:hint="eastAsia"/>
          <w:sz w:val="28"/>
        </w:rPr>
        <w:t>4.5</w:t>
      </w:r>
      <w:r w:rsidR="00C544E8" w:rsidRPr="00C544E8">
        <w:rPr>
          <w:rFonts w:ascii="Times New Roman" w:eastAsia="標楷體" w:hint="eastAsia"/>
          <w:sz w:val="28"/>
        </w:rPr>
        <w:t>％；地方投資金額增加</w:t>
      </w:r>
      <w:r w:rsidR="00C544E8" w:rsidRPr="00C544E8">
        <w:rPr>
          <w:rFonts w:ascii="Times New Roman" w:eastAsia="標楷體" w:hint="eastAsia"/>
          <w:sz w:val="28"/>
        </w:rPr>
        <w:t>17.3</w:t>
      </w:r>
      <w:r w:rsidR="00C544E8" w:rsidRPr="00C544E8">
        <w:rPr>
          <w:rFonts w:ascii="Times New Roman" w:eastAsia="標楷體" w:hint="eastAsia"/>
          <w:sz w:val="28"/>
        </w:rPr>
        <w:t>％，比重為</w:t>
      </w:r>
      <w:r w:rsidR="00C544E8" w:rsidRPr="00C544E8">
        <w:rPr>
          <w:rFonts w:ascii="Times New Roman" w:eastAsia="標楷體" w:hint="eastAsia"/>
          <w:sz w:val="28"/>
        </w:rPr>
        <w:t>95.5</w:t>
      </w:r>
      <w:r w:rsidR="00C544E8" w:rsidRPr="00C544E8">
        <w:rPr>
          <w:rFonts w:ascii="Times New Roman" w:eastAsia="標楷體" w:hint="eastAsia"/>
          <w:sz w:val="28"/>
        </w:rPr>
        <w:t>％。</w:t>
      </w:r>
    </w:p>
    <w:p w:rsidR="006B43A9" w:rsidRPr="00A23E15" w:rsidRDefault="006B43A9" w:rsidP="006B43A9">
      <w:pPr>
        <w:pStyle w:val="a9"/>
        <w:widowControl/>
        <w:snapToGrid w:val="0"/>
        <w:spacing w:line="288" w:lineRule="auto"/>
        <w:ind w:leftChars="140" w:left="616" w:right="-142" w:hangingChars="100" w:hanging="280"/>
        <w:jc w:val="both"/>
        <w:rPr>
          <w:rFonts w:ascii="Times New Roman" w:eastAsia="標楷體"/>
          <w:sz w:val="28"/>
        </w:rPr>
      </w:pPr>
    </w:p>
    <w:p w:rsidR="00C544E8" w:rsidRPr="00BF17BC" w:rsidRDefault="00C544E8" w:rsidP="00C544E8">
      <w:pPr>
        <w:autoSpaceDE w:val="0"/>
        <w:autoSpaceDN w:val="0"/>
        <w:adjustRightInd w:val="0"/>
        <w:snapToGrid w:val="0"/>
        <w:spacing w:line="0" w:lineRule="atLeast"/>
        <w:jc w:val="center"/>
      </w:pPr>
      <w:r w:rsidRPr="00BF17BC">
        <w:rPr>
          <w:noProof/>
        </w:rPr>
        <w:drawing>
          <wp:anchor distT="0" distB="0" distL="114300" distR="114300" simplePos="0" relativeHeight="252016128" behindDoc="1" locked="0" layoutInCell="1" allowOverlap="1" wp14:anchorId="4360811F" wp14:editId="68466B16">
            <wp:simplePos x="0" y="0"/>
            <wp:positionH relativeFrom="column">
              <wp:posOffset>-708660</wp:posOffset>
            </wp:positionH>
            <wp:positionV relativeFrom="paragraph">
              <wp:posOffset>310515</wp:posOffset>
            </wp:positionV>
            <wp:extent cx="6777355" cy="2496185"/>
            <wp:effectExtent l="0" t="0" r="23495" b="18415"/>
            <wp:wrapSquare wrapText="r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BF17BC">
        <w:rPr>
          <w:rFonts w:eastAsia="標楷體" w:hint="eastAsia"/>
          <w:b/>
          <w:bCs/>
          <w:sz w:val="28"/>
        </w:rPr>
        <w:t>圖</w:t>
      </w:r>
      <w:r w:rsidRPr="00BF17BC">
        <w:rPr>
          <w:rFonts w:eastAsia="標楷體" w:hint="eastAsia"/>
          <w:b/>
          <w:bCs/>
          <w:sz w:val="28"/>
        </w:rPr>
        <w:t xml:space="preserve">3-1 </w:t>
      </w:r>
      <w:r w:rsidRPr="00BF17BC">
        <w:rPr>
          <w:rFonts w:eastAsia="標楷體" w:hint="eastAsia"/>
          <w:b/>
          <w:bCs/>
          <w:sz w:val="28"/>
        </w:rPr>
        <w:t>中國大陸固定資產投資</w:t>
      </w:r>
    </w:p>
    <w:p w:rsidR="00C544E8" w:rsidRPr="00BF17BC" w:rsidRDefault="00C544E8" w:rsidP="00C544E8">
      <w:pPr>
        <w:autoSpaceDE w:val="0"/>
        <w:autoSpaceDN w:val="0"/>
        <w:adjustRightInd w:val="0"/>
        <w:snapToGrid w:val="0"/>
        <w:spacing w:beforeLines="50" w:before="180" w:line="300" w:lineRule="auto"/>
        <w:jc w:val="center"/>
        <w:rPr>
          <w:rFonts w:eastAsia="標楷體"/>
          <w:b/>
          <w:bCs/>
          <w:sz w:val="28"/>
        </w:rPr>
      </w:pPr>
    </w:p>
    <w:p w:rsidR="00C544E8" w:rsidRPr="00BF17BC" w:rsidRDefault="00C544E8" w:rsidP="00C544E8">
      <w:pPr>
        <w:autoSpaceDE w:val="0"/>
        <w:autoSpaceDN w:val="0"/>
        <w:adjustRightInd w:val="0"/>
        <w:snapToGrid w:val="0"/>
        <w:spacing w:beforeLines="50" w:before="180" w:line="300" w:lineRule="auto"/>
        <w:jc w:val="center"/>
        <w:rPr>
          <w:rFonts w:eastAsia="標楷體"/>
        </w:rPr>
      </w:pPr>
      <w:r w:rsidRPr="00BF17BC">
        <w:rPr>
          <w:rFonts w:eastAsia="標楷體" w:hint="eastAsia"/>
          <w:b/>
          <w:bCs/>
          <w:sz w:val="28"/>
        </w:rPr>
        <w:t>表</w:t>
      </w:r>
      <w:r w:rsidRPr="00BF17BC">
        <w:rPr>
          <w:rFonts w:eastAsia="標楷體"/>
          <w:b/>
          <w:bCs/>
          <w:sz w:val="28"/>
        </w:rPr>
        <w:t xml:space="preserve">3-1  </w:t>
      </w:r>
      <w:r w:rsidRPr="00BF17BC">
        <w:rPr>
          <w:rFonts w:eastAsia="標楷體" w:hint="eastAsia"/>
          <w:b/>
          <w:bCs/>
          <w:sz w:val="28"/>
        </w:rPr>
        <w:t>中國大陸固定資產投資概況</w:t>
      </w:r>
    </w:p>
    <w:p w:rsidR="00C544E8" w:rsidRPr="00BF17BC" w:rsidRDefault="00C544E8" w:rsidP="00C544E8">
      <w:pPr>
        <w:autoSpaceDE w:val="0"/>
        <w:autoSpaceDN w:val="0"/>
        <w:adjustRightInd w:val="0"/>
        <w:snapToGrid w:val="0"/>
        <w:ind w:right="250"/>
        <w:jc w:val="right"/>
        <w:rPr>
          <w:rFonts w:eastAsia="標楷體"/>
          <w:b/>
          <w:bCs/>
          <w:sz w:val="28"/>
        </w:rPr>
      </w:pPr>
      <w:r w:rsidRPr="00BF17BC">
        <w:rPr>
          <w:rFonts w:eastAsia="標楷體" w:hAnsi="標楷體" w:hint="eastAsia"/>
        </w:rPr>
        <w:t>單位：億人民幣；％</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544E8" w:rsidRPr="00BF17BC" w:rsidTr="0024452D">
        <w:trPr>
          <w:cantSplit/>
          <w:jc w:val="center"/>
        </w:trPr>
        <w:tc>
          <w:tcPr>
            <w:tcW w:w="1612" w:type="dxa"/>
            <w:vMerge w:val="restart"/>
            <w:tcBorders>
              <w:left w:val="nil"/>
              <w:right w:val="single" w:sz="4" w:space="0" w:color="auto"/>
            </w:tcBorders>
            <w:vAlign w:val="center"/>
          </w:tcPr>
          <w:p w:rsidR="00C544E8" w:rsidRPr="00BF17BC" w:rsidRDefault="00C544E8" w:rsidP="0024452D">
            <w:pPr>
              <w:pStyle w:val="a9"/>
              <w:widowControl/>
              <w:snapToGrid w:val="0"/>
              <w:spacing w:line="440" w:lineRule="exact"/>
              <w:ind w:right="-142"/>
              <w:jc w:val="center"/>
              <w:rPr>
                <w:rFonts w:ascii="Times New Roman" w:eastAsia="標楷體"/>
                <w:sz w:val="22"/>
              </w:rPr>
            </w:pPr>
            <w:r w:rsidRPr="00BF17BC">
              <w:rPr>
                <w:rFonts w:ascii="Times New Roman" w:eastAsia="標楷體"/>
                <w:sz w:val="22"/>
              </w:rPr>
              <w:t>年</w:t>
            </w:r>
            <w:r w:rsidRPr="00BF17BC">
              <w:rPr>
                <w:rFonts w:ascii="Times New Roman" w:eastAsia="標楷體"/>
                <w:sz w:val="22"/>
              </w:rPr>
              <w:t>(</w:t>
            </w:r>
            <w:r w:rsidRPr="00BF17BC">
              <w:rPr>
                <w:rFonts w:ascii="Times New Roman" w:eastAsia="標楷體"/>
                <w:sz w:val="22"/>
              </w:rPr>
              <w:t>月</w:t>
            </w:r>
            <w:r w:rsidRPr="00BF17BC">
              <w:rPr>
                <w:rFonts w:ascii="Times New Roman" w:eastAsia="標楷體"/>
                <w:sz w:val="22"/>
              </w:rPr>
              <w:t>)</w:t>
            </w:r>
            <w:r w:rsidRPr="00BF17BC">
              <w:rPr>
                <w:rFonts w:ascii="Times New Roman" w:eastAsia="標楷體"/>
                <w:sz w:val="22"/>
              </w:rPr>
              <w:t>別</w:t>
            </w:r>
          </w:p>
        </w:tc>
        <w:tc>
          <w:tcPr>
            <w:tcW w:w="6346" w:type="dxa"/>
            <w:gridSpan w:val="6"/>
            <w:tcBorders>
              <w:left w:val="single" w:sz="4" w:space="0" w:color="auto"/>
              <w:right w:val="nil"/>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sz w:val="22"/>
              </w:rPr>
            </w:pPr>
            <w:r w:rsidRPr="00BF17BC">
              <w:rPr>
                <w:rFonts w:ascii="Times New Roman" w:eastAsia="標楷體" w:hint="eastAsia"/>
                <w:sz w:val="22"/>
              </w:rPr>
              <w:t>固定資產投資</w:t>
            </w:r>
          </w:p>
        </w:tc>
      </w:tr>
      <w:tr w:rsidR="00C544E8" w:rsidRPr="00BF17BC" w:rsidTr="0024452D">
        <w:trPr>
          <w:cantSplit/>
          <w:trHeight w:val="240"/>
          <w:jc w:val="center"/>
        </w:trPr>
        <w:tc>
          <w:tcPr>
            <w:tcW w:w="1612" w:type="dxa"/>
            <w:vMerge/>
            <w:tcBorders>
              <w:left w:val="nil"/>
              <w:right w:val="single" w:sz="4" w:space="0" w:color="auto"/>
            </w:tcBorders>
            <w:vAlign w:val="center"/>
          </w:tcPr>
          <w:p w:rsidR="00C544E8" w:rsidRPr="00BF17BC" w:rsidRDefault="00C544E8" w:rsidP="0024452D">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sz w:val="22"/>
              </w:rPr>
            </w:pPr>
            <w:r w:rsidRPr="00BF17BC">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C544E8" w:rsidRPr="00BF17BC" w:rsidRDefault="00C544E8" w:rsidP="0024452D">
            <w:pPr>
              <w:pStyle w:val="af2"/>
              <w:snapToGrid w:val="0"/>
              <w:spacing w:line="240" w:lineRule="auto"/>
              <w:ind w:left="0" w:firstLine="0"/>
              <w:jc w:val="center"/>
              <w:rPr>
                <w:rFonts w:ascii="Times New Roman" w:eastAsia="標楷體"/>
                <w:sz w:val="22"/>
              </w:rPr>
            </w:pPr>
            <w:r w:rsidRPr="00BF17BC">
              <w:rPr>
                <w:rFonts w:ascii="Times New Roman" w:eastAsia="標楷體" w:hint="eastAsia"/>
                <w:sz w:val="22"/>
              </w:rPr>
              <w:t>年增</w:t>
            </w:r>
            <w:r w:rsidRPr="00BF17BC">
              <w:rPr>
                <w:rFonts w:ascii="Times New Roman" w:eastAsia="標楷體"/>
                <w:sz w:val="22"/>
              </w:rPr>
              <w:t>率</w:t>
            </w:r>
          </w:p>
        </w:tc>
        <w:tc>
          <w:tcPr>
            <w:tcW w:w="1975" w:type="dxa"/>
            <w:gridSpan w:val="2"/>
            <w:tcBorders>
              <w:bottom w:val="single" w:sz="4" w:space="0" w:color="auto"/>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sz w:val="22"/>
              </w:rPr>
            </w:pPr>
            <w:r w:rsidRPr="00BF17BC">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sz w:val="22"/>
              </w:rPr>
            </w:pPr>
            <w:r w:rsidRPr="00BF17BC">
              <w:rPr>
                <w:rFonts w:ascii="Times New Roman" w:eastAsia="標楷體"/>
                <w:sz w:val="22"/>
              </w:rPr>
              <w:t>地方</w:t>
            </w:r>
          </w:p>
        </w:tc>
      </w:tr>
      <w:tr w:rsidR="00C544E8" w:rsidRPr="00BF17BC" w:rsidTr="0024452D">
        <w:trPr>
          <w:cantSplit/>
          <w:trHeight w:val="240"/>
          <w:jc w:val="center"/>
        </w:trPr>
        <w:tc>
          <w:tcPr>
            <w:tcW w:w="1612" w:type="dxa"/>
            <w:vMerge/>
            <w:tcBorders>
              <w:left w:val="nil"/>
              <w:bottom w:val="single" w:sz="4" w:space="0" w:color="auto"/>
              <w:right w:val="single" w:sz="4" w:space="0" w:color="auto"/>
            </w:tcBorders>
            <w:vAlign w:val="center"/>
          </w:tcPr>
          <w:p w:rsidR="00C544E8" w:rsidRPr="00BF17BC" w:rsidRDefault="00C544E8" w:rsidP="0024452D">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C544E8" w:rsidRPr="00BF17BC" w:rsidRDefault="00C544E8" w:rsidP="0024452D">
            <w:pPr>
              <w:pStyle w:val="af2"/>
              <w:snapToGrid w:val="0"/>
              <w:spacing w:line="240" w:lineRule="auto"/>
              <w:ind w:left="0" w:firstLine="0"/>
              <w:jc w:val="center"/>
              <w:rPr>
                <w:rFonts w:ascii="Times New Roman" w:eastAsia="標楷體"/>
                <w:sz w:val="22"/>
              </w:rPr>
            </w:pPr>
            <w:r w:rsidRPr="00BF17BC">
              <w:rPr>
                <w:rFonts w:ascii="Times New Roman" w:eastAsia="標楷體"/>
                <w:sz w:val="22"/>
              </w:rPr>
              <w:t>金額</w:t>
            </w:r>
          </w:p>
        </w:tc>
        <w:tc>
          <w:tcPr>
            <w:tcW w:w="922" w:type="dxa"/>
            <w:tcBorders>
              <w:bottom w:val="single" w:sz="4" w:space="0" w:color="auto"/>
              <w:right w:val="single" w:sz="4" w:space="0" w:color="auto"/>
            </w:tcBorders>
            <w:vAlign w:val="center"/>
          </w:tcPr>
          <w:p w:rsidR="00C544E8" w:rsidRPr="00BF17BC" w:rsidRDefault="00C544E8" w:rsidP="0024452D">
            <w:pPr>
              <w:pStyle w:val="af2"/>
              <w:snapToGrid w:val="0"/>
              <w:spacing w:line="240" w:lineRule="auto"/>
              <w:ind w:left="0" w:firstLine="0"/>
              <w:jc w:val="center"/>
              <w:rPr>
                <w:rFonts w:ascii="Times New Roman" w:eastAsia="標楷體"/>
                <w:sz w:val="22"/>
              </w:rPr>
            </w:pPr>
            <w:r w:rsidRPr="00BF17BC">
              <w:rPr>
                <w:rFonts w:ascii="Times New Roman" w:eastAsia="標楷體" w:hint="eastAsia"/>
                <w:sz w:val="22"/>
              </w:rPr>
              <w:t>年增</w:t>
            </w:r>
            <w:r w:rsidRPr="00BF17BC">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C544E8" w:rsidRPr="00BF17BC" w:rsidRDefault="00C544E8" w:rsidP="0024452D">
            <w:pPr>
              <w:pStyle w:val="af2"/>
              <w:snapToGrid w:val="0"/>
              <w:spacing w:line="240" w:lineRule="auto"/>
              <w:ind w:left="0" w:firstLine="0"/>
              <w:jc w:val="center"/>
              <w:rPr>
                <w:rFonts w:ascii="Times New Roman" w:eastAsia="標楷體"/>
                <w:sz w:val="22"/>
              </w:rPr>
            </w:pPr>
            <w:r w:rsidRPr="00BF17BC">
              <w:rPr>
                <w:rFonts w:ascii="Times New Roman" w:eastAsia="標楷體"/>
                <w:sz w:val="22"/>
              </w:rPr>
              <w:t>金額</w:t>
            </w:r>
          </w:p>
        </w:tc>
        <w:tc>
          <w:tcPr>
            <w:tcW w:w="840" w:type="dxa"/>
            <w:tcBorders>
              <w:left w:val="single" w:sz="4" w:space="0" w:color="auto"/>
              <w:bottom w:val="single" w:sz="4" w:space="0" w:color="auto"/>
              <w:right w:val="nil"/>
            </w:tcBorders>
            <w:vAlign w:val="center"/>
          </w:tcPr>
          <w:p w:rsidR="00C544E8" w:rsidRPr="00BF17BC" w:rsidRDefault="00C544E8" w:rsidP="0024452D">
            <w:pPr>
              <w:pStyle w:val="af2"/>
              <w:snapToGrid w:val="0"/>
              <w:spacing w:line="240" w:lineRule="auto"/>
              <w:ind w:left="0" w:firstLine="0"/>
              <w:jc w:val="center"/>
              <w:rPr>
                <w:rFonts w:ascii="Times New Roman" w:eastAsia="標楷體"/>
                <w:b/>
                <w:w w:val="90"/>
                <w:kern w:val="0"/>
                <w:sz w:val="22"/>
              </w:rPr>
            </w:pPr>
            <w:r w:rsidRPr="00BF17BC">
              <w:rPr>
                <w:rFonts w:ascii="Times New Roman" w:eastAsia="標楷體" w:hint="eastAsia"/>
                <w:sz w:val="22"/>
              </w:rPr>
              <w:t>年增</w:t>
            </w:r>
            <w:r w:rsidRPr="00BF17BC">
              <w:rPr>
                <w:rFonts w:ascii="Times New Roman" w:eastAsia="標楷體"/>
                <w:sz w:val="22"/>
              </w:rPr>
              <w:t>率</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kern w:val="0"/>
                <w:sz w:val="22"/>
              </w:rPr>
              <w:t>2006</w:t>
            </w:r>
            <w:r w:rsidRPr="00BF17BC">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rPr>
              <w:t>109,870</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rPr>
              <w:t>23.8</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rPr>
              <w:t>10,792</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rPr>
              <w:t>21.1</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rPr>
              <w:t>82,680</w:t>
            </w:r>
          </w:p>
        </w:tc>
        <w:tc>
          <w:tcPr>
            <w:tcW w:w="840" w:type="dxa"/>
            <w:tcBorders>
              <w:top w:val="nil"/>
              <w:left w:val="single" w:sz="4" w:space="0" w:color="auto"/>
              <w:bottom w:val="nil"/>
              <w:right w:val="nil"/>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BF17BC">
              <w:rPr>
                <w:rFonts w:eastAsia="華康楷書體W5"/>
                <w:spacing w:val="0"/>
                <w:szCs w:val="24"/>
              </w:rPr>
              <w:t>24.9</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kern w:val="0"/>
                <w:sz w:val="22"/>
              </w:rPr>
              <w:t>2007</w:t>
            </w:r>
            <w:r w:rsidRPr="00BF17BC">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137</w:t>
            </w:r>
            <w:r w:rsidRPr="00BF17BC">
              <w:rPr>
                <w:rFonts w:eastAsia="華康楷書體W5"/>
              </w:rPr>
              <w:t>,</w:t>
            </w:r>
            <w:r w:rsidRPr="00BF17BC">
              <w:rPr>
                <w:rFonts w:eastAsia="華康楷書體W5" w:hint="eastAsia"/>
              </w:rPr>
              <w:t>239</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24.8</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12,708</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標楷體"/>
              </w:rPr>
            </w:pPr>
            <w:r w:rsidRPr="00BF17BC">
              <w:rPr>
                <w:rFonts w:eastAsia="標楷體" w:hint="eastAsia"/>
              </w:rPr>
              <w:t>19.5</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BF17BC">
              <w:rPr>
                <w:rFonts w:eastAsia="標楷體" w:hint="eastAsia"/>
                <w:spacing w:val="0"/>
                <w:szCs w:val="24"/>
              </w:rPr>
              <w:t>104,706</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標楷體"/>
              </w:rPr>
            </w:pPr>
            <w:r w:rsidRPr="00BF17BC">
              <w:rPr>
                <w:rFonts w:eastAsia="標楷體" w:hint="eastAsia"/>
              </w:rPr>
              <w:t>26.6</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2008</w:t>
            </w:r>
            <w:r w:rsidRPr="00BF17BC">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BF17BC">
              <w:rPr>
                <w:rFonts w:eastAsia="新細明體" w:hint="eastAsia"/>
                <w:spacing w:val="0"/>
                <w:szCs w:val="24"/>
              </w:rPr>
              <w:t>25.5</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16,641</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hint="eastAsia"/>
              </w:rPr>
              <w:t>29.6</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rightChars="25" w:right="60"/>
              <w:jc w:val="right"/>
              <w:rPr>
                <w:rFonts w:eastAsia="華康楷書體W5"/>
              </w:rPr>
            </w:pPr>
            <w:r w:rsidRPr="00BF17BC">
              <w:rPr>
                <w:rFonts w:hint="eastAsia"/>
              </w:rPr>
              <w:t>131,526</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25.7</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2009</w:t>
            </w:r>
            <w:r w:rsidRPr="00BF17BC">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30.1</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19,651</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18.4</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rightChars="25" w:right="60"/>
              <w:jc w:val="right"/>
              <w:rPr>
                <w:rFonts w:eastAsia="華康楷書體W5"/>
              </w:rPr>
            </w:pPr>
            <w:r w:rsidRPr="00BF17BC">
              <w:rPr>
                <w:rFonts w:eastAsia="華康楷書體W5" w:hint="eastAsia"/>
              </w:rPr>
              <w:t>174,488</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32.0</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2010</w:t>
            </w:r>
            <w:r w:rsidRPr="00BF17BC">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23.8</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21,837</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8.9</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rightChars="25" w:right="60"/>
              <w:jc w:val="right"/>
              <w:rPr>
                <w:rFonts w:eastAsia="華康楷書體W5"/>
              </w:rPr>
            </w:pPr>
            <w:r w:rsidRPr="00BF17BC">
              <w:rPr>
                <w:rFonts w:eastAsia="華康楷書體W5" w:hint="eastAsia"/>
              </w:rPr>
              <w:t>219,578</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26.3</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2011</w:t>
            </w:r>
            <w:r w:rsidRPr="00BF17BC">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23.8</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20,209</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-9.7</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rightChars="25" w:right="60"/>
              <w:jc w:val="right"/>
              <w:rPr>
                <w:rFonts w:eastAsia="華康楷書體W5"/>
              </w:rPr>
            </w:pPr>
            <w:r w:rsidRPr="00BF17BC">
              <w:rPr>
                <w:rFonts w:eastAsia="華康楷書體W5" w:hint="eastAsia"/>
              </w:rPr>
              <w:t>281,724</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27.2</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2012</w:t>
            </w:r>
            <w:r w:rsidRPr="00BF17BC">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20.6</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21,663</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5.9</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rightChars="25" w:right="60"/>
              <w:jc w:val="right"/>
              <w:rPr>
                <w:rFonts w:eastAsia="華康楷書體W5"/>
              </w:rPr>
            </w:pPr>
            <w:r w:rsidRPr="00BF17BC">
              <w:rPr>
                <w:rFonts w:eastAsia="華康楷書體W5" w:hint="eastAsia"/>
              </w:rPr>
              <w:t>343,172</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21.7</w:t>
            </w:r>
          </w:p>
        </w:tc>
      </w:tr>
      <w:tr w:rsidR="00C544E8" w:rsidRPr="00BF17BC" w:rsidTr="0024452D">
        <w:trPr>
          <w:cantSplit/>
          <w:trHeight w:val="360"/>
          <w:jc w:val="center"/>
        </w:trPr>
        <w:tc>
          <w:tcPr>
            <w:tcW w:w="1612" w:type="dxa"/>
            <w:tcBorders>
              <w:top w:val="nil"/>
              <w:left w:val="nil"/>
              <w:bottom w:val="nil"/>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2013</w:t>
            </w:r>
            <w:r w:rsidRPr="00BF17BC">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19.6</w:t>
            </w:r>
          </w:p>
        </w:tc>
        <w:tc>
          <w:tcPr>
            <w:tcW w:w="1053" w:type="dxa"/>
            <w:tcBorders>
              <w:top w:val="nil"/>
              <w:bottom w:val="nil"/>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24,785</w:t>
            </w:r>
          </w:p>
        </w:tc>
        <w:tc>
          <w:tcPr>
            <w:tcW w:w="922" w:type="dxa"/>
            <w:tcBorders>
              <w:top w:val="nil"/>
              <w:bottom w:val="nil"/>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12.4</w:t>
            </w:r>
          </w:p>
        </w:tc>
        <w:tc>
          <w:tcPr>
            <w:tcW w:w="1037" w:type="dxa"/>
            <w:tcBorders>
              <w:top w:val="nil"/>
              <w:left w:val="single" w:sz="4" w:space="0" w:color="auto"/>
              <w:bottom w:val="nil"/>
              <w:right w:val="single" w:sz="4" w:space="0" w:color="auto"/>
            </w:tcBorders>
            <w:vAlign w:val="center"/>
          </w:tcPr>
          <w:p w:rsidR="00C544E8" w:rsidRPr="00BF17BC" w:rsidRDefault="00C544E8" w:rsidP="0024452D">
            <w:pPr>
              <w:ind w:rightChars="25" w:right="60"/>
              <w:jc w:val="right"/>
              <w:rPr>
                <w:rFonts w:eastAsia="華康楷書體W5"/>
              </w:rPr>
            </w:pPr>
            <w:r w:rsidRPr="00BF17BC">
              <w:rPr>
                <w:rFonts w:eastAsia="華康楷書體W5" w:hint="eastAsia"/>
              </w:rPr>
              <w:t>411,742</w:t>
            </w:r>
          </w:p>
        </w:tc>
        <w:tc>
          <w:tcPr>
            <w:tcW w:w="840" w:type="dxa"/>
            <w:tcBorders>
              <w:top w:val="nil"/>
              <w:left w:val="single" w:sz="4" w:space="0" w:color="auto"/>
              <w:bottom w:val="nil"/>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20.1</w:t>
            </w:r>
          </w:p>
        </w:tc>
      </w:tr>
      <w:tr w:rsidR="00C544E8" w:rsidRPr="00BF17BC" w:rsidTr="0024452D">
        <w:trPr>
          <w:cantSplit/>
          <w:trHeight w:val="360"/>
          <w:jc w:val="center"/>
        </w:trPr>
        <w:tc>
          <w:tcPr>
            <w:tcW w:w="1612" w:type="dxa"/>
            <w:tcBorders>
              <w:top w:val="nil"/>
              <w:left w:val="nil"/>
              <w:bottom w:val="single" w:sz="4" w:space="0" w:color="auto"/>
              <w:right w:val="single" w:sz="4" w:space="0" w:color="auto"/>
            </w:tcBorders>
            <w:vAlign w:val="center"/>
          </w:tcPr>
          <w:p w:rsidR="00C544E8" w:rsidRPr="00BF17BC" w:rsidRDefault="00C544E8" w:rsidP="0024452D">
            <w:pPr>
              <w:pStyle w:val="af2"/>
              <w:snapToGrid w:val="0"/>
              <w:spacing w:line="240" w:lineRule="auto"/>
              <w:ind w:left="0" w:right="-142" w:firstLine="0"/>
              <w:jc w:val="center"/>
              <w:rPr>
                <w:rFonts w:ascii="Times New Roman" w:eastAsia="標楷體"/>
                <w:kern w:val="0"/>
                <w:sz w:val="22"/>
              </w:rPr>
            </w:pPr>
            <w:r w:rsidRPr="00BF17BC">
              <w:rPr>
                <w:rFonts w:ascii="Times New Roman" w:eastAsia="標楷體" w:hint="eastAsia"/>
                <w:kern w:val="0"/>
                <w:sz w:val="22"/>
              </w:rPr>
              <w:t>2014</w:t>
            </w:r>
            <w:r w:rsidRPr="00BF17BC">
              <w:rPr>
                <w:rFonts w:ascii="Times New Roman" w:eastAsia="標楷體" w:hint="eastAsia"/>
                <w:kern w:val="0"/>
                <w:sz w:val="22"/>
              </w:rPr>
              <w:t>年</w:t>
            </w:r>
            <w:r w:rsidRPr="00BF17BC">
              <w:rPr>
                <w:rFonts w:ascii="Times New Roman" w:eastAsia="標楷體" w:hint="eastAsia"/>
                <w:kern w:val="0"/>
                <w:sz w:val="22"/>
              </w:rPr>
              <w:t>1-7</w:t>
            </w:r>
            <w:r w:rsidRPr="00BF17BC">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259,493</w:t>
            </w:r>
          </w:p>
        </w:tc>
        <w:tc>
          <w:tcPr>
            <w:tcW w:w="1103" w:type="dxa"/>
            <w:tcBorders>
              <w:top w:val="nil"/>
              <w:left w:val="single" w:sz="4" w:space="0" w:color="auto"/>
              <w:bottom w:val="single" w:sz="4" w:space="0" w:color="auto"/>
              <w:right w:val="double" w:sz="4" w:space="0" w:color="auto"/>
            </w:tcBorders>
            <w:vAlign w:val="center"/>
          </w:tcPr>
          <w:p w:rsidR="00C544E8" w:rsidRPr="00BF17BC" w:rsidRDefault="00C544E8"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BF17BC">
              <w:rPr>
                <w:rFonts w:eastAsia="新細明體" w:hint="eastAsia"/>
                <w:spacing w:val="0"/>
                <w:szCs w:val="24"/>
              </w:rPr>
              <w:t>17.0</w:t>
            </w:r>
          </w:p>
        </w:tc>
        <w:tc>
          <w:tcPr>
            <w:tcW w:w="1053" w:type="dxa"/>
            <w:tcBorders>
              <w:top w:val="nil"/>
              <w:bottom w:val="single" w:sz="4" w:space="0" w:color="auto"/>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11,689</w:t>
            </w:r>
          </w:p>
        </w:tc>
        <w:tc>
          <w:tcPr>
            <w:tcW w:w="922" w:type="dxa"/>
            <w:tcBorders>
              <w:top w:val="nil"/>
              <w:bottom w:val="single" w:sz="4" w:space="0" w:color="auto"/>
              <w:right w:val="single" w:sz="4" w:space="0" w:color="auto"/>
            </w:tcBorders>
            <w:vAlign w:val="center"/>
          </w:tcPr>
          <w:p w:rsidR="00C544E8" w:rsidRPr="00BF17BC" w:rsidRDefault="00C544E8" w:rsidP="0024452D">
            <w:pPr>
              <w:ind w:right="-142"/>
              <w:jc w:val="center"/>
              <w:rPr>
                <w:rFonts w:eastAsia="華康楷書體W5"/>
              </w:rPr>
            </w:pPr>
            <w:r w:rsidRPr="00BF17BC">
              <w:rPr>
                <w:rFonts w:eastAsia="華康楷書體W5" w:hint="eastAsia"/>
              </w:rPr>
              <w:t>10.8</w:t>
            </w:r>
          </w:p>
        </w:tc>
        <w:tc>
          <w:tcPr>
            <w:tcW w:w="1037" w:type="dxa"/>
            <w:tcBorders>
              <w:top w:val="nil"/>
              <w:left w:val="single" w:sz="4" w:space="0" w:color="auto"/>
              <w:bottom w:val="single" w:sz="4" w:space="0" w:color="auto"/>
              <w:right w:val="single" w:sz="4" w:space="0" w:color="auto"/>
            </w:tcBorders>
            <w:vAlign w:val="center"/>
          </w:tcPr>
          <w:p w:rsidR="00C544E8" w:rsidRPr="00BF17BC" w:rsidRDefault="00C544E8" w:rsidP="0024452D">
            <w:pPr>
              <w:ind w:leftChars="38" w:left="91" w:rightChars="25" w:right="60"/>
              <w:jc w:val="right"/>
              <w:rPr>
                <w:rFonts w:eastAsia="華康楷書體W5"/>
              </w:rPr>
            </w:pPr>
            <w:r w:rsidRPr="00BF17BC">
              <w:rPr>
                <w:rFonts w:eastAsia="華康楷書體W5" w:hint="eastAsia"/>
              </w:rPr>
              <w:t>247,804</w:t>
            </w:r>
          </w:p>
        </w:tc>
        <w:tc>
          <w:tcPr>
            <w:tcW w:w="840" w:type="dxa"/>
            <w:tcBorders>
              <w:top w:val="nil"/>
              <w:left w:val="single" w:sz="4" w:space="0" w:color="auto"/>
              <w:bottom w:val="single" w:sz="4" w:space="0" w:color="auto"/>
              <w:right w:val="nil"/>
            </w:tcBorders>
            <w:vAlign w:val="center"/>
          </w:tcPr>
          <w:p w:rsidR="00C544E8" w:rsidRPr="00BF17BC" w:rsidRDefault="00C544E8" w:rsidP="0024452D">
            <w:pPr>
              <w:ind w:right="-142"/>
              <w:jc w:val="center"/>
              <w:rPr>
                <w:rFonts w:eastAsia="華康楷書體W5"/>
              </w:rPr>
            </w:pPr>
            <w:r w:rsidRPr="00BF17BC">
              <w:rPr>
                <w:rFonts w:eastAsia="華康楷書體W5" w:hint="eastAsia"/>
              </w:rPr>
              <w:t>17.3</w:t>
            </w:r>
          </w:p>
        </w:tc>
      </w:tr>
    </w:tbl>
    <w:p w:rsidR="00C544E8" w:rsidRPr="00BF17BC" w:rsidRDefault="00C544E8" w:rsidP="00C544E8">
      <w:pPr>
        <w:pStyle w:val="a9"/>
        <w:widowControl/>
        <w:snapToGrid w:val="0"/>
        <w:spacing w:line="240" w:lineRule="atLeast"/>
        <w:ind w:left="-180" w:right="-142" w:firstLine="440"/>
        <w:jc w:val="both"/>
        <w:rPr>
          <w:rFonts w:ascii="Times New Roman" w:eastAsia="標楷體"/>
          <w:sz w:val="22"/>
        </w:rPr>
      </w:pPr>
      <w:proofErr w:type="gramStart"/>
      <w:r w:rsidRPr="00BF17BC">
        <w:rPr>
          <w:rFonts w:ascii="Times New Roman" w:eastAsia="標楷體" w:hint="eastAsia"/>
          <w:sz w:val="22"/>
        </w:rPr>
        <w:t>註</w:t>
      </w:r>
      <w:proofErr w:type="gramEnd"/>
      <w:r w:rsidRPr="00BF17BC">
        <w:rPr>
          <w:rFonts w:ascii="Times New Roman" w:eastAsia="標楷體" w:hint="eastAsia"/>
          <w:sz w:val="22"/>
        </w:rPr>
        <w:t>：中國大陸國家統計局自</w:t>
      </w:r>
      <w:r w:rsidRPr="00BF17BC">
        <w:rPr>
          <w:rFonts w:ascii="Times New Roman" w:eastAsia="標楷體" w:hint="eastAsia"/>
          <w:sz w:val="22"/>
        </w:rPr>
        <w:t>2011</w:t>
      </w:r>
      <w:r w:rsidRPr="00BF17BC">
        <w:rPr>
          <w:rFonts w:ascii="Times New Roman" w:eastAsia="標楷體" w:hint="eastAsia"/>
          <w:sz w:val="22"/>
        </w:rPr>
        <w:t>年</w:t>
      </w:r>
      <w:r w:rsidRPr="00BF17BC">
        <w:rPr>
          <w:rFonts w:ascii="Times New Roman" w:eastAsia="標楷體" w:hint="eastAsia"/>
          <w:sz w:val="22"/>
        </w:rPr>
        <w:t>4</w:t>
      </w:r>
      <w:r w:rsidRPr="00BF17BC">
        <w:rPr>
          <w:rFonts w:ascii="Times New Roman" w:eastAsia="標楷體" w:hint="eastAsia"/>
          <w:sz w:val="22"/>
        </w:rPr>
        <w:t>月起，公布之固定資產投資數據不含農戶。</w:t>
      </w:r>
    </w:p>
    <w:p w:rsidR="00B010A5" w:rsidRPr="00A23E15" w:rsidRDefault="00C544E8" w:rsidP="00C544E8">
      <w:pPr>
        <w:pStyle w:val="a9"/>
        <w:widowControl/>
        <w:snapToGrid w:val="0"/>
        <w:spacing w:line="240" w:lineRule="atLeast"/>
        <w:ind w:left="-180" w:right="-142" w:firstLine="440"/>
        <w:jc w:val="both"/>
        <w:rPr>
          <w:rFonts w:ascii="Times New Roman" w:eastAsia="標楷體"/>
          <w:sz w:val="22"/>
        </w:rPr>
      </w:pPr>
      <w:r w:rsidRPr="00BF17BC">
        <w:rPr>
          <w:rFonts w:ascii="Times New Roman" w:eastAsia="標楷體" w:hint="eastAsia"/>
          <w:sz w:val="22"/>
        </w:rPr>
        <w:t>資料來源：中國大陸統計年鑑</w:t>
      </w:r>
      <w:r w:rsidRPr="00BF17BC">
        <w:rPr>
          <w:rFonts w:ascii="Times New Roman" w:eastAsia="標楷體" w:hint="eastAsia"/>
          <w:sz w:val="22"/>
        </w:rPr>
        <w:t>(</w:t>
      </w:r>
      <w:r w:rsidRPr="00BF17BC">
        <w:rPr>
          <w:rFonts w:ascii="Times New Roman" w:eastAsia="標楷體" w:hint="eastAsia"/>
          <w:sz w:val="22"/>
        </w:rPr>
        <w:t>各年份</w:t>
      </w:r>
      <w:r w:rsidRPr="00BF17BC">
        <w:rPr>
          <w:rFonts w:ascii="Times New Roman" w:eastAsia="標楷體" w:hint="eastAsia"/>
          <w:sz w:val="22"/>
        </w:rPr>
        <w:t>)</w:t>
      </w:r>
      <w:r w:rsidRPr="00BF17BC">
        <w:rPr>
          <w:rFonts w:ascii="Times New Roman" w:eastAsia="標楷體" w:hint="eastAsia"/>
          <w:sz w:val="22"/>
        </w:rPr>
        <w:t>；中國大陸國家統計局。</w:t>
      </w:r>
    </w:p>
    <w:p w:rsidR="00D75028" w:rsidRPr="00341B4A" w:rsidRDefault="00D75028" w:rsidP="00D75028">
      <w:pPr>
        <w:pStyle w:val="k3a"/>
        <w:spacing w:beforeLines="0" w:before="120" w:line="300" w:lineRule="auto"/>
        <w:ind w:leftChars="0" w:left="0" w:firstLineChars="0" w:firstLine="0"/>
        <w:outlineLvl w:val="2"/>
        <w:rPr>
          <w:b/>
          <w:bCs/>
          <w:sz w:val="32"/>
        </w:rPr>
      </w:pPr>
      <w:r w:rsidRPr="00A23E15">
        <w:br w:type="page"/>
      </w:r>
      <w:bookmarkStart w:id="111" w:name="_Toc368324034"/>
      <w:bookmarkStart w:id="112" w:name="_Toc396817223"/>
      <w:r w:rsidRPr="00341B4A">
        <w:rPr>
          <w:rFonts w:hint="eastAsia"/>
          <w:b/>
          <w:bCs/>
          <w:sz w:val="32"/>
        </w:rPr>
        <w:lastRenderedPageBreak/>
        <w:t>（二）</w:t>
      </w:r>
      <w:r w:rsidRPr="000F68DA">
        <w:rPr>
          <w:rFonts w:hint="eastAsia"/>
          <w:b/>
          <w:bCs/>
          <w:sz w:val="32"/>
        </w:rPr>
        <w:t>吸引</w:t>
      </w:r>
      <w:r w:rsidRPr="00341B4A">
        <w:rPr>
          <w:rFonts w:hint="eastAsia"/>
          <w:b/>
          <w:bCs/>
          <w:sz w:val="32"/>
        </w:rPr>
        <w:t>外資</w:t>
      </w:r>
      <w:bookmarkEnd w:id="111"/>
      <w:bookmarkEnd w:id="112"/>
    </w:p>
    <w:p w:rsidR="006B43A9" w:rsidRPr="00AF49FF" w:rsidRDefault="006B43A9" w:rsidP="006B43A9">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00C544E8" w:rsidRPr="00C544E8">
        <w:rPr>
          <w:rFonts w:ascii="Times New Roman" w:eastAsia="標楷體" w:hint="eastAsia"/>
          <w:sz w:val="28"/>
        </w:rPr>
        <w:t>2014</w:t>
      </w:r>
      <w:r w:rsidR="00C544E8" w:rsidRPr="00C544E8">
        <w:rPr>
          <w:rFonts w:ascii="Times New Roman" w:eastAsia="標楷體" w:hint="eastAsia"/>
          <w:sz w:val="28"/>
        </w:rPr>
        <w:t>年</w:t>
      </w:r>
      <w:r w:rsidR="00C544E8" w:rsidRPr="00C544E8">
        <w:rPr>
          <w:rFonts w:ascii="Times New Roman" w:eastAsia="標楷體" w:hint="eastAsia"/>
          <w:sz w:val="28"/>
        </w:rPr>
        <w:t>1</w:t>
      </w:r>
      <w:r w:rsidR="00C544E8" w:rsidRPr="00C544E8">
        <w:rPr>
          <w:rFonts w:ascii="Times New Roman" w:eastAsia="標楷體" w:hint="eastAsia"/>
          <w:sz w:val="28"/>
        </w:rPr>
        <w:t>至</w:t>
      </w:r>
      <w:r w:rsidR="00C544E8" w:rsidRPr="00C544E8">
        <w:rPr>
          <w:rFonts w:ascii="Times New Roman" w:eastAsia="標楷體" w:hint="eastAsia"/>
          <w:sz w:val="28"/>
        </w:rPr>
        <w:t>7</w:t>
      </w:r>
      <w:r w:rsidR="00C544E8" w:rsidRPr="00C544E8">
        <w:rPr>
          <w:rFonts w:ascii="Times New Roman" w:eastAsia="標楷體" w:hint="eastAsia"/>
          <w:sz w:val="28"/>
        </w:rPr>
        <w:t>月中國大陸非金融領域新批設立外商投資企業</w:t>
      </w:r>
      <w:r w:rsidR="00C544E8" w:rsidRPr="00C544E8">
        <w:rPr>
          <w:rFonts w:ascii="Times New Roman" w:eastAsia="標楷體" w:hint="eastAsia"/>
          <w:sz w:val="28"/>
        </w:rPr>
        <w:t>13,249</w:t>
      </w:r>
      <w:r w:rsidR="00C544E8" w:rsidRPr="00C544E8">
        <w:rPr>
          <w:rFonts w:ascii="Times New Roman" w:eastAsia="標楷體" w:hint="eastAsia"/>
          <w:sz w:val="28"/>
        </w:rPr>
        <w:t>家，較</w:t>
      </w:r>
      <w:r w:rsidR="00C544E8" w:rsidRPr="00C544E8">
        <w:rPr>
          <w:rFonts w:ascii="Times New Roman" w:eastAsia="標楷體" w:hint="eastAsia"/>
          <w:sz w:val="28"/>
        </w:rPr>
        <w:t>2013</w:t>
      </w:r>
      <w:r w:rsidR="00C544E8" w:rsidRPr="00C544E8">
        <w:rPr>
          <w:rFonts w:ascii="Times New Roman" w:eastAsia="標楷體" w:hint="eastAsia"/>
          <w:sz w:val="28"/>
        </w:rPr>
        <w:t>年同期增加</w:t>
      </w:r>
      <w:r w:rsidR="00C544E8" w:rsidRPr="00C544E8">
        <w:rPr>
          <w:rFonts w:ascii="Times New Roman" w:eastAsia="標楷體" w:hint="eastAsia"/>
          <w:sz w:val="28"/>
        </w:rPr>
        <w:t>4.9</w:t>
      </w:r>
      <w:r w:rsidR="00C544E8" w:rsidRPr="00C544E8">
        <w:rPr>
          <w:rFonts w:ascii="Times New Roman" w:eastAsia="標楷體" w:hint="eastAsia"/>
          <w:sz w:val="28"/>
        </w:rPr>
        <w:t>％；實際利用外資金額為</w:t>
      </w:r>
      <w:r w:rsidR="00C544E8" w:rsidRPr="00C544E8">
        <w:rPr>
          <w:rFonts w:ascii="Times New Roman" w:eastAsia="標楷體" w:hint="eastAsia"/>
          <w:sz w:val="28"/>
        </w:rPr>
        <w:t>711.4</w:t>
      </w:r>
      <w:r w:rsidR="00C544E8" w:rsidRPr="00C544E8">
        <w:rPr>
          <w:rFonts w:ascii="Times New Roman" w:eastAsia="標楷體" w:hint="eastAsia"/>
          <w:sz w:val="28"/>
        </w:rPr>
        <w:t>億美元，較</w:t>
      </w:r>
      <w:r w:rsidR="00C544E8" w:rsidRPr="00C544E8">
        <w:rPr>
          <w:rFonts w:ascii="Times New Roman" w:eastAsia="標楷體" w:hint="eastAsia"/>
          <w:sz w:val="28"/>
        </w:rPr>
        <w:t>2013</w:t>
      </w:r>
      <w:r w:rsidR="00C544E8" w:rsidRPr="00C544E8">
        <w:rPr>
          <w:rFonts w:ascii="Times New Roman" w:eastAsia="標楷體" w:hint="eastAsia"/>
          <w:sz w:val="28"/>
        </w:rPr>
        <w:t>年同期減少</w:t>
      </w:r>
      <w:r w:rsidR="00C544E8" w:rsidRPr="00C544E8">
        <w:rPr>
          <w:rFonts w:ascii="Times New Roman" w:eastAsia="標楷體" w:hint="eastAsia"/>
          <w:sz w:val="28"/>
        </w:rPr>
        <w:t>0.4</w:t>
      </w:r>
      <w:r w:rsidR="00C544E8" w:rsidRPr="00C544E8">
        <w:rPr>
          <w:rFonts w:ascii="Times New Roman" w:eastAsia="標楷體" w:hint="eastAsia"/>
          <w:sz w:val="28"/>
        </w:rPr>
        <w:t>％。</w:t>
      </w:r>
    </w:p>
    <w:p w:rsidR="006B43A9" w:rsidRDefault="006B43A9" w:rsidP="006B43A9">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00C544E8" w:rsidRPr="00C544E8">
        <w:rPr>
          <w:rFonts w:ascii="Times New Roman" w:eastAsia="標楷體" w:hint="eastAsia"/>
          <w:sz w:val="28"/>
        </w:rPr>
        <w:t>2014</w:t>
      </w:r>
      <w:r w:rsidR="00C544E8" w:rsidRPr="00C544E8">
        <w:rPr>
          <w:rFonts w:ascii="Times New Roman" w:eastAsia="標楷體" w:hint="eastAsia"/>
          <w:sz w:val="28"/>
        </w:rPr>
        <w:t>年</w:t>
      </w:r>
      <w:r w:rsidR="00C544E8" w:rsidRPr="00C544E8">
        <w:rPr>
          <w:rFonts w:ascii="Times New Roman" w:eastAsia="標楷體" w:hint="eastAsia"/>
          <w:sz w:val="28"/>
        </w:rPr>
        <w:t>1</w:t>
      </w:r>
      <w:r w:rsidR="00C544E8" w:rsidRPr="00C544E8">
        <w:rPr>
          <w:rFonts w:ascii="Times New Roman" w:eastAsia="標楷體" w:hint="eastAsia"/>
          <w:sz w:val="28"/>
        </w:rPr>
        <w:t>至</w:t>
      </w:r>
      <w:r w:rsidR="00C544E8" w:rsidRPr="00C544E8">
        <w:rPr>
          <w:rFonts w:ascii="Times New Roman" w:eastAsia="標楷體" w:hint="eastAsia"/>
          <w:sz w:val="28"/>
        </w:rPr>
        <w:t>7</w:t>
      </w:r>
      <w:r w:rsidR="00C544E8" w:rsidRPr="00C544E8">
        <w:rPr>
          <w:rFonts w:ascii="Times New Roman" w:eastAsia="標楷體" w:hint="eastAsia"/>
          <w:sz w:val="28"/>
        </w:rPr>
        <w:t>月外資企業進出口總額為</w:t>
      </w:r>
      <w:r w:rsidR="00C544E8" w:rsidRPr="00C544E8">
        <w:rPr>
          <w:rFonts w:ascii="Times New Roman" w:eastAsia="標楷體" w:hint="eastAsia"/>
          <w:sz w:val="28"/>
        </w:rPr>
        <w:t>11,008</w:t>
      </w:r>
      <w:r w:rsidR="00C544E8" w:rsidRPr="00C544E8">
        <w:rPr>
          <w:rFonts w:ascii="Times New Roman" w:eastAsia="標楷體" w:hint="eastAsia"/>
          <w:sz w:val="28"/>
        </w:rPr>
        <w:t>億美元，增加</w:t>
      </w:r>
      <w:r w:rsidR="00C544E8" w:rsidRPr="00C544E8">
        <w:rPr>
          <w:rFonts w:ascii="Times New Roman" w:eastAsia="標楷體" w:hint="eastAsia"/>
          <w:sz w:val="28"/>
        </w:rPr>
        <w:t>3.1</w:t>
      </w:r>
      <w:r w:rsidR="00C544E8" w:rsidRPr="00C544E8">
        <w:rPr>
          <w:rFonts w:ascii="Times New Roman" w:eastAsia="標楷體" w:hint="eastAsia"/>
          <w:sz w:val="28"/>
        </w:rPr>
        <w:t>％。其中，出口額為</w:t>
      </w:r>
      <w:r w:rsidR="00C544E8" w:rsidRPr="00C544E8">
        <w:rPr>
          <w:rFonts w:ascii="Times New Roman" w:eastAsia="標楷體" w:hint="eastAsia"/>
          <w:sz w:val="28"/>
        </w:rPr>
        <w:t>5,905.1</w:t>
      </w:r>
      <w:r w:rsidR="00C544E8" w:rsidRPr="00C544E8">
        <w:rPr>
          <w:rFonts w:ascii="Times New Roman" w:eastAsia="標楷體" w:hint="eastAsia"/>
          <w:sz w:val="28"/>
        </w:rPr>
        <w:t>億美元，增加</w:t>
      </w:r>
      <w:r w:rsidR="00C544E8" w:rsidRPr="00C544E8">
        <w:rPr>
          <w:rFonts w:ascii="Times New Roman" w:eastAsia="標楷體" w:hint="eastAsia"/>
          <w:sz w:val="28"/>
        </w:rPr>
        <w:t>1.8</w:t>
      </w:r>
      <w:r w:rsidR="00C544E8" w:rsidRPr="00C544E8">
        <w:rPr>
          <w:rFonts w:ascii="Times New Roman" w:eastAsia="標楷體" w:hint="eastAsia"/>
          <w:sz w:val="28"/>
        </w:rPr>
        <w:t>％，占整體出口比重為</w:t>
      </w:r>
      <w:r w:rsidR="00C544E8" w:rsidRPr="00C544E8">
        <w:rPr>
          <w:rFonts w:ascii="Times New Roman" w:eastAsia="標楷體" w:hint="eastAsia"/>
          <w:sz w:val="28"/>
        </w:rPr>
        <w:t>46.3</w:t>
      </w:r>
      <w:r w:rsidR="00C544E8" w:rsidRPr="00C544E8">
        <w:rPr>
          <w:rFonts w:ascii="Times New Roman" w:eastAsia="標楷體" w:hint="eastAsia"/>
          <w:sz w:val="28"/>
        </w:rPr>
        <w:t>％；進口額</w:t>
      </w:r>
      <w:r w:rsidR="00C544E8" w:rsidRPr="00C544E8">
        <w:rPr>
          <w:rFonts w:ascii="Times New Roman" w:eastAsia="標楷體" w:hint="eastAsia"/>
          <w:sz w:val="28"/>
        </w:rPr>
        <w:t>5,102.9</w:t>
      </w:r>
      <w:r w:rsidR="00C544E8" w:rsidRPr="00C544E8">
        <w:rPr>
          <w:rFonts w:ascii="Times New Roman" w:eastAsia="標楷體" w:hint="eastAsia"/>
          <w:sz w:val="28"/>
        </w:rPr>
        <w:t>億美元，增加</w:t>
      </w:r>
      <w:r w:rsidR="00C544E8" w:rsidRPr="00C544E8">
        <w:rPr>
          <w:rFonts w:ascii="Times New Roman" w:eastAsia="標楷體" w:hint="eastAsia"/>
          <w:sz w:val="28"/>
        </w:rPr>
        <w:t>4.6</w:t>
      </w:r>
      <w:r w:rsidR="00C544E8" w:rsidRPr="00C544E8">
        <w:rPr>
          <w:rFonts w:ascii="Times New Roman" w:eastAsia="標楷體" w:hint="eastAsia"/>
          <w:sz w:val="28"/>
        </w:rPr>
        <w:t>％，比重為</w:t>
      </w:r>
      <w:r w:rsidR="00C544E8" w:rsidRPr="00C544E8">
        <w:rPr>
          <w:rFonts w:ascii="Times New Roman" w:eastAsia="標楷體" w:hint="eastAsia"/>
          <w:sz w:val="28"/>
        </w:rPr>
        <w:t>45.4</w:t>
      </w:r>
      <w:r w:rsidR="00C544E8" w:rsidRPr="00C544E8">
        <w:rPr>
          <w:rFonts w:ascii="Times New Roman" w:eastAsia="標楷體" w:hint="eastAsia"/>
          <w:sz w:val="28"/>
        </w:rPr>
        <w:t>％。</w:t>
      </w:r>
    </w:p>
    <w:p w:rsidR="00441AB1" w:rsidRPr="00BF17BC" w:rsidRDefault="00441AB1" w:rsidP="00441AB1">
      <w:pPr>
        <w:pStyle w:val="a9"/>
        <w:widowControl/>
        <w:snapToGrid w:val="0"/>
        <w:spacing w:line="300" w:lineRule="auto"/>
        <w:ind w:leftChars="139" w:left="574" w:right="-142" w:hangingChars="100" w:hanging="240"/>
        <w:jc w:val="both"/>
        <w:rPr>
          <w:rFonts w:ascii="Times New Roman" w:eastAsia="標楷體"/>
          <w:sz w:val="28"/>
        </w:rPr>
      </w:pPr>
      <w:r w:rsidRPr="00BF17BC">
        <w:rPr>
          <w:noProof/>
        </w:rPr>
        <w:drawing>
          <wp:inline distT="0" distB="0" distL="0" distR="0" wp14:anchorId="70870940" wp14:editId="077AC96D">
            <wp:extent cx="5907024" cy="1746504"/>
            <wp:effectExtent l="0" t="0" r="0" b="635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1AB1" w:rsidRPr="00BF17BC" w:rsidRDefault="00441AB1" w:rsidP="00441AB1">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BF17BC">
        <w:rPr>
          <w:rFonts w:ascii="Times New Roman" w:eastAsia="標楷體" w:hint="eastAsia"/>
          <w:sz w:val="22"/>
        </w:rPr>
        <w:t>註</w:t>
      </w:r>
      <w:proofErr w:type="gramEnd"/>
      <w:r w:rsidRPr="00BF17BC">
        <w:rPr>
          <w:rFonts w:ascii="Times New Roman" w:eastAsia="標楷體" w:hint="eastAsia"/>
          <w:sz w:val="22"/>
        </w:rPr>
        <w:t>：上述國家對中國大陸投資金額包括透過維京群島、開</w:t>
      </w:r>
      <w:proofErr w:type="gramStart"/>
      <w:r w:rsidRPr="00BF17BC">
        <w:rPr>
          <w:rFonts w:ascii="Times New Roman" w:eastAsia="標楷體" w:hint="eastAsia"/>
          <w:sz w:val="22"/>
        </w:rPr>
        <w:t>曼</w:t>
      </w:r>
      <w:proofErr w:type="gramEnd"/>
      <w:r w:rsidRPr="00BF17BC">
        <w:rPr>
          <w:rFonts w:ascii="Times New Roman" w:eastAsia="標楷體" w:hint="eastAsia"/>
          <w:sz w:val="22"/>
        </w:rPr>
        <w:t>群島、</w:t>
      </w:r>
      <w:proofErr w:type="gramStart"/>
      <w:r w:rsidRPr="00BF17BC">
        <w:rPr>
          <w:rFonts w:ascii="Times New Roman" w:eastAsia="標楷體" w:hint="eastAsia"/>
          <w:sz w:val="22"/>
        </w:rPr>
        <w:t>薩</w:t>
      </w:r>
      <w:proofErr w:type="gramEnd"/>
      <w:r w:rsidRPr="00BF17BC">
        <w:rPr>
          <w:rFonts w:ascii="Times New Roman" w:eastAsia="標楷體" w:hint="eastAsia"/>
          <w:sz w:val="22"/>
        </w:rPr>
        <w:t>摩亞及模里西斯等地對中國大陸投資之金額。</w:t>
      </w:r>
    </w:p>
    <w:p w:rsidR="00441AB1" w:rsidRPr="00BF17BC" w:rsidRDefault="00441AB1" w:rsidP="00441AB1">
      <w:pPr>
        <w:pStyle w:val="a9"/>
        <w:widowControl/>
        <w:snapToGrid w:val="0"/>
        <w:spacing w:before="120" w:line="180" w:lineRule="auto"/>
        <w:ind w:leftChars="297" w:left="993" w:right="-284" w:hangingChars="100" w:hanging="280"/>
        <w:jc w:val="right"/>
        <w:rPr>
          <w:rFonts w:ascii="Times New Roman" w:eastAsia="標楷體"/>
        </w:rPr>
      </w:pPr>
      <w:r w:rsidRPr="00BF17BC">
        <w:rPr>
          <w:rFonts w:ascii="Times New Roman" w:eastAsia="標楷體" w:hAnsi="標楷體" w:hint="eastAsia"/>
          <w:b/>
          <w:bCs/>
          <w:sz w:val="28"/>
        </w:rPr>
        <w:t>表</w:t>
      </w:r>
      <w:r w:rsidRPr="00BF17BC">
        <w:rPr>
          <w:rFonts w:ascii="Times New Roman" w:eastAsia="標楷體"/>
          <w:b/>
          <w:bCs/>
          <w:sz w:val="28"/>
        </w:rPr>
        <w:t xml:space="preserve">3-2  </w:t>
      </w:r>
      <w:r w:rsidRPr="00BF17BC">
        <w:rPr>
          <w:rFonts w:ascii="Times New Roman" w:eastAsia="標楷體" w:hAnsi="標楷體" w:hint="eastAsia"/>
          <w:b/>
          <w:bCs/>
          <w:sz w:val="28"/>
        </w:rPr>
        <w:t>中國大陸外資統計表</w:t>
      </w:r>
      <w:r w:rsidRPr="00BF17BC">
        <w:rPr>
          <w:rFonts w:ascii="Times New Roman" w:eastAsia="標楷體"/>
          <w:b/>
          <w:bCs/>
          <w:sz w:val="28"/>
        </w:rPr>
        <w:t xml:space="preserve">   </w:t>
      </w:r>
      <w:r w:rsidRPr="00BF17BC">
        <w:rPr>
          <w:rFonts w:ascii="Times New Roman" w:eastAsia="標楷體" w:hint="eastAsia"/>
          <w:b/>
          <w:bCs/>
          <w:sz w:val="28"/>
        </w:rPr>
        <w:t xml:space="preserve">     </w:t>
      </w:r>
      <w:r w:rsidRPr="00BF17BC">
        <w:rPr>
          <w:rFonts w:ascii="Times New Roman" w:eastAsia="標楷體"/>
          <w:b/>
          <w:bCs/>
          <w:sz w:val="28"/>
        </w:rPr>
        <w:t xml:space="preserve"> </w:t>
      </w:r>
      <w:r w:rsidRPr="00BF17BC">
        <w:rPr>
          <w:rFonts w:ascii="Times New Roman" w:eastAsia="標楷體"/>
        </w:rPr>
        <w:t xml:space="preserve"> </w:t>
      </w:r>
      <w:r w:rsidRPr="00BF17BC">
        <w:rPr>
          <w:rFonts w:ascii="Times New Roman" w:eastAsia="標楷體" w:hAnsi="標楷體" w:hint="eastAsia"/>
        </w:rPr>
        <w:t>單位：億美元；％</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41AB1" w:rsidRPr="00BF17BC" w:rsidTr="0024452D">
        <w:trPr>
          <w:cantSplit/>
          <w:trHeight w:val="234"/>
        </w:trPr>
        <w:tc>
          <w:tcPr>
            <w:tcW w:w="1676" w:type="dxa"/>
            <w:vMerge w:val="restart"/>
            <w:tcBorders>
              <w:left w:val="nil"/>
            </w:tcBorders>
          </w:tcPr>
          <w:p w:rsidR="00441AB1" w:rsidRPr="00BF17BC" w:rsidRDefault="00441AB1" w:rsidP="00441AB1">
            <w:pPr>
              <w:snapToGrid w:val="0"/>
              <w:spacing w:beforeLines="50" w:before="180" w:line="240" w:lineRule="atLeast"/>
              <w:ind w:left="-28"/>
              <w:jc w:val="center"/>
              <w:rPr>
                <w:rFonts w:eastAsia="標楷體"/>
                <w:sz w:val="22"/>
              </w:rPr>
            </w:pPr>
            <w:r w:rsidRPr="00BF17BC">
              <w:rPr>
                <w:rFonts w:eastAsia="標楷體" w:hAnsi="標楷體" w:hint="eastAsia"/>
                <w:sz w:val="22"/>
              </w:rPr>
              <w:t>年（月）別</w:t>
            </w:r>
          </w:p>
        </w:tc>
        <w:tc>
          <w:tcPr>
            <w:tcW w:w="1009" w:type="dxa"/>
            <w:vMerge w:val="restart"/>
            <w:vAlign w:val="center"/>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新批設</w:t>
            </w:r>
          </w:p>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家數</w:t>
            </w:r>
          </w:p>
        </w:tc>
        <w:tc>
          <w:tcPr>
            <w:tcW w:w="2264" w:type="dxa"/>
            <w:gridSpan w:val="2"/>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實際利用外資</w:t>
            </w:r>
          </w:p>
        </w:tc>
        <w:tc>
          <w:tcPr>
            <w:tcW w:w="4950" w:type="dxa"/>
            <w:gridSpan w:val="4"/>
            <w:tcBorders>
              <w:right w:val="nil"/>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外資企業</w:t>
            </w:r>
          </w:p>
        </w:tc>
      </w:tr>
      <w:tr w:rsidR="00441AB1" w:rsidRPr="00BF17BC" w:rsidTr="0024452D">
        <w:trPr>
          <w:cantSplit/>
          <w:trHeight w:val="170"/>
        </w:trPr>
        <w:tc>
          <w:tcPr>
            <w:tcW w:w="1676" w:type="dxa"/>
            <w:vMerge/>
            <w:tcBorders>
              <w:left w:val="nil"/>
              <w:bottom w:val="single" w:sz="4" w:space="0" w:color="auto"/>
            </w:tcBorders>
          </w:tcPr>
          <w:p w:rsidR="00441AB1" w:rsidRPr="00BF17BC" w:rsidRDefault="00441AB1" w:rsidP="0024452D">
            <w:pPr>
              <w:snapToGrid w:val="0"/>
              <w:spacing w:line="240" w:lineRule="atLeast"/>
              <w:ind w:left="-28"/>
              <w:jc w:val="center"/>
              <w:rPr>
                <w:rFonts w:eastAsia="標楷體"/>
                <w:sz w:val="22"/>
              </w:rPr>
            </w:pPr>
          </w:p>
        </w:tc>
        <w:tc>
          <w:tcPr>
            <w:tcW w:w="1009" w:type="dxa"/>
            <w:vMerge/>
            <w:tcBorders>
              <w:bottom w:val="single" w:sz="4" w:space="0" w:color="auto"/>
            </w:tcBorders>
          </w:tcPr>
          <w:p w:rsidR="00441AB1" w:rsidRPr="00BF17BC" w:rsidRDefault="00441AB1" w:rsidP="0024452D">
            <w:pPr>
              <w:snapToGrid w:val="0"/>
              <w:spacing w:line="240" w:lineRule="atLeast"/>
              <w:jc w:val="center"/>
              <w:rPr>
                <w:rFonts w:eastAsia="標楷體"/>
                <w:sz w:val="22"/>
              </w:rPr>
            </w:pPr>
          </w:p>
        </w:tc>
        <w:tc>
          <w:tcPr>
            <w:tcW w:w="1132" w:type="dxa"/>
            <w:tcBorders>
              <w:bottom w:val="single" w:sz="4" w:space="0" w:color="auto"/>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金額</w:t>
            </w:r>
          </w:p>
        </w:tc>
        <w:tc>
          <w:tcPr>
            <w:tcW w:w="1132" w:type="dxa"/>
            <w:tcBorders>
              <w:bottom w:val="single" w:sz="4" w:space="0" w:color="auto"/>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年增率</w:t>
            </w:r>
          </w:p>
        </w:tc>
        <w:tc>
          <w:tcPr>
            <w:tcW w:w="1236" w:type="dxa"/>
            <w:tcBorders>
              <w:bottom w:val="single" w:sz="4" w:space="0" w:color="auto"/>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出口金額</w:t>
            </w:r>
          </w:p>
        </w:tc>
        <w:tc>
          <w:tcPr>
            <w:tcW w:w="1273" w:type="dxa"/>
            <w:tcBorders>
              <w:bottom w:val="single" w:sz="4" w:space="0" w:color="auto"/>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年增率</w:t>
            </w:r>
          </w:p>
        </w:tc>
        <w:tc>
          <w:tcPr>
            <w:tcW w:w="1333" w:type="dxa"/>
            <w:tcBorders>
              <w:bottom w:val="single" w:sz="4" w:space="0" w:color="auto"/>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進口金額</w:t>
            </w:r>
          </w:p>
        </w:tc>
        <w:tc>
          <w:tcPr>
            <w:tcW w:w="1108" w:type="dxa"/>
            <w:tcBorders>
              <w:bottom w:val="single" w:sz="4" w:space="0" w:color="auto"/>
              <w:right w:val="nil"/>
            </w:tcBorders>
          </w:tcPr>
          <w:p w:rsidR="00441AB1" w:rsidRPr="00BF17BC" w:rsidRDefault="00441AB1" w:rsidP="0024452D">
            <w:pPr>
              <w:snapToGrid w:val="0"/>
              <w:spacing w:line="240" w:lineRule="atLeast"/>
              <w:jc w:val="center"/>
              <w:rPr>
                <w:rFonts w:eastAsia="標楷體"/>
                <w:sz w:val="22"/>
              </w:rPr>
            </w:pPr>
            <w:r w:rsidRPr="00BF17BC">
              <w:rPr>
                <w:rFonts w:eastAsia="標楷體" w:hAnsi="標楷體" w:hint="eastAsia"/>
                <w:sz w:val="22"/>
              </w:rPr>
              <w:t>年增率</w:t>
            </w:r>
          </w:p>
        </w:tc>
      </w:tr>
      <w:tr w:rsidR="00441AB1" w:rsidRPr="00BF17BC" w:rsidTr="0024452D">
        <w:trPr>
          <w:trHeight w:val="198"/>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2009</w:t>
            </w:r>
            <w:r w:rsidRPr="00BF17B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23,435</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900.33</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-2.56</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6,722.30</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-14.97</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5,452.07</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-12.06</w:t>
            </w:r>
          </w:p>
        </w:tc>
      </w:tr>
      <w:tr w:rsidR="00441AB1" w:rsidRPr="00BF17BC" w:rsidTr="0024452D">
        <w:trPr>
          <w:trHeight w:val="320"/>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2010</w:t>
            </w:r>
            <w:r w:rsidRPr="00BF17B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27,406</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1,057.40</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17.44</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8,623.06</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28.28</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7,380.01</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35.26</w:t>
            </w:r>
          </w:p>
        </w:tc>
      </w:tr>
      <w:tr w:rsidR="00441AB1" w:rsidRPr="00BF17BC" w:rsidTr="0024452D">
        <w:trPr>
          <w:trHeight w:val="320"/>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2011</w:t>
            </w:r>
            <w:r w:rsidRPr="00BF17B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27,712</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1,160.11</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9.72</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9,953.30</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15.43</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8,646.26</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17.18</w:t>
            </w:r>
          </w:p>
        </w:tc>
      </w:tr>
      <w:tr w:rsidR="00441AB1" w:rsidRPr="00BF17BC" w:rsidTr="0024452D">
        <w:trPr>
          <w:trHeight w:val="320"/>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2012</w:t>
            </w:r>
            <w:r w:rsidRPr="00BF17B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24,925</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1,117.16</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-3.70</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10,227.48</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2.75</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8,712.49</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0.74</w:t>
            </w:r>
          </w:p>
        </w:tc>
      </w:tr>
      <w:tr w:rsidR="00441AB1" w:rsidRPr="00BF17BC" w:rsidTr="0024452D">
        <w:trPr>
          <w:trHeight w:val="320"/>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2013</w:t>
            </w:r>
            <w:r w:rsidRPr="00BF17BC">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22,773</w:t>
            </w:r>
          </w:p>
        </w:tc>
        <w:tc>
          <w:tcPr>
            <w:tcW w:w="1132" w:type="dxa"/>
            <w:tcBorders>
              <w:top w:val="nil"/>
              <w:left w:val="single" w:sz="4" w:space="0" w:color="auto"/>
              <w:bottom w:val="nil"/>
              <w:right w:val="nil"/>
            </w:tcBorders>
            <w:vAlign w:val="center"/>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1,175.86</w:t>
            </w:r>
          </w:p>
        </w:tc>
        <w:tc>
          <w:tcPr>
            <w:tcW w:w="1132"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5.25</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10,442.73</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2.10</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8,748.20</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0.41</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7</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1,996</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94.08</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24.13</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859.80</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2.10</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760.20</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2.70</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8</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1,854</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83.77</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0.62</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905.00</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5.60</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764.30</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0.50</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9</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1,871</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88.40</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4.88</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894.63</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0.97</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791.76</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-0.21</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10</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1,833</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84.16</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1.24</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888.52</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2.78</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709.18</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-0.68</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11</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2,250</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84.80</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2.35</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991.40</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8.60</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784.30</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3.10</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12</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2,339</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120.80</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3.30</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964.18</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2.47</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822.69</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8.81</w:t>
            </w:r>
          </w:p>
        </w:tc>
      </w:tr>
      <w:tr w:rsidR="00441AB1" w:rsidRPr="00BF17BC" w:rsidTr="0024452D">
        <w:trPr>
          <w:trHeight w:val="320"/>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2014</w:t>
            </w:r>
            <w:r w:rsidRPr="00BF17BC">
              <w:rPr>
                <w:rFonts w:eastAsia="標楷體" w:hint="eastAsia"/>
                <w:sz w:val="22"/>
              </w:rPr>
              <w:t>年</w:t>
            </w:r>
            <w:r w:rsidR="00535D73">
              <w:rPr>
                <w:rFonts w:eastAsia="標楷體" w:hint="eastAsia"/>
                <w:sz w:val="22"/>
              </w:rPr>
              <w:t>1-7</w:t>
            </w:r>
            <w:r w:rsidR="00535D7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13,249</w:t>
            </w:r>
          </w:p>
        </w:tc>
        <w:tc>
          <w:tcPr>
            <w:tcW w:w="1132" w:type="dxa"/>
            <w:tcBorders>
              <w:top w:val="nil"/>
              <w:left w:val="single" w:sz="4" w:space="0" w:color="auto"/>
              <w:bottom w:val="nil"/>
              <w:right w:val="nil"/>
            </w:tcBorders>
            <w:vAlign w:val="center"/>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711.4</w:t>
            </w:r>
          </w:p>
        </w:tc>
        <w:tc>
          <w:tcPr>
            <w:tcW w:w="1132"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-0.4</w:t>
            </w:r>
          </w:p>
        </w:tc>
        <w:tc>
          <w:tcPr>
            <w:tcW w:w="1236" w:type="dxa"/>
            <w:tcBorders>
              <w:top w:val="nil"/>
              <w:left w:val="single" w:sz="4" w:space="0" w:color="auto"/>
              <w:bottom w:val="nil"/>
              <w:right w:val="nil"/>
            </w:tcBorders>
            <w:vAlign w:val="center"/>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5,905.1</w:t>
            </w:r>
          </w:p>
        </w:tc>
        <w:tc>
          <w:tcPr>
            <w:tcW w:w="1273" w:type="dxa"/>
            <w:tcBorders>
              <w:top w:val="nil"/>
              <w:left w:val="nil"/>
              <w:bottom w:val="nil"/>
              <w:right w:val="single" w:sz="4" w:space="0" w:color="auto"/>
            </w:tcBorders>
            <w:vAlign w:val="center"/>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1.8</w:t>
            </w:r>
          </w:p>
        </w:tc>
        <w:tc>
          <w:tcPr>
            <w:tcW w:w="1333" w:type="dxa"/>
            <w:tcBorders>
              <w:top w:val="nil"/>
              <w:left w:val="single" w:sz="4" w:space="0" w:color="auto"/>
              <w:bottom w:val="nil"/>
              <w:right w:val="nil"/>
            </w:tcBorders>
            <w:vAlign w:val="center"/>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5,102.9</w:t>
            </w:r>
          </w:p>
        </w:tc>
        <w:tc>
          <w:tcPr>
            <w:tcW w:w="1108" w:type="dxa"/>
            <w:tcBorders>
              <w:top w:val="nil"/>
              <w:left w:val="nil"/>
              <w:bottom w:val="nil"/>
              <w:right w:val="nil"/>
            </w:tcBorders>
            <w:vAlign w:val="center"/>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4.6</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1,719</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107.63</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16.11</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rPr>
              <w:t>918.32</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5.92</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761.75</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7.75</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1,045</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85.46</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4.05</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rPr>
            </w:pPr>
            <w:r w:rsidRPr="00BF17BC">
              <w:rPr>
                <w:rFonts w:eastAsia="標楷體" w:hint="eastAsia"/>
                <w:sz w:val="22"/>
                <w:szCs w:val="22"/>
              </w:rPr>
              <w:t>614.20</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rPr>
              <w:t>-8.70</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szCs w:val="22"/>
              </w:rPr>
              <w:t>602.30</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rPr>
            </w:pPr>
            <w:r w:rsidRPr="00BF17BC">
              <w:rPr>
                <w:rFonts w:eastAsia="標楷體" w:hint="eastAsia"/>
                <w:sz w:val="22"/>
                <w:szCs w:val="22"/>
              </w:rPr>
              <w:t>12.4</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3</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2,023</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122.39</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-1.47</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szCs w:val="22"/>
              </w:rPr>
            </w:pPr>
            <w:r w:rsidRPr="00BF17BC">
              <w:rPr>
                <w:rFonts w:eastAsia="標楷體" w:hint="eastAsia"/>
                <w:sz w:val="22"/>
                <w:szCs w:val="22"/>
              </w:rPr>
              <w:t>834.4</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-3.7</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szCs w:val="22"/>
              </w:rPr>
            </w:pPr>
            <w:r w:rsidRPr="00BF17BC">
              <w:rPr>
                <w:rFonts w:eastAsia="標楷體" w:hint="eastAsia"/>
                <w:sz w:val="22"/>
                <w:szCs w:val="22"/>
              </w:rPr>
              <w:t>719.3</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-1.5</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4</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1,874</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87.0</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3.4</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szCs w:val="22"/>
              </w:rPr>
            </w:pPr>
            <w:r w:rsidRPr="00BF17BC">
              <w:rPr>
                <w:rFonts w:eastAsia="標楷體" w:hint="eastAsia"/>
                <w:sz w:val="22"/>
                <w:szCs w:val="22"/>
              </w:rPr>
              <w:t>874.4</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4.2</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szCs w:val="22"/>
              </w:rPr>
            </w:pPr>
            <w:r w:rsidRPr="00BF17BC">
              <w:rPr>
                <w:rFonts w:eastAsia="標楷體" w:hint="eastAsia"/>
                <w:sz w:val="22"/>
                <w:szCs w:val="22"/>
              </w:rPr>
              <w:t>775.4</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8.8</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5</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2,083</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86.4</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-6.7</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szCs w:val="22"/>
              </w:rPr>
            </w:pPr>
            <w:r w:rsidRPr="00BF17BC">
              <w:rPr>
                <w:rFonts w:eastAsia="標楷體" w:hint="eastAsia"/>
                <w:sz w:val="22"/>
                <w:szCs w:val="22"/>
              </w:rPr>
              <w:t>894.6</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3.2</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szCs w:val="22"/>
              </w:rPr>
            </w:pPr>
            <w:r w:rsidRPr="00BF17BC">
              <w:rPr>
                <w:rFonts w:eastAsia="標楷體" w:hint="eastAsia"/>
                <w:sz w:val="22"/>
                <w:szCs w:val="22"/>
              </w:rPr>
              <w:t>738.9</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-1.6</w:t>
            </w:r>
          </w:p>
        </w:tc>
      </w:tr>
      <w:tr w:rsidR="00441AB1" w:rsidRPr="00BF17BC" w:rsidTr="0024452D">
        <w:trPr>
          <w:trHeight w:val="265"/>
        </w:trPr>
        <w:tc>
          <w:tcPr>
            <w:tcW w:w="1676" w:type="dxa"/>
            <w:tcBorders>
              <w:top w:val="nil"/>
              <w:left w:val="nil"/>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6</w:t>
            </w:r>
            <w:r w:rsidRPr="00BF17BC">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2,229</w:t>
            </w:r>
          </w:p>
        </w:tc>
        <w:tc>
          <w:tcPr>
            <w:tcW w:w="1132" w:type="dxa"/>
            <w:tcBorders>
              <w:top w:val="nil"/>
              <w:left w:val="single" w:sz="4" w:space="0" w:color="auto"/>
              <w:bottom w:val="nil"/>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144.2</w:t>
            </w:r>
          </w:p>
        </w:tc>
        <w:tc>
          <w:tcPr>
            <w:tcW w:w="1132" w:type="dxa"/>
            <w:tcBorders>
              <w:top w:val="nil"/>
              <w:left w:val="nil"/>
              <w:bottom w:val="nil"/>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0.2</w:t>
            </w:r>
          </w:p>
        </w:tc>
        <w:tc>
          <w:tcPr>
            <w:tcW w:w="1236" w:type="dxa"/>
            <w:tcBorders>
              <w:top w:val="nil"/>
              <w:left w:val="single" w:sz="4" w:space="0" w:color="auto"/>
              <w:bottom w:val="nil"/>
              <w:right w:val="nil"/>
            </w:tcBorders>
          </w:tcPr>
          <w:p w:rsidR="00441AB1" w:rsidRPr="00BF17BC" w:rsidRDefault="00441AB1" w:rsidP="0024452D">
            <w:pPr>
              <w:snapToGrid w:val="0"/>
              <w:spacing w:line="280" w:lineRule="exact"/>
              <w:ind w:left="-28" w:rightChars="57" w:right="137"/>
              <w:jc w:val="right"/>
              <w:rPr>
                <w:rFonts w:eastAsia="標楷體"/>
                <w:sz w:val="22"/>
                <w:szCs w:val="22"/>
              </w:rPr>
            </w:pPr>
            <w:r w:rsidRPr="00BF17BC">
              <w:rPr>
                <w:rFonts w:eastAsia="標楷體" w:hint="eastAsia"/>
                <w:sz w:val="22"/>
                <w:szCs w:val="22"/>
              </w:rPr>
              <w:t>835.5</w:t>
            </w:r>
          </w:p>
        </w:tc>
        <w:tc>
          <w:tcPr>
            <w:tcW w:w="1273" w:type="dxa"/>
            <w:tcBorders>
              <w:top w:val="nil"/>
              <w:left w:val="nil"/>
              <w:bottom w:val="nil"/>
              <w:right w:val="single" w:sz="4" w:space="0" w:color="auto"/>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0.9</w:t>
            </w:r>
          </w:p>
        </w:tc>
        <w:tc>
          <w:tcPr>
            <w:tcW w:w="1333" w:type="dxa"/>
            <w:tcBorders>
              <w:top w:val="nil"/>
              <w:left w:val="single" w:sz="4" w:space="0" w:color="auto"/>
              <w:bottom w:val="nil"/>
              <w:right w:val="nil"/>
            </w:tcBorders>
          </w:tcPr>
          <w:p w:rsidR="00441AB1" w:rsidRPr="00BF17BC" w:rsidRDefault="00441AB1" w:rsidP="0024452D">
            <w:pPr>
              <w:snapToGrid w:val="0"/>
              <w:spacing w:line="280" w:lineRule="exact"/>
              <w:ind w:left="-28" w:rightChars="110" w:right="264"/>
              <w:jc w:val="right"/>
              <w:rPr>
                <w:rFonts w:eastAsia="標楷體"/>
                <w:sz w:val="22"/>
                <w:szCs w:val="22"/>
              </w:rPr>
            </w:pPr>
            <w:r w:rsidRPr="00BF17BC">
              <w:rPr>
                <w:rFonts w:eastAsia="標楷體" w:hint="eastAsia"/>
                <w:sz w:val="22"/>
                <w:szCs w:val="22"/>
              </w:rPr>
              <w:t>728.9</w:t>
            </w:r>
          </w:p>
        </w:tc>
        <w:tc>
          <w:tcPr>
            <w:tcW w:w="1108" w:type="dxa"/>
            <w:tcBorders>
              <w:top w:val="nil"/>
              <w:left w:val="nil"/>
              <w:bottom w:val="nil"/>
              <w:right w:val="nil"/>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7.4</w:t>
            </w:r>
          </w:p>
        </w:tc>
      </w:tr>
      <w:tr w:rsidR="00441AB1" w:rsidRPr="00BF17BC" w:rsidTr="0024452D">
        <w:trPr>
          <w:trHeight w:val="265"/>
        </w:trPr>
        <w:tc>
          <w:tcPr>
            <w:tcW w:w="1676" w:type="dxa"/>
            <w:tcBorders>
              <w:top w:val="nil"/>
              <w:left w:val="nil"/>
              <w:bottom w:val="single" w:sz="4" w:space="0" w:color="auto"/>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7</w:t>
            </w:r>
            <w:r w:rsidRPr="00BF17BC">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441AB1" w:rsidRPr="00BF17BC" w:rsidRDefault="00441AB1" w:rsidP="0024452D">
            <w:pPr>
              <w:snapToGrid w:val="0"/>
              <w:spacing w:line="280" w:lineRule="exact"/>
              <w:ind w:left="-28"/>
              <w:jc w:val="center"/>
              <w:rPr>
                <w:rFonts w:eastAsia="標楷體"/>
                <w:sz w:val="22"/>
              </w:rPr>
            </w:pPr>
            <w:r w:rsidRPr="00BF17BC">
              <w:rPr>
                <w:rFonts w:eastAsia="標楷體" w:hint="eastAsia"/>
                <w:sz w:val="22"/>
              </w:rPr>
              <w:t>2,276</w:t>
            </w:r>
          </w:p>
        </w:tc>
        <w:tc>
          <w:tcPr>
            <w:tcW w:w="1132" w:type="dxa"/>
            <w:tcBorders>
              <w:top w:val="nil"/>
              <w:left w:val="single" w:sz="4" w:space="0" w:color="auto"/>
              <w:bottom w:val="single" w:sz="4" w:space="0" w:color="auto"/>
              <w:right w:val="nil"/>
            </w:tcBorders>
          </w:tcPr>
          <w:p w:rsidR="00441AB1" w:rsidRPr="00BF17BC" w:rsidRDefault="00441AB1" w:rsidP="0024452D">
            <w:pPr>
              <w:snapToGrid w:val="0"/>
              <w:spacing w:line="280" w:lineRule="exact"/>
              <w:ind w:left="-28" w:rightChars="67" w:right="161"/>
              <w:jc w:val="right"/>
              <w:rPr>
                <w:rFonts w:eastAsia="標楷體"/>
                <w:sz w:val="22"/>
              </w:rPr>
            </w:pPr>
            <w:r w:rsidRPr="00BF17BC">
              <w:rPr>
                <w:rFonts w:eastAsia="標楷體" w:hint="eastAsia"/>
                <w:sz w:val="22"/>
              </w:rPr>
              <w:t>78.1</w:t>
            </w:r>
          </w:p>
        </w:tc>
        <w:tc>
          <w:tcPr>
            <w:tcW w:w="1132" w:type="dxa"/>
            <w:tcBorders>
              <w:top w:val="nil"/>
              <w:left w:val="nil"/>
              <w:bottom w:val="single" w:sz="4" w:space="0" w:color="auto"/>
              <w:right w:val="single" w:sz="4" w:space="0" w:color="auto"/>
            </w:tcBorders>
          </w:tcPr>
          <w:p w:rsidR="00441AB1" w:rsidRPr="00BF17BC" w:rsidRDefault="00441AB1" w:rsidP="0024452D">
            <w:pPr>
              <w:snapToGrid w:val="0"/>
              <w:spacing w:line="280" w:lineRule="exact"/>
              <w:ind w:left="-28" w:rightChars="110" w:right="264"/>
              <w:jc w:val="right"/>
              <w:rPr>
                <w:rFonts w:eastAsia="標楷體"/>
                <w:sz w:val="22"/>
              </w:rPr>
            </w:pPr>
            <w:r w:rsidRPr="00BF17BC">
              <w:rPr>
                <w:rFonts w:eastAsia="標楷體" w:hint="eastAsia"/>
                <w:sz w:val="22"/>
              </w:rPr>
              <w:t>-17.0</w:t>
            </w:r>
          </w:p>
        </w:tc>
        <w:tc>
          <w:tcPr>
            <w:tcW w:w="1236" w:type="dxa"/>
            <w:tcBorders>
              <w:top w:val="nil"/>
              <w:left w:val="single" w:sz="4" w:space="0" w:color="auto"/>
              <w:bottom w:val="single" w:sz="4" w:space="0" w:color="auto"/>
              <w:right w:val="nil"/>
            </w:tcBorders>
          </w:tcPr>
          <w:p w:rsidR="00441AB1" w:rsidRPr="00BF17BC" w:rsidRDefault="00441AB1" w:rsidP="0024452D">
            <w:pPr>
              <w:snapToGrid w:val="0"/>
              <w:spacing w:line="280" w:lineRule="exact"/>
              <w:ind w:left="-28" w:rightChars="57" w:right="137"/>
              <w:jc w:val="right"/>
              <w:rPr>
                <w:rFonts w:eastAsia="標楷體"/>
                <w:sz w:val="22"/>
                <w:szCs w:val="22"/>
              </w:rPr>
            </w:pPr>
            <w:r w:rsidRPr="00BF17BC">
              <w:rPr>
                <w:rFonts w:eastAsia="標楷體" w:hint="eastAsia"/>
                <w:sz w:val="22"/>
                <w:szCs w:val="22"/>
              </w:rPr>
              <w:t>933.7</w:t>
            </w:r>
          </w:p>
        </w:tc>
        <w:tc>
          <w:tcPr>
            <w:tcW w:w="1273" w:type="dxa"/>
            <w:tcBorders>
              <w:top w:val="nil"/>
              <w:left w:val="nil"/>
              <w:bottom w:val="single" w:sz="4" w:space="0" w:color="auto"/>
              <w:right w:val="single" w:sz="4" w:space="0" w:color="auto"/>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8.6</w:t>
            </w:r>
          </w:p>
        </w:tc>
        <w:tc>
          <w:tcPr>
            <w:tcW w:w="1333" w:type="dxa"/>
            <w:tcBorders>
              <w:top w:val="nil"/>
              <w:left w:val="single" w:sz="4" w:space="0" w:color="auto"/>
              <w:bottom w:val="single" w:sz="4" w:space="0" w:color="auto"/>
              <w:right w:val="nil"/>
            </w:tcBorders>
          </w:tcPr>
          <w:p w:rsidR="00441AB1" w:rsidRPr="00BF17BC" w:rsidRDefault="00441AB1" w:rsidP="0024452D">
            <w:pPr>
              <w:snapToGrid w:val="0"/>
              <w:spacing w:line="280" w:lineRule="exact"/>
              <w:ind w:left="-28" w:rightChars="110" w:right="264"/>
              <w:jc w:val="right"/>
              <w:rPr>
                <w:rFonts w:eastAsia="標楷體"/>
                <w:sz w:val="22"/>
                <w:szCs w:val="22"/>
              </w:rPr>
            </w:pPr>
            <w:r w:rsidRPr="00BF17BC">
              <w:rPr>
                <w:rFonts w:eastAsia="標楷體" w:hint="eastAsia"/>
                <w:sz w:val="22"/>
                <w:szCs w:val="22"/>
              </w:rPr>
              <w:t>776.4</w:t>
            </w:r>
          </w:p>
        </w:tc>
        <w:tc>
          <w:tcPr>
            <w:tcW w:w="1108" w:type="dxa"/>
            <w:tcBorders>
              <w:top w:val="nil"/>
              <w:left w:val="nil"/>
              <w:bottom w:val="single" w:sz="4" w:space="0" w:color="auto"/>
              <w:right w:val="nil"/>
            </w:tcBorders>
          </w:tcPr>
          <w:p w:rsidR="00441AB1" w:rsidRPr="00BF17BC" w:rsidRDefault="00441AB1" w:rsidP="0024452D">
            <w:pPr>
              <w:snapToGrid w:val="0"/>
              <w:spacing w:line="280" w:lineRule="exact"/>
              <w:ind w:rightChars="110" w:right="264"/>
              <w:jc w:val="right"/>
              <w:rPr>
                <w:rFonts w:eastAsia="標楷體"/>
                <w:sz w:val="22"/>
                <w:szCs w:val="22"/>
              </w:rPr>
            </w:pPr>
            <w:r w:rsidRPr="00BF17BC">
              <w:rPr>
                <w:rFonts w:eastAsia="標楷體" w:hint="eastAsia"/>
                <w:sz w:val="22"/>
                <w:szCs w:val="22"/>
              </w:rPr>
              <w:t>2.1</w:t>
            </w:r>
          </w:p>
        </w:tc>
      </w:tr>
    </w:tbl>
    <w:p w:rsidR="00441AB1" w:rsidRPr="00BF17BC" w:rsidRDefault="00441AB1" w:rsidP="00441AB1">
      <w:pPr>
        <w:snapToGrid w:val="0"/>
        <w:spacing w:line="200" w:lineRule="atLeast"/>
        <w:ind w:left="280" w:right="-1197" w:hanging="461"/>
        <w:jc w:val="both"/>
        <w:rPr>
          <w:rFonts w:eastAsia="標楷體"/>
          <w:sz w:val="22"/>
        </w:rPr>
      </w:pPr>
      <w:proofErr w:type="gramStart"/>
      <w:r w:rsidRPr="00BF17BC">
        <w:rPr>
          <w:rFonts w:eastAsia="標楷體"/>
          <w:sz w:val="22"/>
        </w:rPr>
        <w:t>註</w:t>
      </w:r>
      <w:proofErr w:type="gramEnd"/>
      <w:r w:rsidRPr="00BF17BC">
        <w:rPr>
          <w:rFonts w:eastAsia="標楷體"/>
          <w:sz w:val="22"/>
        </w:rPr>
        <w:t>：</w:t>
      </w:r>
      <w:r w:rsidRPr="00BF17BC">
        <w:rPr>
          <w:rFonts w:eastAsia="標楷體" w:hint="eastAsia"/>
          <w:sz w:val="22"/>
        </w:rPr>
        <w:t>2007</w:t>
      </w:r>
      <w:r w:rsidRPr="00BF17BC">
        <w:rPr>
          <w:rFonts w:eastAsia="標楷體" w:hint="eastAsia"/>
          <w:sz w:val="22"/>
        </w:rPr>
        <w:t>年起實際利用外資為非金融領域金額。</w:t>
      </w:r>
    </w:p>
    <w:p w:rsidR="005266A1" w:rsidRPr="00A23E15" w:rsidRDefault="00441AB1" w:rsidP="00441AB1">
      <w:pPr>
        <w:snapToGrid w:val="0"/>
        <w:spacing w:line="200" w:lineRule="atLeast"/>
        <w:ind w:left="1701" w:right="-539" w:hanging="1882"/>
        <w:jc w:val="both"/>
        <w:rPr>
          <w:rFonts w:eastAsia="標楷體"/>
          <w:sz w:val="22"/>
        </w:rPr>
      </w:pPr>
      <w:r w:rsidRPr="00BF17BC">
        <w:rPr>
          <w:rFonts w:eastAsia="標楷體" w:hAnsi="標楷體" w:hint="eastAsia"/>
          <w:sz w:val="22"/>
        </w:rPr>
        <w:t>資料來源：中國大陸商務部。</w:t>
      </w:r>
    </w:p>
    <w:p w:rsidR="00D75028" w:rsidRPr="00A23E15" w:rsidRDefault="00D75028" w:rsidP="003B1736">
      <w:pPr>
        <w:pStyle w:val="k3a"/>
        <w:spacing w:beforeLines="0" w:before="120"/>
        <w:ind w:leftChars="-59" w:left="-142" w:firstLineChars="0" w:firstLine="0"/>
        <w:outlineLvl w:val="2"/>
        <w:rPr>
          <w:b/>
          <w:bCs/>
          <w:sz w:val="32"/>
        </w:rPr>
      </w:pPr>
      <w:r w:rsidRPr="00A23E15">
        <w:rPr>
          <w:b/>
          <w:bCs/>
        </w:rPr>
        <w:br w:type="page"/>
      </w:r>
      <w:bookmarkStart w:id="113" w:name="_Toc368324035"/>
      <w:bookmarkStart w:id="114" w:name="_Toc396817224"/>
      <w:r w:rsidRPr="00A23E15">
        <w:rPr>
          <w:rFonts w:hint="eastAsia"/>
          <w:b/>
          <w:bCs/>
          <w:sz w:val="32"/>
        </w:rPr>
        <w:lastRenderedPageBreak/>
        <w:t>（三）對外貿易</w:t>
      </w:r>
      <w:bookmarkEnd w:id="113"/>
      <w:bookmarkEnd w:id="114"/>
    </w:p>
    <w:bookmarkEnd w:id="109"/>
    <w:p w:rsidR="003B1736" w:rsidRPr="00BF17BC" w:rsidRDefault="003B1736" w:rsidP="003B1736">
      <w:pPr>
        <w:snapToGrid w:val="0"/>
        <w:spacing w:before="120"/>
        <w:ind w:leftChars="150" w:left="560" w:hangingChars="100" w:hanging="200"/>
        <w:jc w:val="both"/>
        <w:rPr>
          <w:rFonts w:eastAsia="標楷體"/>
          <w:sz w:val="28"/>
          <w:szCs w:val="16"/>
        </w:rPr>
      </w:pPr>
      <w:r w:rsidRPr="00BF17BC">
        <w:rPr>
          <w:b/>
          <w:bCs/>
          <w:noProof/>
          <w:sz w:val="20"/>
        </w:rPr>
        <w:drawing>
          <wp:anchor distT="0" distB="0" distL="114300" distR="114300" simplePos="0" relativeHeight="252018176" behindDoc="1" locked="0" layoutInCell="1" allowOverlap="1" wp14:anchorId="5C8E2C9B" wp14:editId="55522C65">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BF17BC">
        <w:rPr>
          <w:rFonts w:eastAsia="標楷體" w:hint="eastAsia"/>
          <w:sz w:val="28"/>
          <w:szCs w:val="16"/>
        </w:rPr>
        <w:t>－</w:t>
      </w:r>
      <w:r w:rsidRPr="00BF17BC">
        <w:rPr>
          <w:rFonts w:eastAsia="標楷體"/>
          <w:sz w:val="28"/>
          <w:szCs w:val="16"/>
        </w:rPr>
        <w:t>2</w:t>
      </w:r>
      <w:r w:rsidRPr="00BF17BC">
        <w:rPr>
          <w:rFonts w:eastAsia="標楷體"/>
          <w:spacing w:val="-2"/>
          <w:sz w:val="28"/>
          <w:szCs w:val="16"/>
        </w:rPr>
        <w:t>0</w:t>
      </w:r>
      <w:r w:rsidRPr="00BF17BC">
        <w:rPr>
          <w:rFonts w:eastAsia="標楷體" w:hint="eastAsia"/>
          <w:spacing w:val="-2"/>
          <w:sz w:val="28"/>
          <w:szCs w:val="16"/>
        </w:rPr>
        <w:t>14</w:t>
      </w:r>
      <w:r w:rsidRPr="00BF17BC">
        <w:rPr>
          <w:rFonts w:eastAsia="標楷體" w:hint="eastAsia"/>
          <w:spacing w:val="-2"/>
          <w:sz w:val="28"/>
          <w:szCs w:val="16"/>
        </w:rPr>
        <w:t>年</w:t>
      </w:r>
      <w:r w:rsidRPr="00BF17BC">
        <w:rPr>
          <w:rFonts w:eastAsia="標楷體" w:hint="eastAsia"/>
          <w:spacing w:val="-4"/>
          <w:sz w:val="28"/>
          <w:szCs w:val="28"/>
        </w:rPr>
        <w:t>1</w:t>
      </w:r>
      <w:r w:rsidRPr="00BF17BC">
        <w:rPr>
          <w:rFonts w:eastAsia="標楷體" w:hint="eastAsia"/>
          <w:spacing w:val="-4"/>
          <w:sz w:val="28"/>
          <w:szCs w:val="28"/>
        </w:rPr>
        <w:t>至</w:t>
      </w:r>
      <w:r w:rsidRPr="00BF17BC">
        <w:rPr>
          <w:rFonts w:eastAsia="標楷體" w:hint="eastAsia"/>
          <w:spacing w:val="-4"/>
          <w:sz w:val="28"/>
          <w:szCs w:val="28"/>
        </w:rPr>
        <w:t>7</w:t>
      </w:r>
      <w:r w:rsidRPr="00BF17BC">
        <w:rPr>
          <w:rFonts w:eastAsia="標楷體" w:hint="eastAsia"/>
          <w:spacing w:val="-4"/>
          <w:sz w:val="28"/>
          <w:szCs w:val="28"/>
        </w:rPr>
        <w:t>月</w:t>
      </w:r>
      <w:r w:rsidRPr="00BF17BC">
        <w:rPr>
          <w:rFonts w:eastAsia="標楷體" w:hint="eastAsia"/>
          <w:spacing w:val="-2"/>
          <w:sz w:val="28"/>
          <w:szCs w:val="16"/>
        </w:rPr>
        <w:t>中國大陸進出口總值為</w:t>
      </w:r>
      <w:r w:rsidRPr="00BF17BC">
        <w:rPr>
          <w:rFonts w:eastAsia="標楷體" w:hint="eastAsia"/>
          <w:spacing w:val="-2"/>
          <w:sz w:val="28"/>
          <w:szCs w:val="16"/>
        </w:rPr>
        <w:t>23,996.6</w:t>
      </w:r>
      <w:r w:rsidRPr="00BF17BC">
        <w:rPr>
          <w:rFonts w:eastAsia="標楷體" w:hint="eastAsia"/>
          <w:spacing w:val="-2"/>
          <w:sz w:val="28"/>
          <w:szCs w:val="16"/>
        </w:rPr>
        <w:t>億美元，較</w:t>
      </w:r>
      <w:r w:rsidRPr="00BF17BC">
        <w:rPr>
          <w:rFonts w:eastAsia="標楷體" w:hint="eastAsia"/>
          <w:spacing w:val="-2"/>
          <w:sz w:val="28"/>
          <w:szCs w:val="16"/>
        </w:rPr>
        <w:t>2013</w:t>
      </w:r>
      <w:r w:rsidRPr="00BF17BC">
        <w:rPr>
          <w:rFonts w:eastAsia="標楷體" w:hint="eastAsia"/>
          <w:spacing w:val="-2"/>
          <w:sz w:val="28"/>
          <w:szCs w:val="16"/>
        </w:rPr>
        <w:t>年同期增加</w:t>
      </w:r>
      <w:r w:rsidRPr="00BF17BC">
        <w:rPr>
          <w:rFonts w:eastAsia="標楷體" w:hint="eastAsia"/>
          <w:spacing w:val="-2"/>
          <w:sz w:val="28"/>
          <w:szCs w:val="16"/>
        </w:rPr>
        <w:t>2.0</w:t>
      </w:r>
      <w:r w:rsidRPr="00BF17BC">
        <w:rPr>
          <w:rFonts w:eastAsia="標楷體" w:hint="eastAsia"/>
          <w:spacing w:val="-2"/>
          <w:sz w:val="28"/>
          <w:szCs w:val="16"/>
        </w:rPr>
        <w:t>％。其中，出口額為</w:t>
      </w:r>
      <w:r w:rsidRPr="00BF17BC">
        <w:rPr>
          <w:rFonts w:eastAsia="標楷體" w:hint="eastAsia"/>
          <w:spacing w:val="-2"/>
          <w:sz w:val="28"/>
          <w:szCs w:val="16"/>
        </w:rPr>
        <w:t>12,751.1</w:t>
      </w:r>
      <w:r w:rsidRPr="00BF17BC">
        <w:rPr>
          <w:rFonts w:eastAsia="標楷體" w:hint="eastAsia"/>
          <w:spacing w:val="-2"/>
          <w:sz w:val="28"/>
          <w:szCs w:val="16"/>
        </w:rPr>
        <w:t>億美元，增加</w:t>
      </w:r>
      <w:r w:rsidRPr="00BF17BC">
        <w:rPr>
          <w:rFonts w:eastAsia="標楷體" w:hint="eastAsia"/>
          <w:spacing w:val="-2"/>
          <w:sz w:val="28"/>
          <w:szCs w:val="16"/>
        </w:rPr>
        <w:t>3.0</w:t>
      </w:r>
      <w:r w:rsidRPr="00BF17BC">
        <w:rPr>
          <w:rFonts w:eastAsia="標楷體" w:hint="eastAsia"/>
          <w:spacing w:val="-2"/>
          <w:sz w:val="28"/>
          <w:szCs w:val="16"/>
        </w:rPr>
        <w:t>％；進口額為</w:t>
      </w:r>
      <w:r w:rsidRPr="00BF17BC">
        <w:rPr>
          <w:rFonts w:eastAsia="標楷體" w:hint="eastAsia"/>
          <w:spacing w:val="-2"/>
          <w:sz w:val="28"/>
          <w:szCs w:val="16"/>
        </w:rPr>
        <w:t>11,245.5</w:t>
      </w:r>
      <w:r w:rsidRPr="00BF17BC">
        <w:rPr>
          <w:rFonts w:eastAsia="標楷體" w:hint="eastAsia"/>
          <w:spacing w:val="-2"/>
          <w:sz w:val="28"/>
          <w:szCs w:val="16"/>
        </w:rPr>
        <w:t>億美元，增加</w:t>
      </w:r>
      <w:r w:rsidRPr="00BF17BC">
        <w:rPr>
          <w:rFonts w:eastAsia="標楷體" w:hint="eastAsia"/>
          <w:spacing w:val="-2"/>
          <w:sz w:val="28"/>
          <w:szCs w:val="16"/>
        </w:rPr>
        <w:t>1.0</w:t>
      </w:r>
      <w:r w:rsidRPr="00BF17BC">
        <w:rPr>
          <w:rFonts w:eastAsia="標楷體" w:hint="eastAsia"/>
          <w:spacing w:val="-2"/>
          <w:sz w:val="28"/>
          <w:szCs w:val="16"/>
        </w:rPr>
        <w:t>％，出超</w:t>
      </w:r>
      <w:r w:rsidRPr="00BF17BC">
        <w:rPr>
          <w:rFonts w:eastAsia="標楷體" w:hint="eastAsia"/>
          <w:spacing w:val="-2"/>
          <w:sz w:val="28"/>
          <w:szCs w:val="16"/>
        </w:rPr>
        <w:t>1,505.6</w:t>
      </w:r>
      <w:r w:rsidRPr="00BF17BC">
        <w:rPr>
          <w:rFonts w:eastAsia="標楷體" w:hint="eastAsia"/>
          <w:spacing w:val="-2"/>
          <w:sz w:val="28"/>
          <w:szCs w:val="16"/>
        </w:rPr>
        <w:t>億美元</w:t>
      </w:r>
      <w:r w:rsidRPr="00BF17BC">
        <w:rPr>
          <w:rFonts w:eastAsia="標楷體" w:hint="eastAsia"/>
          <w:sz w:val="28"/>
          <w:szCs w:val="16"/>
        </w:rPr>
        <w:t>。</w:t>
      </w:r>
    </w:p>
    <w:p w:rsidR="003B1736" w:rsidRPr="00BF17BC" w:rsidRDefault="003B1736" w:rsidP="003B1736">
      <w:pPr>
        <w:snapToGrid w:val="0"/>
        <w:spacing w:before="120"/>
        <w:ind w:leftChars="150" w:left="640" w:hangingChars="100" w:hanging="280"/>
        <w:jc w:val="both"/>
        <w:rPr>
          <w:rFonts w:eastAsia="標楷體"/>
          <w:sz w:val="28"/>
          <w:szCs w:val="16"/>
        </w:rPr>
      </w:pPr>
      <w:r w:rsidRPr="00BF17BC">
        <w:rPr>
          <w:rFonts w:eastAsia="標楷體"/>
          <w:sz w:val="28"/>
          <w:szCs w:val="16"/>
        </w:rPr>
        <w:t>－</w:t>
      </w:r>
      <w:r w:rsidRPr="00BF17BC">
        <w:rPr>
          <w:rFonts w:eastAsia="標楷體" w:hint="eastAsia"/>
          <w:sz w:val="28"/>
          <w:szCs w:val="16"/>
        </w:rPr>
        <w:t>2014</w:t>
      </w:r>
      <w:r w:rsidRPr="00BF17BC">
        <w:rPr>
          <w:rFonts w:eastAsia="標楷體" w:hint="eastAsia"/>
          <w:sz w:val="28"/>
          <w:szCs w:val="16"/>
        </w:rPr>
        <w:t>年</w:t>
      </w:r>
      <w:r w:rsidRPr="00BF17BC">
        <w:rPr>
          <w:rFonts w:eastAsia="標楷體" w:hint="eastAsia"/>
          <w:spacing w:val="-4"/>
          <w:sz w:val="28"/>
          <w:szCs w:val="28"/>
        </w:rPr>
        <w:t>1</w:t>
      </w:r>
      <w:r w:rsidRPr="00BF17BC">
        <w:rPr>
          <w:rFonts w:eastAsia="標楷體" w:hint="eastAsia"/>
          <w:spacing w:val="-4"/>
          <w:sz w:val="28"/>
          <w:szCs w:val="28"/>
        </w:rPr>
        <w:t>至</w:t>
      </w:r>
      <w:r w:rsidRPr="00BF17BC">
        <w:rPr>
          <w:rFonts w:eastAsia="標楷體" w:hint="eastAsia"/>
          <w:spacing w:val="-4"/>
          <w:sz w:val="28"/>
          <w:szCs w:val="28"/>
        </w:rPr>
        <w:t>7</w:t>
      </w:r>
      <w:r w:rsidRPr="00BF17BC">
        <w:rPr>
          <w:rFonts w:eastAsia="標楷體" w:hint="eastAsia"/>
          <w:spacing w:val="-4"/>
          <w:sz w:val="28"/>
          <w:szCs w:val="28"/>
        </w:rPr>
        <w:t>月</w:t>
      </w:r>
      <w:r w:rsidRPr="00BF17BC">
        <w:rPr>
          <w:rFonts w:eastAsia="標楷體" w:hint="eastAsia"/>
          <w:sz w:val="28"/>
          <w:szCs w:val="16"/>
        </w:rPr>
        <w:t>與歐盟、美國、東協及日本之貿易總額，</w:t>
      </w:r>
      <w:r w:rsidRPr="00BF17BC">
        <w:rPr>
          <w:rFonts w:eastAsia="標楷體"/>
          <w:sz w:val="28"/>
          <w:szCs w:val="16"/>
        </w:rPr>
        <w:t>分</w:t>
      </w:r>
      <w:r w:rsidRPr="00BF17BC">
        <w:rPr>
          <w:rFonts w:eastAsia="標楷體" w:hint="eastAsia"/>
          <w:sz w:val="28"/>
          <w:szCs w:val="16"/>
        </w:rPr>
        <w:t>別為</w:t>
      </w:r>
      <w:r w:rsidRPr="00BF17BC">
        <w:rPr>
          <w:rFonts w:eastAsia="標楷體" w:hint="eastAsia"/>
          <w:sz w:val="28"/>
          <w:szCs w:val="16"/>
        </w:rPr>
        <w:t>3,484.3</w:t>
      </w:r>
      <w:r w:rsidRPr="00BF17BC">
        <w:rPr>
          <w:rFonts w:eastAsia="標楷體" w:hint="eastAsia"/>
          <w:sz w:val="28"/>
          <w:szCs w:val="16"/>
        </w:rPr>
        <w:t>億美元、</w:t>
      </w:r>
      <w:r w:rsidRPr="00BF17BC">
        <w:rPr>
          <w:rFonts w:eastAsia="標楷體" w:hint="eastAsia"/>
          <w:sz w:val="28"/>
          <w:szCs w:val="16"/>
        </w:rPr>
        <w:t>3,053.4</w:t>
      </w:r>
      <w:r w:rsidRPr="00BF17BC">
        <w:rPr>
          <w:rFonts w:eastAsia="標楷體" w:hint="eastAsia"/>
          <w:sz w:val="28"/>
          <w:szCs w:val="16"/>
        </w:rPr>
        <w:t>億美元、</w:t>
      </w:r>
      <w:r w:rsidRPr="00BF17BC">
        <w:rPr>
          <w:rFonts w:eastAsia="標楷體" w:hint="eastAsia"/>
          <w:sz w:val="28"/>
          <w:szCs w:val="16"/>
        </w:rPr>
        <w:t>2,613.4</w:t>
      </w:r>
      <w:r w:rsidRPr="00BF17BC">
        <w:rPr>
          <w:rFonts w:eastAsia="標楷體" w:hint="eastAsia"/>
          <w:sz w:val="28"/>
          <w:szCs w:val="16"/>
        </w:rPr>
        <w:t>億美元及</w:t>
      </w:r>
      <w:r w:rsidRPr="00BF17BC">
        <w:rPr>
          <w:rFonts w:eastAsia="標楷體" w:hint="eastAsia"/>
          <w:sz w:val="28"/>
          <w:szCs w:val="16"/>
        </w:rPr>
        <w:t>1,791.5</w:t>
      </w:r>
      <w:r w:rsidRPr="00BF17BC">
        <w:rPr>
          <w:rFonts w:eastAsia="標楷體" w:hint="eastAsia"/>
          <w:sz w:val="28"/>
          <w:szCs w:val="16"/>
        </w:rPr>
        <w:t>億美元，分別增加</w:t>
      </w:r>
      <w:r w:rsidRPr="00BF17BC">
        <w:rPr>
          <w:rFonts w:eastAsia="標楷體" w:hint="eastAsia"/>
          <w:sz w:val="28"/>
          <w:szCs w:val="16"/>
        </w:rPr>
        <w:t>12.1</w:t>
      </w:r>
      <w:r w:rsidRPr="00BF17BC">
        <w:rPr>
          <w:rFonts w:eastAsia="標楷體" w:hint="eastAsia"/>
          <w:sz w:val="28"/>
          <w:szCs w:val="16"/>
        </w:rPr>
        <w:t>％、</w:t>
      </w:r>
      <w:r w:rsidRPr="00BF17BC">
        <w:rPr>
          <w:rFonts w:eastAsia="標楷體" w:hint="eastAsia"/>
          <w:sz w:val="28"/>
          <w:szCs w:val="16"/>
        </w:rPr>
        <w:t>5.9</w:t>
      </w:r>
      <w:r w:rsidRPr="00BF17BC">
        <w:rPr>
          <w:rFonts w:eastAsia="標楷體" w:hint="eastAsia"/>
          <w:sz w:val="28"/>
          <w:szCs w:val="16"/>
        </w:rPr>
        <w:t>％、</w:t>
      </w:r>
      <w:r w:rsidRPr="00BF17BC">
        <w:rPr>
          <w:rFonts w:eastAsia="標楷體" w:hint="eastAsia"/>
          <w:sz w:val="28"/>
          <w:szCs w:val="16"/>
        </w:rPr>
        <w:t>5.4</w:t>
      </w:r>
      <w:r w:rsidRPr="00BF17BC">
        <w:rPr>
          <w:rFonts w:eastAsia="標楷體" w:hint="eastAsia"/>
          <w:sz w:val="28"/>
          <w:szCs w:val="16"/>
        </w:rPr>
        <w:t>％及</w:t>
      </w:r>
      <w:r w:rsidRPr="00BF17BC">
        <w:rPr>
          <w:rFonts w:eastAsia="標楷體" w:hint="eastAsia"/>
          <w:sz w:val="28"/>
          <w:szCs w:val="16"/>
        </w:rPr>
        <w:t>4.9</w:t>
      </w:r>
      <w:r w:rsidRPr="00BF17BC">
        <w:rPr>
          <w:rFonts w:eastAsia="標楷體" w:hint="eastAsia"/>
          <w:sz w:val="28"/>
          <w:szCs w:val="16"/>
        </w:rPr>
        <w:t>％</w:t>
      </w:r>
      <w:r w:rsidRPr="00BF17BC">
        <w:rPr>
          <w:rFonts w:eastAsia="標楷體"/>
          <w:sz w:val="28"/>
          <w:szCs w:val="16"/>
        </w:rPr>
        <w:t>。</w:t>
      </w:r>
    </w:p>
    <w:p w:rsidR="003B1736" w:rsidRPr="00BF17BC" w:rsidRDefault="003B1736" w:rsidP="003B1736">
      <w:pPr>
        <w:pStyle w:val="a9"/>
        <w:widowControl/>
        <w:snapToGrid w:val="0"/>
        <w:spacing w:before="120" w:line="0" w:lineRule="atLeast"/>
        <w:ind w:leftChars="140" w:left="616" w:right="-1559" w:hangingChars="100" w:hanging="280"/>
        <w:jc w:val="center"/>
        <w:rPr>
          <w:rFonts w:ascii="Times New Roman" w:eastAsia="標楷體"/>
        </w:rPr>
      </w:pPr>
      <w:r w:rsidRPr="00BF17BC">
        <w:rPr>
          <w:rFonts w:ascii="Times New Roman" w:eastAsia="標楷體" w:hint="eastAsia"/>
          <w:b/>
          <w:bCs/>
          <w:sz w:val="28"/>
        </w:rPr>
        <w:t xml:space="preserve">          </w:t>
      </w:r>
      <w:r w:rsidRPr="00BF17BC">
        <w:rPr>
          <w:rFonts w:ascii="Times New Roman" w:eastAsia="標楷體" w:hint="eastAsia"/>
          <w:b/>
          <w:bCs/>
          <w:sz w:val="28"/>
        </w:rPr>
        <w:t>表</w:t>
      </w:r>
      <w:r w:rsidRPr="00BF17BC">
        <w:rPr>
          <w:rFonts w:ascii="Times New Roman" w:eastAsia="標楷體"/>
          <w:b/>
          <w:bCs/>
          <w:sz w:val="28"/>
        </w:rPr>
        <w:t xml:space="preserve">3-3   </w:t>
      </w:r>
      <w:r w:rsidRPr="00BF17BC">
        <w:rPr>
          <w:rFonts w:ascii="Times New Roman" w:eastAsia="標楷體" w:hint="eastAsia"/>
          <w:b/>
          <w:bCs/>
          <w:sz w:val="28"/>
        </w:rPr>
        <w:t>中國大陸進出口貿易統計</w:t>
      </w:r>
      <w:r w:rsidRPr="00BF17BC">
        <w:rPr>
          <w:rFonts w:ascii="Times New Roman" w:eastAsia="標楷體"/>
          <w:b/>
          <w:bCs/>
          <w:sz w:val="28"/>
        </w:rPr>
        <w:t xml:space="preserve"> </w:t>
      </w:r>
      <w:r w:rsidRPr="00BF17BC">
        <w:rPr>
          <w:rFonts w:ascii="Times New Roman" w:eastAsia="標楷體" w:hint="eastAsia"/>
          <w:b/>
          <w:bCs/>
          <w:sz w:val="28"/>
        </w:rPr>
        <w:t xml:space="preserve"> </w:t>
      </w:r>
      <w:r w:rsidRPr="00BF17BC">
        <w:rPr>
          <w:rFonts w:ascii="Times New Roman" w:eastAsia="標楷體"/>
          <w:b/>
          <w:bCs/>
          <w:sz w:val="28"/>
        </w:rPr>
        <w:t xml:space="preserve">   </w:t>
      </w:r>
      <w:r w:rsidRPr="00BF17BC">
        <w:rPr>
          <w:rFonts w:ascii="Times New Roman" w:eastAsia="標楷體" w:hAnsi="標楷體" w:hint="eastAsia"/>
        </w:rPr>
        <w:t>單位：億美元；％</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3B1736" w:rsidRPr="00BF17BC" w:rsidTr="0024452D">
        <w:trPr>
          <w:cantSplit/>
          <w:trHeight w:val="315"/>
        </w:trPr>
        <w:tc>
          <w:tcPr>
            <w:tcW w:w="1827" w:type="dxa"/>
            <w:gridSpan w:val="2"/>
            <w:vMerge w:val="restart"/>
            <w:tcBorders>
              <w:left w:val="nil"/>
            </w:tcBorders>
            <w:vAlign w:val="center"/>
          </w:tcPr>
          <w:p w:rsidR="003B1736" w:rsidRPr="00BF17BC" w:rsidRDefault="003B1736" w:rsidP="0024452D">
            <w:pPr>
              <w:snapToGrid w:val="0"/>
              <w:spacing w:line="0" w:lineRule="atLeast"/>
              <w:jc w:val="center"/>
              <w:rPr>
                <w:rFonts w:eastAsia="標楷體"/>
              </w:rPr>
            </w:pPr>
            <w:r w:rsidRPr="00BF17BC">
              <w:rPr>
                <w:rFonts w:eastAsia="標楷體" w:hAnsi="標楷體" w:hint="eastAsia"/>
              </w:rPr>
              <w:t>年（月）別</w:t>
            </w:r>
          </w:p>
        </w:tc>
        <w:tc>
          <w:tcPr>
            <w:tcW w:w="1777" w:type="dxa"/>
            <w:gridSpan w:val="2"/>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貿易總額</w:t>
            </w:r>
          </w:p>
        </w:tc>
        <w:tc>
          <w:tcPr>
            <w:tcW w:w="1658" w:type="dxa"/>
            <w:gridSpan w:val="3"/>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出口總額</w:t>
            </w:r>
          </w:p>
        </w:tc>
        <w:tc>
          <w:tcPr>
            <w:tcW w:w="1806" w:type="dxa"/>
            <w:gridSpan w:val="5"/>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進口總額</w:t>
            </w:r>
          </w:p>
        </w:tc>
        <w:tc>
          <w:tcPr>
            <w:tcW w:w="1453" w:type="dxa"/>
            <w:tcBorders>
              <w:bottom w:val="single" w:sz="4" w:space="0" w:color="auto"/>
              <w:right w:val="nil"/>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出（入）超</w:t>
            </w:r>
          </w:p>
        </w:tc>
      </w:tr>
      <w:tr w:rsidR="003B1736" w:rsidRPr="00BF17BC" w:rsidTr="0024452D">
        <w:trPr>
          <w:cantSplit/>
          <w:trHeight w:val="146"/>
        </w:trPr>
        <w:tc>
          <w:tcPr>
            <w:tcW w:w="1827" w:type="dxa"/>
            <w:gridSpan w:val="2"/>
            <w:vMerge/>
            <w:tcBorders>
              <w:left w:val="nil"/>
              <w:bottom w:val="single" w:sz="4" w:space="0" w:color="auto"/>
            </w:tcBorders>
          </w:tcPr>
          <w:p w:rsidR="003B1736" w:rsidRPr="00BF17BC" w:rsidRDefault="003B1736" w:rsidP="0024452D">
            <w:pPr>
              <w:snapToGrid w:val="0"/>
              <w:spacing w:line="0" w:lineRule="atLeast"/>
              <w:jc w:val="center"/>
              <w:rPr>
                <w:rFonts w:eastAsia="標楷體"/>
              </w:rPr>
            </w:pPr>
          </w:p>
        </w:tc>
        <w:tc>
          <w:tcPr>
            <w:tcW w:w="843" w:type="dxa"/>
            <w:tcBorders>
              <w:bottom w:val="single" w:sz="4" w:space="0" w:color="auto"/>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金額</w:t>
            </w:r>
          </w:p>
        </w:tc>
        <w:tc>
          <w:tcPr>
            <w:tcW w:w="934" w:type="dxa"/>
            <w:tcBorders>
              <w:bottom w:val="single" w:sz="4" w:space="0" w:color="auto"/>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年增率</w:t>
            </w:r>
          </w:p>
        </w:tc>
        <w:tc>
          <w:tcPr>
            <w:tcW w:w="833" w:type="dxa"/>
            <w:gridSpan w:val="2"/>
            <w:tcBorders>
              <w:bottom w:val="single" w:sz="4" w:space="0" w:color="auto"/>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金額</w:t>
            </w:r>
          </w:p>
        </w:tc>
        <w:tc>
          <w:tcPr>
            <w:tcW w:w="825" w:type="dxa"/>
            <w:tcBorders>
              <w:bottom w:val="single" w:sz="4" w:space="0" w:color="auto"/>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年增率</w:t>
            </w:r>
          </w:p>
        </w:tc>
        <w:tc>
          <w:tcPr>
            <w:tcW w:w="938" w:type="dxa"/>
            <w:gridSpan w:val="3"/>
            <w:tcBorders>
              <w:bottom w:val="single" w:sz="4" w:space="0" w:color="auto"/>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金額</w:t>
            </w:r>
          </w:p>
        </w:tc>
        <w:tc>
          <w:tcPr>
            <w:tcW w:w="868" w:type="dxa"/>
            <w:gridSpan w:val="2"/>
            <w:tcBorders>
              <w:bottom w:val="single" w:sz="4" w:space="0" w:color="auto"/>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年增率</w:t>
            </w:r>
          </w:p>
        </w:tc>
        <w:tc>
          <w:tcPr>
            <w:tcW w:w="1453" w:type="dxa"/>
            <w:tcBorders>
              <w:bottom w:val="single" w:sz="4" w:space="0" w:color="auto"/>
              <w:right w:val="nil"/>
            </w:tcBorders>
            <w:vAlign w:val="center"/>
          </w:tcPr>
          <w:p w:rsidR="003B1736" w:rsidRPr="00BF17BC" w:rsidRDefault="003B1736" w:rsidP="0024452D">
            <w:pPr>
              <w:snapToGrid w:val="0"/>
              <w:spacing w:line="0" w:lineRule="atLeast"/>
              <w:ind w:left="-113" w:right="-113"/>
              <w:jc w:val="center"/>
              <w:rPr>
                <w:rFonts w:eastAsia="標楷體"/>
              </w:rPr>
            </w:pPr>
            <w:r w:rsidRPr="00BF17BC">
              <w:rPr>
                <w:rFonts w:eastAsia="標楷體" w:hAnsi="標楷體" w:hint="eastAsia"/>
              </w:rPr>
              <w:t>金額</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0" w:lineRule="atLeast"/>
              <w:ind w:left="-113" w:right="-113"/>
              <w:jc w:val="center"/>
              <w:rPr>
                <w:rFonts w:eastAsia="標楷體"/>
                <w:sz w:val="22"/>
              </w:rPr>
            </w:pPr>
            <w:r w:rsidRPr="00BF17BC">
              <w:rPr>
                <w:rFonts w:eastAsia="標楷體" w:hint="eastAsia"/>
                <w:sz w:val="22"/>
              </w:rPr>
              <w:t>2009</w:t>
            </w:r>
            <w:r w:rsidRPr="00BF17BC">
              <w:rPr>
                <w:rFonts w:eastAsia="標楷體" w:hint="eastAsia"/>
                <w:sz w:val="22"/>
              </w:rPr>
              <w:t>年</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22,072.7</w:t>
            </w:r>
          </w:p>
        </w:tc>
        <w:tc>
          <w:tcPr>
            <w:tcW w:w="934" w:type="dxa"/>
            <w:tcBorders>
              <w:top w:val="nil"/>
              <w:left w:val="nil"/>
              <w:bottom w:val="nil"/>
              <w:right w:val="nil"/>
            </w:tcBorders>
            <w:vAlign w:val="center"/>
          </w:tcPr>
          <w:p w:rsidR="003B1736" w:rsidRPr="00BF17BC" w:rsidRDefault="003B1736" w:rsidP="0024452D">
            <w:pPr>
              <w:snapToGrid w:val="0"/>
              <w:spacing w:line="0" w:lineRule="atLeast"/>
              <w:ind w:left="-113" w:rightChars="50" w:right="120"/>
              <w:jc w:val="right"/>
              <w:rPr>
                <w:rFonts w:eastAsia="標楷體"/>
                <w:sz w:val="22"/>
                <w:szCs w:val="22"/>
              </w:rPr>
            </w:pPr>
            <w:r w:rsidRPr="00BF17BC">
              <w:rPr>
                <w:rFonts w:eastAsia="標楷體" w:hint="eastAsia"/>
                <w:sz w:val="22"/>
                <w:szCs w:val="22"/>
              </w:rPr>
              <w:t>-13.9</w:t>
            </w:r>
          </w:p>
        </w:tc>
        <w:tc>
          <w:tcPr>
            <w:tcW w:w="833"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12,016.7</w:t>
            </w:r>
          </w:p>
        </w:tc>
        <w:tc>
          <w:tcPr>
            <w:tcW w:w="825"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-16.0</w:t>
            </w:r>
          </w:p>
        </w:tc>
        <w:tc>
          <w:tcPr>
            <w:tcW w:w="938" w:type="dxa"/>
            <w:gridSpan w:val="3"/>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10,056.0</w:t>
            </w:r>
          </w:p>
        </w:tc>
        <w:tc>
          <w:tcPr>
            <w:tcW w:w="868"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-11.2</w:t>
            </w:r>
          </w:p>
        </w:tc>
        <w:tc>
          <w:tcPr>
            <w:tcW w:w="1453"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1,960.7</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0" w:lineRule="atLeast"/>
              <w:ind w:left="-113" w:right="-113"/>
              <w:jc w:val="center"/>
              <w:rPr>
                <w:rFonts w:eastAsia="標楷體"/>
                <w:sz w:val="22"/>
              </w:rPr>
            </w:pPr>
            <w:r w:rsidRPr="00BF17BC">
              <w:rPr>
                <w:rFonts w:eastAsia="標楷體" w:hint="eastAsia"/>
                <w:sz w:val="22"/>
              </w:rPr>
              <w:t>2010</w:t>
            </w:r>
            <w:r w:rsidRPr="00BF17BC">
              <w:rPr>
                <w:rFonts w:eastAsia="標楷體" w:hint="eastAsia"/>
                <w:sz w:val="22"/>
              </w:rPr>
              <w:t>年</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29,727.6</w:t>
            </w:r>
          </w:p>
        </w:tc>
        <w:tc>
          <w:tcPr>
            <w:tcW w:w="934" w:type="dxa"/>
            <w:tcBorders>
              <w:top w:val="nil"/>
              <w:left w:val="nil"/>
              <w:bottom w:val="nil"/>
              <w:right w:val="nil"/>
            </w:tcBorders>
            <w:vAlign w:val="center"/>
          </w:tcPr>
          <w:p w:rsidR="003B1736" w:rsidRPr="00BF17BC" w:rsidRDefault="003B1736" w:rsidP="0024452D">
            <w:pPr>
              <w:snapToGrid w:val="0"/>
              <w:spacing w:line="0" w:lineRule="atLeast"/>
              <w:ind w:left="-113" w:rightChars="50" w:right="120"/>
              <w:jc w:val="right"/>
              <w:rPr>
                <w:rFonts w:eastAsia="標楷體"/>
                <w:sz w:val="22"/>
                <w:szCs w:val="22"/>
              </w:rPr>
            </w:pPr>
            <w:r w:rsidRPr="00BF17BC">
              <w:rPr>
                <w:rFonts w:eastAsia="標楷體" w:hint="eastAsia"/>
                <w:sz w:val="22"/>
                <w:szCs w:val="22"/>
              </w:rPr>
              <w:t>34.7</w:t>
            </w:r>
          </w:p>
        </w:tc>
        <w:tc>
          <w:tcPr>
            <w:tcW w:w="833"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15,779.3</w:t>
            </w:r>
          </w:p>
        </w:tc>
        <w:tc>
          <w:tcPr>
            <w:tcW w:w="825"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31.3</w:t>
            </w:r>
          </w:p>
        </w:tc>
        <w:tc>
          <w:tcPr>
            <w:tcW w:w="938" w:type="dxa"/>
            <w:gridSpan w:val="3"/>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13,948.3</w:t>
            </w:r>
          </w:p>
        </w:tc>
        <w:tc>
          <w:tcPr>
            <w:tcW w:w="868"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38.7</w:t>
            </w:r>
          </w:p>
        </w:tc>
        <w:tc>
          <w:tcPr>
            <w:tcW w:w="1453"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1,831.0</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0" w:lineRule="atLeast"/>
              <w:ind w:left="-113" w:right="-113"/>
              <w:jc w:val="center"/>
              <w:rPr>
                <w:rFonts w:eastAsia="標楷體"/>
                <w:sz w:val="22"/>
              </w:rPr>
            </w:pPr>
            <w:r w:rsidRPr="00BF17BC">
              <w:rPr>
                <w:rFonts w:eastAsia="標楷體" w:hint="eastAsia"/>
                <w:sz w:val="22"/>
              </w:rPr>
              <w:t>2011</w:t>
            </w:r>
            <w:r w:rsidRPr="00BF17BC">
              <w:rPr>
                <w:rFonts w:eastAsia="標楷體" w:hint="eastAsia"/>
                <w:sz w:val="22"/>
              </w:rPr>
              <w:t>年</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36,420.6</w:t>
            </w:r>
          </w:p>
        </w:tc>
        <w:tc>
          <w:tcPr>
            <w:tcW w:w="934" w:type="dxa"/>
            <w:tcBorders>
              <w:top w:val="nil"/>
              <w:left w:val="nil"/>
              <w:bottom w:val="nil"/>
              <w:right w:val="nil"/>
            </w:tcBorders>
            <w:vAlign w:val="center"/>
          </w:tcPr>
          <w:p w:rsidR="003B1736" w:rsidRPr="00BF17BC" w:rsidRDefault="003B1736" w:rsidP="0024452D">
            <w:pPr>
              <w:snapToGrid w:val="0"/>
              <w:spacing w:line="0" w:lineRule="atLeast"/>
              <w:ind w:left="-113" w:rightChars="50" w:right="120"/>
              <w:jc w:val="right"/>
              <w:rPr>
                <w:rFonts w:eastAsia="標楷體"/>
                <w:sz w:val="22"/>
                <w:szCs w:val="22"/>
              </w:rPr>
            </w:pPr>
            <w:r w:rsidRPr="00BF17BC">
              <w:rPr>
                <w:rFonts w:eastAsia="標楷體" w:hint="eastAsia"/>
                <w:sz w:val="22"/>
                <w:szCs w:val="22"/>
              </w:rPr>
              <w:t>22.5</w:t>
            </w:r>
          </w:p>
        </w:tc>
        <w:tc>
          <w:tcPr>
            <w:tcW w:w="833"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18,986.0</w:t>
            </w:r>
          </w:p>
        </w:tc>
        <w:tc>
          <w:tcPr>
            <w:tcW w:w="825"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20.3</w:t>
            </w:r>
          </w:p>
        </w:tc>
        <w:tc>
          <w:tcPr>
            <w:tcW w:w="938" w:type="dxa"/>
            <w:gridSpan w:val="3"/>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17,434.6</w:t>
            </w:r>
          </w:p>
        </w:tc>
        <w:tc>
          <w:tcPr>
            <w:tcW w:w="868"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24.9</w:t>
            </w:r>
          </w:p>
        </w:tc>
        <w:tc>
          <w:tcPr>
            <w:tcW w:w="1453"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1,551.4</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0" w:lineRule="atLeast"/>
              <w:ind w:left="-113" w:right="-113"/>
              <w:jc w:val="center"/>
              <w:rPr>
                <w:rFonts w:eastAsia="標楷體"/>
                <w:sz w:val="22"/>
              </w:rPr>
            </w:pPr>
            <w:r w:rsidRPr="00BF17BC">
              <w:rPr>
                <w:rFonts w:eastAsia="標楷體" w:hint="eastAsia"/>
                <w:sz w:val="22"/>
              </w:rPr>
              <w:t>2012</w:t>
            </w:r>
            <w:r w:rsidRPr="00BF17BC">
              <w:rPr>
                <w:rFonts w:eastAsia="標楷體" w:hint="eastAsia"/>
                <w:sz w:val="22"/>
              </w:rPr>
              <w:t>年</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38,667.6</w:t>
            </w:r>
          </w:p>
        </w:tc>
        <w:tc>
          <w:tcPr>
            <w:tcW w:w="934" w:type="dxa"/>
            <w:tcBorders>
              <w:top w:val="nil"/>
              <w:left w:val="nil"/>
              <w:bottom w:val="nil"/>
              <w:right w:val="nil"/>
            </w:tcBorders>
            <w:vAlign w:val="center"/>
          </w:tcPr>
          <w:p w:rsidR="003B1736" w:rsidRPr="00BF17BC" w:rsidRDefault="003B1736" w:rsidP="0024452D">
            <w:pPr>
              <w:snapToGrid w:val="0"/>
              <w:spacing w:line="0" w:lineRule="atLeast"/>
              <w:ind w:left="-113" w:rightChars="50" w:right="120"/>
              <w:jc w:val="right"/>
              <w:rPr>
                <w:rFonts w:eastAsia="標楷體"/>
                <w:sz w:val="22"/>
                <w:szCs w:val="22"/>
              </w:rPr>
            </w:pPr>
            <w:r w:rsidRPr="00BF17BC">
              <w:rPr>
                <w:rFonts w:eastAsia="標楷體" w:hint="eastAsia"/>
                <w:sz w:val="22"/>
                <w:szCs w:val="22"/>
              </w:rPr>
              <w:t>6.2</w:t>
            </w:r>
          </w:p>
        </w:tc>
        <w:tc>
          <w:tcPr>
            <w:tcW w:w="833"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20,489.4</w:t>
            </w:r>
          </w:p>
        </w:tc>
        <w:tc>
          <w:tcPr>
            <w:tcW w:w="825"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7.9</w:t>
            </w:r>
          </w:p>
        </w:tc>
        <w:tc>
          <w:tcPr>
            <w:tcW w:w="938" w:type="dxa"/>
            <w:gridSpan w:val="3"/>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18,178.3</w:t>
            </w:r>
          </w:p>
        </w:tc>
        <w:tc>
          <w:tcPr>
            <w:tcW w:w="868" w:type="dxa"/>
            <w:gridSpan w:val="2"/>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4.3</w:t>
            </w:r>
          </w:p>
        </w:tc>
        <w:tc>
          <w:tcPr>
            <w:tcW w:w="1453" w:type="dxa"/>
            <w:tcBorders>
              <w:top w:val="nil"/>
              <w:left w:val="nil"/>
              <w:bottom w:val="nil"/>
              <w:right w:val="nil"/>
            </w:tcBorders>
            <w:vAlign w:val="center"/>
          </w:tcPr>
          <w:p w:rsidR="003B1736" w:rsidRPr="00BF17BC" w:rsidRDefault="003B1736" w:rsidP="0024452D">
            <w:pPr>
              <w:snapToGrid w:val="0"/>
              <w:spacing w:line="0" w:lineRule="atLeast"/>
              <w:ind w:left="-113" w:right="-113"/>
              <w:jc w:val="center"/>
              <w:rPr>
                <w:rFonts w:eastAsia="標楷體"/>
                <w:sz w:val="22"/>
                <w:szCs w:val="22"/>
              </w:rPr>
            </w:pPr>
            <w:r w:rsidRPr="00BF17BC">
              <w:rPr>
                <w:rFonts w:eastAsia="標楷體" w:hint="eastAsia"/>
                <w:sz w:val="22"/>
                <w:szCs w:val="22"/>
              </w:rPr>
              <w:t>2,311.1</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2013</w:t>
            </w:r>
            <w:r w:rsidRPr="00BF17BC">
              <w:rPr>
                <w:rFonts w:eastAsia="標楷體" w:hint="eastAsia"/>
                <w:sz w:val="22"/>
              </w:rPr>
              <w:t>年</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41,603.3</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7.6</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22,100.4</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7.9</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19,502.9</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7.3</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2,597.5</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7</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3,541.7</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7.8</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1,859.9</w:t>
            </w:r>
          </w:p>
        </w:tc>
        <w:tc>
          <w:tcPr>
            <w:tcW w:w="934"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5.1</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1,681.7</w:t>
            </w:r>
          </w:p>
        </w:tc>
        <w:tc>
          <w:tcPr>
            <w:tcW w:w="759" w:type="dxa"/>
            <w:gridSpan w:val="2"/>
            <w:tcBorders>
              <w:top w:val="nil"/>
              <w:left w:val="nil"/>
              <w:bottom w:val="nil"/>
              <w:right w:val="nil"/>
            </w:tcBorders>
            <w:vAlign w:val="center"/>
          </w:tcPr>
          <w:p w:rsidR="003B1736" w:rsidRPr="00BF17BC" w:rsidRDefault="003B1736" w:rsidP="0024452D">
            <w:pPr>
              <w:snapToGrid w:val="0"/>
              <w:spacing w:line="280" w:lineRule="exact"/>
              <w:ind w:left="-113"/>
              <w:jc w:val="right"/>
              <w:rPr>
                <w:rFonts w:eastAsia="標楷體"/>
                <w:sz w:val="22"/>
                <w:szCs w:val="22"/>
              </w:rPr>
            </w:pPr>
            <w:r w:rsidRPr="00BF17BC">
              <w:rPr>
                <w:rFonts w:eastAsia="標楷體" w:hint="eastAsia"/>
                <w:sz w:val="22"/>
                <w:szCs w:val="22"/>
              </w:rPr>
              <w:t>10.9</w:t>
            </w:r>
          </w:p>
        </w:tc>
        <w:tc>
          <w:tcPr>
            <w:tcW w:w="1662"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178.2</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8</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3,527.0</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7.1</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1,906.1</w:t>
            </w:r>
          </w:p>
        </w:tc>
        <w:tc>
          <w:tcPr>
            <w:tcW w:w="934"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7.2</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1,620.9</w:t>
            </w:r>
          </w:p>
        </w:tc>
        <w:tc>
          <w:tcPr>
            <w:tcW w:w="759" w:type="dxa"/>
            <w:gridSpan w:val="2"/>
            <w:tcBorders>
              <w:top w:val="nil"/>
              <w:left w:val="nil"/>
              <w:bottom w:val="nil"/>
              <w:right w:val="nil"/>
            </w:tcBorders>
            <w:vAlign w:val="center"/>
          </w:tcPr>
          <w:p w:rsidR="003B1736" w:rsidRPr="00BF17BC" w:rsidRDefault="003B1736" w:rsidP="0024452D">
            <w:pPr>
              <w:snapToGrid w:val="0"/>
              <w:spacing w:line="280" w:lineRule="exact"/>
              <w:ind w:left="-113"/>
              <w:jc w:val="right"/>
              <w:rPr>
                <w:rFonts w:eastAsia="標楷體"/>
                <w:sz w:val="22"/>
                <w:szCs w:val="22"/>
              </w:rPr>
            </w:pPr>
            <w:r w:rsidRPr="00BF17BC">
              <w:rPr>
                <w:rFonts w:eastAsia="標楷體" w:hint="eastAsia"/>
                <w:sz w:val="22"/>
                <w:szCs w:val="22"/>
              </w:rPr>
              <w:t>7.0</w:t>
            </w:r>
          </w:p>
        </w:tc>
        <w:tc>
          <w:tcPr>
            <w:tcW w:w="1662"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285.2</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9</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3,560.8</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3.3</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1,856.4</w:t>
            </w:r>
          </w:p>
        </w:tc>
        <w:tc>
          <w:tcPr>
            <w:tcW w:w="934"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-0.3</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1,704.4</w:t>
            </w:r>
          </w:p>
        </w:tc>
        <w:tc>
          <w:tcPr>
            <w:tcW w:w="759" w:type="dxa"/>
            <w:gridSpan w:val="2"/>
            <w:tcBorders>
              <w:top w:val="nil"/>
              <w:left w:val="nil"/>
              <w:bottom w:val="nil"/>
              <w:right w:val="nil"/>
            </w:tcBorders>
            <w:vAlign w:val="center"/>
          </w:tcPr>
          <w:p w:rsidR="003B1736" w:rsidRPr="00BF17BC" w:rsidRDefault="003B1736" w:rsidP="0024452D">
            <w:pPr>
              <w:snapToGrid w:val="0"/>
              <w:spacing w:line="280" w:lineRule="exact"/>
              <w:ind w:left="-113"/>
              <w:jc w:val="right"/>
              <w:rPr>
                <w:rFonts w:eastAsia="標楷體"/>
                <w:sz w:val="22"/>
                <w:szCs w:val="22"/>
              </w:rPr>
            </w:pPr>
            <w:r w:rsidRPr="00BF17BC">
              <w:rPr>
                <w:rFonts w:eastAsia="標楷體" w:hint="eastAsia"/>
                <w:sz w:val="22"/>
                <w:szCs w:val="22"/>
              </w:rPr>
              <w:t>7.4</w:t>
            </w:r>
          </w:p>
        </w:tc>
        <w:tc>
          <w:tcPr>
            <w:tcW w:w="1662"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152.1</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10</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3,397.0</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6.5</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1,854.1</w:t>
            </w:r>
          </w:p>
        </w:tc>
        <w:tc>
          <w:tcPr>
            <w:tcW w:w="934"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5.6</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1,543.0</w:t>
            </w:r>
          </w:p>
        </w:tc>
        <w:tc>
          <w:tcPr>
            <w:tcW w:w="759" w:type="dxa"/>
            <w:gridSpan w:val="2"/>
            <w:tcBorders>
              <w:top w:val="nil"/>
              <w:left w:val="nil"/>
              <w:bottom w:val="nil"/>
              <w:right w:val="nil"/>
            </w:tcBorders>
            <w:vAlign w:val="center"/>
          </w:tcPr>
          <w:p w:rsidR="003B1736" w:rsidRPr="00BF17BC" w:rsidRDefault="003B1736" w:rsidP="0024452D">
            <w:pPr>
              <w:snapToGrid w:val="0"/>
              <w:spacing w:line="280" w:lineRule="exact"/>
              <w:ind w:left="-113"/>
              <w:jc w:val="right"/>
              <w:rPr>
                <w:rFonts w:eastAsia="標楷體"/>
                <w:sz w:val="22"/>
                <w:szCs w:val="22"/>
              </w:rPr>
            </w:pPr>
            <w:r w:rsidRPr="00BF17BC">
              <w:rPr>
                <w:rFonts w:eastAsia="標楷體" w:hint="eastAsia"/>
                <w:sz w:val="22"/>
                <w:szCs w:val="22"/>
              </w:rPr>
              <w:t>7.6</w:t>
            </w:r>
          </w:p>
        </w:tc>
        <w:tc>
          <w:tcPr>
            <w:tcW w:w="1662"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311.1</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11</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3,706.1</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9.3</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2,022.0</w:t>
            </w:r>
          </w:p>
        </w:tc>
        <w:tc>
          <w:tcPr>
            <w:tcW w:w="934"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12.7</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1,684.0</w:t>
            </w:r>
          </w:p>
        </w:tc>
        <w:tc>
          <w:tcPr>
            <w:tcW w:w="759" w:type="dxa"/>
            <w:gridSpan w:val="2"/>
            <w:tcBorders>
              <w:top w:val="nil"/>
              <w:left w:val="nil"/>
              <w:bottom w:val="nil"/>
              <w:right w:val="nil"/>
            </w:tcBorders>
            <w:vAlign w:val="center"/>
          </w:tcPr>
          <w:p w:rsidR="003B1736" w:rsidRPr="00BF17BC" w:rsidRDefault="003B1736" w:rsidP="0024452D">
            <w:pPr>
              <w:snapToGrid w:val="0"/>
              <w:spacing w:line="280" w:lineRule="exact"/>
              <w:ind w:left="-113"/>
              <w:jc w:val="right"/>
              <w:rPr>
                <w:rFonts w:eastAsia="標楷體"/>
                <w:sz w:val="22"/>
                <w:szCs w:val="22"/>
              </w:rPr>
            </w:pPr>
            <w:r w:rsidRPr="00BF17BC">
              <w:rPr>
                <w:rFonts w:eastAsia="標楷體" w:hint="eastAsia"/>
                <w:sz w:val="22"/>
                <w:szCs w:val="22"/>
              </w:rPr>
              <w:t>5.3</w:t>
            </w:r>
          </w:p>
        </w:tc>
        <w:tc>
          <w:tcPr>
            <w:tcW w:w="1662"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338.0</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12</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3,898.4</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6.2</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2,077.4</w:t>
            </w:r>
          </w:p>
        </w:tc>
        <w:tc>
          <w:tcPr>
            <w:tcW w:w="934"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4.3</w:t>
            </w:r>
          </w:p>
        </w:tc>
        <w:tc>
          <w:tcPr>
            <w:tcW w:w="781"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1,821.0</w:t>
            </w:r>
          </w:p>
        </w:tc>
        <w:tc>
          <w:tcPr>
            <w:tcW w:w="759" w:type="dxa"/>
            <w:gridSpan w:val="2"/>
            <w:tcBorders>
              <w:top w:val="nil"/>
              <w:left w:val="nil"/>
              <w:bottom w:val="nil"/>
              <w:right w:val="nil"/>
            </w:tcBorders>
            <w:vAlign w:val="center"/>
          </w:tcPr>
          <w:p w:rsidR="003B1736" w:rsidRPr="00BF17BC" w:rsidRDefault="003B1736" w:rsidP="0024452D">
            <w:pPr>
              <w:snapToGrid w:val="0"/>
              <w:spacing w:line="280" w:lineRule="exact"/>
              <w:ind w:left="-113"/>
              <w:jc w:val="right"/>
              <w:rPr>
                <w:rFonts w:eastAsia="標楷體"/>
                <w:sz w:val="22"/>
                <w:szCs w:val="22"/>
              </w:rPr>
            </w:pPr>
            <w:r w:rsidRPr="00BF17BC">
              <w:rPr>
                <w:rFonts w:eastAsia="標楷體" w:hint="eastAsia"/>
                <w:sz w:val="22"/>
                <w:szCs w:val="22"/>
              </w:rPr>
              <w:t>8.3</w:t>
            </w:r>
          </w:p>
        </w:tc>
        <w:tc>
          <w:tcPr>
            <w:tcW w:w="1662"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256.4</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2014</w:t>
            </w:r>
            <w:r w:rsidRPr="00BF17BC">
              <w:rPr>
                <w:rFonts w:eastAsia="標楷體" w:hint="eastAsia"/>
                <w:sz w:val="22"/>
              </w:rPr>
              <w:t>年</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23,996.6</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2.0</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12</w:t>
            </w:r>
            <w:r w:rsidRPr="00BF17BC">
              <w:rPr>
                <w:rFonts w:eastAsia="標楷體"/>
                <w:sz w:val="22"/>
                <w:szCs w:val="22"/>
              </w:rPr>
              <w:t>,</w:t>
            </w:r>
            <w:r w:rsidRPr="00BF17BC">
              <w:rPr>
                <w:rFonts w:eastAsia="標楷體" w:hint="eastAsia"/>
                <w:sz w:val="22"/>
                <w:szCs w:val="22"/>
              </w:rPr>
              <w:t>751.1</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3.0</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11</w:t>
            </w:r>
            <w:r w:rsidRPr="00BF17BC">
              <w:rPr>
                <w:rFonts w:eastAsia="標楷體"/>
                <w:sz w:val="22"/>
                <w:szCs w:val="22"/>
              </w:rPr>
              <w:t>,</w:t>
            </w:r>
            <w:r w:rsidRPr="00BF17BC">
              <w:rPr>
                <w:rFonts w:eastAsia="標楷體" w:hint="eastAsia"/>
                <w:sz w:val="22"/>
                <w:szCs w:val="22"/>
              </w:rPr>
              <w:t>245.5</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1.0</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1,505.6</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1</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sz w:val="22"/>
                <w:szCs w:val="22"/>
              </w:rPr>
              <w:t>3,823.9</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10.3</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2,071.3</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10.6</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1,752.6</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10.0</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318.7</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2</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2,511.8</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-4.8</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1,140.9</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-18.1</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1,370.8</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10.1</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-229.9</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3</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3,325.2</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-9.0</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1,701.1</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-6.6</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1,624.1</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-11.3</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77.1</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4</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3,586.3</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0.8</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1,885.4</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0.9</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1,700.9</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0.8</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184.6</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5</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3,550.2</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3.0</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sz w:val="22"/>
                <w:szCs w:val="22"/>
              </w:rPr>
              <w:t>1,954.7</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7.0</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sz w:val="22"/>
                <w:szCs w:val="22"/>
              </w:rPr>
              <w:t>1,595.5</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-1.6</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359.2</w:t>
            </w:r>
          </w:p>
        </w:tc>
      </w:tr>
      <w:tr w:rsidR="003B1736" w:rsidRPr="00BF17BC" w:rsidTr="0024452D">
        <w:trPr>
          <w:gridBefore w:val="1"/>
          <w:wBefore w:w="6" w:type="dxa"/>
          <w:cantSplit/>
          <w:trHeight w:hRule="exact" w:val="401"/>
        </w:trPr>
        <w:tc>
          <w:tcPr>
            <w:tcW w:w="1821" w:type="dxa"/>
            <w:tcBorders>
              <w:top w:val="nil"/>
              <w:left w:val="nil"/>
              <w:bottom w:val="nil"/>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6</w:t>
            </w:r>
            <w:r w:rsidRPr="00BF17BC">
              <w:rPr>
                <w:rFonts w:eastAsia="標楷體" w:hint="eastAsia"/>
                <w:sz w:val="22"/>
              </w:rPr>
              <w:t>月</w:t>
            </w:r>
          </w:p>
        </w:tc>
        <w:tc>
          <w:tcPr>
            <w:tcW w:w="843" w:type="dxa"/>
            <w:tcBorders>
              <w:top w:val="nil"/>
              <w:left w:val="single" w:sz="4" w:space="0" w:color="auto"/>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3,420.1</w:t>
            </w:r>
          </w:p>
        </w:tc>
        <w:tc>
          <w:tcPr>
            <w:tcW w:w="934" w:type="dxa"/>
            <w:tcBorders>
              <w:top w:val="nil"/>
              <w:left w:val="nil"/>
              <w:bottom w:val="nil"/>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6.4</w:t>
            </w:r>
          </w:p>
        </w:tc>
        <w:tc>
          <w:tcPr>
            <w:tcW w:w="833" w:type="dxa"/>
            <w:gridSpan w:val="2"/>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1,867.9</w:t>
            </w:r>
          </w:p>
        </w:tc>
        <w:tc>
          <w:tcPr>
            <w:tcW w:w="825" w:type="dxa"/>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7.2</w:t>
            </w:r>
          </w:p>
        </w:tc>
        <w:tc>
          <w:tcPr>
            <w:tcW w:w="938" w:type="dxa"/>
            <w:gridSpan w:val="3"/>
            <w:tcBorders>
              <w:top w:val="nil"/>
              <w:left w:val="nil"/>
              <w:bottom w:val="nil"/>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1,552.2</w:t>
            </w:r>
          </w:p>
        </w:tc>
        <w:tc>
          <w:tcPr>
            <w:tcW w:w="868" w:type="dxa"/>
            <w:gridSpan w:val="2"/>
            <w:tcBorders>
              <w:top w:val="nil"/>
              <w:left w:val="nil"/>
              <w:bottom w:val="nil"/>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5.5</w:t>
            </w:r>
          </w:p>
        </w:tc>
        <w:tc>
          <w:tcPr>
            <w:tcW w:w="1453" w:type="dxa"/>
            <w:tcBorders>
              <w:top w:val="nil"/>
              <w:left w:val="nil"/>
              <w:bottom w:val="nil"/>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315.6</w:t>
            </w:r>
          </w:p>
        </w:tc>
      </w:tr>
      <w:tr w:rsidR="003B1736" w:rsidRPr="00BF17BC" w:rsidTr="0024452D">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3B1736" w:rsidRPr="00BF17BC" w:rsidRDefault="003B1736" w:rsidP="0024452D">
            <w:pPr>
              <w:snapToGrid w:val="0"/>
              <w:spacing w:line="280" w:lineRule="exact"/>
              <w:ind w:left="-113" w:right="-113"/>
              <w:jc w:val="center"/>
              <w:rPr>
                <w:rFonts w:eastAsia="標楷體"/>
                <w:sz w:val="22"/>
              </w:rPr>
            </w:pPr>
            <w:r w:rsidRPr="00BF17BC">
              <w:rPr>
                <w:rFonts w:eastAsia="標楷體" w:hint="eastAsia"/>
                <w:sz w:val="22"/>
              </w:rPr>
              <w:t>7</w:t>
            </w:r>
            <w:r w:rsidRPr="00BF17BC">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3,784.8</w:t>
            </w:r>
          </w:p>
        </w:tc>
        <w:tc>
          <w:tcPr>
            <w:tcW w:w="934" w:type="dxa"/>
            <w:tcBorders>
              <w:top w:val="nil"/>
              <w:left w:val="nil"/>
              <w:bottom w:val="single" w:sz="4" w:space="0" w:color="auto"/>
              <w:right w:val="nil"/>
            </w:tcBorders>
            <w:vAlign w:val="center"/>
          </w:tcPr>
          <w:p w:rsidR="003B1736" w:rsidRPr="00BF17BC" w:rsidRDefault="003B1736" w:rsidP="0024452D">
            <w:pPr>
              <w:snapToGrid w:val="0"/>
              <w:spacing w:line="280" w:lineRule="exact"/>
              <w:ind w:left="-113" w:rightChars="50" w:right="120"/>
              <w:jc w:val="right"/>
              <w:rPr>
                <w:rFonts w:eastAsia="標楷體"/>
                <w:sz w:val="22"/>
                <w:szCs w:val="22"/>
              </w:rPr>
            </w:pPr>
            <w:r w:rsidRPr="00BF17BC">
              <w:rPr>
                <w:rFonts w:eastAsia="標楷體" w:hint="eastAsia"/>
                <w:sz w:val="22"/>
                <w:szCs w:val="22"/>
              </w:rPr>
              <w:t>6.9</w:t>
            </w:r>
          </w:p>
        </w:tc>
        <w:tc>
          <w:tcPr>
            <w:tcW w:w="833" w:type="dxa"/>
            <w:gridSpan w:val="2"/>
            <w:tcBorders>
              <w:top w:val="nil"/>
              <w:left w:val="nil"/>
              <w:bottom w:val="single" w:sz="4" w:space="0" w:color="auto"/>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2,128.9</w:t>
            </w:r>
          </w:p>
        </w:tc>
        <w:tc>
          <w:tcPr>
            <w:tcW w:w="825" w:type="dxa"/>
            <w:tcBorders>
              <w:top w:val="nil"/>
              <w:left w:val="nil"/>
              <w:bottom w:val="single" w:sz="4" w:space="0" w:color="auto"/>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14.5</w:t>
            </w:r>
          </w:p>
        </w:tc>
        <w:tc>
          <w:tcPr>
            <w:tcW w:w="938" w:type="dxa"/>
            <w:gridSpan w:val="3"/>
            <w:tcBorders>
              <w:top w:val="nil"/>
              <w:left w:val="nil"/>
              <w:bottom w:val="single" w:sz="4" w:space="0" w:color="auto"/>
              <w:right w:val="nil"/>
            </w:tcBorders>
            <w:vAlign w:val="center"/>
          </w:tcPr>
          <w:p w:rsidR="003B1736" w:rsidRPr="00BF17BC" w:rsidRDefault="003B1736" w:rsidP="0024452D">
            <w:pPr>
              <w:snapToGrid w:val="0"/>
              <w:spacing w:line="280" w:lineRule="exact"/>
              <w:ind w:left="-113" w:right="-113"/>
              <w:jc w:val="center"/>
              <w:rPr>
                <w:rFonts w:eastAsia="標楷體"/>
                <w:sz w:val="22"/>
                <w:szCs w:val="22"/>
              </w:rPr>
            </w:pPr>
            <w:r w:rsidRPr="00BF17BC">
              <w:rPr>
                <w:rFonts w:eastAsia="標楷體" w:hint="eastAsia"/>
                <w:sz w:val="22"/>
                <w:szCs w:val="22"/>
              </w:rPr>
              <w:t>1,655.9</w:t>
            </w:r>
          </w:p>
        </w:tc>
        <w:tc>
          <w:tcPr>
            <w:tcW w:w="868" w:type="dxa"/>
            <w:gridSpan w:val="2"/>
            <w:tcBorders>
              <w:top w:val="nil"/>
              <w:left w:val="nil"/>
              <w:bottom w:val="single" w:sz="4" w:space="0" w:color="auto"/>
              <w:right w:val="nil"/>
            </w:tcBorders>
            <w:vAlign w:val="center"/>
          </w:tcPr>
          <w:p w:rsidR="003B1736" w:rsidRPr="00BF17BC" w:rsidRDefault="003B1736" w:rsidP="0024452D">
            <w:pPr>
              <w:snapToGrid w:val="0"/>
              <w:spacing w:line="280" w:lineRule="exact"/>
              <w:ind w:left="-113" w:rightChars="100" w:right="240"/>
              <w:jc w:val="right"/>
              <w:rPr>
                <w:rFonts w:eastAsia="標楷體"/>
                <w:sz w:val="22"/>
                <w:szCs w:val="22"/>
              </w:rPr>
            </w:pPr>
            <w:r w:rsidRPr="00BF17BC">
              <w:rPr>
                <w:rFonts w:eastAsia="標楷體" w:hint="eastAsia"/>
                <w:sz w:val="22"/>
                <w:szCs w:val="22"/>
              </w:rPr>
              <w:t>-1.6</w:t>
            </w:r>
          </w:p>
        </w:tc>
        <w:tc>
          <w:tcPr>
            <w:tcW w:w="1453" w:type="dxa"/>
            <w:tcBorders>
              <w:top w:val="nil"/>
              <w:left w:val="nil"/>
              <w:bottom w:val="single" w:sz="4" w:space="0" w:color="auto"/>
              <w:right w:val="nil"/>
            </w:tcBorders>
            <w:vAlign w:val="center"/>
          </w:tcPr>
          <w:p w:rsidR="003B1736" w:rsidRPr="00BF17BC" w:rsidRDefault="003B1736" w:rsidP="0024452D">
            <w:pPr>
              <w:snapToGrid w:val="0"/>
              <w:spacing w:line="280" w:lineRule="exact"/>
              <w:ind w:left="-113" w:rightChars="150" w:right="360"/>
              <w:jc w:val="right"/>
              <w:rPr>
                <w:rFonts w:eastAsia="標楷體"/>
                <w:sz w:val="22"/>
                <w:szCs w:val="22"/>
              </w:rPr>
            </w:pPr>
            <w:r w:rsidRPr="00BF17BC">
              <w:rPr>
                <w:rFonts w:eastAsia="標楷體" w:hint="eastAsia"/>
                <w:sz w:val="22"/>
                <w:szCs w:val="22"/>
              </w:rPr>
              <w:t>473.0</w:t>
            </w:r>
          </w:p>
        </w:tc>
      </w:tr>
    </w:tbl>
    <w:p w:rsidR="003B1736" w:rsidRPr="00BF17BC" w:rsidRDefault="003B1736" w:rsidP="003B1736">
      <w:pPr>
        <w:snapToGrid w:val="0"/>
        <w:spacing w:line="340" w:lineRule="exact"/>
        <w:ind w:left="1701" w:right="-539" w:hanging="1134"/>
        <w:jc w:val="both"/>
        <w:rPr>
          <w:rFonts w:eastAsia="標楷體" w:hAnsi="標楷體"/>
          <w:sz w:val="22"/>
        </w:rPr>
      </w:pPr>
      <w:r w:rsidRPr="00BF17BC">
        <w:rPr>
          <w:rFonts w:eastAsia="標楷體" w:hint="eastAsia"/>
          <w:sz w:val="22"/>
        </w:rPr>
        <w:t>資料來源：中國大陸海關統計、中國大陸商務部</w:t>
      </w:r>
      <w:r w:rsidRPr="00BF17BC">
        <w:rPr>
          <w:rFonts w:eastAsia="標楷體" w:hAnsi="標楷體" w:hint="eastAsia"/>
          <w:sz w:val="22"/>
        </w:rPr>
        <w:t>。</w:t>
      </w:r>
    </w:p>
    <w:p w:rsidR="00D75028" w:rsidRPr="00FC0D54" w:rsidRDefault="0092051D" w:rsidP="00D75028">
      <w:pPr>
        <w:pStyle w:val="t-2"/>
      </w:pPr>
      <w:bookmarkStart w:id="115" w:name="_Toc396817225"/>
      <w:r w:rsidRPr="0075282C">
        <w:rPr>
          <w:noProof/>
        </w:rPr>
        <w:lastRenderedPageBreak/>
        <w:drawing>
          <wp:anchor distT="0" distB="0" distL="114300" distR="114300" simplePos="0" relativeHeight="252020224" behindDoc="1" locked="0" layoutInCell="1" allowOverlap="1" wp14:anchorId="4A50D2E7" wp14:editId="19B7BA44">
            <wp:simplePos x="0" y="0"/>
            <wp:positionH relativeFrom="column">
              <wp:posOffset>2741930</wp:posOffset>
            </wp:positionH>
            <wp:positionV relativeFrom="paragraph">
              <wp:posOffset>-439420</wp:posOffset>
            </wp:positionV>
            <wp:extent cx="3742690" cy="3032125"/>
            <wp:effectExtent l="0" t="0" r="0" b="0"/>
            <wp:wrapTight wrapText="bothSides">
              <wp:wrapPolygon edited="0">
                <wp:start x="7806" y="1628"/>
                <wp:lineTo x="5387" y="1900"/>
                <wp:lineTo x="5497" y="2850"/>
                <wp:lineTo x="10774" y="4071"/>
                <wp:lineTo x="660" y="4207"/>
                <wp:lineTo x="220" y="6107"/>
                <wp:lineTo x="1429" y="6243"/>
                <wp:lineTo x="330" y="7328"/>
                <wp:lineTo x="330" y="7735"/>
                <wp:lineTo x="1429" y="8414"/>
                <wp:lineTo x="330" y="9092"/>
                <wp:lineTo x="330" y="9499"/>
                <wp:lineTo x="1429" y="10585"/>
                <wp:lineTo x="660" y="10721"/>
                <wp:lineTo x="440" y="11128"/>
                <wp:lineTo x="440" y="14114"/>
                <wp:lineTo x="770" y="14928"/>
                <wp:lineTo x="1429" y="14928"/>
                <wp:lineTo x="550" y="16013"/>
                <wp:lineTo x="550" y="16556"/>
                <wp:lineTo x="1429" y="17099"/>
                <wp:lineTo x="770" y="17778"/>
                <wp:lineTo x="770" y="18185"/>
                <wp:lineTo x="1979" y="18999"/>
                <wp:lineTo x="19570" y="18999"/>
                <wp:lineTo x="19790" y="17913"/>
                <wp:lineTo x="19130" y="17099"/>
                <wp:lineTo x="19240" y="12214"/>
                <wp:lineTo x="18800" y="11671"/>
                <wp:lineTo x="17371" y="10585"/>
                <wp:lineTo x="18800" y="10178"/>
                <wp:lineTo x="18800" y="9771"/>
                <wp:lineTo x="17371" y="8414"/>
                <wp:lineTo x="17591" y="7057"/>
                <wp:lineTo x="13963" y="6514"/>
                <wp:lineTo x="1869" y="6243"/>
                <wp:lineTo x="10774" y="4071"/>
                <wp:lineTo x="13853" y="2714"/>
                <wp:lineTo x="13633" y="1900"/>
                <wp:lineTo x="8356" y="1628"/>
                <wp:lineTo x="7806" y="1628"/>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2690"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FC0D54">
        <w:t>四、兩岸經貿統計</w:t>
      </w:r>
      <w:bookmarkEnd w:id="115"/>
    </w:p>
    <w:p w:rsidR="00D75028" w:rsidRDefault="00D75028" w:rsidP="004F7599">
      <w:pPr>
        <w:pStyle w:val="t-2"/>
        <w:outlineLvl w:val="2"/>
      </w:pPr>
      <w:bookmarkStart w:id="116" w:name="_Toc396817226"/>
      <w:r w:rsidRPr="002D7AEC">
        <w:t>（一）兩岸投資</w:t>
      </w:r>
      <w:bookmarkEnd w:id="116"/>
    </w:p>
    <w:p w:rsidR="005D1D13" w:rsidRPr="00BC2D14" w:rsidRDefault="005D1D13" w:rsidP="005D1D13">
      <w:pPr>
        <w:pStyle w:val="k3a"/>
        <w:spacing w:beforeLines="0" w:before="0" w:line="276" w:lineRule="auto"/>
        <w:ind w:leftChars="0" w:left="0" w:firstLineChars="0" w:firstLine="0"/>
        <w:rPr>
          <w:b/>
          <w:bCs/>
          <w:sz w:val="32"/>
        </w:rPr>
      </w:pPr>
      <w:r w:rsidRPr="002D7AEC">
        <w:rPr>
          <w:b/>
          <w:bCs/>
          <w:sz w:val="32"/>
        </w:rPr>
        <w:t>１、我對中國大陸投資</w:t>
      </w:r>
    </w:p>
    <w:p w:rsidR="009C597F" w:rsidRDefault="009C597F" w:rsidP="009C597F">
      <w:pPr>
        <w:snapToGrid w:val="0"/>
        <w:ind w:leftChars="100" w:left="520" w:hangingChars="100" w:hanging="280"/>
        <w:jc w:val="both"/>
        <w:rPr>
          <w:rFonts w:eastAsia="標楷體"/>
          <w:sz w:val="28"/>
          <w:szCs w:val="16"/>
        </w:rPr>
      </w:pPr>
      <w:r w:rsidRPr="002D7AEC">
        <w:rPr>
          <w:rFonts w:eastAsia="標楷體"/>
          <w:sz w:val="28"/>
          <w:szCs w:val="16"/>
        </w:rPr>
        <w:t>－</w:t>
      </w:r>
      <w:r w:rsidR="0092051D" w:rsidRPr="002D7AEC">
        <w:rPr>
          <w:rFonts w:eastAsia="標楷體" w:hint="eastAsia"/>
          <w:sz w:val="28"/>
          <w:szCs w:val="16"/>
        </w:rPr>
        <w:t>201</w:t>
      </w:r>
      <w:r w:rsidR="0092051D">
        <w:rPr>
          <w:rFonts w:eastAsia="標楷體" w:hint="eastAsia"/>
          <w:sz w:val="28"/>
          <w:szCs w:val="16"/>
        </w:rPr>
        <w:t>4</w:t>
      </w:r>
      <w:r w:rsidR="0092051D" w:rsidRPr="002D7AEC">
        <w:rPr>
          <w:rFonts w:eastAsia="標楷體" w:hint="eastAsia"/>
          <w:sz w:val="28"/>
          <w:szCs w:val="16"/>
        </w:rPr>
        <w:t>年</w:t>
      </w:r>
      <w:r w:rsidR="0092051D">
        <w:rPr>
          <w:rFonts w:eastAsia="標楷體" w:hint="eastAsia"/>
          <w:sz w:val="28"/>
          <w:szCs w:val="16"/>
        </w:rPr>
        <w:t>1</w:t>
      </w:r>
      <w:r w:rsidR="0092051D">
        <w:rPr>
          <w:rFonts w:eastAsia="標楷體" w:hint="eastAsia"/>
          <w:sz w:val="28"/>
          <w:szCs w:val="16"/>
        </w:rPr>
        <w:t>至</w:t>
      </w:r>
      <w:r w:rsidR="0092051D">
        <w:rPr>
          <w:rFonts w:eastAsia="標楷體" w:hint="eastAsia"/>
          <w:sz w:val="28"/>
          <w:szCs w:val="16"/>
        </w:rPr>
        <w:t>7</w:t>
      </w:r>
      <w:r w:rsidR="0092051D">
        <w:rPr>
          <w:rFonts w:eastAsia="標楷體" w:hint="eastAsia"/>
          <w:sz w:val="28"/>
          <w:szCs w:val="16"/>
        </w:rPr>
        <w:t>月</w:t>
      </w:r>
      <w:r w:rsidR="0092051D" w:rsidRPr="002D7AEC">
        <w:rPr>
          <w:rFonts w:eastAsia="標楷體" w:hint="eastAsia"/>
          <w:sz w:val="28"/>
          <w:szCs w:val="16"/>
        </w:rPr>
        <w:t>我對中國大陸投資件數為</w:t>
      </w:r>
      <w:r w:rsidR="0092051D">
        <w:rPr>
          <w:rFonts w:eastAsia="標楷體" w:hint="eastAsia"/>
          <w:sz w:val="28"/>
          <w:szCs w:val="16"/>
        </w:rPr>
        <w:t>283</w:t>
      </w:r>
      <w:r w:rsidR="0092051D" w:rsidRPr="002D7AEC">
        <w:rPr>
          <w:rFonts w:eastAsia="標楷體" w:hint="eastAsia"/>
          <w:sz w:val="28"/>
          <w:szCs w:val="16"/>
        </w:rPr>
        <w:t>件，金額為</w:t>
      </w:r>
      <w:r w:rsidR="0092051D">
        <w:rPr>
          <w:rFonts w:eastAsia="標楷體" w:hint="eastAsia"/>
          <w:sz w:val="28"/>
          <w:szCs w:val="16"/>
        </w:rPr>
        <w:t>59.8</w:t>
      </w:r>
      <w:r w:rsidR="0092051D" w:rsidRPr="002D7AEC">
        <w:rPr>
          <w:rFonts w:eastAsia="標楷體" w:hint="eastAsia"/>
          <w:sz w:val="28"/>
          <w:szCs w:val="16"/>
        </w:rPr>
        <w:t>億美元。累計</w:t>
      </w:r>
      <w:r w:rsidR="0092051D" w:rsidRPr="002D7AEC">
        <w:rPr>
          <w:rFonts w:eastAsia="標楷體" w:hint="eastAsia"/>
          <w:sz w:val="28"/>
          <w:szCs w:val="16"/>
        </w:rPr>
        <w:t>1991</w:t>
      </w:r>
      <w:r w:rsidR="0092051D" w:rsidRPr="002D7AEC">
        <w:rPr>
          <w:rFonts w:eastAsia="標楷體" w:hint="eastAsia"/>
          <w:sz w:val="28"/>
          <w:szCs w:val="16"/>
        </w:rPr>
        <w:t>年至</w:t>
      </w:r>
      <w:r w:rsidR="0092051D" w:rsidRPr="002D7AEC">
        <w:rPr>
          <w:rFonts w:eastAsia="標楷體" w:hint="eastAsia"/>
          <w:sz w:val="28"/>
          <w:szCs w:val="16"/>
        </w:rPr>
        <w:t>201</w:t>
      </w:r>
      <w:r w:rsidR="0092051D">
        <w:rPr>
          <w:rFonts w:eastAsia="標楷體" w:hint="eastAsia"/>
          <w:sz w:val="28"/>
          <w:szCs w:val="16"/>
        </w:rPr>
        <w:t>4</w:t>
      </w:r>
      <w:r w:rsidR="0092051D" w:rsidRPr="002D7AEC">
        <w:rPr>
          <w:rFonts w:eastAsia="標楷體" w:hint="eastAsia"/>
          <w:sz w:val="28"/>
          <w:szCs w:val="16"/>
        </w:rPr>
        <w:t>年</w:t>
      </w:r>
      <w:r w:rsidR="0092051D">
        <w:rPr>
          <w:rFonts w:eastAsia="標楷體" w:hint="eastAsia"/>
          <w:sz w:val="28"/>
          <w:szCs w:val="16"/>
        </w:rPr>
        <w:t>7</w:t>
      </w:r>
      <w:r w:rsidR="0092051D">
        <w:rPr>
          <w:rFonts w:eastAsia="標楷體" w:hint="eastAsia"/>
          <w:sz w:val="28"/>
          <w:szCs w:val="16"/>
        </w:rPr>
        <w:t>月</w:t>
      </w:r>
      <w:r w:rsidR="0092051D" w:rsidRPr="002D7AEC">
        <w:rPr>
          <w:rFonts w:eastAsia="標楷體" w:hint="eastAsia"/>
          <w:sz w:val="28"/>
          <w:szCs w:val="16"/>
        </w:rPr>
        <w:t>，</w:t>
      </w:r>
      <w:proofErr w:type="gramStart"/>
      <w:r w:rsidR="004D7ED1">
        <w:rPr>
          <w:rFonts w:eastAsia="標楷體" w:hint="eastAsia"/>
          <w:sz w:val="28"/>
          <w:szCs w:val="16"/>
        </w:rPr>
        <w:t>臺</w:t>
      </w:r>
      <w:proofErr w:type="gramEnd"/>
      <w:r w:rsidR="0092051D" w:rsidRPr="002D7AEC">
        <w:rPr>
          <w:rFonts w:eastAsia="標楷體" w:hint="eastAsia"/>
          <w:sz w:val="28"/>
          <w:szCs w:val="16"/>
        </w:rPr>
        <w:t>商赴中國大陸投資共計</w:t>
      </w:r>
      <w:r w:rsidR="0092051D" w:rsidRPr="0055682A">
        <w:rPr>
          <w:rFonts w:eastAsia="標楷體" w:hint="eastAsia"/>
          <w:sz w:val="28"/>
          <w:szCs w:val="16"/>
        </w:rPr>
        <w:t>1,3</w:t>
      </w:r>
      <w:r w:rsidR="0092051D" w:rsidRPr="0055682A">
        <w:rPr>
          <w:rFonts w:eastAsia="標楷體"/>
          <w:sz w:val="28"/>
          <w:szCs w:val="16"/>
        </w:rPr>
        <w:t>9</w:t>
      </w:r>
      <w:r w:rsidR="0092051D">
        <w:rPr>
          <w:rFonts w:eastAsia="標楷體" w:hint="eastAsia"/>
          <w:sz w:val="28"/>
          <w:szCs w:val="16"/>
        </w:rPr>
        <w:t>6</w:t>
      </w:r>
      <w:r w:rsidR="0092051D" w:rsidRPr="0055682A">
        <w:rPr>
          <w:rFonts w:eastAsia="標楷體"/>
          <w:sz w:val="28"/>
          <w:szCs w:val="16"/>
        </w:rPr>
        <w:t>.</w:t>
      </w:r>
      <w:r w:rsidR="0092051D">
        <w:rPr>
          <w:rFonts w:eastAsia="標楷體" w:hint="eastAsia"/>
          <w:sz w:val="28"/>
          <w:szCs w:val="16"/>
        </w:rPr>
        <w:t>6</w:t>
      </w:r>
      <w:r w:rsidR="0092051D" w:rsidRPr="002D7AEC">
        <w:rPr>
          <w:rFonts w:eastAsia="標楷體" w:hint="eastAsia"/>
          <w:sz w:val="28"/>
          <w:szCs w:val="16"/>
        </w:rPr>
        <w:t>億美元。</w:t>
      </w:r>
      <w:r w:rsidR="0092051D">
        <w:rPr>
          <w:rFonts w:eastAsia="標楷體" w:hint="eastAsia"/>
          <w:sz w:val="28"/>
          <w:szCs w:val="16"/>
        </w:rPr>
        <w:t>（</w:t>
      </w:r>
      <w:r w:rsidR="0092051D" w:rsidRPr="002D7AEC">
        <w:rPr>
          <w:rFonts w:eastAsia="標楷體" w:hint="eastAsia"/>
          <w:sz w:val="28"/>
          <w:szCs w:val="16"/>
        </w:rPr>
        <w:t>以上單年、累計之件數及金額均含經核准補辦案件</w:t>
      </w:r>
      <w:r w:rsidR="0092051D">
        <w:rPr>
          <w:rFonts w:eastAsia="標楷體" w:hint="eastAsia"/>
          <w:sz w:val="28"/>
          <w:szCs w:val="16"/>
        </w:rPr>
        <w:t>）</w:t>
      </w:r>
    </w:p>
    <w:p w:rsidR="009C597F" w:rsidRPr="002D7AEC" w:rsidRDefault="009C597F" w:rsidP="009C597F">
      <w:pPr>
        <w:snapToGrid w:val="0"/>
        <w:spacing w:beforeLines="50" w:before="180"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proofErr w:type="gramStart"/>
      <w:r w:rsidR="00301A68">
        <w:rPr>
          <w:rFonts w:eastAsia="標楷體"/>
          <w:b/>
          <w:bCs/>
          <w:sz w:val="28"/>
        </w:rPr>
        <w:t>臺</w:t>
      </w:r>
      <w:proofErr w:type="gramEnd"/>
      <w:r w:rsidRPr="002D7AEC">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92051D" w:rsidRPr="00896C1C" w:rsidTr="0024452D">
        <w:trPr>
          <w:cantSplit/>
        </w:trPr>
        <w:tc>
          <w:tcPr>
            <w:tcW w:w="1648" w:type="dxa"/>
            <w:vMerge w:val="restart"/>
            <w:tcBorders>
              <w:left w:val="nil"/>
            </w:tcBorders>
          </w:tcPr>
          <w:p w:rsidR="0092051D" w:rsidRPr="00896C1C" w:rsidRDefault="0092051D" w:rsidP="0024452D">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92051D" w:rsidRPr="00896C1C" w:rsidRDefault="0092051D" w:rsidP="0024452D">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92051D" w:rsidRPr="00896C1C" w:rsidRDefault="0092051D" w:rsidP="0024452D">
            <w:pPr>
              <w:adjustRightInd w:val="0"/>
              <w:snapToGrid w:val="0"/>
              <w:jc w:val="center"/>
              <w:rPr>
                <w:rFonts w:eastAsia="標楷體"/>
                <w:b/>
                <w:bCs/>
                <w:sz w:val="28"/>
              </w:rPr>
            </w:pPr>
            <w:r w:rsidRPr="00896C1C">
              <w:rPr>
                <w:rFonts w:eastAsia="標楷體" w:hint="eastAsia"/>
              </w:rPr>
              <w:t>中國大陸對外宣布</w:t>
            </w:r>
          </w:p>
        </w:tc>
      </w:tr>
      <w:tr w:rsidR="0092051D" w:rsidRPr="00896C1C" w:rsidTr="0024452D">
        <w:trPr>
          <w:cantSplit/>
        </w:trPr>
        <w:tc>
          <w:tcPr>
            <w:tcW w:w="1648" w:type="dxa"/>
            <w:vMerge/>
            <w:tcBorders>
              <w:left w:val="nil"/>
            </w:tcBorders>
          </w:tcPr>
          <w:p w:rsidR="0092051D" w:rsidRPr="00896C1C" w:rsidRDefault="0092051D" w:rsidP="0024452D">
            <w:pPr>
              <w:adjustRightInd w:val="0"/>
              <w:snapToGrid w:val="0"/>
              <w:jc w:val="center"/>
              <w:rPr>
                <w:rFonts w:eastAsia="標楷體"/>
                <w:b/>
                <w:bCs/>
                <w:sz w:val="28"/>
              </w:rPr>
            </w:pPr>
          </w:p>
        </w:tc>
        <w:tc>
          <w:tcPr>
            <w:tcW w:w="1394" w:type="dxa"/>
            <w:vMerge w:val="restart"/>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92051D" w:rsidRPr="00896C1C" w:rsidRDefault="0092051D" w:rsidP="0024452D">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92051D" w:rsidRPr="00896C1C" w:rsidRDefault="0092051D" w:rsidP="0024452D">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92051D" w:rsidRPr="00896C1C" w:rsidTr="0024452D">
        <w:trPr>
          <w:cantSplit/>
          <w:trHeight w:hRule="exact" w:val="318"/>
        </w:trPr>
        <w:tc>
          <w:tcPr>
            <w:tcW w:w="1648" w:type="dxa"/>
            <w:vMerge/>
            <w:tcBorders>
              <w:left w:val="nil"/>
              <w:bottom w:val="single" w:sz="4" w:space="0" w:color="auto"/>
            </w:tcBorders>
          </w:tcPr>
          <w:p w:rsidR="0092051D" w:rsidRPr="00896C1C" w:rsidRDefault="0092051D" w:rsidP="0024452D">
            <w:pPr>
              <w:adjustRightInd w:val="0"/>
              <w:snapToGrid w:val="0"/>
              <w:jc w:val="center"/>
              <w:rPr>
                <w:rFonts w:eastAsia="標楷體"/>
                <w:b/>
                <w:bCs/>
                <w:sz w:val="28"/>
              </w:rPr>
            </w:pPr>
          </w:p>
        </w:tc>
        <w:tc>
          <w:tcPr>
            <w:tcW w:w="1394" w:type="dxa"/>
            <w:vMerge/>
            <w:tcBorders>
              <w:bottom w:val="single" w:sz="4" w:space="0" w:color="auto"/>
            </w:tcBorders>
          </w:tcPr>
          <w:p w:rsidR="0092051D" w:rsidRPr="00896C1C" w:rsidRDefault="0092051D" w:rsidP="0024452D">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2051D" w:rsidRPr="00896C1C" w:rsidRDefault="0092051D" w:rsidP="0024452D">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2051D" w:rsidRPr="00896C1C" w:rsidRDefault="0092051D" w:rsidP="0024452D">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92051D" w:rsidRPr="00896C1C" w:rsidRDefault="0092051D" w:rsidP="0024452D">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92051D" w:rsidRPr="00896C1C" w:rsidTr="0024452D">
        <w:trPr>
          <w:trHeight w:val="360"/>
        </w:trPr>
        <w:tc>
          <w:tcPr>
            <w:tcW w:w="1648" w:type="dxa"/>
            <w:tcBorders>
              <w:top w:val="nil"/>
              <w:left w:val="nil"/>
              <w:bottom w:val="nil"/>
            </w:tcBorders>
            <w:vAlign w:val="center"/>
          </w:tcPr>
          <w:p w:rsidR="0092051D" w:rsidRPr="00896C1C" w:rsidRDefault="0092051D" w:rsidP="0024452D">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Pr>
                <w:rFonts w:eastAsia="標楷體" w:hint="eastAsia"/>
                <w:sz w:val="22"/>
              </w:rPr>
              <w:t>5.2</w:t>
            </w:r>
          </w:p>
        </w:tc>
      </w:tr>
      <w:tr w:rsidR="0092051D" w:rsidRPr="00896C1C" w:rsidTr="0024452D">
        <w:trPr>
          <w:trHeight w:val="360"/>
        </w:trPr>
        <w:tc>
          <w:tcPr>
            <w:tcW w:w="1648" w:type="dxa"/>
            <w:tcBorders>
              <w:top w:val="nil"/>
              <w:left w:val="nil"/>
              <w:bottom w:val="nil"/>
            </w:tcBorders>
            <w:vAlign w:val="center"/>
          </w:tcPr>
          <w:p w:rsidR="0092051D" w:rsidRPr="00896C1C" w:rsidRDefault="0092051D" w:rsidP="0024452D">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2.3</w:t>
            </w:r>
          </w:p>
        </w:tc>
      </w:tr>
      <w:tr w:rsidR="0092051D" w:rsidRPr="00896C1C" w:rsidTr="0024452D">
        <w:trPr>
          <w:trHeight w:val="360"/>
        </w:trPr>
        <w:tc>
          <w:tcPr>
            <w:tcW w:w="1648" w:type="dxa"/>
            <w:tcBorders>
              <w:top w:val="nil"/>
              <w:left w:val="nil"/>
              <w:bottom w:val="nil"/>
            </w:tcBorders>
            <w:vAlign w:val="center"/>
          </w:tcPr>
          <w:p w:rsidR="0092051D" w:rsidRPr="00896C1C" w:rsidRDefault="0092051D" w:rsidP="0024452D">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92051D" w:rsidRPr="00896C1C" w:rsidRDefault="0092051D" w:rsidP="0024452D">
            <w:pPr>
              <w:adjustRightInd w:val="0"/>
              <w:snapToGrid w:val="0"/>
              <w:spacing w:line="240" w:lineRule="exact"/>
              <w:jc w:val="center"/>
              <w:rPr>
                <w:rFonts w:eastAsia="標楷體"/>
                <w:sz w:val="22"/>
              </w:rPr>
            </w:pPr>
            <w:r w:rsidRPr="00896C1C">
              <w:rPr>
                <w:rFonts w:eastAsia="標楷體" w:hint="eastAsia"/>
                <w:sz w:val="22"/>
              </w:rPr>
              <w:t>1.9</w:t>
            </w:r>
          </w:p>
        </w:tc>
      </w:tr>
      <w:tr w:rsidR="0092051D" w:rsidRPr="003806A6" w:rsidTr="0024452D">
        <w:trPr>
          <w:trHeight w:val="360"/>
        </w:trPr>
        <w:tc>
          <w:tcPr>
            <w:tcW w:w="1648" w:type="dxa"/>
            <w:tcBorders>
              <w:top w:val="nil"/>
              <w:left w:val="nil"/>
              <w:bottom w:val="nil"/>
            </w:tcBorders>
            <w:vAlign w:val="center"/>
          </w:tcPr>
          <w:p w:rsidR="0092051D" w:rsidRPr="00CD3778" w:rsidRDefault="0092051D" w:rsidP="0024452D">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92051D" w:rsidRPr="00CD3778"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92051D" w:rsidRPr="00CD3778"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92051D" w:rsidRPr="00CD3778"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92051D" w:rsidRPr="003806A6"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92051D" w:rsidRPr="003806A6"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92051D" w:rsidRPr="00171471" w:rsidRDefault="0092051D" w:rsidP="0024452D">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92051D" w:rsidRPr="00171471" w:rsidRDefault="0092051D" w:rsidP="0024452D">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92051D" w:rsidRPr="00171471" w:rsidRDefault="0092051D" w:rsidP="0024452D">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92051D" w:rsidRPr="00527573" w:rsidRDefault="0092051D" w:rsidP="0024452D">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92051D" w:rsidRPr="00527573" w:rsidRDefault="0092051D" w:rsidP="0024452D">
            <w:pPr>
              <w:adjustRightInd w:val="0"/>
              <w:snapToGrid w:val="0"/>
              <w:spacing w:line="240" w:lineRule="exact"/>
              <w:jc w:val="center"/>
              <w:rPr>
                <w:rFonts w:eastAsia="標楷體"/>
                <w:sz w:val="22"/>
              </w:rPr>
            </w:pPr>
            <w:r w:rsidRPr="00527573">
              <w:rPr>
                <w:rFonts w:eastAsia="標楷體" w:hint="eastAsia"/>
                <w:sz w:val="22"/>
              </w:rPr>
              <w:t>1.8</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1~7</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283</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59.8</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sidRPr="00B35093">
              <w:rPr>
                <w:rFonts w:eastAsia="標楷體" w:hint="eastAsia"/>
                <w:sz w:val="22"/>
                <w:szCs w:val="22"/>
              </w:rPr>
              <w:t>2,526.8</w:t>
            </w:r>
          </w:p>
        </w:tc>
        <w:tc>
          <w:tcPr>
            <w:tcW w:w="1521" w:type="dxa"/>
            <w:tcBorders>
              <w:top w:val="nil"/>
              <w:left w:val="nil"/>
              <w:bottom w:val="nil"/>
              <w:right w:val="nil"/>
            </w:tcBorders>
            <w:vAlign w:val="center"/>
          </w:tcPr>
          <w:p w:rsidR="0092051D" w:rsidRPr="00B564AC" w:rsidRDefault="0092051D" w:rsidP="0024452D">
            <w:pPr>
              <w:adjustRightInd w:val="0"/>
              <w:snapToGrid w:val="0"/>
              <w:spacing w:line="240" w:lineRule="exact"/>
              <w:jc w:val="center"/>
              <w:rPr>
                <w:rFonts w:eastAsia="標楷體"/>
                <w:sz w:val="22"/>
              </w:rPr>
            </w:pPr>
            <w:r w:rsidRPr="00B564AC">
              <w:rPr>
                <w:rFonts w:eastAsia="標楷體" w:hint="eastAsia"/>
                <w:sz w:val="22"/>
              </w:rPr>
              <w:t>13.2(1~6</w:t>
            </w:r>
            <w:r w:rsidRPr="00B564AC">
              <w:rPr>
                <w:rFonts w:eastAsia="標楷體" w:hint="eastAsia"/>
                <w:sz w:val="22"/>
              </w:rPr>
              <w:t>月</w:t>
            </w:r>
            <w:r w:rsidRPr="00B564AC">
              <w:rPr>
                <w:rFonts w:eastAsia="標楷體" w:hint="eastAsia"/>
                <w:sz w:val="22"/>
              </w:rPr>
              <w:t>)</w:t>
            </w:r>
          </w:p>
        </w:tc>
        <w:tc>
          <w:tcPr>
            <w:tcW w:w="1783" w:type="dxa"/>
            <w:tcBorders>
              <w:top w:val="nil"/>
              <w:left w:val="nil"/>
              <w:bottom w:val="nil"/>
              <w:right w:val="nil"/>
            </w:tcBorders>
            <w:vAlign w:val="center"/>
          </w:tcPr>
          <w:p w:rsidR="0092051D" w:rsidRPr="00B564AC" w:rsidRDefault="0092051D" w:rsidP="0024452D">
            <w:pPr>
              <w:adjustRightInd w:val="0"/>
              <w:snapToGrid w:val="0"/>
              <w:spacing w:line="240" w:lineRule="exact"/>
              <w:jc w:val="center"/>
              <w:rPr>
                <w:rFonts w:eastAsia="標楷體"/>
                <w:sz w:val="22"/>
              </w:rPr>
            </w:pPr>
            <w:r w:rsidRPr="00B564AC">
              <w:rPr>
                <w:rFonts w:eastAsia="標楷體" w:hint="eastAsia"/>
                <w:sz w:val="22"/>
              </w:rPr>
              <w:t>2.1(1~6</w:t>
            </w:r>
            <w:r w:rsidRPr="00B564AC">
              <w:rPr>
                <w:rFonts w:eastAsia="標楷體" w:hint="eastAsia"/>
                <w:sz w:val="22"/>
              </w:rPr>
              <w:t>月</w:t>
            </w:r>
            <w:r w:rsidRPr="00B564AC">
              <w:rPr>
                <w:rFonts w:eastAsia="標楷體" w:hint="eastAsia"/>
                <w:sz w:val="22"/>
              </w:rPr>
              <w:t>)</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2.6</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2.0</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1.3</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1.8</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92051D" w:rsidRDefault="00115CCD" w:rsidP="0024452D">
            <w:pPr>
              <w:adjustRightInd w:val="0"/>
              <w:snapToGrid w:val="0"/>
              <w:spacing w:line="240" w:lineRule="exact"/>
              <w:jc w:val="center"/>
              <w:rPr>
                <w:rFonts w:eastAsia="標楷體"/>
                <w:color w:val="000000"/>
                <w:sz w:val="22"/>
              </w:rPr>
            </w:pPr>
            <w:r w:rsidRPr="00115CCD">
              <w:rPr>
                <w:rFonts w:eastAsia="標楷體" w:hint="eastAsia"/>
                <w:color w:val="000000"/>
                <w:sz w:val="22"/>
              </w:rPr>
              <w:t>47</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3.0</w:t>
            </w:r>
          </w:p>
        </w:tc>
      </w:tr>
      <w:tr w:rsidR="0092051D" w:rsidTr="0024452D">
        <w:trPr>
          <w:trHeight w:val="360"/>
        </w:trPr>
        <w:tc>
          <w:tcPr>
            <w:tcW w:w="1648" w:type="dxa"/>
            <w:tcBorders>
              <w:top w:val="nil"/>
              <w:left w:val="nil"/>
              <w:bottom w:val="nil"/>
            </w:tcBorders>
            <w:vAlign w:val="center"/>
          </w:tcPr>
          <w:p w:rsidR="0092051D" w:rsidRDefault="0092051D" w:rsidP="0024452D">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proofErr w:type="gramStart"/>
            <w:r>
              <w:rPr>
                <w:rFonts w:ascii="標楷體" w:eastAsia="標楷體" w:hAnsi="標楷體" w:hint="eastAsia"/>
                <w:color w:val="000000"/>
                <w:sz w:val="22"/>
              </w:rPr>
              <w:t>—</w:t>
            </w:r>
            <w:proofErr w:type="gramEnd"/>
          </w:p>
        </w:tc>
        <w:tc>
          <w:tcPr>
            <w:tcW w:w="1783" w:type="dxa"/>
            <w:tcBorders>
              <w:top w:val="nil"/>
              <w:left w:val="nil"/>
              <w:bottom w:val="nil"/>
              <w:right w:val="nil"/>
            </w:tcBorders>
            <w:vAlign w:val="center"/>
          </w:tcPr>
          <w:p w:rsidR="0092051D" w:rsidRDefault="0092051D" w:rsidP="0024452D">
            <w:pPr>
              <w:adjustRightInd w:val="0"/>
              <w:snapToGrid w:val="0"/>
              <w:spacing w:line="240" w:lineRule="exact"/>
              <w:jc w:val="center"/>
              <w:rPr>
                <w:rFonts w:eastAsia="標楷體"/>
                <w:color w:val="000000"/>
                <w:sz w:val="22"/>
              </w:rPr>
            </w:pPr>
            <w:proofErr w:type="gramStart"/>
            <w:r>
              <w:rPr>
                <w:rFonts w:ascii="標楷體" w:eastAsia="標楷體" w:hAnsi="標楷體" w:hint="eastAsia"/>
                <w:color w:val="000000"/>
                <w:sz w:val="22"/>
              </w:rPr>
              <w:t>—</w:t>
            </w:r>
            <w:proofErr w:type="gramEnd"/>
          </w:p>
        </w:tc>
      </w:tr>
      <w:tr w:rsidR="0092051D" w:rsidRPr="002210FA" w:rsidTr="0024452D">
        <w:trPr>
          <w:trHeight w:val="360"/>
        </w:trPr>
        <w:tc>
          <w:tcPr>
            <w:tcW w:w="1648" w:type="dxa"/>
            <w:tcBorders>
              <w:top w:val="nil"/>
              <w:left w:val="nil"/>
            </w:tcBorders>
            <w:vAlign w:val="center"/>
          </w:tcPr>
          <w:p w:rsidR="0092051D" w:rsidRPr="00CD3778" w:rsidRDefault="0092051D" w:rsidP="0024452D">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92051D" w:rsidRPr="0055682A" w:rsidRDefault="0092051D" w:rsidP="0024452D">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1,0</w:t>
            </w:r>
            <w:r>
              <w:rPr>
                <w:rFonts w:eastAsia="標楷體" w:hint="eastAsia"/>
                <w:color w:val="000000"/>
                <w:sz w:val="22"/>
              </w:rPr>
              <w:t>4</w:t>
            </w:r>
            <w:r w:rsidRPr="0055682A">
              <w:rPr>
                <w:rFonts w:eastAsia="標楷體"/>
                <w:color w:val="000000"/>
                <w:sz w:val="22"/>
              </w:rPr>
              <w:t>5</w:t>
            </w:r>
          </w:p>
        </w:tc>
        <w:tc>
          <w:tcPr>
            <w:tcW w:w="1521" w:type="dxa"/>
            <w:tcBorders>
              <w:top w:val="nil"/>
              <w:left w:val="nil"/>
              <w:right w:val="nil"/>
            </w:tcBorders>
            <w:vAlign w:val="center"/>
          </w:tcPr>
          <w:p w:rsidR="0092051D" w:rsidRPr="0055682A" w:rsidRDefault="0092051D" w:rsidP="0024452D">
            <w:pPr>
              <w:adjustRightInd w:val="0"/>
              <w:snapToGrid w:val="0"/>
              <w:spacing w:line="240" w:lineRule="exact"/>
              <w:jc w:val="center"/>
              <w:rPr>
                <w:rFonts w:eastAsia="標楷體"/>
                <w:color w:val="000000"/>
                <w:sz w:val="22"/>
              </w:rPr>
            </w:pPr>
            <w:r w:rsidRPr="0055682A">
              <w:rPr>
                <w:rFonts w:eastAsia="標楷體" w:hint="eastAsia"/>
                <w:color w:val="000000"/>
                <w:sz w:val="22"/>
              </w:rPr>
              <w:t>1,3</w:t>
            </w:r>
            <w:r w:rsidRPr="0055682A">
              <w:rPr>
                <w:rFonts w:eastAsia="標楷體"/>
                <w:color w:val="000000"/>
                <w:sz w:val="22"/>
              </w:rPr>
              <w:t>9</w:t>
            </w:r>
            <w:r>
              <w:rPr>
                <w:rFonts w:eastAsia="標楷體" w:hint="eastAsia"/>
                <w:color w:val="000000"/>
                <w:sz w:val="22"/>
              </w:rPr>
              <w:t>6</w:t>
            </w:r>
            <w:r w:rsidRPr="0055682A">
              <w:rPr>
                <w:rFonts w:eastAsia="標楷體"/>
                <w:color w:val="000000"/>
                <w:sz w:val="22"/>
              </w:rPr>
              <w:t>.</w:t>
            </w:r>
            <w:r>
              <w:rPr>
                <w:rFonts w:eastAsia="標楷體" w:hint="eastAsia"/>
                <w:color w:val="000000"/>
                <w:sz w:val="22"/>
              </w:rPr>
              <w:t>6</w:t>
            </w:r>
          </w:p>
        </w:tc>
        <w:tc>
          <w:tcPr>
            <w:tcW w:w="1521" w:type="dxa"/>
            <w:tcBorders>
              <w:top w:val="nil"/>
              <w:left w:val="nil"/>
              <w:right w:val="nil"/>
            </w:tcBorders>
            <w:vAlign w:val="center"/>
          </w:tcPr>
          <w:p w:rsidR="0092051D" w:rsidRPr="0055682A" w:rsidRDefault="0092051D" w:rsidP="0024452D">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w:t>
            </w:r>
            <w:r>
              <w:rPr>
                <w:rFonts w:eastAsia="標楷體" w:hint="eastAsia"/>
                <w:sz w:val="22"/>
                <w:szCs w:val="22"/>
              </w:rPr>
              <w:t>40.2</w:t>
            </w:r>
            <w:r w:rsidRPr="0055682A">
              <w:rPr>
                <w:rFonts w:eastAsia="標楷體" w:hint="eastAsia"/>
                <w:sz w:val="22"/>
                <w:szCs w:val="22"/>
              </w:rPr>
              <w:t>*</w:t>
            </w:r>
          </w:p>
        </w:tc>
        <w:tc>
          <w:tcPr>
            <w:tcW w:w="1521" w:type="dxa"/>
            <w:tcBorders>
              <w:top w:val="nil"/>
              <w:left w:val="nil"/>
              <w:right w:val="nil"/>
            </w:tcBorders>
            <w:vAlign w:val="center"/>
          </w:tcPr>
          <w:p w:rsidR="0092051D" w:rsidRPr="002210FA" w:rsidRDefault="0092051D" w:rsidP="0024452D">
            <w:pPr>
              <w:adjustRightInd w:val="0"/>
              <w:snapToGrid w:val="0"/>
              <w:spacing w:line="240" w:lineRule="exact"/>
              <w:jc w:val="center"/>
              <w:rPr>
                <w:rFonts w:eastAsia="標楷體"/>
                <w:color w:val="000000"/>
                <w:sz w:val="22"/>
                <w:u w:val="single"/>
              </w:rPr>
            </w:pPr>
            <w:r w:rsidRPr="003D2505">
              <w:rPr>
                <w:rFonts w:eastAsia="標楷體" w:hint="eastAsia"/>
                <w:color w:val="000000"/>
                <w:sz w:val="22"/>
              </w:rPr>
              <w:t>604.5</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92051D" w:rsidRPr="003D2505" w:rsidRDefault="0092051D" w:rsidP="0024452D">
            <w:pPr>
              <w:adjustRightInd w:val="0"/>
              <w:snapToGrid w:val="0"/>
              <w:spacing w:line="240" w:lineRule="exact"/>
              <w:jc w:val="center"/>
              <w:rPr>
                <w:rFonts w:eastAsia="標楷體"/>
                <w:color w:val="000000"/>
                <w:sz w:val="22"/>
              </w:rPr>
            </w:pPr>
            <w:r w:rsidRPr="003D2505">
              <w:rPr>
                <w:rFonts w:eastAsia="標楷體" w:hint="eastAsia"/>
                <w:color w:val="000000"/>
                <w:sz w:val="22"/>
              </w:rPr>
              <w:t>4.2</w:t>
            </w:r>
          </w:p>
        </w:tc>
      </w:tr>
    </w:tbl>
    <w:p w:rsidR="0092051D" w:rsidRPr="002D7AEC" w:rsidRDefault="0092051D" w:rsidP="0092051D">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92051D" w:rsidRPr="002D7AEC" w:rsidRDefault="0092051D" w:rsidP="0092051D">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92051D" w:rsidRPr="002D7AEC" w:rsidRDefault="0092051D" w:rsidP="0092051D">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92051D" w:rsidRPr="002D7AEC" w:rsidRDefault="0092051D" w:rsidP="0092051D">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sidR="004D7ED1" w:rsidRPr="004D7ED1">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5D1D13" w:rsidRPr="002D7AEC" w:rsidRDefault="0092051D" w:rsidP="0092051D">
      <w:pPr>
        <w:snapToGrid w:val="0"/>
        <w:spacing w:line="240" w:lineRule="exact"/>
        <w:ind w:right="-777"/>
        <w:jc w:val="both"/>
        <w:rPr>
          <w:b/>
          <w:bCs/>
          <w:sz w:val="32"/>
        </w:rPr>
      </w:pPr>
      <w:r w:rsidRPr="002D7AEC">
        <w:rPr>
          <w:rFonts w:eastAsia="標楷體"/>
          <w:sz w:val="22"/>
          <w:szCs w:val="22"/>
        </w:rPr>
        <w:t>資料來源：經濟部投審會、中國大陸「商務部」。</w:t>
      </w:r>
      <w:r w:rsidR="005D1D13" w:rsidRPr="003111E1">
        <w:rPr>
          <w:b/>
          <w:bCs/>
          <w:color w:val="FF0000"/>
          <w:sz w:val="32"/>
        </w:rPr>
        <w:br w:type="page"/>
      </w:r>
    </w:p>
    <w:p w:rsidR="0090254B" w:rsidRDefault="0095183B" w:rsidP="0090254B">
      <w:pPr>
        <w:pStyle w:val="k3a"/>
        <w:spacing w:beforeLines="0" w:before="0" w:line="276" w:lineRule="auto"/>
        <w:ind w:leftChars="0" w:left="0" w:firstLineChars="0" w:firstLine="0"/>
      </w:pPr>
      <w:r w:rsidRPr="00D96205">
        <w:rPr>
          <w:noProof/>
        </w:rPr>
        <w:lastRenderedPageBreak/>
        <w:drawing>
          <wp:anchor distT="0" distB="0" distL="114300" distR="114300" simplePos="0" relativeHeight="252028416" behindDoc="1" locked="0" layoutInCell="1" allowOverlap="1" wp14:anchorId="1E343500" wp14:editId="53E20449">
            <wp:simplePos x="0" y="0"/>
            <wp:positionH relativeFrom="column">
              <wp:posOffset>2663190</wp:posOffset>
            </wp:positionH>
            <wp:positionV relativeFrom="paragraph">
              <wp:posOffset>13970</wp:posOffset>
            </wp:positionV>
            <wp:extent cx="3609975" cy="302895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99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54B" w:rsidRPr="002D7AEC">
        <w:rPr>
          <w:b/>
          <w:bCs/>
          <w:sz w:val="32"/>
        </w:rPr>
        <w:t>２、中國大陸對我投資</w:t>
      </w:r>
    </w:p>
    <w:p w:rsidR="009C597F" w:rsidRPr="002D7AEC" w:rsidRDefault="009C597F" w:rsidP="009C597F">
      <w:pPr>
        <w:pStyle w:val="k3a"/>
        <w:spacing w:beforeLines="0" w:before="0"/>
        <w:ind w:leftChars="119" w:left="569" w:right="0" w:hangingChars="101" w:hanging="283"/>
        <w:rPr>
          <w:szCs w:val="16"/>
        </w:rPr>
      </w:pPr>
      <w:r w:rsidRPr="002D7AEC">
        <w:rPr>
          <w:szCs w:val="16"/>
        </w:rPr>
        <w:t>－</w:t>
      </w:r>
      <w:r w:rsidR="00840EB0" w:rsidRPr="00840EB0">
        <w:rPr>
          <w:rFonts w:hint="eastAsia"/>
          <w:szCs w:val="16"/>
        </w:rPr>
        <w:t>2014</w:t>
      </w:r>
      <w:r w:rsidR="00840EB0" w:rsidRPr="00840EB0">
        <w:rPr>
          <w:rFonts w:hint="eastAsia"/>
          <w:szCs w:val="16"/>
        </w:rPr>
        <w:t>年</w:t>
      </w:r>
      <w:r w:rsidR="00840EB0" w:rsidRPr="00840EB0">
        <w:rPr>
          <w:rFonts w:hint="eastAsia"/>
          <w:szCs w:val="16"/>
        </w:rPr>
        <w:t>1</w:t>
      </w:r>
      <w:r w:rsidR="00840EB0" w:rsidRPr="00840EB0">
        <w:rPr>
          <w:rFonts w:hint="eastAsia"/>
          <w:szCs w:val="16"/>
        </w:rPr>
        <w:t>至</w:t>
      </w:r>
      <w:r w:rsidR="00840EB0" w:rsidRPr="00840EB0">
        <w:rPr>
          <w:rFonts w:hint="eastAsia"/>
          <w:szCs w:val="16"/>
        </w:rPr>
        <w:t>7</w:t>
      </w:r>
      <w:r w:rsidR="00840EB0" w:rsidRPr="00840EB0">
        <w:rPr>
          <w:rFonts w:hint="eastAsia"/>
          <w:szCs w:val="16"/>
        </w:rPr>
        <w:t>月陸資來</w:t>
      </w:r>
      <w:proofErr w:type="gramStart"/>
      <w:r w:rsidR="004D7ED1" w:rsidRPr="004D7ED1">
        <w:rPr>
          <w:rFonts w:hint="eastAsia"/>
          <w:szCs w:val="16"/>
        </w:rPr>
        <w:t>臺</w:t>
      </w:r>
      <w:proofErr w:type="gramEnd"/>
      <w:r w:rsidR="00840EB0" w:rsidRPr="00840EB0">
        <w:rPr>
          <w:rFonts w:hint="eastAsia"/>
          <w:szCs w:val="16"/>
        </w:rPr>
        <w:t>投資件數為</w:t>
      </w:r>
      <w:r w:rsidR="00840EB0" w:rsidRPr="00840EB0">
        <w:rPr>
          <w:rFonts w:hint="eastAsia"/>
          <w:szCs w:val="16"/>
        </w:rPr>
        <w:t>76</w:t>
      </w:r>
      <w:r w:rsidR="00840EB0" w:rsidRPr="00840EB0">
        <w:rPr>
          <w:rFonts w:hint="eastAsia"/>
          <w:szCs w:val="16"/>
        </w:rPr>
        <w:t>件，金額為</w:t>
      </w:r>
      <w:r w:rsidR="00840EB0" w:rsidRPr="00840EB0">
        <w:rPr>
          <w:rFonts w:hint="eastAsia"/>
          <w:szCs w:val="16"/>
        </w:rPr>
        <w:t>1.73</w:t>
      </w:r>
      <w:r w:rsidR="00840EB0" w:rsidRPr="00840EB0">
        <w:rPr>
          <w:rFonts w:hint="eastAsia"/>
          <w:szCs w:val="16"/>
        </w:rPr>
        <w:t>億美元。累計</w:t>
      </w:r>
      <w:r w:rsidR="00840EB0" w:rsidRPr="00840EB0">
        <w:rPr>
          <w:rFonts w:hint="eastAsia"/>
          <w:szCs w:val="16"/>
        </w:rPr>
        <w:t>2009</w:t>
      </w:r>
      <w:r w:rsidR="00840EB0" w:rsidRPr="00840EB0">
        <w:rPr>
          <w:rFonts w:hint="eastAsia"/>
          <w:szCs w:val="16"/>
        </w:rPr>
        <w:t>年</w:t>
      </w:r>
      <w:r w:rsidR="00840EB0" w:rsidRPr="00840EB0">
        <w:rPr>
          <w:rFonts w:hint="eastAsia"/>
          <w:szCs w:val="16"/>
        </w:rPr>
        <w:t>6</w:t>
      </w:r>
      <w:r w:rsidR="00840EB0" w:rsidRPr="00840EB0">
        <w:rPr>
          <w:rFonts w:hint="eastAsia"/>
          <w:szCs w:val="16"/>
        </w:rPr>
        <w:t>月</w:t>
      </w:r>
      <w:r w:rsidR="00840EB0" w:rsidRPr="00840EB0">
        <w:rPr>
          <w:rFonts w:hint="eastAsia"/>
          <w:szCs w:val="16"/>
        </w:rPr>
        <w:t>30</w:t>
      </w:r>
      <w:r w:rsidR="00840EB0" w:rsidRPr="00840EB0">
        <w:rPr>
          <w:rFonts w:hint="eastAsia"/>
          <w:szCs w:val="16"/>
        </w:rPr>
        <w:t>日至</w:t>
      </w:r>
      <w:r w:rsidR="00840EB0" w:rsidRPr="00840EB0">
        <w:rPr>
          <w:rFonts w:hint="eastAsia"/>
          <w:szCs w:val="16"/>
        </w:rPr>
        <w:t>2014</w:t>
      </w:r>
      <w:r w:rsidR="00840EB0" w:rsidRPr="00840EB0">
        <w:rPr>
          <w:rFonts w:hint="eastAsia"/>
          <w:szCs w:val="16"/>
        </w:rPr>
        <w:t>年</w:t>
      </w:r>
      <w:r w:rsidR="00840EB0" w:rsidRPr="00840EB0">
        <w:rPr>
          <w:rFonts w:hint="eastAsia"/>
          <w:szCs w:val="16"/>
        </w:rPr>
        <w:t>7</w:t>
      </w:r>
      <w:r w:rsidR="00840EB0" w:rsidRPr="00840EB0">
        <w:rPr>
          <w:rFonts w:hint="eastAsia"/>
          <w:szCs w:val="16"/>
        </w:rPr>
        <w:t>月，陸資來</w:t>
      </w:r>
      <w:proofErr w:type="gramStart"/>
      <w:r w:rsidR="004D7ED1" w:rsidRPr="004D7ED1">
        <w:rPr>
          <w:rFonts w:hint="eastAsia"/>
          <w:szCs w:val="16"/>
        </w:rPr>
        <w:t>臺</w:t>
      </w:r>
      <w:proofErr w:type="gramEnd"/>
      <w:r w:rsidR="00840EB0" w:rsidRPr="00840EB0">
        <w:rPr>
          <w:rFonts w:hint="eastAsia"/>
          <w:szCs w:val="16"/>
        </w:rPr>
        <w:t>投資共計</w:t>
      </w:r>
      <w:r w:rsidR="00840EB0" w:rsidRPr="00840EB0">
        <w:rPr>
          <w:rFonts w:hint="eastAsia"/>
          <w:szCs w:val="16"/>
        </w:rPr>
        <w:t>10.38</w:t>
      </w:r>
      <w:r w:rsidR="00840EB0" w:rsidRPr="00840EB0">
        <w:rPr>
          <w:rFonts w:hint="eastAsia"/>
          <w:szCs w:val="16"/>
        </w:rPr>
        <w:t>億美元。</w:t>
      </w:r>
    </w:p>
    <w:p w:rsidR="009C597F" w:rsidRPr="002D7AEC" w:rsidRDefault="009C597F" w:rsidP="009C597F">
      <w:pPr>
        <w:pStyle w:val="k3a"/>
        <w:spacing w:beforeLines="0" w:before="0"/>
        <w:ind w:leftChars="119" w:left="569" w:right="0" w:hangingChars="101" w:hanging="283"/>
        <w:rPr>
          <w:b/>
          <w:bCs/>
          <w:sz w:val="32"/>
        </w:rPr>
      </w:pPr>
      <w:r w:rsidRPr="002D7AEC">
        <w:rPr>
          <w:szCs w:val="16"/>
        </w:rPr>
        <w:t>－</w:t>
      </w:r>
      <w:r w:rsidR="00840EB0" w:rsidRPr="00840EB0">
        <w:rPr>
          <w:rFonts w:hint="eastAsia"/>
          <w:szCs w:val="16"/>
        </w:rPr>
        <w:t>2009</w:t>
      </w:r>
      <w:r w:rsidR="00840EB0" w:rsidRPr="00840EB0">
        <w:rPr>
          <w:rFonts w:hint="eastAsia"/>
          <w:szCs w:val="16"/>
        </w:rPr>
        <w:t>年</w:t>
      </w:r>
      <w:r w:rsidR="00840EB0" w:rsidRPr="00840EB0">
        <w:rPr>
          <w:rFonts w:hint="eastAsia"/>
          <w:szCs w:val="16"/>
        </w:rPr>
        <w:t>6</w:t>
      </w:r>
      <w:r w:rsidR="00840EB0" w:rsidRPr="00840EB0">
        <w:rPr>
          <w:rFonts w:hint="eastAsia"/>
          <w:szCs w:val="16"/>
        </w:rPr>
        <w:t>月</w:t>
      </w:r>
      <w:r w:rsidR="00840EB0" w:rsidRPr="00840EB0">
        <w:rPr>
          <w:rFonts w:hint="eastAsia"/>
          <w:szCs w:val="16"/>
        </w:rPr>
        <w:t>30</w:t>
      </w:r>
      <w:r w:rsidR="00840EB0" w:rsidRPr="00840EB0">
        <w:rPr>
          <w:rFonts w:hint="eastAsia"/>
          <w:szCs w:val="16"/>
        </w:rPr>
        <w:t>日至</w:t>
      </w:r>
      <w:r w:rsidR="00840EB0" w:rsidRPr="00840EB0">
        <w:rPr>
          <w:rFonts w:hint="eastAsia"/>
          <w:szCs w:val="16"/>
        </w:rPr>
        <w:t>2014</w:t>
      </w:r>
      <w:r w:rsidR="00840EB0" w:rsidRPr="00840EB0">
        <w:rPr>
          <w:rFonts w:hint="eastAsia"/>
          <w:szCs w:val="16"/>
        </w:rPr>
        <w:t>年</w:t>
      </w:r>
      <w:r w:rsidR="00840EB0" w:rsidRPr="00840EB0">
        <w:rPr>
          <w:rFonts w:hint="eastAsia"/>
          <w:szCs w:val="16"/>
        </w:rPr>
        <w:t>7</w:t>
      </w:r>
      <w:r w:rsidR="00840EB0" w:rsidRPr="00840EB0">
        <w:rPr>
          <w:rFonts w:hint="eastAsia"/>
          <w:szCs w:val="16"/>
        </w:rPr>
        <w:t>月，核准陸資來</w:t>
      </w:r>
      <w:proofErr w:type="gramStart"/>
      <w:r w:rsidR="001E4A48">
        <w:rPr>
          <w:rFonts w:hint="eastAsia"/>
          <w:szCs w:val="16"/>
        </w:rPr>
        <w:t>臺</w:t>
      </w:r>
      <w:proofErr w:type="gramEnd"/>
      <w:r w:rsidR="00840EB0" w:rsidRPr="00840EB0">
        <w:rPr>
          <w:rFonts w:hint="eastAsia"/>
          <w:szCs w:val="16"/>
        </w:rPr>
        <w:t>投資案件，前</w:t>
      </w:r>
      <w:r w:rsidR="00840EB0" w:rsidRPr="00840EB0">
        <w:rPr>
          <w:rFonts w:hint="eastAsia"/>
          <w:szCs w:val="16"/>
        </w:rPr>
        <w:t>3</w:t>
      </w:r>
      <w:r w:rsidR="00840EB0" w:rsidRPr="00840EB0">
        <w:rPr>
          <w:rFonts w:hint="eastAsia"/>
          <w:szCs w:val="16"/>
        </w:rPr>
        <w:t>名業別分別為批發及零售業</w:t>
      </w:r>
      <w:r w:rsidR="00840EB0" w:rsidRPr="00840EB0">
        <w:rPr>
          <w:rFonts w:hint="eastAsia"/>
          <w:szCs w:val="16"/>
        </w:rPr>
        <w:t>2.64</w:t>
      </w:r>
      <w:r w:rsidR="00840EB0" w:rsidRPr="00840EB0">
        <w:rPr>
          <w:rFonts w:hint="eastAsia"/>
          <w:szCs w:val="16"/>
        </w:rPr>
        <w:t>億美元（</w:t>
      </w:r>
      <w:r w:rsidR="00840EB0" w:rsidRPr="00840EB0">
        <w:rPr>
          <w:rFonts w:hint="eastAsia"/>
          <w:szCs w:val="16"/>
        </w:rPr>
        <w:t>25.47</w:t>
      </w:r>
      <w:r w:rsidR="00840EB0" w:rsidRPr="00840EB0">
        <w:rPr>
          <w:rFonts w:hint="eastAsia"/>
          <w:szCs w:val="16"/>
        </w:rPr>
        <w:t>％）、港埠業</w:t>
      </w:r>
      <w:r w:rsidR="00840EB0" w:rsidRPr="00840EB0">
        <w:rPr>
          <w:rFonts w:hint="eastAsia"/>
          <w:szCs w:val="16"/>
        </w:rPr>
        <w:t>1.39</w:t>
      </w:r>
      <w:r w:rsidR="00840EB0" w:rsidRPr="00840EB0">
        <w:rPr>
          <w:rFonts w:hint="eastAsia"/>
          <w:szCs w:val="16"/>
        </w:rPr>
        <w:t>億美元（</w:t>
      </w:r>
      <w:r w:rsidR="00840EB0" w:rsidRPr="00840EB0">
        <w:rPr>
          <w:rFonts w:hint="eastAsia"/>
          <w:szCs w:val="16"/>
        </w:rPr>
        <w:t>13.40</w:t>
      </w:r>
      <w:r w:rsidR="00840EB0" w:rsidRPr="00840EB0">
        <w:rPr>
          <w:rFonts w:hint="eastAsia"/>
          <w:szCs w:val="16"/>
        </w:rPr>
        <w:t>％）及銀行業</w:t>
      </w:r>
      <w:r w:rsidR="00840EB0" w:rsidRPr="00840EB0">
        <w:rPr>
          <w:rFonts w:hint="eastAsia"/>
          <w:szCs w:val="16"/>
        </w:rPr>
        <w:t>1.38</w:t>
      </w:r>
      <w:r w:rsidR="00840EB0" w:rsidRPr="00840EB0">
        <w:rPr>
          <w:rFonts w:hint="eastAsia"/>
          <w:szCs w:val="16"/>
        </w:rPr>
        <w:t>億美元（</w:t>
      </w:r>
      <w:r w:rsidR="00840EB0" w:rsidRPr="00840EB0">
        <w:rPr>
          <w:rFonts w:hint="eastAsia"/>
          <w:szCs w:val="16"/>
        </w:rPr>
        <w:t>13.33</w:t>
      </w:r>
      <w:r w:rsidR="00840EB0" w:rsidRPr="00840EB0">
        <w:rPr>
          <w:rFonts w:hint="eastAsia"/>
          <w:szCs w:val="16"/>
        </w:rPr>
        <w:t>％）。</w:t>
      </w:r>
    </w:p>
    <w:p w:rsidR="009C597F" w:rsidRPr="00B6053D" w:rsidRDefault="009C597F" w:rsidP="009C597F">
      <w:pPr>
        <w:pStyle w:val="k3a"/>
        <w:spacing w:beforeLines="0" w:before="0"/>
        <w:ind w:leftChars="119" w:left="610" w:right="0" w:hangingChars="101" w:hanging="324"/>
        <w:rPr>
          <w:b/>
          <w:bCs/>
          <w:sz w:val="32"/>
        </w:rPr>
      </w:pPr>
    </w:p>
    <w:p w:rsidR="009C597F" w:rsidRPr="002D7AEC" w:rsidRDefault="009C597F" w:rsidP="009C597F">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sidR="00C30BFA" w:rsidRPr="00C30BFA">
        <w:rPr>
          <w:rFonts w:eastAsia="標楷體" w:hint="eastAsia"/>
          <w:b/>
          <w:bCs/>
          <w:sz w:val="28"/>
        </w:rPr>
        <w:t>臺</w:t>
      </w:r>
      <w:proofErr w:type="gramEnd"/>
      <w:r w:rsidRPr="002D7AEC">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840EB0" w:rsidRPr="00896C1C" w:rsidTr="0024452D">
        <w:trPr>
          <w:cantSplit/>
          <w:trHeight w:val="373"/>
          <w:jc w:val="center"/>
        </w:trPr>
        <w:tc>
          <w:tcPr>
            <w:tcW w:w="1648" w:type="dxa"/>
            <w:tcBorders>
              <w:left w:val="nil"/>
            </w:tcBorders>
          </w:tcPr>
          <w:p w:rsidR="00840EB0" w:rsidRPr="00896C1C" w:rsidRDefault="00840EB0" w:rsidP="0024452D">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840EB0" w:rsidRPr="00896C1C" w:rsidRDefault="00840EB0" w:rsidP="0024452D">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840EB0" w:rsidRPr="00896C1C" w:rsidRDefault="00840EB0" w:rsidP="0024452D">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840EB0" w:rsidRPr="00896C1C" w:rsidTr="0024452D">
        <w:trPr>
          <w:trHeight w:hRule="exact" w:val="397"/>
          <w:jc w:val="center"/>
        </w:trPr>
        <w:tc>
          <w:tcPr>
            <w:tcW w:w="1648" w:type="dxa"/>
            <w:tcBorders>
              <w:top w:val="nil"/>
              <w:left w:val="nil"/>
              <w:bottom w:val="nil"/>
            </w:tcBorders>
            <w:vAlign w:val="center"/>
          </w:tcPr>
          <w:p w:rsidR="00840EB0" w:rsidRPr="00896C1C" w:rsidRDefault="00840EB0" w:rsidP="0024452D">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840EB0" w:rsidRPr="00443FFA"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840EB0" w:rsidRPr="00443FFA"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840EB0" w:rsidRPr="00896C1C" w:rsidTr="0024452D">
        <w:trPr>
          <w:trHeight w:hRule="exact" w:val="397"/>
          <w:jc w:val="center"/>
        </w:trPr>
        <w:tc>
          <w:tcPr>
            <w:tcW w:w="1648" w:type="dxa"/>
            <w:tcBorders>
              <w:top w:val="nil"/>
              <w:left w:val="nil"/>
              <w:bottom w:val="nil"/>
            </w:tcBorders>
            <w:vAlign w:val="center"/>
          </w:tcPr>
          <w:p w:rsidR="00840EB0" w:rsidRPr="00896C1C" w:rsidRDefault="00840EB0" w:rsidP="0024452D">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840EB0" w:rsidRPr="00443FFA" w:rsidRDefault="00840EB0" w:rsidP="0024452D">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840EB0" w:rsidRPr="00443FFA" w:rsidRDefault="00840EB0" w:rsidP="0024452D">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840EB0" w:rsidRPr="00896C1C" w:rsidTr="0024452D">
        <w:trPr>
          <w:trHeight w:hRule="exact" w:val="397"/>
          <w:jc w:val="center"/>
        </w:trPr>
        <w:tc>
          <w:tcPr>
            <w:tcW w:w="1648" w:type="dxa"/>
            <w:tcBorders>
              <w:top w:val="nil"/>
              <w:left w:val="nil"/>
              <w:bottom w:val="nil"/>
            </w:tcBorders>
            <w:vAlign w:val="center"/>
          </w:tcPr>
          <w:p w:rsidR="00840EB0" w:rsidRPr="00896C1C" w:rsidRDefault="00840EB0" w:rsidP="0024452D">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840EB0" w:rsidRPr="00443FFA" w:rsidRDefault="00840EB0" w:rsidP="0024452D">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840EB0" w:rsidRPr="00443FFA" w:rsidRDefault="00840EB0" w:rsidP="0024452D">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840EB0" w:rsidRPr="00896C1C" w:rsidTr="0024452D">
        <w:trPr>
          <w:trHeight w:hRule="exact" w:val="397"/>
          <w:jc w:val="center"/>
        </w:trPr>
        <w:tc>
          <w:tcPr>
            <w:tcW w:w="1648" w:type="dxa"/>
            <w:tcBorders>
              <w:top w:val="nil"/>
              <w:left w:val="nil"/>
              <w:bottom w:val="nil"/>
            </w:tcBorders>
            <w:vAlign w:val="center"/>
          </w:tcPr>
          <w:p w:rsidR="00840EB0" w:rsidRPr="00CD3778" w:rsidRDefault="00840EB0" w:rsidP="0024452D">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840EB0" w:rsidRPr="00CD3778"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840EB0" w:rsidRPr="00CD3778"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1~7</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76</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1.73</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840EB0" w:rsidRPr="00896C1C" w:rsidTr="0024452D">
        <w:trPr>
          <w:trHeight w:hRule="exact" w:val="397"/>
          <w:jc w:val="center"/>
        </w:trPr>
        <w:tc>
          <w:tcPr>
            <w:tcW w:w="1648" w:type="dxa"/>
            <w:tcBorders>
              <w:top w:val="nil"/>
              <w:left w:val="nil"/>
              <w:bottom w:val="nil"/>
            </w:tcBorders>
            <w:vAlign w:val="center"/>
          </w:tcPr>
          <w:p w:rsidR="00840EB0" w:rsidRDefault="00840EB0" w:rsidP="0024452D">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840EB0"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840EB0" w:rsidRPr="00896C1C" w:rsidTr="0024452D">
        <w:trPr>
          <w:trHeight w:hRule="exact" w:val="397"/>
          <w:jc w:val="center"/>
        </w:trPr>
        <w:tc>
          <w:tcPr>
            <w:tcW w:w="1648" w:type="dxa"/>
            <w:tcBorders>
              <w:top w:val="nil"/>
              <w:left w:val="nil"/>
            </w:tcBorders>
            <w:vAlign w:val="center"/>
          </w:tcPr>
          <w:p w:rsidR="00840EB0" w:rsidRPr="00CD3778" w:rsidRDefault="00840EB0" w:rsidP="0024452D">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840EB0" w:rsidRPr="00CD3778"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559</w:t>
            </w:r>
          </w:p>
        </w:tc>
        <w:tc>
          <w:tcPr>
            <w:tcW w:w="3118" w:type="dxa"/>
            <w:tcBorders>
              <w:top w:val="nil"/>
              <w:left w:val="nil"/>
              <w:right w:val="nil"/>
            </w:tcBorders>
            <w:vAlign w:val="center"/>
          </w:tcPr>
          <w:p w:rsidR="00840EB0" w:rsidRPr="00CD3778" w:rsidRDefault="00840EB0" w:rsidP="0024452D">
            <w:pPr>
              <w:adjustRightInd w:val="0"/>
              <w:snapToGrid w:val="0"/>
              <w:spacing w:line="380" w:lineRule="exact"/>
              <w:jc w:val="center"/>
              <w:rPr>
                <w:rFonts w:eastAsia="標楷體"/>
                <w:color w:val="000000"/>
                <w:sz w:val="22"/>
              </w:rPr>
            </w:pPr>
            <w:r>
              <w:rPr>
                <w:rFonts w:eastAsia="標楷體" w:hint="eastAsia"/>
                <w:color w:val="000000"/>
                <w:sz w:val="22"/>
              </w:rPr>
              <w:t>10.38</w:t>
            </w:r>
          </w:p>
        </w:tc>
      </w:tr>
    </w:tbl>
    <w:p w:rsidR="00D75028" w:rsidRPr="0090254B" w:rsidRDefault="00840EB0" w:rsidP="00EA41C5">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D75028" w:rsidRPr="004F7599" w:rsidRDefault="00EA41C5" w:rsidP="004F7599">
      <w:pPr>
        <w:pStyle w:val="3"/>
        <w:rPr>
          <w:rFonts w:ascii="標楷體" w:eastAsia="標楷體" w:hAnsi="標楷體"/>
        </w:rPr>
      </w:pPr>
      <w:bookmarkStart w:id="117" w:name="_Toc396817227"/>
      <w:r w:rsidRPr="004F7599">
        <w:rPr>
          <w:rFonts w:ascii="標楷體" w:eastAsia="標楷體" w:hAnsi="標楷體"/>
          <w:noProof/>
        </w:rPr>
        <w:lastRenderedPageBreak/>
        <w:drawing>
          <wp:anchor distT="0" distB="0" distL="114300" distR="114300" simplePos="0" relativeHeight="252024320" behindDoc="0" locked="0" layoutInCell="1" allowOverlap="1" wp14:anchorId="60375604" wp14:editId="45EBCB38">
            <wp:simplePos x="0" y="0"/>
            <wp:positionH relativeFrom="column">
              <wp:posOffset>2058670</wp:posOffset>
            </wp:positionH>
            <wp:positionV relativeFrom="paragraph">
              <wp:posOffset>137795</wp:posOffset>
            </wp:positionV>
            <wp:extent cx="4516755" cy="270256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6755"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4F7599">
        <w:rPr>
          <w:rFonts w:ascii="標楷體" w:eastAsia="標楷體" w:hAnsi="標楷體"/>
          <w:sz w:val="32"/>
        </w:rPr>
        <w:t>（二）兩岸貿易</w:t>
      </w:r>
      <w:bookmarkEnd w:id="117"/>
    </w:p>
    <w:p w:rsidR="003340F7" w:rsidRPr="00403EF1" w:rsidRDefault="003340F7" w:rsidP="003340F7">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00EA41C5" w:rsidRPr="00EA41C5">
        <w:rPr>
          <w:rFonts w:hint="eastAsia"/>
          <w:noProof w:val="0"/>
          <w:kern w:val="2"/>
          <w:sz w:val="28"/>
          <w:szCs w:val="16"/>
          <w:lang w:bidi="ar-SA"/>
        </w:rPr>
        <w:t>2014</w:t>
      </w:r>
      <w:r w:rsidR="00EA41C5" w:rsidRPr="00EA41C5">
        <w:rPr>
          <w:rFonts w:hint="eastAsia"/>
          <w:noProof w:val="0"/>
          <w:kern w:val="2"/>
          <w:sz w:val="28"/>
          <w:szCs w:val="16"/>
          <w:lang w:bidi="ar-SA"/>
        </w:rPr>
        <w:t>年</w:t>
      </w:r>
      <w:r w:rsidR="00EA41C5" w:rsidRPr="00EA41C5">
        <w:rPr>
          <w:rFonts w:hint="eastAsia"/>
          <w:noProof w:val="0"/>
          <w:kern w:val="2"/>
          <w:sz w:val="28"/>
          <w:szCs w:val="16"/>
          <w:lang w:bidi="ar-SA"/>
        </w:rPr>
        <w:t>7</w:t>
      </w:r>
      <w:r w:rsidR="00EA41C5" w:rsidRPr="00EA41C5">
        <w:rPr>
          <w:rFonts w:hint="eastAsia"/>
          <w:noProof w:val="0"/>
          <w:kern w:val="2"/>
          <w:sz w:val="28"/>
          <w:szCs w:val="16"/>
          <w:lang w:bidi="ar-SA"/>
        </w:rPr>
        <w:t>月我對中國大陸（含香港）貿易總額為</w:t>
      </w:r>
      <w:r w:rsidR="00EA41C5" w:rsidRPr="00EA41C5">
        <w:rPr>
          <w:rFonts w:hint="eastAsia"/>
          <w:noProof w:val="0"/>
          <w:kern w:val="2"/>
          <w:sz w:val="28"/>
          <w:szCs w:val="16"/>
          <w:lang w:bidi="ar-SA"/>
        </w:rPr>
        <w:t>149.6</w:t>
      </w:r>
      <w:r w:rsidR="00EA41C5" w:rsidRPr="00EA41C5">
        <w:rPr>
          <w:rFonts w:hint="eastAsia"/>
          <w:noProof w:val="0"/>
          <w:kern w:val="2"/>
          <w:sz w:val="28"/>
          <w:szCs w:val="16"/>
          <w:lang w:bidi="ar-SA"/>
        </w:rPr>
        <w:t>億美元，較上年同期增加</w:t>
      </w:r>
      <w:r w:rsidR="00EA41C5" w:rsidRPr="00EA41C5">
        <w:rPr>
          <w:rFonts w:hint="eastAsia"/>
          <w:noProof w:val="0"/>
          <w:kern w:val="2"/>
          <w:sz w:val="28"/>
          <w:szCs w:val="16"/>
          <w:lang w:bidi="ar-SA"/>
        </w:rPr>
        <w:t>8.8</w:t>
      </w:r>
      <w:r w:rsidR="00EA41C5" w:rsidRPr="00EA41C5">
        <w:rPr>
          <w:rFonts w:hint="eastAsia"/>
          <w:noProof w:val="0"/>
          <w:kern w:val="2"/>
          <w:sz w:val="28"/>
          <w:szCs w:val="16"/>
          <w:lang w:bidi="ar-SA"/>
        </w:rPr>
        <w:t>％；其中出口額為</w:t>
      </w:r>
      <w:r w:rsidR="00EA41C5" w:rsidRPr="00EA41C5">
        <w:rPr>
          <w:rFonts w:hint="eastAsia"/>
          <w:noProof w:val="0"/>
          <w:kern w:val="2"/>
          <w:sz w:val="28"/>
          <w:szCs w:val="16"/>
          <w:lang w:bidi="ar-SA"/>
        </w:rPr>
        <w:t>105.2</w:t>
      </w:r>
      <w:r w:rsidR="00EA41C5" w:rsidRPr="00EA41C5">
        <w:rPr>
          <w:rFonts w:hint="eastAsia"/>
          <w:noProof w:val="0"/>
          <w:kern w:val="2"/>
          <w:sz w:val="28"/>
          <w:szCs w:val="16"/>
          <w:lang w:bidi="ar-SA"/>
        </w:rPr>
        <w:t>億美元，增加</w:t>
      </w:r>
      <w:r w:rsidR="00EA41C5" w:rsidRPr="00EA41C5">
        <w:rPr>
          <w:rFonts w:hint="eastAsia"/>
          <w:noProof w:val="0"/>
          <w:kern w:val="2"/>
          <w:sz w:val="28"/>
          <w:szCs w:val="16"/>
          <w:lang w:bidi="ar-SA"/>
        </w:rPr>
        <w:t>6.5</w:t>
      </w:r>
      <w:r w:rsidR="00EA41C5" w:rsidRPr="00EA41C5">
        <w:rPr>
          <w:rFonts w:hint="eastAsia"/>
          <w:noProof w:val="0"/>
          <w:kern w:val="2"/>
          <w:sz w:val="28"/>
          <w:szCs w:val="16"/>
          <w:lang w:bidi="ar-SA"/>
        </w:rPr>
        <w:t>％；進口額為</w:t>
      </w:r>
      <w:r w:rsidR="00EA41C5" w:rsidRPr="00EA41C5">
        <w:rPr>
          <w:rFonts w:hint="eastAsia"/>
          <w:noProof w:val="0"/>
          <w:kern w:val="2"/>
          <w:sz w:val="28"/>
          <w:szCs w:val="16"/>
          <w:lang w:bidi="ar-SA"/>
        </w:rPr>
        <w:t>44.4</w:t>
      </w:r>
      <w:r w:rsidR="00EA41C5" w:rsidRPr="00EA41C5">
        <w:rPr>
          <w:rFonts w:hint="eastAsia"/>
          <w:noProof w:val="0"/>
          <w:kern w:val="2"/>
          <w:sz w:val="28"/>
          <w:szCs w:val="16"/>
          <w:lang w:bidi="ar-SA"/>
        </w:rPr>
        <w:t>億美元，增加</w:t>
      </w:r>
      <w:r w:rsidR="00EA41C5" w:rsidRPr="00EA41C5">
        <w:rPr>
          <w:rFonts w:hint="eastAsia"/>
          <w:noProof w:val="0"/>
          <w:kern w:val="2"/>
          <w:sz w:val="28"/>
          <w:szCs w:val="16"/>
          <w:lang w:bidi="ar-SA"/>
        </w:rPr>
        <w:t>14.4</w:t>
      </w:r>
      <w:r w:rsidR="00EA41C5" w:rsidRPr="00EA41C5">
        <w:rPr>
          <w:rFonts w:hint="eastAsia"/>
          <w:noProof w:val="0"/>
          <w:kern w:val="2"/>
          <w:sz w:val="28"/>
          <w:szCs w:val="16"/>
          <w:lang w:bidi="ar-SA"/>
        </w:rPr>
        <w:t>％；貿易出超為</w:t>
      </w:r>
      <w:r w:rsidR="00EA41C5" w:rsidRPr="00EA41C5">
        <w:rPr>
          <w:rFonts w:hint="eastAsia"/>
          <w:noProof w:val="0"/>
          <w:kern w:val="2"/>
          <w:sz w:val="28"/>
          <w:szCs w:val="16"/>
          <w:lang w:bidi="ar-SA"/>
        </w:rPr>
        <w:t>60.8</w:t>
      </w:r>
      <w:r w:rsidR="00EA41C5" w:rsidRPr="00EA41C5">
        <w:rPr>
          <w:rFonts w:hint="eastAsia"/>
          <w:noProof w:val="0"/>
          <w:kern w:val="2"/>
          <w:sz w:val="28"/>
          <w:szCs w:val="16"/>
          <w:lang w:bidi="ar-SA"/>
        </w:rPr>
        <w:t>億美元，較上年同期增加</w:t>
      </w:r>
      <w:r w:rsidR="00EA41C5" w:rsidRPr="00EA41C5">
        <w:rPr>
          <w:rFonts w:hint="eastAsia"/>
          <w:noProof w:val="0"/>
          <w:kern w:val="2"/>
          <w:sz w:val="28"/>
          <w:szCs w:val="16"/>
          <w:lang w:bidi="ar-SA"/>
        </w:rPr>
        <w:t>1.5</w:t>
      </w:r>
      <w:r w:rsidR="00EA41C5" w:rsidRPr="00EA41C5">
        <w:rPr>
          <w:rFonts w:hint="eastAsia"/>
          <w:noProof w:val="0"/>
          <w:kern w:val="2"/>
          <w:sz w:val="28"/>
          <w:szCs w:val="16"/>
          <w:lang w:bidi="ar-SA"/>
        </w:rPr>
        <w:t>％。</w:t>
      </w:r>
    </w:p>
    <w:p w:rsidR="003340F7" w:rsidRPr="00403EF1" w:rsidRDefault="003340F7" w:rsidP="009A3EC3">
      <w:pPr>
        <w:pStyle w:val="k3a"/>
        <w:spacing w:beforeLines="0" w:before="0" w:line="300" w:lineRule="auto"/>
        <w:ind w:leftChars="0" w:left="0" w:firstLineChars="0" w:firstLine="0"/>
        <w:rPr>
          <w:vanish/>
        </w:rPr>
      </w:pPr>
    </w:p>
    <w:p w:rsidR="003340F7" w:rsidRPr="00403EF1" w:rsidRDefault="003340F7" w:rsidP="009A3EC3">
      <w:pPr>
        <w:snapToGrid w:val="0"/>
        <w:rPr>
          <w:rFonts w:eastAsia="標楷體"/>
          <w:vanish/>
          <w:sz w:val="28"/>
        </w:rPr>
      </w:pPr>
    </w:p>
    <w:p w:rsidR="003340F7" w:rsidRPr="00403EF1" w:rsidRDefault="003340F7" w:rsidP="009A3EC3">
      <w:pPr>
        <w:snapToGrid w:val="0"/>
        <w:rPr>
          <w:rFonts w:eastAsia="標楷體"/>
          <w:vanish/>
          <w:sz w:val="28"/>
        </w:rPr>
      </w:pPr>
    </w:p>
    <w:p w:rsidR="003340F7" w:rsidRPr="00403EF1" w:rsidRDefault="003340F7" w:rsidP="009A3EC3">
      <w:pPr>
        <w:snapToGrid w:val="0"/>
        <w:rPr>
          <w:rFonts w:eastAsia="標楷體"/>
          <w:vanish/>
          <w:sz w:val="28"/>
        </w:rPr>
      </w:pPr>
    </w:p>
    <w:p w:rsidR="003340F7" w:rsidRPr="00403EF1" w:rsidRDefault="003340F7" w:rsidP="009A3EC3">
      <w:pPr>
        <w:snapToGrid w:val="0"/>
        <w:rPr>
          <w:rFonts w:eastAsia="標楷體"/>
          <w:vanish/>
          <w:sz w:val="28"/>
        </w:rPr>
      </w:pPr>
    </w:p>
    <w:p w:rsidR="003340F7" w:rsidRPr="00403EF1" w:rsidRDefault="003340F7" w:rsidP="009A3EC3">
      <w:pPr>
        <w:pStyle w:val="z-"/>
        <w:pBdr>
          <w:top w:val="none" w:sz="0" w:space="0" w:color="auto"/>
        </w:pBdr>
        <w:snapToGrid w:val="0"/>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340F7" w:rsidRPr="00403EF1" w:rsidRDefault="003340F7" w:rsidP="009A3EC3">
      <w:pPr>
        <w:snapToGrid w:val="0"/>
        <w:rPr>
          <w:rFonts w:eastAsia="標楷體"/>
          <w:vanish/>
          <w:sz w:val="28"/>
        </w:rPr>
      </w:pPr>
    </w:p>
    <w:p w:rsidR="003340F7" w:rsidRPr="00403EF1" w:rsidRDefault="003340F7" w:rsidP="009A3EC3">
      <w:pPr>
        <w:snapToGrid w:val="0"/>
        <w:rPr>
          <w:rFonts w:eastAsia="標楷體"/>
          <w:vanish/>
          <w:sz w:val="28"/>
        </w:rPr>
      </w:pPr>
    </w:p>
    <w:p w:rsidR="003340F7" w:rsidRPr="00403EF1" w:rsidRDefault="003340F7" w:rsidP="009A3EC3">
      <w:pPr>
        <w:snapToGrid w:val="0"/>
        <w:rPr>
          <w:rFonts w:eastAsia="標楷體"/>
          <w:vanish/>
          <w:sz w:val="28"/>
        </w:rPr>
      </w:pPr>
    </w:p>
    <w:p w:rsidR="003340F7" w:rsidRPr="00403EF1" w:rsidRDefault="003340F7" w:rsidP="009A3EC3">
      <w:pPr>
        <w:pStyle w:val="z-"/>
        <w:pBdr>
          <w:top w:val="none" w:sz="0" w:space="0" w:color="auto"/>
        </w:pBdr>
        <w:snapToGrid w:val="0"/>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340F7" w:rsidRPr="00403EF1" w:rsidRDefault="003340F7" w:rsidP="009A3EC3">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009984" behindDoc="0" locked="0" layoutInCell="1" allowOverlap="1" wp14:anchorId="18F2EE06" wp14:editId="3AA22742">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F8C" w:rsidRDefault="00D10F8C" w:rsidP="003340F7">
                              <w:pPr>
                                <w:spacing w:line="200" w:lineRule="exact"/>
                                <w:rPr>
                                  <w:b/>
                                  <w:bCs/>
                                  <w:color w:val="000000"/>
                                  <w:sz w:val="16"/>
                                </w:rPr>
                              </w:pPr>
                              <w:r>
                                <w:rPr>
                                  <w:rFonts w:hint="eastAsia"/>
                                  <w:b/>
                                  <w:bCs/>
                                  <w:color w:val="000000"/>
                                  <w:sz w:val="16"/>
                                </w:rPr>
                                <w:t>進口成長率</w:t>
                              </w:r>
                            </w:p>
                            <w:p w:rsidR="00D10F8C" w:rsidRDefault="00D10F8C" w:rsidP="003340F7">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20099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D10F8C" w:rsidRDefault="00D10F8C" w:rsidP="003340F7">
                        <w:pPr>
                          <w:spacing w:line="200" w:lineRule="exact"/>
                          <w:rPr>
                            <w:b/>
                            <w:bCs/>
                            <w:color w:val="000000"/>
                            <w:sz w:val="16"/>
                          </w:rPr>
                        </w:pPr>
                        <w:r>
                          <w:rPr>
                            <w:rFonts w:hint="eastAsia"/>
                            <w:b/>
                            <w:bCs/>
                            <w:color w:val="000000"/>
                            <w:sz w:val="16"/>
                          </w:rPr>
                          <w:t>進口成長率</w:t>
                        </w:r>
                      </w:p>
                      <w:p w:rsidR="00D10F8C" w:rsidRDefault="00D10F8C" w:rsidP="003340F7">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EA41C5" w:rsidRPr="00896C1C" w:rsidTr="0024452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EA41C5" w:rsidRPr="00896C1C" w:rsidRDefault="00EA41C5"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EA41C5" w:rsidRPr="00896C1C" w:rsidRDefault="00EA41C5" w:rsidP="0024452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EA41C5" w:rsidRPr="00896C1C" w:rsidRDefault="00EA41C5" w:rsidP="0024452D">
            <w:pPr>
              <w:jc w:val="center"/>
              <w:rPr>
                <w:rFonts w:ascii="標楷體" w:eastAsia="標楷體" w:hAnsi="標楷體" w:cs="Arial Unicode MS"/>
              </w:rPr>
            </w:pPr>
            <w:r>
              <w:rPr>
                <w:rFonts w:ascii="標楷體" w:eastAsia="標楷體" w:hAnsi="標楷體" w:hint="eastAsia"/>
              </w:rPr>
              <w:t>出入超</w:t>
            </w:r>
          </w:p>
        </w:tc>
      </w:tr>
      <w:tr w:rsidR="00EA41C5" w:rsidRPr="00896C1C" w:rsidTr="0024452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A41C5" w:rsidRPr="00896C1C" w:rsidRDefault="00EA41C5" w:rsidP="0024452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EA41C5" w:rsidRPr="00896C1C" w:rsidRDefault="00EA41C5" w:rsidP="0024452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EA41C5" w:rsidRPr="00896C1C" w:rsidTr="0024452D">
        <w:trPr>
          <w:trHeight w:hRule="exact" w:val="340"/>
        </w:trPr>
        <w:tc>
          <w:tcPr>
            <w:tcW w:w="1800" w:type="dxa"/>
            <w:tcBorders>
              <w:right w:val="single" w:sz="4" w:space="0" w:color="auto"/>
            </w:tcBorders>
            <w:tcMar>
              <w:top w:w="15" w:type="dxa"/>
              <w:left w:w="15" w:type="dxa"/>
              <w:bottom w:w="0" w:type="dxa"/>
              <w:right w:w="15" w:type="dxa"/>
            </w:tcMar>
          </w:tcPr>
          <w:p w:rsidR="00EA41C5" w:rsidRPr="00896C1C" w:rsidRDefault="00EA41C5" w:rsidP="0024452D">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-12.9</w:t>
            </w:r>
          </w:p>
        </w:tc>
      </w:tr>
      <w:tr w:rsidR="00EA41C5" w:rsidRPr="00896C1C" w:rsidTr="0024452D">
        <w:trPr>
          <w:trHeight w:hRule="exact" w:val="340"/>
        </w:trPr>
        <w:tc>
          <w:tcPr>
            <w:tcW w:w="1800" w:type="dxa"/>
            <w:tcBorders>
              <w:right w:val="single" w:sz="4" w:space="0" w:color="auto"/>
            </w:tcBorders>
            <w:tcMar>
              <w:top w:w="15" w:type="dxa"/>
              <w:left w:w="15" w:type="dxa"/>
              <w:bottom w:w="0" w:type="dxa"/>
              <w:right w:w="15" w:type="dxa"/>
            </w:tcMar>
          </w:tcPr>
          <w:p w:rsidR="00EA41C5" w:rsidRPr="00896C1C" w:rsidRDefault="00EA41C5" w:rsidP="0024452D">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32.7</w:t>
            </w:r>
          </w:p>
        </w:tc>
      </w:tr>
      <w:tr w:rsidR="00EA41C5" w:rsidRPr="00896C1C" w:rsidTr="0024452D">
        <w:trPr>
          <w:trHeight w:hRule="exact" w:val="340"/>
        </w:trPr>
        <w:tc>
          <w:tcPr>
            <w:tcW w:w="1800" w:type="dxa"/>
            <w:tcBorders>
              <w:right w:val="single" w:sz="4" w:space="0" w:color="auto"/>
            </w:tcBorders>
            <w:tcMar>
              <w:top w:w="15" w:type="dxa"/>
              <w:left w:w="15" w:type="dxa"/>
              <w:bottom w:w="0" w:type="dxa"/>
              <w:right w:w="15" w:type="dxa"/>
            </w:tcMar>
          </w:tcPr>
          <w:p w:rsidR="00EA41C5" w:rsidRPr="00896C1C" w:rsidRDefault="00EA41C5" w:rsidP="0024452D">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EA41C5" w:rsidRPr="00896C1C" w:rsidRDefault="00EA41C5" w:rsidP="0024452D">
            <w:pPr>
              <w:jc w:val="center"/>
            </w:pPr>
            <w:r w:rsidRPr="00896C1C">
              <w:rPr>
                <w:rFonts w:hint="eastAsia"/>
              </w:rPr>
              <w:t>2.1</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Pr="00CD3778" w:rsidRDefault="00EA41C5" w:rsidP="0024452D">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EA41C5" w:rsidRPr="00CD3778" w:rsidRDefault="00EA41C5" w:rsidP="0024452D">
            <w:pPr>
              <w:jc w:val="center"/>
              <w:rPr>
                <w:color w:val="000000"/>
              </w:rPr>
            </w:pPr>
            <w:r>
              <w:rPr>
                <w:rFonts w:hint="eastAsia"/>
                <w:color w:val="000000"/>
              </w:rPr>
              <w:t>-4.7</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2.5</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-3.0</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-11.5</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-9.3</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9.0</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4.2</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995.4</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712.6</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3.4</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39.6</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282.8</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10.8</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429.9</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-8.7</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84.8</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17.5</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26.7</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20.7</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28.6</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109.6</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43.6</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-7.7</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103.8</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5.0</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42.1</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0.0</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31.4</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110.6</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6.4</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41.5</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40.2</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3.8</w:t>
            </w:r>
          </w:p>
        </w:tc>
      </w:tr>
      <w:tr w:rsidR="00EA41C5" w:rsidRPr="00896C1C" w:rsidTr="0024452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106.3</w:t>
            </w:r>
          </w:p>
        </w:tc>
        <w:tc>
          <w:tcPr>
            <w:tcW w:w="854"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3.4</w:t>
            </w:r>
          </w:p>
        </w:tc>
        <w:tc>
          <w:tcPr>
            <w:tcW w:w="70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47.0</w:t>
            </w:r>
          </w:p>
        </w:tc>
        <w:tc>
          <w:tcPr>
            <w:tcW w:w="93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-10.7</w:t>
            </w:r>
          </w:p>
        </w:tc>
      </w:tr>
      <w:tr w:rsidR="00EA41C5" w:rsidRPr="00896C1C" w:rsidTr="0024452D">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A41C5" w:rsidRDefault="00EA41C5" w:rsidP="0024452D">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149.6</w:t>
            </w:r>
          </w:p>
        </w:tc>
        <w:tc>
          <w:tcPr>
            <w:tcW w:w="798"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8.8</w:t>
            </w:r>
          </w:p>
        </w:tc>
        <w:tc>
          <w:tcPr>
            <w:tcW w:w="631"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29.4</w:t>
            </w:r>
          </w:p>
        </w:tc>
        <w:tc>
          <w:tcPr>
            <w:tcW w:w="797"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105.2</w:t>
            </w:r>
          </w:p>
        </w:tc>
        <w:tc>
          <w:tcPr>
            <w:tcW w:w="854"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6.5</w:t>
            </w:r>
          </w:p>
        </w:tc>
        <w:tc>
          <w:tcPr>
            <w:tcW w:w="700"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39.3</w:t>
            </w:r>
          </w:p>
        </w:tc>
        <w:tc>
          <w:tcPr>
            <w:tcW w:w="786"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44.4</w:t>
            </w:r>
          </w:p>
        </w:tc>
        <w:tc>
          <w:tcPr>
            <w:tcW w:w="938"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14.4</w:t>
            </w:r>
          </w:p>
        </w:tc>
        <w:tc>
          <w:tcPr>
            <w:tcW w:w="720"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18.4</w:t>
            </w:r>
          </w:p>
        </w:tc>
        <w:tc>
          <w:tcPr>
            <w:tcW w:w="772"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60.8</w:t>
            </w:r>
          </w:p>
        </w:tc>
        <w:tc>
          <w:tcPr>
            <w:tcW w:w="848" w:type="dxa"/>
            <w:tcBorders>
              <w:left w:val="nil"/>
              <w:bottom w:val="single" w:sz="4" w:space="0" w:color="auto"/>
              <w:right w:val="nil"/>
            </w:tcBorders>
            <w:tcMar>
              <w:top w:w="15" w:type="dxa"/>
              <w:left w:w="15" w:type="dxa"/>
              <w:bottom w:w="0" w:type="dxa"/>
              <w:right w:w="15" w:type="dxa"/>
            </w:tcMar>
            <w:vAlign w:val="bottom"/>
          </w:tcPr>
          <w:p w:rsidR="00EA41C5" w:rsidRDefault="00EA41C5" w:rsidP="0024452D">
            <w:pPr>
              <w:jc w:val="center"/>
              <w:rPr>
                <w:color w:val="000000"/>
              </w:rPr>
            </w:pPr>
            <w:r>
              <w:rPr>
                <w:rFonts w:hint="eastAsia"/>
                <w:color w:val="000000"/>
              </w:rPr>
              <w:t>1.5</w:t>
            </w:r>
          </w:p>
        </w:tc>
      </w:tr>
    </w:tbl>
    <w:p w:rsidR="0090254B" w:rsidRPr="0054549B" w:rsidRDefault="00EA41C5" w:rsidP="00EA41C5">
      <w:pPr>
        <w:snapToGrid w:val="0"/>
        <w:spacing w:line="240" w:lineRule="exact"/>
        <w:ind w:leftChars="-354" w:left="-1" w:right="-777" w:hangingChars="386" w:hanging="849"/>
        <w:jc w:val="both"/>
        <w:rPr>
          <w:color w:val="FF0000"/>
        </w:rPr>
      </w:pPr>
      <w:r w:rsidRPr="00403EF1">
        <w:rPr>
          <w:rFonts w:eastAsia="標楷體"/>
          <w:sz w:val="22"/>
        </w:rPr>
        <w:t>資料來源：財政部進出口海關統計。</w:t>
      </w:r>
    </w:p>
    <w:p w:rsidR="0098590E" w:rsidRPr="00431664" w:rsidRDefault="00AC2664" w:rsidP="00B63A10">
      <w:pPr>
        <w:pStyle w:val="t-1"/>
        <w:spacing w:afterLines="0" w:after="0"/>
      </w:pPr>
      <w:bookmarkStart w:id="118" w:name="_Toc396817228"/>
      <w:r w:rsidRPr="00431664">
        <w:lastRenderedPageBreak/>
        <w:t>肆、專論</w:t>
      </w:r>
      <w:bookmarkEnd w:id="110"/>
      <w:bookmarkEnd w:id="118"/>
    </w:p>
    <w:p w:rsidR="0098590E" w:rsidRDefault="00DC26C4" w:rsidP="0098590E">
      <w:pPr>
        <w:widowControl/>
        <w:spacing w:afterLines="50" w:after="180"/>
        <w:jc w:val="center"/>
        <w:rPr>
          <w:rFonts w:eastAsia="標楷體"/>
          <w:b/>
          <w:sz w:val="32"/>
        </w:rPr>
      </w:pPr>
      <w:r w:rsidRPr="00DC26C4">
        <w:rPr>
          <w:rFonts w:eastAsia="標楷體" w:hint="eastAsia"/>
          <w:b/>
          <w:sz w:val="32"/>
        </w:rPr>
        <w:t>中國大陸對外經貿新戰略：「絲綢之路經濟帶」初探</w:t>
      </w:r>
      <w:r w:rsidR="0098590E">
        <w:rPr>
          <w:rStyle w:val="aff6"/>
          <w:rFonts w:ascii="標楷體" w:eastAsia="標楷體" w:hAnsi="標楷體"/>
          <w:b/>
          <w:sz w:val="36"/>
          <w:szCs w:val="36"/>
        </w:rPr>
        <w:footnoteReference w:id="1"/>
      </w:r>
    </w:p>
    <w:p w:rsidR="00DC26C4" w:rsidRPr="00A81BF4" w:rsidRDefault="00DC26C4" w:rsidP="00DC26C4">
      <w:pPr>
        <w:wordWrap w:val="0"/>
        <w:overflowPunct w:val="0"/>
        <w:spacing w:line="520" w:lineRule="exact"/>
        <w:rPr>
          <w:rFonts w:eastAsia="標楷體"/>
          <w:b/>
          <w:sz w:val="28"/>
          <w:szCs w:val="32"/>
        </w:rPr>
      </w:pPr>
      <w:r w:rsidRPr="00A81BF4">
        <w:rPr>
          <w:rFonts w:eastAsia="標楷體"/>
          <w:b/>
          <w:sz w:val="28"/>
          <w:szCs w:val="32"/>
        </w:rPr>
        <w:t>一、前言</w:t>
      </w:r>
    </w:p>
    <w:p w:rsidR="00DC26C4" w:rsidRPr="00A81BF4" w:rsidRDefault="00DC26C4" w:rsidP="00DC26C4">
      <w:pPr>
        <w:wordWrap w:val="0"/>
        <w:overflowPunct w:val="0"/>
        <w:spacing w:line="500" w:lineRule="exact"/>
        <w:ind w:firstLineChars="200" w:firstLine="560"/>
        <w:jc w:val="both"/>
        <w:rPr>
          <w:rFonts w:eastAsia="標楷體"/>
          <w:sz w:val="28"/>
          <w:szCs w:val="28"/>
        </w:rPr>
      </w:pPr>
      <w:r w:rsidRPr="00A81BF4">
        <w:rPr>
          <w:rFonts w:eastAsia="標楷體"/>
          <w:sz w:val="28"/>
          <w:szCs w:val="28"/>
        </w:rPr>
        <w:t>2013</w:t>
      </w:r>
      <w:r w:rsidRPr="00A81BF4">
        <w:rPr>
          <w:rFonts w:eastAsia="標楷體"/>
          <w:sz w:val="28"/>
          <w:szCs w:val="28"/>
        </w:rPr>
        <w:t>年</w:t>
      </w:r>
      <w:r w:rsidRPr="00A81BF4">
        <w:rPr>
          <w:rFonts w:eastAsia="標楷體"/>
          <w:sz w:val="28"/>
          <w:szCs w:val="28"/>
        </w:rPr>
        <w:t>9</w:t>
      </w:r>
      <w:r w:rsidRPr="00A81BF4">
        <w:rPr>
          <w:rFonts w:eastAsia="標楷體"/>
          <w:sz w:val="28"/>
          <w:szCs w:val="28"/>
        </w:rPr>
        <w:t>月中國大陸領導人習近平訪問中亞時，向中亞地區各國明確提出共同建設「絲綢之路經濟帶」之倡議。此倡議之提出不僅順應當前經濟全球化發展之潮流，亦表達出中亞各國亟欲與國際經濟合作之願望。相關主張隨後於「上海合作組織」（簡稱上合組織）</w:t>
      </w:r>
      <w:r w:rsidRPr="00A81BF4">
        <w:rPr>
          <w:rStyle w:val="aff6"/>
          <w:rFonts w:eastAsia="標楷體"/>
          <w:sz w:val="28"/>
          <w:szCs w:val="28"/>
        </w:rPr>
        <w:footnoteReference w:id="2"/>
      </w:r>
      <w:r w:rsidRPr="00A81BF4">
        <w:rPr>
          <w:rFonts w:eastAsia="標楷體"/>
          <w:sz w:val="28"/>
          <w:szCs w:val="28"/>
        </w:rPr>
        <w:t>高峰會上進一步闡明，並於中國共產黨（以下稱中共）第</w:t>
      </w:r>
      <w:r w:rsidRPr="00A81BF4">
        <w:rPr>
          <w:rFonts w:eastAsia="標楷體"/>
          <w:sz w:val="28"/>
          <w:szCs w:val="28"/>
        </w:rPr>
        <w:t>18</w:t>
      </w:r>
      <w:r w:rsidRPr="00A81BF4">
        <w:rPr>
          <w:rFonts w:eastAsia="標楷體"/>
          <w:sz w:val="28"/>
          <w:szCs w:val="28"/>
        </w:rPr>
        <w:t>屆三中全會中，將建構開放型經濟新體制，擴大內陸沿邊開放，列為改革文件《中共中央關於全面深化改革若干重大問題的決定》（簡稱《決定》）之重點工作之</w:t>
      </w:r>
      <w:proofErr w:type="gramStart"/>
      <w:r w:rsidRPr="00A81BF4">
        <w:rPr>
          <w:rFonts w:eastAsia="標楷體"/>
          <w:sz w:val="28"/>
          <w:szCs w:val="28"/>
        </w:rPr>
        <w:t>一</w:t>
      </w:r>
      <w:proofErr w:type="gramEnd"/>
      <w:r w:rsidRPr="00A81BF4">
        <w:rPr>
          <w:rFonts w:eastAsia="標楷體"/>
          <w:sz w:val="28"/>
          <w:szCs w:val="28"/>
        </w:rPr>
        <w:t>。後續中共中央經濟工作會議與</w:t>
      </w:r>
      <w:r w:rsidRPr="00A81BF4">
        <w:rPr>
          <w:rFonts w:eastAsia="標楷體"/>
          <w:sz w:val="28"/>
          <w:szCs w:val="28"/>
        </w:rPr>
        <w:t>2014</w:t>
      </w:r>
      <w:r w:rsidRPr="00A81BF4">
        <w:rPr>
          <w:rFonts w:eastAsia="標楷體"/>
          <w:sz w:val="28"/>
          <w:szCs w:val="28"/>
        </w:rPr>
        <w:t>年全國人大與政協兩會工作報告，均再度提及「絲綢之路經濟帶」，顯示未來中國大陸對外經貿戰略方面，「絲綢之路經濟帶」將扮演重要角色，其後續發展值得關注。</w:t>
      </w:r>
    </w:p>
    <w:p w:rsidR="00DC26C4" w:rsidRPr="00A81BF4" w:rsidRDefault="00DC26C4" w:rsidP="00DC26C4">
      <w:pPr>
        <w:wordWrap w:val="0"/>
        <w:overflowPunct w:val="0"/>
        <w:spacing w:line="520" w:lineRule="exact"/>
        <w:rPr>
          <w:rFonts w:eastAsia="標楷體"/>
          <w:b/>
          <w:sz w:val="28"/>
          <w:szCs w:val="32"/>
        </w:rPr>
      </w:pPr>
      <w:r w:rsidRPr="00A81BF4">
        <w:rPr>
          <w:rFonts w:eastAsia="標楷體"/>
          <w:b/>
          <w:sz w:val="28"/>
          <w:szCs w:val="32"/>
        </w:rPr>
        <w:t>二、「絲綢之路經濟帶」構想及其戰略意涵</w:t>
      </w:r>
    </w:p>
    <w:p w:rsidR="00DC26C4" w:rsidRPr="00A81BF4" w:rsidRDefault="00DC26C4" w:rsidP="00DC26C4">
      <w:pPr>
        <w:wordWrap w:val="0"/>
        <w:overflowPunct w:val="0"/>
        <w:spacing w:beforeLines="50" w:before="180" w:line="320" w:lineRule="exact"/>
        <w:ind w:firstLineChars="50" w:firstLine="140"/>
        <w:jc w:val="both"/>
        <w:rPr>
          <w:rFonts w:eastAsia="標楷體"/>
          <w:b/>
          <w:sz w:val="28"/>
          <w:szCs w:val="28"/>
        </w:rPr>
      </w:pPr>
      <w:r w:rsidRPr="00A81BF4">
        <w:rPr>
          <w:rFonts w:eastAsia="標楷體"/>
          <w:b/>
          <w:sz w:val="28"/>
          <w:szCs w:val="28"/>
        </w:rPr>
        <w:t>（一）「絲綢之路經濟帶」構想</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1</w:t>
      </w:r>
      <w:r w:rsidRPr="00A81BF4">
        <w:rPr>
          <w:rFonts w:eastAsia="標楷體"/>
          <w:b/>
          <w:sz w:val="28"/>
          <w:szCs w:val="28"/>
        </w:rPr>
        <w:t>、緣起</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2013</w:t>
      </w:r>
      <w:r w:rsidRPr="00A81BF4">
        <w:rPr>
          <w:rFonts w:eastAsia="標楷體"/>
          <w:sz w:val="28"/>
          <w:szCs w:val="28"/>
        </w:rPr>
        <w:t>年</w:t>
      </w:r>
      <w:r w:rsidRPr="00A81BF4">
        <w:rPr>
          <w:rFonts w:eastAsia="標楷體"/>
          <w:sz w:val="28"/>
          <w:szCs w:val="28"/>
        </w:rPr>
        <w:t>9</w:t>
      </w:r>
      <w:r w:rsidRPr="00A81BF4">
        <w:rPr>
          <w:rFonts w:eastAsia="標楷體"/>
          <w:sz w:val="28"/>
          <w:szCs w:val="28"/>
        </w:rPr>
        <w:t>月</w:t>
      </w:r>
      <w:r w:rsidRPr="00A81BF4">
        <w:rPr>
          <w:rFonts w:eastAsia="標楷體"/>
          <w:sz w:val="28"/>
          <w:szCs w:val="28"/>
        </w:rPr>
        <w:t>3</w:t>
      </w:r>
      <w:r w:rsidRPr="00A81BF4">
        <w:rPr>
          <w:rFonts w:eastAsia="標楷體"/>
          <w:sz w:val="28"/>
          <w:szCs w:val="28"/>
        </w:rPr>
        <w:t>日至</w:t>
      </w:r>
      <w:r w:rsidRPr="00A81BF4">
        <w:rPr>
          <w:rFonts w:eastAsia="標楷體"/>
          <w:sz w:val="28"/>
          <w:szCs w:val="28"/>
        </w:rPr>
        <w:t>13</w:t>
      </w:r>
      <w:r w:rsidRPr="00A81BF4">
        <w:rPr>
          <w:rFonts w:eastAsia="標楷體"/>
          <w:sz w:val="28"/>
          <w:szCs w:val="28"/>
        </w:rPr>
        <w:t>日，習近平出訪土庫曼、哈薩克、烏茲別克與吉爾吉斯等中亞四國，在哈薩克演說時首次提出「絲綢之路經濟帶」一詞，倡議在古代絲路的基礎上建構一個全新的經濟發展區域，期盼傳承古代絲路之精髓，強化與歐亞大陸的區域經濟合作，以符合該區域國家謀求經濟發展，以及擴大經濟合作的利益需求。</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proofErr w:type="gramStart"/>
      <w:r w:rsidRPr="00A81BF4">
        <w:rPr>
          <w:rFonts w:eastAsia="標楷體"/>
          <w:sz w:val="28"/>
          <w:szCs w:val="28"/>
        </w:rPr>
        <w:t>此外，</w:t>
      </w:r>
      <w:proofErr w:type="gramEnd"/>
      <w:r w:rsidRPr="00A81BF4">
        <w:rPr>
          <w:rFonts w:eastAsia="標楷體"/>
          <w:sz w:val="28"/>
          <w:szCs w:val="28"/>
        </w:rPr>
        <w:t>中國大陸過去十多年來，在西部大開發和中部崛起等重大區域發展戰略推動下，中西部地區的建設腳步明顯加快，過去中</w:t>
      </w:r>
      <w:r w:rsidRPr="00A81BF4">
        <w:rPr>
          <w:rFonts w:eastAsia="標楷體"/>
          <w:sz w:val="28"/>
          <w:szCs w:val="28"/>
        </w:rPr>
        <w:lastRenderedPageBreak/>
        <w:t>西部地區高度仰賴東部沿海發達地區帶動發展，如今則寄望「絲綢之路經濟帶」戰略發展構想之提出，能進一步擴大向西開放，使中西部地區與中亞、西亞、南亞甚至歐洲大陸的貿易往來與經濟合作得以加深。</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2</w:t>
      </w:r>
      <w:r w:rsidRPr="00A81BF4">
        <w:rPr>
          <w:rFonts w:eastAsia="標楷體"/>
          <w:b/>
          <w:sz w:val="28"/>
          <w:szCs w:val="28"/>
        </w:rPr>
        <w:t>、區域範疇</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建構「絲綢之路經濟帶」，最終希望能達成串連歐亞兩大陸之願景，其實際之核心區域範疇則以古代絲路所經過之國家為主，除中國大陸外，尚包括哈薩克、吉爾吉斯、塔吉克、烏茲別克與土庫曼（如下圖）等中亞五國。中亞五國當中除土庫曼外，</w:t>
      </w:r>
      <w:proofErr w:type="gramStart"/>
      <w:r w:rsidRPr="00A81BF4">
        <w:rPr>
          <w:rFonts w:eastAsia="標楷體"/>
          <w:sz w:val="28"/>
          <w:szCs w:val="28"/>
        </w:rPr>
        <w:t>均為上</w:t>
      </w:r>
      <w:proofErr w:type="gramEnd"/>
      <w:r w:rsidRPr="00A81BF4">
        <w:rPr>
          <w:rFonts w:eastAsia="標楷體"/>
          <w:sz w:val="28"/>
          <w:szCs w:val="28"/>
        </w:rPr>
        <w:t>合組織成員國，總人口約</w:t>
      </w:r>
      <w:r w:rsidRPr="00A81BF4">
        <w:rPr>
          <w:rFonts w:eastAsia="標楷體"/>
          <w:sz w:val="28"/>
          <w:szCs w:val="28"/>
        </w:rPr>
        <w:t>6</w:t>
      </w:r>
      <w:r w:rsidRPr="00A81BF4">
        <w:rPr>
          <w:rFonts w:eastAsia="標楷體"/>
          <w:sz w:val="28"/>
          <w:szCs w:val="28"/>
        </w:rPr>
        <w:t>千多萬，與中國大陸中等省分規模相當，但因經濟發展起步較晚（各國重要經社指標如下表），除哈薩克外，其餘四國人均</w:t>
      </w:r>
      <w:r w:rsidRPr="00A81BF4">
        <w:rPr>
          <w:rFonts w:eastAsia="標楷體"/>
          <w:sz w:val="28"/>
          <w:szCs w:val="28"/>
        </w:rPr>
        <w:t>GDP</w:t>
      </w:r>
      <w:r w:rsidRPr="00A81BF4">
        <w:rPr>
          <w:rFonts w:eastAsia="標楷體"/>
          <w:sz w:val="28"/>
          <w:szCs w:val="28"/>
        </w:rPr>
        <w:t>仍偏低，過去也多仰賴周邊大國如中國大陸及俄羅斯帶動其發展。</w:t>
      </w:r>
    </w:p>
    <w:p w:rsidR="00DC26C4" w:rsidRPr="00A81BF4" w:rsidRDefault="00DC26C4" w:rsidP="00DC26C4">
      <w:pPr>
        <w:pStyle w:val="affff8"/>
        <w:wordWrap w:val="0"/>
        <w:overflowPunct w:val="0"/>
        <w:spacing w:line="240" w:lineRule="auto"/>
        <w:ind w:firstLineChars="70" w:firstLine="196"/>
        <w:jc w:val="center"/>
      </w:pPr>
      <w:r w:rsidRPr="00A81BF4">
        <w:rPr>
          <w:noProof/>
        </w:rPr>
        <w:drawing>
          <wp:inline distT="0" distB="0" distL="0" distR="0" wp14:anchorId="2D6A0778" wp14:editId="57AD42FC">
            <wp:extent cx="5171440" cy="3246884"/>
            <wp:effectExtent l="0" t="0" r="0" b="0"/>
            <wp:docPr id="8" name="圖片 8" descr="日本媒體說實話：整個中亞都捏在東方大國手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本媒體說實話：整個中亞都捏在東方大國手裡"/>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8561" cy="3251355"/>
                    </a:xfrm>
                    <a:prstGeom prst="rect">
                      <a:avLst/>
                    </a:prstGeom>
                    <a:noFill/>
                    <a:ln>
                      <a:noFill/>
                    </a:ln>
                  </pic:spPr>
                </pic:pic>
              </a:graphicData>
            </a:graphic>
          </wp:inline>
        </w:drawing>
      </w:r>
    </w:p>
    <w:p w:rsidR="00DC26C4" w:rsidRPr="00A81BF4" w:rsidRDefault="00DC26C4" w:rsidP="00DC26C4">
      <w:pPr>
        <w:pStyle w:val="affff8"/>
        <w:wordWrap w:val="0"/>
        <w:overflowPunct w:val="0"/>
        <w:spacing w:after="180" w:line="460" w:lineRule="exact"/>
        <w:ind w:firstLineChars="0" w:firstLine="0"/>
        <w:jc w:val="center"/>
        <w:rPr>
          <w:b/>
        </w:rPr>
      </w:pPr>
      <w:r w:rsidRPr="00A81BF4">
        <w:rPr>
          <w:b/>
        </w:rPr>
        <w:t>中亞五國位置圖</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中亞五國因位處亞洲內陸，且外來的開發投資不足，加上各國境內交通運輸等基礎設施無法滿足需求，經濟發展相對受限。</w:t>
      </w:r>
      <w:proofErr w:type="gramStart"/>
      <w:r w:rsidRPr="00A81BF4">
        <w:rPr>
          <w:rFonts w:eastAsia="標楷體"/>
          <w:sz w:val="28"/>
          <w:szCs w:val="28"/>
        </w:rPr>
        <w:t>惟</w:t>
      </w:r>
      <w:proofErr w:type="gramEnd"/>
      <w:r w:rsidRPr="00A81BF4">
        <w:rPr>
          <w:rFonts w:eastAsia="標楷體"/>
          <w:sz w:val="28"/>
          <w:szCs w:val="28"/>
        </w:rPr>
        <w:t>值得一提的是，中亞五國境內不僅蘊藏豐富的石油、天然氣及煤炭等</w:t>
      </w:r>
      <w:r w:rsidRPr="00A81BF4">
        <w:rPr>
          <w:rFonts w:eastAsia="標楷體"/>
          <w:sz w:val="28"/>
          <w:szCs w:val="28"/>
        </w:rPr>
        <w:lastRenderedPageBreak/>
        <w:t>能源資源，亦有多種稀有金屬礦產與農牧業資源。其中哈薩克的石油儲量約</w:t>
      </w:r>
      <w:r w:rsidRPr="00A81BF4">
        <w:rPr>
          <w:rFonts w:eastAsia="標楷體"/>
          <w:sz w:val="28"/>
          <w:szCs w:val="28"/>
        </w:rPr>
        <w:t>100</w:t>
      </w:r>
      <w:r w:rsidRPr="00A81BF4">
        <w:rPr>
          <w:rFonts w:eastAsia="標楷體"/>
          <w:sz w:val="28"/>
          <w:szCs w:val="28"/>
        </w:rPr>
        <w:t>億噸，超過美國和中國大陸，且哈薩克亦為世界第六大糧食出口國及第一大麵粉出口國。透過上合組織做為推動「絲綢之路經濟帶」之發展平</w:t>
      </w:r>
      <w:proofErr w:type="gramStart"/>
      <w:r w:rsidR="001E4A48">
        <w:rPr>
          <w:rFonts w:eastAsia="標楷體" w:hint="eastAsia"/>
          <w:sz w:val="28"/>
          <w:szCs w:val="28"/>
        </w:rPr>
        <w:t>臺</w:t>
      </w:r>
      <w:proofErr w:type="gramEnd"/>
      <w:r w:rsidRPr="00A81BF4">
        <w:rPr>
          <w:rFonts w:eastAsia="標楷體"/>
          <w:sz w:val="28"/>
          <w:szCs w:val="28"/>
        </w:rPr>
        <w:t>，將可望加快該區域的經貿合作與基礎建設。</w:t>
      </w:r>
    </w:p>
    <w:p w:rsidR="00DC26C4" w:rsidRPr="00A81BF4" w:rsidRDefault="00DC26C4" w:rsidP="00DC26C4">
      <w:pPr>
        <w:pStyle w:val="affff8"/>
        <w:wordWrap w:val="0"/>
        <w:overflowPunct w:val="0"/>
        <w:spacing w:before="180" w:afterLines="25" w:after="90" w:line="460" w:lineRule="exact"/>
        <w:ind w:firstLineChars="0" w:firstLine="0"/>
        <w:jc w:val="center"/>
        <w:rPr>
          <w:b/>
        </w:rPr>
      </w:pPr>
      <w:r w:rsidRPr="00A81BF4">
        <w:rPr>
          <w:b/>
        </w:rPr>
        <w:t>中亞五國重要經社指標（</w:t>
      </w:r>
      <w:r w:rsidRPr="00A81BF4">
        <w:rPr>
          <w:b/>
        </w:rPr>
        <w:t>2013</w:t>
      </w:r>
      <w:r w:rsidRPr="00A81BF4">
        <w:rPr>
          <w:b/>
        </w:rPr>
        <w:t>年）</w:t>
      </w:r>
    </w:p>
    <w:tbl>
      <w:tblPr>
        <w:tblStyle w:val="affff4"/>
        <w:tblW w:w="9057" w:type="dxa"/>
        <w:tblInd w:w="-130" w:type="dxa"/>
        <w:tblLook w:val="04A0" w:firstRow="1" w:lastRow="0" w:firstColumn="1" w:lastColumn="0" w:noHBand="0" w:noVBand="1"/>
      </w:tblPr>
      <w:tblGrid>
        <w:gridCol w:w="2282"/>
        <w:gridCol w:w="1355"/>
        <w:gridCol w:w="1355"/>
        <w:gridCol w:w="1355"/>
        <w:gridCol w:w="1355"/>
        <w:gridCol w:w="1355"/>
      </w:tblGrid>
      <w:tr w:rsidR="00DC26C4" w:rsidRPr="00A81BF4" w:rsidTr="0024452D">
        <w:tc>
          <w:tcPr>
            <w:tcW w:w="2282" w:type="dxa"/>
          </w:tcPr>
          <w:p w:rsidR="00DC26C4" w:rsidRPr="00A81BF4" w:rsidRDefault="00DC26C4" w:rsidP="0024452D">
            <w:pPr>
              <w:pStyle w:val="affff8"/>
              <w:overflowPunct w:val="0"/>
              <w:spacing w:beforeLines="15" w:before="54" w:afterLines="15" w:after="54" w:line="320" w:lineRule="exact"/>
              <w:ind w:firstLineChars="0" w:firstLine="0"/>
              <w:jc w:val="left"/>
              <w:rPr>
                <w:sz w:val="24"/>
                <w:szCs w:val="24"/>
              </w:rPr>
            </w:pPr>
          </w:p>
        </w:tc>
        <w:tc>
          <w:tcPr>
            <w:tcW w:w="1355" w:type="dxa"/>
          </w:tcPr>
          <w:p w:rsidR="00DC26C4" w:rsidRPr="00A81BF4" w:rsidRDefault="00DC26C4" w:rsidP="0024452D">
            <w:pPr>
              <w:pStyle w:val="affff8"/>
              <w:wordWrap w:val="0"/>
              <w:overflowPunct w:val="0"/>
              <w:spacing w:beforeLines="15" w:before="54" w:afterLines="15" w:after="54" w:line="320" w:lineRule="exact"/>
              <w:ind w:firstLineChars="0" w:firstLine="0"/>
              <w:jc w:val="center"/>
              <w:rPr>
                <w:b/>
                <w:sz w:val="24"/>
                <w:szCs w:val="24"/>
              </w:rPr>
            </w:pPr>
            <w:r w:rsidRPr="00A81BF4">
              <w:rPr>
                <w:b/>
                <w:sz w:val="24"/>
                <w:szCs w:val="24"/>
              </w:rPr>
              <w:t>哈薩克</w:t>
            </w:r>
          </w:p>
        </w:tc>
        <w:tc>
          <w:tcPr>
            <w:tcW w:w="1355" w:type="dxa"/>
          </w:tcPr>
          <w:p w:rsidR="00DC26C4" w:rsidRPr="00A81BF4" w:rsidRDefault="00DC26C4" w:rsidP="0024452D">
            <w:pPr>
              <w:pStyle w:val="affff8"/>
              <w:wordWrap w:val="0"/>
              <w:overflowPunct w:val="0"/>
              <w:spacing w:beforeLines="15" w:before="54" w:afterLines="15" w:after="54" w:line="320" w:lineRule="exact"/>
              <w:ind w:firstLineChars="0" w:firstLine="0"/>
              <w:jc w:val="center"/>
              <w:rPr>
                <w:b/>
                <w:sz w:val="24"/>
                <w:szCs w:val="24"/>
              </w:rPr>
            </w:pPr>
            <w:r w:rsidRPr="00A81BF4">
              <w:rPr>
                <w:b/>
                <w:sz w:val="24"/>
                <w:szCs w:val="24"/>
              </w:rPr>
              <w:t>吉爾吉斯</w:t>
            </w:r>
          </w:p>
        </w:tc>
        <w:tc>
          <w:tcPr>
            <w:tcW w:w="1355" w:type="dxa"/>
          </w:tcPr>
          <w:p w:rsidR="00DC26C4" w:rsidRPr="00A81BF4" w:rsidRDefault="00DC26C4" w:rsidP="0024452D">
            <w:pPr>
              <w:pStyle w:val="affff8"/>
              <w:wordWrap w:val="0"/>
              <w:overflowPunct w:val="0"/>
              <w:spacing w:beforeLines="15" w:before="54" w:afterLines="15" w:after="54" w:line="320" w:lineRule="exact"/>
              <w:ind w:firstLineChars="0" w:firstLine="0"/>
              <w:jc w:val="center"/>
              <w:rPr>
                <w:b/>
                <w:sz w:val="24"/>
                <w:szCs w:val="24"/>
              </w:rPr>
            </w:pPr>
            <w:r w:rsidRPr="00A81BF4">
              <w:rPr>
                <w:b/>
                <w:sz w:val="24"/>
                <w:szCs w:val="24"/>
              </w:rPr>
              <w:t>塔吉克</w:t>
            </w:r>
          </w:p>
        </w:tc>
        <w:tc>
          <w:tcPr>
            <w:tcW w:w="1355" w:type="dxa"/>
          </w:tcPr>
          <w:p w:rsidR="00DC26C4" w:rsidRPr="00A81BF4" w:rsidRDefault="00DC26C4" w:rsidP="0024452D">
            <w:pPr>
              <w:pStyle w:val="affff8"/>
              <w:wordWrap w:val="0"/>
              <w:overflowPunct w:val="0"/>
              <w:spacing w:beforeLines="15" w:before="54" w:afterLines="15" w:after="54" w:line="320" w:lineRule="exact"/>
              <w:ind w:firstLineChars="0" w:firstLine="0"/>
              <w:jc w:val="center"/>
              <w:rPr>
                <w:b/>
                <w:sz w:val="24"/>
                <w:szCs w:val="24"/>
              </w:rPr>
            </w:pPr>
            <w:r w:rsidRPr="00A81BF4">
              <w:rPr>
                <w:b/>
                <w:sz w:val="24"/>
                <w:szCs w:val="24"/>
              </w:rPr>
              <w:t>土庫曼</w:t>
            </w:r>
          </w:p>
        </w:tc>
        <w:tc>
          <w:tcPr>
            <w:tcW w:w="1355" w:type="dxa"/>
          </w:tcPr>
          <w:p w:rsidR="00DC26C4" w:rsidRPr="00A81BF4" w:rsidRDefault="00DC26C4" w:rsidP="0024452D">
            <w:pPr>
              <w:pStyle w:val="affff8"/>
              <w:wordWrap w:val="0"/>
              <w:overflowPunct w:val="0"/>
              <w:spacing w:beforeLines="15" w:before="54" w:afterLines="15" w:after="54" w:line="320" w:lineRule="exact"/>
              <w:ind w:firstLineChars="0" w:firstLine="0"/>
              <w:jc w:val="center"/>
              <w:rPr>
                <w:b/>
                <w:sz w:val="24"/>
                <w:szCs w:val="24"/>
              </w:rPr>
            </w:pPr>
            <w:r w:rsidRPr="00A81BF4">
              <w:rPr>
                <w:b/>
                <w:sz w:val="24"/>
                <w:szCs w:val="24"/>
              </w:rPr>
              <w:t>烏茲別克</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經濟成長率（％）</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5.1</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6.5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6.3</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10.0</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7.0</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GDP</w:t>
            </w:r>
            <w:r w:rsidRPr="00A81BF4">
              <w:rPr>
                <w:sz w:val="24"/>
                <w:szCs w:val="24"/>
              </w:rPr>
              <w:t>（億美元）</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2,203.5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72.3</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85.0</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405.7</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564.8</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人均</w:t>
            </w:r>
            <w:r w:rsidRPr="00A81BF4">
              <w:rPr>
                <w:sz w:val="24"/>
                <w:szCs w:val="24"/>
              </w:rPr>
              <w:t>GDP</w:t>
            </w:r>
            <w:r w:rsidRPr="00A81BF4">
              <w:rPr>
                <w:sz w:val="24"/>
                <w:szCs w:val="24"/>
              </w:rPr>
              <w:t>（美元）</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12,843</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1,280</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1,045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7,112</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1,868</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出口（億美元）</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864.5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18.9</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13.6</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16.5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112.1</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進口（億美元）</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463.6</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53.7</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37.8</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9.9</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120.3</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投資占</w:t>
            </w:r>
            <w:r w:rsidRPr="00A81BF4">
              <w:rPr>
                <w:sz w:val="24"/>
                <w:szCs w:val="24"/>
              </w:rPr>
              <w:t>GDP</w:t>
            </w:r>
            <w:r w:rsidRPr="00A81BF4">
              <w:rPr>
                <w:sz w:val="24"/>
                <w:szCs w:val="24"/>
              </w:rPr>
              <w:t>（％）</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25.6</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26.5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15.6</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30.8</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面積（萬</w:t>
            </w:r>
            <w:r w:rsidRPr="00A81BF4">
              <w:rPr>
                <w:sz w:val="24"/>
                <w:szCs w:val="24"/>
              </w:rPr>
              <w:t>km</w:t>
            </w:r>
            <w:r w:rsidRPr="00A81BF4">
              <w:rPr>
                <w:sz w:val="24"/>
                <w:szCs w:val="24"/>
                <w:vertAlign w:val="superscript"/>
              </w:rPr>
              <w:t>2</w:t>
            </w:r>
            <w:r w:rsidRPr="00A81BF4">
              <w:rPr>
                <w:sz w:val="24"/>
                <w:szCs w:val="24"/>
              </w:rPr>
              <w:t>）</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272.5</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20.0</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14.3</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48.8</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44.7</w:t>
            </w:r>
          </w:p>
        </w:tc>
      </w:tr>
      <w:tr w:rsidR="00DC26C4" w:rsidRPr="00A81BF4" w:rsidTr="0024452D">
        <w:tc>
          <w:tcPr>
            <w:tcW w:w="2282" w:type="dxa"/>
          </w:tcPr>
          <w:p w:rsidR="00DC26C4" w:rsidRPr="00A81BF4" w:rsidRDefault="00DC26C4" w:rsidP="0024452D">
            <w:pPr>
              <w:pStyle w:val="affff8"/>
              <w:wordWrap w:val="0"/>
              <w:overflowPunct w:val="0"/>
              <w:spacing w:beforeLines="10" w:before="36" w:afterLines="10" w:after="36" w:line="280" w:lineRule="exact"/>
              <w:ind w:firstLineChars="0" w:firstLine="0"/>
              <w:jc w:val="left"/>
              <w:rPr>
                <w:sz w:val="24"/>
                <w:szCs w:val="24"/>
              </w:rPr>
            </w:pPr>
            <w:r w:rsidRPr="00A81BF4">
              <w:rPr>
                <w:sz w:val="24"/>
                <w:szCs w:val="24"/>
              </w:rPr>
              <w:t>人口（百萬人）</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17.1</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5.7</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8.1</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5.2</w:t>
            </w:r>
          </w:p>
        </w:tc>
        <w:tc>
          <w:tcPr>
            <w:tcW w:w="1355" w:type="dxa"/>
          </w:tcPr>
          <w:p w:rsidR="00DC26C4" w:rsidRPr="00A81BF4" w:rsidRDefault="00DC26C4" w:rsidP="0024452D">
            <w:pPr>
              <w:pStyle w:val="affff8"/>
              <w:wordWrap w:val="0"/>
              <w:overflowPunct w:val="0"/>
              <w:spacing w:beforeLines="10" w:before="36" w:afterLines="10" w:after="36" w:line="280" w:lineRule="exact"/>
              <w:ind w:firstLineChars="0" w:firstLine="0"/>
              <w:jc w:val="center"/>
              <w:rPr>
                <w:sz w:val="24"/>
                <w:szCs w:val="24"/>
              </w:rPr>
            </w:pPr>
            <w:r w:rsidRPr="00A81BF4">
              <w:rPr>
                <w:sz w:val="24"/>
                <w:szCs w:val="24"/>
              </w:rPr>
              <w:t>30.2</w:t>
            </w:r>
          </w:p>
        </w:tc>
      </w:tr>
    </w:tbl>
    <w:p w:rsidR="00DC26C4" w:rsidRPr="00A81BF4" w:rsidRDefault="00DC26C4" w:rsidP="00DC26C4">
      <w:pPr>
        <w:wordWrap w:val="0"/>
        <w:overflowPunct w:val="0"/>
        <w:spacing w:line="280" w:lineRule="exact"/>
        <w:ind w:leftChars="-100" w:left="422" w:hangingChars="301" w:hanging="662"/>
        <w:jc w:val="both"/>
        <w:rPr>
          <w:rFonts w:eastAsia="標楷體"/>
          <w:sz w:val="22"/>
        </w:rPr>
      </w:pPr>
      <w:proofErr w:type="gramStart"/>
      <w:r w:rsidRPr="00A81BF4">
        <w:rPr>
          <w:rFonts w:eastAsia="標楷體"/>
          <w:sz w:val="22"/>
        </w:rPr>
        <w:t>註</w:t>
      </w:r>
      <w:proofErr w:type="gramEnd"/>
      <w:r w:rsidRPr="00A81BF4">
        <w:rPr>
          <w:rFonts w:eastAsia="標楷體"/>
          <w:sz w:val="22"/>
        </w:rPr>
        <w:t>：經濟成長率為</w:t>
      </w:r>
      <w:r w:rsidRPr="00A81BF4">
        <w:rPr>
          <w:rFonts w:eastAsia="標楷體"/>
          <w:sz w:val="22"/>
        </w:rPr>
        <w:t>2014</w:t>
      </w:r>
      <w:r w:rsidRPr="00A81BF4">
        <w:rPr>
          <w:rFonts w:eastAsia="標楷體"/>
          <w:sz w:val="22"/>
        </w:rPr>
        <w:t>年預測值；出口、進口為</w:t>
      </w:r>
      <w:r w:rsidRPr="00A81BF4">
        <w:rPr>
          <w:rFonts w:eastAsia="標楷體"/>
          <w:sz w:val="22"/>
        </w:rPr>
        <w:t>2012</w:t>
      </w:r>
      <w:r w:rsidRPr="00A81BF4">
        <w:rPr>
          <w:rFonts w:eastAsia="標楷體"/>
          <w:sz w:val="22"/>
        </w:rPr>
        <w:t>年資料。</w:t>
      </w:r>
    </w:p>
    <w:p w:rsidR="00DC26C4" w:rsidRPr="00A81BF4" w:rsidRDefault="00DC26C4" w:rsidP="00DC26C4">
      <w:pPr>
        <w:wordWrap w:val="0"/>
        <w:overflowPunct w:val="0"/>
        <w:spacing w:line="280" w:lineRule="exact"/>
        <w:ind w:leftChars="-100" w:left="422" w:hangingChars="301" w:hanging="662"/>
        <w:jc w:val="both"/>
        <w:rPr>
          <w:rFonts w:eastAsia="標楷體"/>
          <w:sz w:val="22"/>
        </w:rPr>
      </w:pPr>
      <w:r w:rsidRPr="00A81BF4">
        <w:rPr>
          <w:rFonts w:eastAsia="標楷體"/>
          <w:sz w:val="22"/>
        </w:rPr>
        <w:t>資料來源：世界貿易組織、國際貨幣基金、亞洲開發銀行。</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3</w:t>
      </w:r>
      <w:r w:rsidRPr="00A81BF4">
        <w:rPr>
          <w:rFonts w:eastAsia="標楷體"/>
          <w:b/>
          <w:sz w:val="28"/>
          <w:szCs w:val="28"/>
        </w:rPr>
        <w:t>、發展目標</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針對「絲綢之路經濟帶」之發展，中國大陸領導人習近平曾提出「五通」的發展目標：</w:t>
      </w:r>
    </w:p>
    <w:p w:rsidR="00DC26C4" w:rsidRPr="00A81BF4" w:rsidRDefault="00DC26C4" w:rsidP="00DC26C4">
      <w:pPr>
        <w:wordWrap w:val="0"/>
        <w:overflowPunct w:val="0"/>
        <w:spacing w:line="500" w:lineRule="exact"/>
        <w:ind w:leftChars="150" w:left="360" w:firstLineChars="200" w:firstLine="561"/>
        <w:jc w:val="both"/>
        <w:rPr>
          <w:rFonts w:eastAsia="標楷體"/>
          <w:sz w:val="28"/>
          <w:szCs w:val="28"/>
        </w:rPr>
      </w:pPr>
      <w:r w:rsidRPr="00A81BF4">
        <w:rPr>
          <w:rFonts w:eastAsia="標楷體"/>
          <w:b/>
          <w:sz w:val="28"/>
          <w:szCs w:val="28"/>
        </w:rPr>
        <w:t>第一，加強政策溝通</w:t>
      </w:r>
      <w:r w:rsidRPr="00A81BF4">
        <w:rPr>
          <w:rFonts w:eastAsia="標楷體"/>
          <w:sz w:val="28"/>
          <w:szCs w:val="28"/>
        </w:rPr>
        <w:t>，各國就經濟發展戰略進行交流，協商制定區域合作規劃和措施，為區域經濟融合創造條件；</w:t>
      </w:r>
    </w:p>
    <w:p w:rsidR="00DC26C4" w:rsidRPr="00A81BF4" w:rsidRDefault="00DC26C4" w:rsidP="00DC26C4">
      <w:pPr>
        <w:wordWrap w:val="0"/>
        <w:overflowPunct w:val="0"/>
        <w:spacing w:line="500" w:lineRule="exact"/>
        <w:ind w:leftChars="150" w:left="360" w:firstLineChars="200" w:firstLine="561"/>
        <w:jc w:val="both"/>
        <w:rPr>
          <w:rFonts w:eastAsia="標楷體"/>
          <w:sz w:val="28"/>
          <w:szCs w:val="28"/>
        </w:rPr>
      </w:pPr>
      <w:r w:rsidRPr="00A81BF4">
        <w:rPr>
          <w:rFonts w:eastAsia="標楷體"/>
          <w:b/>
          <w:sz w:val="28"/>
          <w:szCs w:val="28"/>
        </w:rPr>
        <w:t>第二，加強道路聯通</w:t>
      </w:r>
      <w:r w:rsidRPr="00A81BF4">
        <w:rPr>
          <w:rFonts w:eastAsia="標楷體"/>
          <w:sz w:val="28"/>
          <w:szCs w:val="28"/>
        </w:rPr>
        <w:t>，暢通從太平洋到波羅的海的運輸大通道，逐漸形成連接東亞、西亞、南亞的交通運輸網絡；</w:t>
      </w:r>
    </w:p>
    <w:p w:rsidR="00DC26C4" w:rsidRPr="00A81BF4" w:rsidRDefault="00DC26C4" w:rsidP="00DC26C4">
      <w:pPr>
        <w:wordWrap w:val="0"/>
        <w:overflowPunct w:val="0"/>
        <w:spacing w:line="500" w:lineRule="exact"/>
        <w:ind w:leftChars="150" w:left="360" w:firstLineChars="200" w:firstLine="561"/>
        <w:jc w:val="both"/>
        <w:rPr>
          <w:rFonts w:eastAsia="標楷體"/>
          <w:sz w:val="28"/>
          <w:szCs w:val="28"/>
        </w:rPr>
      </w:pPr>
      <w:r w:rsidRPr="00A81BF4">
        <w:rPr>
          <w:rFonts w:eastAsia="標楷體"/>
          <w:b/>
          <w:sz w:val="28"/>
          <w:szCs w:val="28"/>
        </w:rPr>
        <w:t>第三，加強貿易</w:t>
      </w:r>
      <w:proofErr w:type="gramStart"/>
      <w:r w:rsidRPr="00A81BF4">
        <w:rPr>
          <w:rFonts w:eastAsia="標楷體"/>
          <w:b/>
          <w:sz w:val="28"/>
          <w:szCs w:val="28"/>
        </w:rPr>
        <w:t>暢通</w:t>
      </w:r>
      <w:r w:rsidRPr="00A81BF4">
        <w:rPr>
          <w:rFonts w:eastAsia="標楷體"/>
          <w:sz w:val="28"/>
          <w:szCs w:val="28"/>
        </w:rPr>
        <w:t>，</w:t>
      </w:r>
      <w:proofErr w:type="gramEnd"/>
      <w:r w:rsidRPr="00A81BF4">
        <w:rPr>
          <w:rFonts w:eastAsia="標楷體"/>
          <w:sz w:val="28"/>
          <w:szCs w:val="28"/>
        </w:rPr>
        <w:t>「絲綢之路經濟帶」串連歐亞大陸，沿線周邊國家總人口約</w:t>
      </w:r>
      <w:r w:rsidRPr="00A81BF4">
        <w:rPr>
          <w:rFonts w:eastAsia="標楷體"/>
          <w:sz w:val="28"/>
          <w:szCs w:val="28"/>
        </w:rPr>
        <w:t>30</w:t>
      </w:r>
      <w:r w:rsidRPr="00A81BF4">
        <w:rPr>
          <w:rFonts w:eastAsia="標楷體"/>
          <w:sz w:val="28"/>
          <w:szCs w:val="28"/>
        </w:rPr>
        <w:t>億，具有龐大的市場潛力，透過消除各項貿易壁壘，推動貿易與投資便利化，擴大貿易規模；</w:t>
      </w:r>
    </w:p>
    <w:p w:rsidR="00DC26C4" w:rsidRPr="00A81BF4" w:rsidRDefault="00DC26C4" w:rsidP="00DC26C4">
      <w:pPr>
        <w:wordWrap w:val="0"/>
        <w:overflowPunct w:val="0"/>
        <w:spacing w:line="500" w:lineRule="exact"/>
        <w:ind w:leftChars="150" w:left="360" w:firstLineChars="200" w:firstLine="561"/>
        <w:jc w:val="both"/>
        <w:rPr>
          <w:rFonts w:eastAsia="標楷體"/>
          <w:sz w:val="28"/>
          <w:szCs w:val="28"/>
        </w:rPr>
      </w:pPr>
      <w:r w:rsidRPr="00A81BF4">
        <w:rPr>
          <w:rFonts w:eastAsia="標楷體"/>
          <w:b/>
          <w:sz w:val="28"/>
          <w:szCs w:val="28"/>
        </w:rPr>
        <w:t>第四，加強貨幣流通</w:t>
      </w:r>
      <w:r w:rsidRPr="00A81BF4">
        <w:rPr>
          <w:rFonts w:eastAsia="標楷體"/>
          <w:sz w:val="28"/>
          <w:szCs w:val="28"/>
        </w:rPr>
        <w:t>，推動彼此貨幣兌換與結算，增強區域經濟抵抗金融風險能力，提高區域經濟國際競爭力；</w:t>
      </w:r>
    </w:p>
    <w:p w:rsidR="00DC26C4" w:rsidRPr="00A81BF4" w:rsidRDefault="00DC26C4" w:rsidP="00DC26C4">
      <w:pPr>
        <w:wordWrap w:val="0"/>
        <w:overflowPunct w:val="0"/>
        <w:spacing w:line="500" w:lineRule="exact"/>
        <w:ind w:leftChars="150" w:left="360" w:firstLineChars="200" w:firstLine="561"/>
        <w:jc w:val="both"/>
        <w:rPr>
          <w:rFonts w:eastAsia="標楷體"/>
          <w:sz w:val="28"/>
          <w:szCs w:val="28"/>
        </w:rPr>
      </w:pPr>
      <w:r w:rsidRPr="00A81BF4">
        <w:rPr>
          <w:rFonts w:eastAsia="標楷體"/>
          <w:b/>
          <w:sz w:val="28"/>
          <w:szCs w:val="28"/>
        </w:rPr>
        <w:t>第五，加強民心相通</w:t>
      </w:r>
      <w:r w:rsidRPr="00A81BF4">
        <w:rPr>
          <w:rFonts w:eastAsia="標楷體"/>
          <w:sz w:val="28"/>
          <w:szCs w:val="28"/>
        </w:rPr>
        <w:t>，各國人民友好往來，增進相互了解和維持傳統友誼。</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lastRenderedPageBreak/>
        <w:t>與發展目標相對應的則有五項具體措施，包含開闢交通和</w:t>
      </w:r>
      <w:proofErr w:type="gramStart"/>
      <w:r w:rsidRPr="00A81BF4">
        <w:rPr>
          <w:rFonts w:eastAsia="標楷體"/>
          <w:sz w:val="28"/>
          <w:szCs w:val="28"/>
        </w:rPr>
        <w:t>物流</w:t>
      </w:r>
      <w:proofErr w:type="gramEnd"/>
      <w:r w:rsidRPr="00A81BF4">
        <w:rPr>
          <w:rFonts w:eastAsia="標楷體"/>
          <w:sz w:val="28"/>
          <w:szCs w:val="28"/>
        </w:rPr>
        <w:t>大通道；實現貿易和投資便利化，打破地區經濟發展瓶頸；推進金融領域合作；成立能源俱樂部；建立糧食合作機制等。</w:t>
      </w:r>
    </w:p>
    <w:p w:rsidR="00DC26C4" w:rsidRPr="00A81BF4" w:rsidRDefault="00DC26C4" w:rsidP="00DC26C4">
      <w:pPr>
        <w:wordWrap w:val="0"/>
        <w:overflowPunct w:val="0"/>
        <w:spacing w:beforeLines="50" w:before="180" w:line="320" w:lineRule="exact"/>
        <w:ind w:firstLineChars="50" w:firstLine="140"/>
        <w:jc w:val="both"/>
        <w:rPr>
          <w:rFonts w:eastAsia="標楷體"/>
          <w:b/>
          <w:sz w:val="28"/>
          <w:szCs w:val="28"/>
        </w:rPr>
      </w:pPr>
      <w:r w:rsidRPr="00A81BF4">
        <w:rPr>
          <w:rFonts w:eastAsia="標楷體"/>
          <w:b/>
          <w:sz w:val="28"/>
          <w:szCs w:val="28"/>
        </w:rPr>
        <w:t>（二）「絲綢之路經濟帶」之戰略意涵</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1</w:t>
      </w:r>
      <w:r w:rsidRPr="00A81BF4">
        <w:rPr>
          <w:rFonts w:eastAsia="標楷體"/>
          <w:b/>
          <w:sz w:val="28"/>
          <w:szCs w:val="28"/>
        </w:rPr>
        <w:t>、強化「中國夢」內涵</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習李新政所提出的「絲綢之路經濟帶」具有非常深遠的戰略意涵，其不僅與過去中國歷史輝煌時代相連結，也強化了習近平所謂的「中國夢」</w:t>
      </w:r>
      <w:r w:rsidRPr="00A81BF4">
        <w:rPr>
          <w:rStyle w:val="aff6"/>
          <w:rFonts w:eastAsia="標楷體"/>
          <w:sz w:val="28"/>
          <w:szCs w:val="28"/>
        </w:rPr>
        <w:footnoteReference w:id="3"/>
      </w:r>
      <w:r w:rsidRPr="00A81BF4">
        <w:rPr>
          <w:rFonts w:eastAsia="標楷體"/>
          <w:sz w:val="28"/>
          <w:szCs w:val="28"/>
        </w:rPr>
        <w:t>內涵。古代中國輝煌時代的絲路，可謂開啟了國際貿易先河，歐洲大陸與亞洲大陸藉此絲路進行了商品交易、人員交流，更促成了中西文化上的相互影響。</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proofErr w:type="gramStart"/>
      <w:r w:rsidRPr="00A81BF4">
        <w:rPr>
          <w:rFonts w:eastAsia="標楷體"/>
          <w:sz w:val="28"/>
          <w:szCs w:val="28"/>
        </w:rPr>
        <w:t>惟</w:t>
      </w:r>
      <w:proofErr w:type="gramEnd"/>
      <w:r w:rsidRPr="00A81BF4">
        <w:rPr>
          <w:rFonts w:eastAsia="標楷體"/>
          <w:sz w:val="28"/>
          <w:szCs w:val="28"/>
        </w:rPr>
        <w:t>工業革命後，大西洋與太平洋的兩洋貿易興起，形成當前世界貿易的主要格局，</w:t>
      </w:r>
      <w:proofErr w:type="gramStart"/>
      <w:r w:rsidRPr="00A81BF4">
        <w:rPr>
          <w:rFonts w:eastAsia="標楷體"/>
          <w:sz w:val="28"/>
          <w:szCs w:val="28"/>
        </w:rPr>
        <w:t>歐亞間雖土地</w:t>
      </w:r>
      <w:proofErr w:type="gramEnd"/>
      <w:r w:rsidRPr="00A81BF4">
        <w:rPr>
          <w:rFonts w:eastAsia="標楷體"/>
          <w:sz w:val="28"/>
          <w:szCs w:val="28"/>
        </w:rPr>
        <w:t>相連，但其彼此透過陸路貿易，已較透過海洋貿易變得次要。因此，復興絲綢之路對於中國大陸取得更高的國際影響力、以開放帶動其中西部發展、強化歐亞合作，以削弱美國主導地位等，都具地緣戰略再平衡之意涵。</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2</w:t>
      </w:r>
      <w:r w:rsidRPr="00A81BF4">
        <w:rPr>
          <w:rFonts w:eastAsia="標楷體"/>
          <w:b/>
          <w:sz w:val="28"/>
          <w:szCs w:val="28"/>
        </w:rPr>
        <w:t>、做為中國大陸再改革再開放之觸媒</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由中國大陸的角度觀察，首先，希望透過「絲綢之路經濟帶」加強與周邊國家經貿往來，進一步推進國際區域合作；其次，讓經濟實力較薄弱的中國大陸內陸地區成為開放前沿，促進中國大陸各區域均衡發展；第三，透過沿線基礎設施的建設，消化過剩產能；第四，對內輸入原油、天然氣等能源，對外擴展新興外銷市場。最後，藉由「絲綢之路經濟帶」打造西部大開發升級版，反饋促使東部地區再改革與再開放。</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「絲綢之路經濟帶」做為習李新政對外區域經貿戰略重點工作之一，目前正如火如荼的展開規劃</w:t>
      </w:r>
      <w:proofErr w:type="gramStart"/>
      <w:r w:rsidRPr="00A81BF4">
        <w:rPr>
          <w:rFonts w:eastAsia="標楷體"/>
          <w:sz w:val="28"/>
          <w:szCs w:val="28"/>
        </w:rPr>
        <w:t>研</w:t>
      </w:r>
      <w:proofErr w:type="gramEnd"/>
      <w:r w:rsidRPr="00A81BF4">
        <w:rPr>
          <w:rFonts w:eastAsia="標楷體"/>
          <w:sz w:val="28"/>
          <w:szCs w:val="28"/>
        </w:rPr>
        <w:t>擬，各地方政府也熱烈響應，如新疆提出《絲綢之路經濟帶框架下促進新疆對外開放與經濟發展</w:t>
      </w:r>
      <w:r w:rsidRPr="00A81BF4">
        <w:rPr>
          <w:rFonts w:eastAsia="標楷體"/>
          <w:sz w:val="28"/>
          <w:szCs w:val="28"/>
        </w:rPr>
        <w:lastRenderedPageBreak/>
        <w:t>研究》，明確提出「絲綢之路經濟帶」在新疆的布局構想，以此帶動沿線中心城市及陸路口岸之開放與建設；另外，甘肅與西安市則分別提出《絲綢之路經濟帶甘肅建設總體方案》及《關於加快建設絲綢之路經濟帶新起點的實施方案》等，從交通、物流、能源、文化及農牧等方面提出多項具體規劃意見。</w:t>
      </w:r>
    </w:p>
    <w:p w:rsidR="00DC26C4" w:rsidRPr="00A81BF4" w:rsidRDefault="00DC26C4" w:rsidP="00DC26C4">
      <w:pPr>
        <w:wordWrap w:val="0"/>
        <w:overflowPunct w:val="0"/>
        <w:spacing w:line="520" w:lineRule="exact"/>
        <w:rPr>
          <w:rFonts w:eastAsia="標楷體"/>
          <w:b/>
          <w:sz w:val="28"/>
          <w:szCs w:val="32"/>
        </w:rPr>
      </w:pPr>
      <w:r w:rsidRPr="00A81BF4">
        <w:rPr>
          <w:rFonts w:eastAsia="標楷體"/>
          <w:b/>
          <w:sz w:val="28"/>
          <w:szCs w:val="32"/>
        </w:rPr>
        <w:t>三、建構「絲綢之路經濟帶」之可行性與挑戰</w:t>
      </w:r>
    </w:p>
    <w:p w:rsidR="00DC26C4" w:rsidRPr="00A81BF4" w:rsidRDefault="00DC26C4" w:rsidP="00DC26C4">
      <w:pPr>
        <w:wordWrap w:val="0"/>
        <w:overflowPunct w:val="0"/>
        <w:spacing w:beforeLines="50" w:before="180" w:line="320" w:lineRule="exact"/>
        <w:ind w:firstLineChars="50" w:firstLine="140"/>
        <w:jc w:val="both"/>
        <w:rPr>
          <w:rFonts w:eastAsia="標楷體"/>
          <w:b/>
          <w:sz w:val="28"/>
          <w:szCs w:val="28"/>
        </w:rPr>
      </w:pPr>
      <w:r w:rsidRPr="00A81BF4">
        <w:rPr>
          <w:rFonts w:eastAsia="標楷體"/>
          <w:b/>
          <w:sz w:val="28"/>
          <w:szCs w:val="28"/>
        </w:rPr>
        <w:t>（一）建構「絲綢之路經濟帶」之可行性</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1</w:t>
      </w:r>
      <w:r w:rsidRPr="00A81BF4">
        <w:rPr>
          <w:rFonts w:eastAsia="標楷體"/>
          <w:b/>
          <w:sz w:val="28"/>
          <w:szCs w:val="28"/>
        </w:rPr>
        <w:t>、與中亞各國雙邊貿易快速成長</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由中國大陸與中亞五國貿易觀察，</w:t>
      </w:r>
      <w:r w:rsidRPr="00A81BF4">
        <w:rPr>
          <w:rFonts w:eastAsia="標楷體"/>
          <w:sz w:val="28"/>
          <w:szCs w:val="28"/>
        </w:rPr>
        <w:t>2000</w:t>
      </w:r>
      <w:r w:rsidRPr="00A81BF4">
        <w:rPr>
          <w:rFonts w:eastAsia="標楷體"/>
          <w:sz w:val="28"/>
          <w:szCs w:val="28"/>
        </w:rPr>
        <w:t>年，中國大陸與中亞五國貿易額僅</w:t>
      </w:r>
      <w:r w:rsidRPr="00A81BF4">
        <w:rPr>
          <w:rFonts w:eastAsia="標楷體"/>
          <w:sz w:val="28"/>
          <w:szCs w:val="28"/>
        </w:rPr>
        <w:t xml:space="preserve">18 </w:t>
      </w:r>
      <w:r w:rsidRPr="00A81BF4">
        <w:rPr>
          <w:rFonts w:eastAsia="標楷體"/>
          <w:sz w:val="28"/>
          <w:szCs w:val="28"/>
        </w:rPr>
        <w:t>億美元；至</w:t>
      </w:r>
      <w:r w:rsidRPr="00A81BF4">
        <w:rPr>
          <w:rFonts w:eastAsia="標楷體"/>
          <w:sz w:val="28"/>
          <w:szCs w:val="28"/>
        </w:rPr>
        <w:t>2012</w:t>
      </w:r>
      <w:r w:rsidRPr="00A81BF4">
        <w:rPr>
          <w:rFonts w:eastAsia="標楷體"/>
          <w:sz w:val="28"/>
          <w:szCs w:val="28"/>
        </w:rPr>
        <w:t>年時則擴增到</w:t>
      </w:r>
      <w:r w:rsidRPr="00A81BF4">
        <w:rPr>
          <w:rFonts w:eastAsia="標楷體"/>
          <w:sz w:val="28"/>
          <w:szCs w:val="28"/>
        </w:rPr>
        <w:t>459</w:t>
      </w:r>
      <w:r w:rsidRPr="00A81BF4">
        <w:rPr>
          <w:rFonts w:eastAsia="標楷體"/>
          <w:sz w:val="28"/>
          <w:szCs w:val="28"/>
        </w:rPr>
        <w:t>億美元。</w:t>
      </w:r>
      <w:r w:rsidRPr="00A81BF4">
        <w:rPr>
          <w:rFonts w:eastAsia="標楷體"/>
          <w:sz w:val="28"/>
          <w:szCs w:val="28"/>
        </w:rPr>
        <w:t>10</w:t>
      </w:r>
      <w:r w:rsidRPr="00A81BF4">
        <w:rPr>
          <w:rFonts w:eastAsia="標楷體"/>
          <w:sz w:val="28"/>
          <w:szCs w:val="28"/>
        </w:rPr>
        <w:t>餘年</w:t>
      </w:r>
      <w:proofErr w:type="gramStart"/>
      <w:r w:rsidRPr="00A81BF4">
        <w:rPr>
          <w:rFonts w:eastAsia="標楷體"/>
          <w:sz w:val="28"/>
          <w:szCs w:val="28"/>
        </w:rPr>
        <w:t>期間，</w:t>
      </w:r>
      <w:proofErr w:type="gramEnd"/>
      <w:r w:rsidRPr="00A81BF4">
        <w:rPr>
          <w:rFonts w:eastAsia="標楷體"/>
          <w:sz w:val="28"/>
          <w:szCs w:val="28"/>
        </w:rPr>
        <w:t>中國大陸與中亞五國貿易額增加</w:t>
      </w:r>
      <w:r w:rsidRPr="00A81BF4">
        <w:rPr>
          <w:rFonts w:eastAsia="標楷體"/>
          <w:sz w:val="28"/>
          <w:szCs w:val="28"/>
        </w:rPr>
        <w:t>20</w:t>
      </w:r>
      <w:r w:rsidRPr="00A81BF4">
        <w:rPr>
          <w:rFonts w:eastAsia="標楷體"/>
          <w:sz w:val="28"/>
          <w:szCs w:val="28"/>
        </w:rPr>
        <w:t>餘倍。</w:t>
      </w:r>
      <w:r w:rsidRPr="00A81BF4">
        <w:rPr>
          <w:rFonts w:eastAsia="標楷體"/>
          <w:sz w:val="28"/>
          <w:szCs w:val="28"/>
        </w:rPr>
        <w:t>2012</w:t>
      </w:r>
      <w:r w:rsidRPr="00A81BF4">
        <w:rPr>
          <w:rFonts w:eastAsia="標楷體"/>
          <w:sz w:val="28"/>
          <w:szCs w:val="28"/>
        </w:rPr>
        <w:t>年，中國大陸已成為哈薩克與土庫曼的最大貿易夥伴，也是烏茲別克、吉爾吉斯與塔吉克的第</w:t>
      </w:r>
      <w:r w:rsidRPr="00A81BF4">
        <w:rPr>
          <w:rFonts w:eastAsia="標楷體"/>
          <w:sz w:val="28"/>
          <w:szCs w:val="28"/>
        </w:rPr>
        <w:t>2</w:t>
      </w:r>
      <w:r w:rsidRPr="00A81BF4">
        <w:rPr>
          <w:rFonts w:eastAsia="標楷體"/>
          <w:sz w:val="28"/>
          <w:szCs w:val="28"/>
        </w:rPr>
        <w:t>大交易夥伴，雙邊貿易快速成長為「絲綢之路經濟帶」之發展提供堅實的基礎。</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2</w:t>
      </w:r>
      <w:r w:rsidRPr="00A81BF4">
        <w:rPr>
          <w:rFonts w:eastAsia="標楷體"/>
          <w:b/>
          <w:sz w:val="28"/>
          <w:szCs w:val="28"/>
        </w:rPr>
        <w:t>、與中亞各國持續深化的經貿合作</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2013</w:t>
      </w:r>
      <w:r w:rsidRPr="00A81BF4">
        <w:rPr>
          <w:rFonts w:eastAsia="標楷體"/>
          <w:sz w:val="28"/>
          <w:szCs w:val="28"/>
        </w:rPr>
        <w:t>年</w:t>
      </w:r>
      <w:r w:rsidRPr="00A81BF4">
        <w:rPr>
          <w:rFonts w:eastAsia="標楷體"/>
          <w:sz w:val="28"/>
          <w:szCs w:val="28"/>
        </w:rPr>
        <w:t>9</w:t>
      </w:r>
      <w:r w:rsidRPr="00A81BF4">
        <w:rPr>
          <w:rFonts w:eastAsia="標楷體"/>
          <w:sz w:val="28"/>
          <w:szCs w:val="28"/>
        </w:rPr>
        <w:t>月習近平訪問中亞國家</w:t>
      </w:r>
      <w:proofErr w:type="gramStart"/>
      <w:r w:rsidRPr="00A81BF4">
        <w:rPr>
          <w:rFonts w:eastAsia="標楷體"/>
          <w:sz w:val="28"/>
          <w:szCs w:val="28"/>
        </w:rPr>
        <w:t>期間，</w:t>
      </w:r>
      <w:proofErr w:type="gramEnd"/>
      <w:r w:rsidRPr="00A81BF4">
        <w:rPr>
          <w:rFonts w:eastAsia="標楷體"/>
          <w:sz w:val="28"/>
          <w:szCs w:val="28"/>
        </w:rPr>
        <w:t>與哈薩克、烏茲別克、吉爾吉司與土庫曼等四國簽署之投資與合作協定總額就超過</w:t>
      </w:r>
      <w:r w:rsidRPr="00A81BF4">
        <w:rPr>
          <w:rFonts w:eastAsia="標楷體"/>
          <w:sz w:val="28"/>
          <w:szCs w:val="28"/>
        </w:rPr>
        <w:t>480</w:t>
      </w:r>
      <w:r w:rsidRPr="00A81BF4">
        <w:rPr>
          <w:rFonts w:eastAsia="標楷體"/>
          <w:sz w:val="28"/>
          <w:szCs w:val="28"/>
        </w:rPr>
        <w:t>億美元，其中與哈薩克及烏茲別克分別簽署了</w:t>
      </w:r>
      <w:r w:rsidRPr="00A81BF4">
        <w:rPr>
          <w:rFonts w:eastAsia="標楷體"/>
          <w:sz w:val="28"/>
          <w:szCs w:val="28"/>
        </w:rPr>
        <w:t>22</w:t>
      </w:r>
      <w:r w:rsidRPr="00A81BF4">
        <w:rPr>
          <w:rFonts w:eastAsia="標楷體"/>
          <w:sz w:val="28"/>
          <w:szCs w:val="28"/>
        </w:rPr>
        <w:t>項及</w:t>
      </w:r>
      <w:r w:rsidRPr="00A81BF4">
        <w:rPr>
          <w:rFonts w:eastAsia="標楷體"/>
          <w:sz w:val="28"/>
          <w:szCs w:val="28"/>
        </w:rPr>
        <w:t>31</w:t>
      </w:r>
      <w:r w:rsidRPr="00A81BF4">
        <w:rPr>
          <w:rFonts w:eastAsia="標楷體"/>
          <w:sz w:val="28"/>
          <w:szCs w:val="28"/>
        </w:rPr>
        <w:t>項經貿合作與投資相關協定，金額分別為</w:t>
      </w:r>
      <w:r w:rsidRPr="00A81BF4">
        <w:rPr>
          <w:rFonts w:eastAsia="標楷體"/>
          <w:sz w:val="28"/>
          <w:szCs w:val="28"/>
        </w:rPr>
        <w:t>300</w:t>
      </w:r>
      <w:r w:rsidRPr="00A81BF4">
        <w:rPr>
          <w:rFonts w:eastAsia="標楷體"/>
          <w:sz w:val="28"/>
          <w:szCs w:val="28"/>
        </w:rPr>
        <w:t>億美元及</w:t>
      </w:r>
      <w:r w:rsidRPr="00A81BF4">
        <w:rPr>
          <w:rFonts w:eastAsia="標楷體"/>
          <w:sz w:val="28"/>
          <w:szCs w:val="28"/>
        </w:rPr>
        <w:t>150</w:t>
      </w:r>
      <w:r w:rsidRPr="00A81BF4">
        <w:rPr>
          <w:rFonts w:eastAsia="標楷體"/>
          <w:sz w:val="28"/>
          <w:szCs w:val="28"/>
        </w:rPr>
        <w:t>億美元。雙方日益深化的經貿合作，也讓中亞各國對「絲綢之路經濟帶」後續規劃與發展抱持高度期待。</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3</w:t>
      </w:r>
      <w:r w:rsidRPr="00A81BF4">
        <w:rPr>
          <w:rFonts w:eastAsia="標楷體"/>
          <w:b/>
          <w:sz w:val="28"/>
          <w:szCs w:val="28"/>
        </w:rPr>
        <w:t>、與中亞各國存在緊密的政治關係</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中國大陸與中亞各國密切暢通的政治關係是推動「絲綢之路經濟帶」的有力支撐。</w:t>
      </w:r>
      <w:r w:rsidRPr="00A81BF4">
        <w:rPr>
          <w:rFonts w:eastAsia="標楷體"/>
          <w:sz w:val="28"/>
          <w:szCs w:val="28"/>
        </w:rPr>
        <w:t>2013</w:t>
      </w:r>
      <w:r w:rsidRPr="00A81BF4">
        <w:rPr>
          <w:rFonts w:eastAsia="標楷體"/>
          <w:sz w:val="28"/>
          <w:szCs w:val="28"/>
        </w:rPr>
        <w:t>年</w:t>
      </w:r>
      <w:r w:rsidRPr="00A81BF4">
        <w:rPr>
          <w:rFonts w:eastAsia="標楷體"/>
          <w:sz w:val="28"/>
          <w:szCs w:val="28"/>
        </w:rPr>
        <w:t>5</w:t>
      </w:r>
      <w:r w:rsidRPr="00A81BF4">
        <w:rPr>
          <w:rFonts w:eastAsia="標楷體"/>
          <w:sz w:val="28"/>
          <w:szCs w:val="28"/>
        </w:rPr>
        <w:t>月，中國大陸與塔吉克宣布將彼此關係提升為戰略夥伴關係；同年</w:t>
      </w:r>
      <w:r w:rsidRPr="00A81BF4">
        <w:rPr>
          <w:rFonts w:eastAsia="標楷體"/>
          <w:sz w:val="28"/>
          <w:szCs w:val="28"/>
        </w:rPr>
        <w:t>9</w:t>
      </w:r>
      <w:r w:rsidRPr="00A81BF4">
        <w:rPr>
          <w:rFonts w:eastAsia="標楷體"/>
          <w:sz w:val="28"/>
          <w:szCs w:val="28"/>
        </w:rPr>
        <w:t>月，習近平訪問中亞四國</w:t>
      </w:r>
      <w:proofErr w:type="gramStart"/>
      <w:r w:rsidRPr="00A81BF4">
        <w:rPr>
          <w:rFonts w:eastAsia="標楷體"/>
          <w:sz w:val="28"/>
          <w:szCs w:val="28"/>
        </w:rPr>
        <w:t>期間，</w:t>
      </w:r>
      <w:proofErr w:type="gramEnd"/>
      <w:r w:rsidRPr="00A81BF4">
        <w:rPr>
          <w:rFonts w:eastAsia="標楷體"/>
          <w:sz w:val="28"/>
          <w:szCs w:val="28"/>
        </w:rPr>
        <w:t>則全面提升與中亞其他國家之雙邊關係</w:t>
      </w:r>
      <w:r w:rsidRPr="00A81BF4">
        <w:rPr>
          <w:rStyle w:val="aff6"/>
          <w:rFonts w:eastAsia="標楷體"/>
          <w:sz w:val="28"/>
          <w:szCs w:val="28"/>
        </w:rPr>
        <w:footnoteReference w:id="4"/>
      </w:r>
      <w:r w:rsidRPr="00A81BF4">
        <w:rPr>
          <w:rFonts w:eastAsia="標楷體"/>
          <w:sz w:val="28"/>
          <w:szCs w:val="28"/>
        </w:rPr>
        <w:t>。至此，中國大陸與中亞五國</w:t>
      </w:r>
      <w:r w:rsidRPr="00A81BF4">
        <w:rPr>
          <w:rFonts w:eastAsia="標楷體"/>
          <w:sz w:val="28"/>
          <w:szCs w:val="28"/>
        </w:rPr>
        <w:lastRenderedPageBreak/>
        <w:t>皆已全面建立戰略夥伴關係。</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4</w:t>
      </w:r>
      <w:r w:rsidRPr="00A81BF4">
        <w:rPr>
          <w:rFonts w:eastAsia="標楷體"/>
          <w:b/>
          <w:sz w:val="28"/>
          <w:szCs w:val="28"/>
        </w:rPr>
        <w:t>、與中亞各國亟欲拓展對外經貿之需求結合</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中亞國家脫離蘇聯體制轉型</w:t>
      </w:r>
      <w:r w:rsidRPr="00A81BF4">
        <w:rPr>
          <w:rFonts w:eastAsia="標楷體"/>
          <w:sz w:val="28"/>
          <w:szCs w:val="28"/>
        </w:rPr>
        <w:t>20</w:t>
      </w:r>
      <w:r w:rsidRPr="00A81BF4">
        <w:rPr>
          <w:rFonts w:eastAsia="標楷體"/>
          <w:sz w:val="28"/>
          <w:szCs w:val="28"/>
        </w:rPr>
        <w:t>多年來，目前皆處於經濟發展與結構轉型的關鍵時期，積極拓展國際經濟合作之需求迫切。如烏茲別克、吉爾吉斯與塔吉克</w:t>
      </w:r>
      <w:proofErr w:type="gramStart"/>
      <w:r w:rsidRPr="00A81BF4">
        <w:rPr>
          <w:rFonts w:eastAsia="標楷體"/>
          <w:sz w:val="28"/>
          <w:szCs w:val="28"/>
        </w:rPr>
        <w:t>等均將吸引</w:t>
      </w:r>
      <w:proofErr w:type="gramEnd"/>
      <w:r w:rsidRPr="00A81BF4">
        <w:rPr>
          <w:rFonts w:eastAsia="標楷體"/>
          <w:sz w:val="28"/>
          <w:szCs w:val="28"/>
        </w:rPr>
        <w:t>投資、發展基礎建設等，作為經濟發展戰略的優先任務。建構「絲綢之路經濟帶」，不僅可多元化能源出口、豐富國內商品市場、擴大對外貿易外，更將帶給中亞國家與其他地區國家拓展經濟合作之新契機，形成改善其國內投資環境之動力，並得以更有效地融入全球經濟體系。</w:t>
      </w:r>
    </w:p>
    <w:p w:rsidR="00DC26C4" w:rsidRPr="00A81BF4" w:rsidRDefault="00DC26C4" w:rsidP="00DC26C4">
      <w:pPr>
        <w:wordWrap w:val="0"/>
        <w:overflowPunct w:val="0"/>
        <w:spacing w:beforeLines="50" w:before="180" w:line="320" w:lineRule="exact"/>
        <w:ind w:firstLineChars="50" w:firstLine="140"/>
        <w:jc w:val="both"/>
        <w:rPr>
          <w:rFonts w:eastAsia="標楷體"/>
          <w:b/>
          <w:sz w:val="28"/>
          <w:szCs w:val="28"/>
        </w:rPr>
      </w:pPr>
      <w:r w:rsidRPr="00A81BF4">
        <w:rPr>
          <w:rFonts w:eastAsia="標楷體"/>
          <w:b/>
          <w:sz w:val="28"/>
          <w:szCs w:val="28"/>
        </w:rPr>
        <w:t>（二）建構「絲綢之路經濟帶」之挑戰</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1</w:t>
      </w:r>
      <w:r w:rsidRPr="00A81BF4">
        <w:rPr>
          <w:rFonts w:eastAsia="標楷體"/>
          <w:b/>
          <w:sz w:val="28"/>
          <w:szCs w:val="28"/>
        </w:rPr>
        <w:t>、各國僅考慮自我利益，將影響參與程度</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各國由自我利益出發，可能會影響到區域內各國對「絲綢之路經濟帶」的參與程度。這種挑戰由吉爾吉斯退出「中」</w:t>
      </w:r>
      <w:proofErr w:type="gramStart"/>
      <w:r w:rsidRPr="00A81BF4">
        <w:rPr>
          <w:rFonts w:eastAsia="標楷體"/>
          <w:sz w:val="28"/>
          <w:szCs w:val="28"/>
        </w:rPr>
        <w:t>吉烏鐵路</w:t>
      </w:r>
      <w:proofErr w:type="gramEnd"/>
      <w:r w:rsidRPr="00A81BF4">
        <w:rPr>
          <w:rFonts w:eastAsia="標楷體"/>
          <w:sz w:val="28"/>
          <w:szCs w:val="28"/>
        </w:rPr>
        <w:t>的建設開始顯現。吉爾吉斯一方面宣布將會積極參與建設「絲綢之路經濟帶」，另一方面又於</w:t>
      </w:r>
      <w:r w:rsidRPr="00A81BF4">
        <w:rPr>
          <w:rFonts w:eastAsia="標楷體"/>
          <w:sz w:val="28"/>
          <w:szCs w:val="28"/>
        </w:rPr>
        <w:t>2013</w:t>
      </w:r>
      <w:r w:rsidRPr="00A81BF4">
        <w:rPr>
          <w:rFonts w:eastAsia="標楷體"/>
          <w:sz w:val="28"/>
          <w:szCs w:val="28"/>
        </w:rPr>
        <w:t>年</w:t>
      </w:r>
      <w:r w:rsidRPr="00A81BF4">
        <w:rPr>
          <w:rFonts w:eastAsia="標楷體"/>
          <w:sz w:val="28"/>
          <w:szCs w:val="28"/>
        </w:rPr>
        <w:t>12</w:t>
      </w:r>
      <w:r w:rsidRPr="00A81BF4">
        <w:rPr>
          <w:rFonts w:eastAsia="標楷體"/>
          <w:sz w:val="28"/>
          <w:szCs w:val="28"/>
        </w:rPr>
        <w:t>月宣布退出「中」</w:t>
      </w:r>
      <w:proofErr w:type="gramStart"/>
      <w:r w:rsidRPr="00A81BF4">
        <w:rPr>
          <w:rFonts w:eastAsia="標楷體"/>
          <w:sz w:val="28"/>
          <w:szCs w:val="28"/>
        </w:rPr>
        <w:t>吉烏鐵路</w:t>
      </w:r>
      <w:proofErr w:type="gramEnd"/>
      <w:r w:rsidRPr="00A81BF4">
        <w:rPr>
          <w:rFonts w:eastAsia="標楷體"/>
          <w:sz w:val="28"/>
          <w:szCs w:val="28"/>
        </w:rPr>
        <w:t>建設。雖然吉爾吉斯宣布退出「中」</w:t>
      </w:r>
      <w:proofErr w:type="gramStart"/>
      <w:r w:rsidRPr="00A81BF4">
        <w:rPr>
          <w:rFonts w:eastAsia="標楷體"/>
          <w:sz w:val="28"/>
          <w:szCs w:val="28"/>
        </w:rPr>
        <w:t>吉烏鐵路</w:t>
      </w:r>
      <w:proofErr w:type="gramEnd"/>
      <w:r w:rsidRPr="00A81BF4">
        <w:rPr>
          <w:rFonts w:eastAsia="標楷體"/>
          <w:sz w:val="28"/>
          <w:szCs w:val="28"/>
        </w:rPr>
        <w:t>建設，但並不意味著該國會拒絕參與「絲綢之路經濟帶」之建構，惟參與程度將取決於「絲綢之路經濟帶」滿足各國利益之程度。</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2</w:t>
      </w:r>
      <w:r w:rsidRPr="00A81BF4">
        <w:rPr>
          <w:rFonts w:eastAsia="標楷體"/>
          <w:b/>
          <w:sz w:val="28"/>
          <w:szCs w:val="28"/>
        </w:rPr>
        <w:t>、各國發展程度不同，增加協調難度</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中亞國家脫離蘇聯體制</w:t>
      </w:r>
      <w:r w:rsidRPr="00A81BF4">
        <w:rPr>
          <w:rFonts w:eastAsia="標楷體"/>
          <w:sz w:val="28"/>
          <w:szCs w:val="28"/>
        </w:rPr>
        <w:t>20</w:t>
      </w:r>
      <w:r w:rsidRPr="00A81BF4">
        <w:rPr>
          <w:rFonts w:eastAsia="標楷體"/>
          <w:sz w:val="28"/>
          <w:szCs w:val="28"/>
        </w:rPr>
        <w:t>多年來，各國發展過程之差異化越來越明顯，這種差異也具體表現在各國的利益訴求。以交通設施為例，吉爾吉斯希望建設連接其南北的鐵路；烏茲別克期待「中」</w:t>
      </w:r>
      <w:proofErr w:type="gramStart"/>
      <w:r w:rsidRPr="00A81BF4">
        <w:rPr>
          <w:rFonts w:eastAsia="標楷體"/>
          <w:sz w:val="28"/>
          <w:szCs w:val="28"/>
        </w:rPr>
        <w:t>吉烏鐵路</w:t>
      </w:r>
      <w:proofErr w:type="gramEnd"/>
      <w:r w:rsidRPr="00A81BF4">
        <w:rPr>
          <w:rFonts w:eastAsia="標楷體"/>
          <w:sz w:val="28"/>
          <w:szCs w:val="28"/>
        </w:rPr>
        <w:t>建設；塔吉克則尋求中國大陸協助改善其基礎設施等。</w:t>
      </w:r>
      <w:proofErr w:type="gramStart"/>
      <w:r w:rsidRPr="00A81BF4">
        <w:rPr>
          <w:rFonts w:eastAsia="標楷體"/>
          <w:sz w:val="28"/>
          <w:szCs w:val="28"/>
        </w:rPr>
        <w:t>此外，</w:t>
      </w:r>
      <w:proofErr w:type="gramEnd"/>
      <w:r w:rsidRPr="00A81BF4">
        <w:rPr>
          <w:rFonts w:eastAsia="標楷體"/>
          <w:sz w:val="28"/>
          <w:szCs w:val="28"/>
        </w:rPr>
        <w:t>中亞國家</w:t>
      </w:r>
      <w:proofErr w:type="gramStart"/>
      <w:r w:rsidRPr="00A81BF4">
        <w:rPr>
          <w:rFonts w:eastAsia="標楷體"/>
          <w:sz w:val="28"/>
          <w:szCs w:val="28"/>
        </w:rPr>
        <w:t>彼此間對水</w:t>
      </w:r>
      <w:proofErr w:type="gramEnd"/>
      <w:r w:rsidRPr="00A81BF4">
        <w:rPr>
          <w:rFonts w:eastAsia="標楷體"/>
          <w:sz w:val="28"/>
          <w:szCs w:val="28"/>
        </w:rPr>
        <w:t>資源配置、邊界劃定及外交政策取向</w:t>
      </w:r>
      <w:r w:rsidRPr="00A81BF4">
        <w:rPr>
          <w:rFonts w:eastAsia="標楷體"/>
          <w:sz w:val="28"/>
          <w:szCs w:val="28"/>
        </w:rPr>
        <w:t>(</w:t>
      </w:r>
      <w:r w:rsidRPr="00A81BF4">
        <w:rPr>
          <w:rFonts w:eastAsia="標楷體"/>
          <w:sz w:val="28"/>
          <w:szCs w:val="28"/>
        </w:rPr>
        <w:t>包括對「中」關係</w:t>
      </w:r>
      <w:r w:rsidRPr="00A81BF4">
        <w:rPr>
          <w:rFonts w:eastAsia="標楷體"/>
          <w:sz w:val="28"/>
          <w:szCs w:val="28"/>
        </w:rPr>
        <w:t>)</w:t>
      </w:r>
      <w:r w:rsidRPr="00A81BF4">
        <w:rPr>
          <w:rFonts w:eastAsia="標楷體"/>
          <w:sz w:val="28"/>
          <w:szCs w:val="28"/>
        </w:rPr>
        <w:t>等尚存有爭議，凡</w:t>
      </w:r>
      <w:proofErr w:type="gramStart"/>
      <w:r w:rsidRPr="00A81BF4">
        <w:rPr>
          <w:rFonts w:eastAsia="標楷體"/>
          <w:sz w:val="28"/>
          <w:szCs w:val="28"/>
        </w:rPr>
        <w:t>此均會增加</w:t>
      </w:r>
      <w:proofErr w:type="gramEnd"/>
      <w:r w:rsidRPr="00A81BF4">
        <w:rPr>
          <w:rFonts w:eastAsia="標楷體"/>
          <w:sz w:val="28"/>
          <w:szCs w:val="28"/>
        </w:rPr>
        <w:t>「絲綢之路經濟帶」的協調難度。</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3</w:t>
      </w:r>
      <w:r w:rsidRPr="00A81BF4">
        <w:rPr>
          <w:rFonts w:eastAsia="標楷體"/>
          <w:b/>
          <w:sz w:val="28"/>
          <w:szCs w:val="28"/>
        </w:rPr>
        <w:t>、各國內部對與中國大陸發展更密切關係存有疑慮</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基於中國大陸的經濟優勢，部分中亞國家民眾認為與中國大陸經濟合作，將更有利於中國大陸而非中亞國家；另有部分中亞國家</w:t>
      </w:r>
      <w:r w:rsidRPr="00A81BF4">
        <w:rPr>
          <w:rFonts w:eastAsia="標楷體"/>
          <w:sz w:val="28"/>
          <w:szCs w:val="28"/>
        </w:rPr>
        <w:lastRenderedPageBreak/>
        <w:t>民眾則擔心，隨著中國大陸投資而來的，將是大量中國大陸移民與廉價商品的湧入，並認為相對於中亞國家，大陸企業更願意自中國大陸聘僱所需人才，這將導致當地就業機會減少。因此，對於建構「絲綢之路經濟帶」是否僅係中國大陸欲擴大在該地區影響力之手段，而存有疑慮。</w:t>
      </w:r>
    </w:p>
    <w:p w:rsidR="00DC26C4" w:rsidRPr="00A81BF4" w:rsidRDefault="00DC26C4" w:rsidP="00DC26C4">
      <w:pPr>
        <w:wordWrap w:val="0"/>
        <w:overflowPunct w:val="0"/>
        <w:spacing w:beforeLines="50" w:before="180" w:line="320" w:lineRule="exact"/>
        <w:ind w:leftChars="50" w:left="120" w:firstLineChars="50" w:firstLine="140"/>
        <w:jc w:val="both"/>
        <w:rPr>
          <w:rFonts w:eastAsia="標楷體"/>
          <w:b/>
          <w:sz w:val="28"/>
          <w:szCs w:val="28"/>
        </w:rPr>
      </w:pPr>
      <w:r w:rsidRPr="00A81BF4">
        <w:rPr>
          <w:rFonts w:eastAsia="標楷體"/>
          <w:b/>
          <w:sz w:val="28"/>
          <w:szCs w:val="28"/>
        </w:rPr>
        <w:t>4</w:t>
      </w:r>
      <w:r w:rsidRPr="00A81BF4">
        <w:rPr>
          <w:rFonts w:eastAsia="標楷體"/>
          <w:b/>
          <w:sz w:val="28"/>
          <w:szCs w:val="28"/>
        </w:rPr>
        <w:t>、各國參與意願將受俄羅斯影響</w:t>
      </w:r>
    </w:p>
    <w:p w:rsidR="00DC26C4" w:rsidRPr="00A81BF4" w:rsidRDefault="00DC26C4" w:rsidP="00DC26C4">
      <w:pPr>
        <w:wordWrap w:val="0"/>
        <w:overflowPunct w:val="0"/>
        <w:spacing w:line="500" w:lineRule="exact"/>
        <w:ind w:leftChars="150" w:left="360" w:firstLineChars="200" w:firstLine="560"/>
        <w:jc w:val="both"/>
        <w:rPr>
          <w:rFonts w:eastAsia="標楷體"/>
          <w:sz w:val="28"/>
          <w:szCs w:val="28"/>
        </w:rPr>
      </w:pPr>
      <w:r w:rsidRPr="00A81BF4">
        <w:rPr>
          <w:rFonts w:eastAsia="標楷體"/>
          <w:sz w:val="28"/>
          <w:szCs w:val="28"/>
        </w:rPr>
        <w:t>俄羅斯統治中亞地區長達</w:t>
      </w:r>
      <w:r w:rsidRPr="00A81BF4">
        <w:rPr>
          <w:rFonts w:eastAsia="標楷體"/>
          <w:sz w:val="28"/>
          <w:szCs w:val="28"/>
        </w:rPr>
        <w:t>1</w:t>
      </w:r>
      <w:r w:rsidRPr="00A81BF4">
        <w:rPr>
          <w:rFonts w:eastAsia="標楷體"/>
          <w:sz w:val="28"/>
          <w:szCs w:val="28"/>
        </w:rPr>
        <w:t>百多年，使得中亞地區與俄羅斯存在諸多緊密聯繫，</w:t>
      </w:r>
      <w:proofErr w:type="gramStart"/>
      <w:r w:rsidRPr="00A81BF4">
        <w:rPr>
          <w:rFonts w:eastAsia="標楷體"/>
          <w:sz w:val="28"/>
          <w:szCs w:val="28"/>
        </w:rPr>
        <w:t>凸</w:t>
      </w:r>
      <w:proofErr w:type="gramEnd"/>
      <w:r w:rsidRPr="00A81BF4">
        <w:rPr>
          <w:rFonts w:eastAsia="標楷體"/>
          <w:sz w:val="28"/>
          <w:szCs w:val="28"/>
        </w:rPr>
        <w:t>顯俄羅斯在該地區具有其他大國所沒有的影響力，而俄羅斯也將該地區視為其傳統勢力範圍。俄羅斯為鞏固其在該地區影響力，近年也提出「歐亞經濟共同體」（簡稱歐亞聯盟）</w:t>
      </w:r>
      <w:r w:rsidRPr="00A81BF4">
        <w:rPr>
          <w:rStyle w:val="aff6"/>
          <w:rFonts w:eastAsia="標楷體"/>
          <w:sz w:val="28"/>
          <w:szCs w:val="28"/>
        </w:rPr>
        <w:footnoteReference w:id="5"/>
      </w:r>
      <w:r w:rsidRPr="00A81BF4">
        <w:rPr>
          <w:rFonts w:eastAsia="標楷體"/>
          <w:sz w:val="28"/>
          <w:szCs w:val="28"/>
        </w:rPr>
        <w:t>之倡議，企圖整合中亞地區。不論中國大陸提出建構「絲綢之路經濟帶」之初衷是否有意削弱俄羅斯之影響力，並與歐亞聯盟展開競爭，可預見俄羅斯對「絲綢之路經濟帶」所持態度，勢必將影響中亞各國參與意願。</w:t>
      </w:r>
    </w:p>
    <w:p w:rsidR="00DC26C4" w:rsidRPr="00A81BF4" w:rsidRDefault="00DC26C4" w:rsidP="00DC26C4">
      <w:pPr>
        <w:wordWrap w:val="0"/>
        <w:overflowPunct w:val="0"/>
        <w:spacing w:line="520" w:lineRule="exact"/>
        <w:rPr>
          <w:rFonts w:eastAsia="標楷體"/>
          <w:b/>
          <w:sz w:val="28"/>
          <w:szCs w:val="32"/>
        </w:rPr>
      </w:pPr>
      <w:r w:rsidRPr="00A81BF4">
        <w:rPr>
          <w:rFonts w:eastAsia="標楷體"/>
          <w:b/>
          <w:sz w:val="28"/>
          <w:szCs w:val="32"/>
        </w:rPr>
        <w:t>四、「絲綢之路經濟帶」對我</w:t>
      </w:r>
      <w:proofErr w:type="gramStart"/>
      <w:r w:rsidRPr="00A81BF4">
        <w:rPr>
          <w:rFonts w:eastAsia="標楷體"/>
          <w:b/>
          <w:sz w:val="28"/>
          <w:szCs w:val="32"/>
        </w:rPr>
        <w:t>之</w:t>
      </w:r>
      <w:proofErr w:type="gramEnd"/>
      <w:r w:rsidRPr="00A81BF4">
        <w:rPr>
          <w:rFonts w:eastAsia="標楷體"/>
          <w:b/>
          <w:sz w:val="28"/>
          <w:szCs w:val="32"/>
        </w:rPr>
        <w:t>意涵</w:t>
      </w:r>
    </w:p>
    <w:p w:rsidR="00DC26C4" w:rsidRPr="00A81BF4" w:rsidRDefault="00DC26C4" w:rsidP="00DC26C4">
      <w:pPr>
        <w:wordWrap w:val="0"/>
        <w:overflowPunct w:val="0"/>
        <w:spacing w:line="500" w:lineRule="exact"/>
        <w:ind w:firstLineChars="200" w:firstLine="560"/>
        <w:jc w:val="both"/>
        <w:rPr>
          <w:rFonts w:eastAsia="標楷體"/>
          <w:sz w:val="28"/>
          <w:szCs w:val="28"/>
        </w:rPr>
      </w:pPr>
      <w:r w:rsidRPr="00A81BF4">
        <w:rPr>
          <w:rFonts w:eastAsia="標楷體"/>
          <w:sz w:val="28"/>
          <w:szCs w:val="28"/>
        </w:rPr>
        <w:t>首先，探討我國相關廠商直接參與「絲綢之路經濟帶」相關硬體建設的可能性。由於「絲綢之路經濟帶」為中國大陸所提跨國家的區域發展計畫，相關基礎設施建設大多由區域內國家主導與參與，加上中國大陸欲藉此輸出其交通工業技術，並消化過剩產能，考量外交環境與我廠商在此領域的國際競爭力，預估相關機會應不多。</w:t>
      </w:r>
    </w:p>
    <w:p w:rsidR="00DC26C4" w:rsidRPr="00A81BF4" w:rsidRDefault="00DC26C4" w:rsidP="00DC26C4">
      <w:pPr>
        <w:wordWrap w:val="0"/>
        <w:overflowPunct w:val="0"/>
        <w:spacing w:line="500" w:lineRule="exact"/>
        <w:ind w:firstLineChars="200" w:firstLine="560"/>
        <w:jc w:val="both"/>
        <w:rPr>
          <w:rFonts w:eastAsia="標楷體"/>
          <w:sz w:val="28"/>
          <w:szCs w:val="28"/>
        </w:rPr>
      </w:pPr>
      <w:r w:rsidRPr="00A81BF4">
        <w:rPr>
          <w:rFonts w:eastAsia="標楷體"/>
          <w:sz w:val="28"/>
          <w:szCs w:val="28"/>
        </w:rPr>
        <w:t>其次，對我深耕中國大陸許久的</w:t>
      </w:r>
      <w:proofErr w:type="gramStart"/>
      <w:r w:rsidRPr="00A81BF4">
        <w:rPr>
          <w:rFonts w:eastAsia="標楷體"/>
          <w:sz w:val="28"/>
          <w:szCs w:val="28"/>
        </w:rPr>
        <w:t>臺</w:t>
      </w:r>
      <w:proofErr w:type="gramEnd"/>
      <w:r w:rsidRPr="00A81BF4">
        <w:rPr>
          <w:rFonts w:eastAsia="標楷體"/>
          <w:sz w:val="28"/>
          <w:szCs w:val="28"/>
        </w:rPr>
        <w:t>商而言，中國大陸中西部發展將受到更多對中亞及歐洲開放之影響，區域內發展速度與模式均可能有所轉變，特別是重要的交通樞紐城市之興起，我</w:t>
      </w:r>
      <w:proofErr w:type="gramStart"/>
      <w:r w:rsidRPr="00A81BF4">
        <w:rPr>
          <w:rFonts w:eastAsia="標楷體"/>
          <w:sz w:val="28"/>
          <w:szCs w:val="28"/>
        </w:rPr>
        <w:t>臺</w:t>
      </w:r>
      <w:proofErr w:type="gramEnd"/>
      <w:r w:rsidRPr="00A81BF4">
        <w:rPr>
          <w:rFonts w:eastAsia="標楷體"/>
          <w:sz w:val="28"/>
          <w:szCs w:val="28"/>
        </w:rPr>
        <w:t>商確實應該要特別關注「絲綢之路經濟帶」的後續規劃與發展，適時調整未來投資經營思維，由注重「開發中國大陸內需」，進一步轉變為「開拓中、西、</w:t>
      </w:r>
      <w:r w:rsidRPr="00A81BF4">
        <w:rPr>
          <w:rFonts w:eastAsia="標楷體"/>
          <w:sz w:val="28"/>
          <w:szCs w:val="28"/>
        </w:rPr>
        <w:lastRenderedPageBreak/>
        <w:t>南亞以及歐洲國際市場」。</w:t>
      </w:r>
    </w:p>
    <w:p w:rsidR="00DC26C4" w:rsidRPr="00A81BF4" w:rsidRDefault="00DC26C4" w:rsidP="00DC26C4">
      <w:pPr>
        <w:wordWrap w:val="0"/>
        <w:overflowPunct w:val="0"/>
        <w:spacing w:line="500" w:lineRule="exact"/>
        <w:ind w:firstLineChars="200" w:firstLine="560"/>
        <w:jc w:val="both"/>
        <w:rPr>
          <w:rFonts w:eastAsia="標楷體"/>
          <w:sz w:val="28"/>
          <w:szCs w:val="28"/>
        </w:rPr>
      </w:pPr>
      <w:r w:rsidRPr="00A81BF4">
        <w:rPr>
          <w:rFonts w:eastAsia="標楷體"/>
          <w:sz w:val="28"/>
          <w:szCs w:val="28"/>
        </w:rPr>
        <w:t>最後，就拓展與中亞五國經貿關係方面，吉爾吉斯與塔吉克兩</w:t>
      </w:r>
      <w:proofErr w:type="gramStart"/>
      <w:r w:rsidRPr="00A81BF4">
        <w:rPr>
          <w:rFonts w:eastAsia="標楷體"/>
          <w:sz w:val="28"/>
          <w:szCs w:val="28"/>
        </w:rPr>
        <w:t>國均為世界</w:t>
      </w:r>
      <w:proofErr w:type="gramEnd"/>
      <w:r w:rsidRPr="00A81BF4">
        <w:rPr>
          <w:rFonts w:eastAsia="標楷體"/>
          <w:sz w:val="28"/>
          <w:szCs w:val="28"/>
        </w:rPr>
        <w:t>貿易組織（</w:t>
      </w:r>
      <w:r w:rsidRPr="00A81BF4">
        <w:rPr>
          <w:rFonts w:eastAsia="標楷體"/>
          <w:sz w:val="28"/>
          <w:szCs w:val="28"/>
        </w:rPr>
        <w:t>WTO</w:t>
      </w:r>
      <w:r w:rsidRPr="00A81BF4">
        <w:rPr>
          <w:rFonts w:eastAsia="標楷體"/>
          <w:sz w:val="28"/>
          <w:szCs w:val="28"/>
        </w:rPr>
        <w:t>）會員國，我國應可利用彼此同為</w:t>
      </w:r>
      <w:r w:rsidRPr="00A81BF4">
        <w:rPr>
          <w:rFonts w:eastAsia="標楷體"/>
          <w:sz w:val="28"/>
          <w:szCs w:val="28"/>
        </w:rPr>
        <w:t>WTO</w:t>
      </w:r>
      <w:r w:rsidRPr="00A81BF4">
        <w:rPr>
          <w:rFonts w:eastAsia="標楷體"/>
          <w:sz w:val="28"/>
          <w:szCs w:val="28"/>
        </w:rPr>
        <w:t>會員機會，積極與吉爾吉斯與塔吉克兩國拓展經貿關係；對屬</w:t>
      </w:r>
      <w:r w:rsidRPr="00A81BF4">
        <w:rPr>
          <w:rFonts w:eastAsia="標楷體"/>
          <w:sz w:val="28"/>
          <w:szCs w:val="28"/>
        </w:rPr>
        <w:t>WTO</w:t>
      </w:r>
      <w:r w:rsidRPr="00A81BF4">
        <w:rPr>
          <w:rFonts w:eastAsia="標楷體"/>
          <w:sz w:val="28"/>
          <w:szCs w:val="28"/>
        </w:rPr>
        <w:t>觀察員的哈薩克與烏茲別克，則可藉由入會談判等諮商場合，增加互動機會，建立互信基礎。</w:t>
      </w:r>
      <w:proofErr w:type="gramStart"/>
      <w:r w:rsidRPr="00A81BF4">
        <w:rPr>
          <w:rFonts w:eastAsia="標楷體"/>
          <w:sz w:val="28"/>
          <w:szCs w:val="28"/>
        </w:rPr>
        <w:t>此外，</w:t>
      </w:r>
      <w:proofErr w:type="gramEnd"/>
      <w:r w:rsidRPr="00A81BF4">
        <w:rPr>
          <w:rFonts w:eastAsia="標楷體"/>
          <w:sz w:val="28"/>
          <w:szCs w:val="28"/>
        </w:rPr>
        <w:t>我國與中亞五國也同時為亞洲開發銀行（</w:t>
      </w:r>
      <w:r w:rsidRPr="00A81BF4">
        <w:rPr>
          <w:rFonts w:eastAsia="標楷體"/>
          <w:sz w:val="28"/>
          <w:szCs w:val="28"/>
        </w:rPr>
        <w:t>ADB</w:t>
      </w:r>
      <w:r w:rsidRPr="00A81BF4">
        <w:rPr>
          <w:rFonts w:eastAsia="標楷體"/>
          <w:sz w:val="28"/>
          <w:szCs w:val="28"/>
        </w:rPr>
        <w:t>）會員國，應善用</w:t>
      </w:r>
      <w:r w:rsidRPr="00A81BF4">
        <w:rPr>
          <w:rFonts w:eastAsia="標楷體"/>
          <w:sz w:val="28"/>
          <w:szCs w:val="28"/>
        </w:rPr>
        <w:t>ADB</w:t>
      </w:r>
      <w:r w:rsidRPr="00A81BF4">
        <w:rPr>
          <w:rFonts w:eastAsia="標楷體"/>
          <w:sz w:val="28"/>
          <w:szCs w:val="28"/>
        </w:rPr>
        <w:t>機制，參與各項與中亞國家相關之合作開發計畫。</w:t>
      </w:r>
    </w:p>
    <w:p w:rsidR="00DC26C4" w:rsidRPr="00A81BF4" w:rsidRDefault="00DC26C4" w:rsidP="00DC26C4">
      <w:pPr>
        <w:wordWrap w:val="0"/>
        <w:overflowPunct w:val="0"/>
        <w:spacing w:line="520" w:lineRule="exact"/>
        <w:rPr>
          <w:rFonts w:eastAsia="標楷體"/>
          <w:b/>
          <w:sz w:val="28"/>
          <w:szCs w:val="32"/>
        </w:rPr>
      </w:pPr>
      <w:r w:rsidRPr="00A81BF4">
        <w:rPr>
          <w:rFonts w:eastAsia="標楷體"/>
          <w:b/>
          <w:sz w:val="28"/>
          <w:szCs w:val="32"/>
        </w:rPr>
        <w:t>五、結語</w:t>
      </w:r>
    </w:p>
    <w:p w:rsidR="00DC26C4" w:rsidRPr="00A81BF4" w:rsidRDefault="001E4A48" w:rsidP="00DC26C4">
      <w:pPr>
        <w:wordWrap w:val="0"/>
        <w:overflowPunct w:val="0"/>
        <w:spacing w:line="500" w:lineRule="exact"/>
        <w:ind w:firstLineChars="200" w:firstLine="560"/>
        <w:jc w:val="both"/>
        <w:rPr>
          <w:rFonts w:eastAsia="標楷體"/>
          <w:sz w:val="28"/>
          <w:szCs w:val="28"/>
        </w:rPr>
      </w:pPr>
      <w:r>
        <w:rPr>
          <w:rFonts w:eastAsia="標楷體"/>
          <w:sz w:val="28"/>
          <w:szCs w:val="28"/>
        </w:rPr>
        <w:t>中國大陸新一代領導人上</w:t>
      </w:r>
      <w:proofErr w:type="gramStart"/>
      <w:r>
        <w:rPr>
          <w:rFonts w:eastAsia="標楷體" w:hint="eastAsia"/>
          <w:sz w:val="28"/>
          <w:szCs w:val="28"/>
        </w:rPr>
        <w:t>臺</w:t>
      </w:r>
      <w:proofErr w:type="gramEnd"/>
      <w:r w:rsidR="00DC26C4" w:rsidRPr="00A81BF4">
        <w:rPr>
          <w:rFonts w:eastAsia="標楷體"/>
          <w:sz w:val="28"/>
          <w:szCs w:val="28"/>
        </w:rPr>
        <w:t>後，在建構開放型經濟新體制，擴大內陸沿邊開放的大戰略下，積極展開區域合作，這也是未來習李新政對外經貿戰略的關注焦點。過去中國大陸對外經貿著重於引進來和走出去，並利用他國市場等。在習近平提出「中國夢」之後，則以建立新的大國形象為主軸，除爭取海外資源、市場與投資外，更重要的是謀求改善與周邊國家之關係，以大國姿態扶助相對落後國家，並與發展水準相當國家共同發展，逐漸成為主導區域經濟合作之龍頭</w:t>
      </w:r>
      <w:r w:rsidR="00DC26C4" w:rsidRPr="00A81BF4">
        <w:rPr>
          <w:rStyle w:val="aff6"/>
          <w:rFonts w:eastAsia="標楷體"/>
          <w:sz w:val="28"/>
          <w:szCs w:val="28"/>
        </w:rPr>
        <w:footnoteReference w:id="6"/>
      </w:r>
      <w:r w:rsidR="00DC26C4" w:rsidRPr="00A81BF4">
        <w:rPr>
          <w:rFonts w:eastAsia="標楷體"/>
          <w:sz w:val="28"/>
          <w:szCs w:val="28"/>
        </w:rPr>
        <w:t>。</w:t>
      </w:r>
    </w:p>
    <w:p w:rsidR="00DC26C4" w:rsidRPr="00A81BF4" w:rsidRDefault="00DC26C4" w:rsidP="00DC26C4">
      <w:pPr>
        <w:wordWrap w:val="0"/>
        <w:overflowPunct w:val="0"/>
        <w:spacing w:line="500" w:lineRule="exact"/>
        <w:ind w:firstLineChars="200" w:firstLine="560"/>
        <w:jc w:val="both"/>
        <w:rPr>
          <w:rFonts w:eastAsia="標楷體"/>
          <w:sz w:val="28"/>
          <w:szCs w:val="28"/>
        </w:rPr>
      </w:pPr>
      <w:r w:rsidRPr="00A81BF4">
        <w:rPr>
          <w:rFonts w:eastAsia="標楷體"/>
          <w:sz w:val="28"/>
          <w:szCs w:val="28"/>
        </w:rPr>
        <w:t>無疑地，中國大陸推動「絲綢之路經濟帶」有其機會亦有其風險挑戰，特別是中亞地區地緣政治複雜、宗教種族衝突日盛，加上可能引起其他大國的疑慮與防範，因此積極歡迎歐洲國家（如德國）</w:t>
      </w:r>
      <w:r w:rsidRPr="00A81BF4">
        <w:rPr>
          <w:rStyle w:val="aff6"/>
          <w:rFonts w:eastAsia="標楷體"/>
          <w:sz w:val="28"/>
          <w:szCs w:val="28"/>
        </w:rPr>
        <w:footnoteReference w:id="7"/>
      </w:r>
      <w:r w:rsidRPr="00A81BF4">
        <w:rPr>
          <w:rFonts w:eastAsia="標楷體"/>
          <w:sz w:val="28"/>
          <w:szCs w:val="28"/>
        </w:rPr>
        <w:t>參與相關建設。可預見，透過推動「絲綢之路經濟帶」，將使歐洲與中國大陸之關係更加緊密。我國如何結合現有與中國大陸之經貿關係，以及在歐洲經營的基礎，在未來可能發生的歐亞大發展趨勢下，爭取一定程度的發展空間，則有賴產官學界進一步探討深思。</w:t>
      </w:r>
    </w:p>
    <w:p w:rsidR="0098590E" w:rsidRPr="00DC26C4" w:rsidRDefault="0098590E" w:rsidP="00DC26C4">
      <w:pPr>
        <w:spacing w:beforeLines="30" w:before="108" w:afterLines="30" w:after="108" w:line="500" w:lineRule="exact"/>
        <w:rPr>
          <w:rFonts w:eastAsia="標楷體"/>
          <w:sz w:val="28"/>
        </w:rPr>
      </w:pPr>
    </w:p>
    <w:sectPr w:rsidR="0098590E" w:rsidRPr="00DC26C4" w:rsidSect="00FD34B9">
      <w:headerReference w:type="default" r:id="rId34"/>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D5E" w:rsidRDefault="00014D5E">
      <w:r>
        <w:separator/>
      </w:r>
    </w:p>
  </w:endnote>
  <w:endnote w:type="continuationSeparator" w:id="0">
    <w:p w:rsidR="00014D5E" w:rsidRDefault="0001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F8C" w:rsidRDefault="00D10F8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9340F">
      <w:rPr>
        <w:rStyle w:val="a7"/>
        <w:noProof/>
      </w:rPr>
      <w:t>20</w:t>
    </w:r>
    <w:r>
      <w:rPr>
        <w:rStyle w:val="a7"/>
      </w:rPr>
      <w:fldChar w:fldCharType="end"/>
    </w:r>
  </w:p>
  <w:p w:rsidR="00D10F8C" w:rsidRDefault="00D10F8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F8C" w:rsidRDefault="00D10F8C">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F8C" w:rsidRDefault="00D10F8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9340F">
      <w:rPr>
        <w:rStyle w:val="a7"/>
        <w:noProof/>
      </w:rPr>
      <w:t>I</w:t>
    </w:r>
    <w:r>
      <w:rPr>
        <w:rStyle w:val="a7"/>
      </w:rPr>
      <w:fldChar w:fldCharType="end"/>
    </w:r>
  </w:p>
  <w:p w:rsidR="00D10F8C" w:rsidRPr="00442DF6" w:rsidRDefault="00D10F8C"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F8C" w:rsidRDefault="00D10F8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9340F">
      <w:rPr>
        <w:rStyle w:val="a7"/>
        <w:noProof/>
      </w:rPr>
      <w:t>19</w:t>
    </w:r>
    <w:r>
      <w:rPr>
        <w:rStyle w:val="a7"/>
      </w:rPr>
      <w:fldChar w:fldCharType="end"/>
    </w:r>
  </w:p>
  <w:p w:rsidR="00D10F8C" w:rsidRDefault="00D10F8C">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F8C" w:rsidRDefault="00D10F8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9340F">
      <w:rPr>
        <w:rStyle w:val="a7"/>
        <w:noProof/>
      </w:rPr>
      <w:t>63</w:t>
    </w:r>
    <w:r>
      <w:rPr>
        <w:rStyle w:val="a7"/>
      </w:rPr>
      <w:fldChar w:fldCharType="end"/>
    </w:r>
  </w:p>
  <w:p w:rsidR="00D10F8C" w:rsidRDefault="00D10F8C">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D5E" w:rsidRDefault="00014D5E">
      <w:r>
        <w:separator/>
      </w:r>
    </w:p>
  </w:footnote>
  <w:footnote w:type="continuationSeparator" w:id="0">
    <w:p w:rsidR="00014D5E" w:rsidRDefault="00014D5E">
      <w:r>
        <w:continuationSeparator/>
      </w:r>
    </w:p>
  </w:footnote>
  <w:footnote w:id="1">
    <w:p w:rsidR="00D10F8C" w:rsidRPr="00A81BF4" w:rsidRDefault="00D10F8C" w:rsidP="0098590E">
      <w:pPr>
        <w:pStyle w:val="af4"/>
        <w:rPr>
          <w:rFonts w:eastAsia="標楷體"/>
        </w:rPr>
      </w:pPr>
      <w:r w:rsidRPr="00A81BF4">
        <w:rPr>
          <w:rStyle w:val="aff6"/>
          <w:rFonts w:eastAsia="標楷體"/>
        </w:rPr>
        <w:footnoteRef/>
      </w:r>
      <w:r w:rsidRPr="00A81BF4">
        <w:rPr>
          <w:rFonts w:eastAsia="標楷體"/>
          <w:sz w:val="22"/>
          <w:szCs w:val="22"/>
        </w:rPr>
        <w:t>本文係屬個人研究心得，不代表經濟部立場。</w:t>
      </w:r>
    </w:p>
  </w:footnote>
  <w:footnote w:id="2">
    <w:p w:rsidR="00D10F8C" w:rsidRPr="002922B0" w:rsidRDefault="00D10F8C" w:rsidP="00DC26C4">
      <w:pPr>
        <w:pStyle w:val="af4"/>
        <w:ind w:left="150" w:hangingChars="75" w:hanging="150"/>
      </w:pPr>
      <w:r w:rsidRPr="00A81BF4">
        <w:rPr>
          <w:rStyle w:val="aff6"/>
          <w:rFonts w:eastAsia="標楷體"/>
        </w:rPr>
        <w:footnoteRef/>
      </w:r>
      <w:r w:rsidRPr="00A81BF4">
        <w:rPr>
          <w:rFonts w:eastAsia="標楷體"/>
        </w:rPr>
        <w:t xml:space="preserve"> </w:t>
      </w:r>
      <w:r w:rsidRPr="00A81BF4">
        <w:rPr>
          <w:rFonts w:eastAsia="標楷體"/>
        </w:rPr>
        <w:t>「上海合作組織」係中國大陸、俄羅斯、哈薩克、吉爾吉斯、塔吉克和烏茲別克等</w:t>
      </w:r>
      <w:r w:rsidRPr="00A81BF4">
        <w:rPr>
          <w:rFonts w:eastAsia="標楷體"/>
        </w:rPr>
        <w:t>6</w:t>
      </w:r>
      <w:r w:rsidRPr="00A81BF4">
        <w:rPr>
          <w:rFonts w:eastAsia="標楷體"/>
        </w:rPr>
        <w:t>個國家於</w:t>
      </w:r>
      <w:r w:rsidRPr="00A81BF4">
        <w:rPr>
          <w:rFonts w:eastAsia="標楷體"/>
        </w:rPr>
        <w:t>2001</w:t>
      </w:r>
      <w:r w:rsidRPr="00A81BF4">
        <w:rPr>
          <w:rFonts w:eastAsia="標楷體"/>
        </w:rPr>
        <w:t>年所組成的一個國際組織；另有蒙古國、伊朗、巴基斯坦、印度和阿富汗等</w:t>
      </w:r>
      <w:r w:rsidRPr="00A81BF4">
        <w:rPr>
          <w:rFonts w:eastAsia="標楷體"/>
        </w:rPr>
        <w:t>5</w:t>
      </w:r>
      <w:r w:rsidRPr="00A81BF4">
        <w:rPr>
          <w:rFonts w:eastAsia="標楷體"/>
        </w:rPr>
        <w:t>個觀察員。該組織標榜「互信、互利、平等、協商，尊重多樣文明，謀求共同發展」的「上海精神」，謀求解決各成員國間有關政治調解、經濟發展、安全合作到民間交流等問題。</w:t>
      </w:r>
    </w:p>
  </w:footnote>
  <w:footnote w:id="3">
    <w:p w:rsidR="00D10F8C" w:rsidRPr="00A81BF4" w:rsidRDefault="00D10F8C" w:rsidP="00DC26C4">
      <w:pPr>
        <w:pStyle w:val="af4"/>
        <w:ind w:left="150" w:hangingChars="75" w:hanging="150"/>
        <w:rPr>
          <w:rFonts w:eastAsia="標楷體"/>
        </w:rPr>
      </w:pPr>
      <w:r w:rsidRPr="00A81BF4">
        <w:rPr>
          <w:rStyle w:val="aff6"/>
          <w:rFonts w:eastAsia="標楷體"/>
        </w:rPr>
        <w:footnoteRef/>
      </w:r>
      <w:r w:rsidRPr="00A81BF4">
        <w:rPr>
          <w:rFonts w:eastAsia="標楷體"/>
        </w:rPr>
        <w:t xml:space="preserve"> </w:t>
      </w:r>
      <w:r w:rsidRPr="00A81BF4">
        <w:rPr>
          <w:rFonts w:eastAsia="標楷體"/>
        </w:rPr>
        <w:t>「中國夢」為習近平於</w:t>
      </w:r>
      <w:r w:rsidRPr="00A81BF4">
        <w:rPr>
          <w:rFonts w:eastAsia="標楷體"/>
        </w:rPr>
        <w:t>2012</w:t>
      </w:r>
      <w:r w:rsidRPr="00A81BF4">
        <w:rPr>
          <w:rFonts w:eastAsia="標楷體"/>
        </w:rPr>
        <w:t>年</w:t>
      </w:r>
      <w:r w:rsidRPr="00A81BF4">
        <w:rPr>
          <w:rFonts w:eastAsia="標楷體"/>
        </w:rPr>
        <w:t>11</w:t>
      </w:r>
      <w:r w:rsidRPr="00A81BF4">
        <w:rPr>
          <w:rFonts w:eastAsia="標楷體"/>
        </w:rPr>
        <w:t>月</w:t>
      </w:r>
      <w:r w:rsidRPr="00A81BF4">
        <w:rPr>
          <w:rFonts w:eastAsia="標楷體"/>
        </w:rPr>
        <w:t>29</w:t>
      </w:r>
      <w:r w:rsidRPr="00A81BF4">
        <w:rPr>
          <w:rFonts w:eastAsia="標楷體"/>
        </w:rPr>
        <w:t>日提出，認為「實現偉大復興就是中華民族近代以來最偉大夢想」。</w:t>
      </w:r>
      <w:r w:rsidRPr="00A81BF4">
        <w:rPr>
          <w:rFonts w:eastAsia="標楷體"/>
        </w:rPr>
        <w:t>2013</w:t>
      </w:r>
      <w:r w:rsidRPr="00A81BF4">
        <w:rPr>
          <w:rFonts w:eastAsia="標楷體"/>
        </w:rPr>
        <w:t>年</w:t>
      </w:r>
      <w:r w:rsidRPr="00A81BF4">
        <w:rPr>
          <w:rFonts w:eastAsia="標楷體"/>
        </w:rPr>
        <w:t>6</w:t>
      </w:r>
      <w:r w:rsidRPr="00A81BF4">
        <w:rPr>
          <w:rFonts w:eastAsia="標楷體"/>
        </w:rPr>
        <w:t>月</w:t>
      </w:r>
      <w:r w:rsidRPr="00A81BF4">
        <w:rPr>
          <w:rFonts w:eastAsia="標楷體"/>
        </w:rPr>
        <w:t>7</w:t>
      </w:r>
      <w:r w:rsidRPr="00A81BF4">
        <w:rPr>
          <w:rFonts w:eastAsia="標楷體"/>
        </w:rPr>
        <w:t>日習近平赴美訪問，與美國總統歐巴馬會談時，進一步闡釋「中國夢就是國家富強、民族振興、人民幸福；是合作、發展、和平、共贏的夢」。</w:t>
      </w:r>
    </w:p>
  </w:footnote>
  <w:footnote w:id="4">
    <w:p w:rsidR="00D10F8C" w:rsidRPr="00A81BF4" w:rsidRDefault="00D10F8C" w:rsidP="00DC26C4">
      <w:pPr>
        <w:pStyle w:val="af4"/>
        <w:ind w:left="150" w:hangingChars="75" w:hanging="150"/>
        <w:rPr>
          <w:rFonts w:eastAsia="標楷體"/>
        </w:rPr>
      </w:pPr>
      <w:r w:rsidRPr="00A81BF4">
        <w:rPr>
          <w:rStyle w:val="aff6"/>
          <w:rFonts w:eastAsia="標楷體"/>
        </w:rPr>
        <w:footnoteRef/>
      </w:r>
      <w:r w:rsidRPr="00A81BF4">
        <w:rPr>
          <w:rFonts w:eastAsia="標楷體"/>
        </w:rPr>
        <w:t xml:space="preserve"> 2013</w:t>
      </w:r>
      <w:r w:rsidRPr="00A81BF4">
        <w:rPr>
          <w:rFonts w:eastAsia="標楷體"/>
        </w:rPr>
        <w:t>年</w:t>
      </w:r>
      <w:r w:rsidRPr="00A81BF4">
        <w:rPr>
          <w:rFonts w:eastAsia="標楷體"/>
        </w:rPr>
        <w:t>9</w:t>
      </w:r>
      <w:r w:rsidRPr="00A81BF4">
        <w:rPr>
          <w:rFonts w:eastAsia="標楷體"/>
        </w:rPr>
        <w:t>月習近平訪問中亞四國</w:t>
      </w:r>
      <w:proofErr w:type="gramStart"/>
      <w:r w:rsidRPr="00A81BF4">
        <w:rPr>
          <w:rFonts w:eastAsia="標楷體"/>
        </w:rPr>
        <w:t>期間，</w:t>
      </w:r>
      <w:proofErr w:type="gramEnd"/>
      <w:r w:rsidRPr="00A81BF4">
        <w:rPr>
          <w:rFonts w:eastAsia="標楷體"/>
        </w:rPr>
        <w:t>分別與土庫曼與吉爾吉斯提升為戰略夥伴關係；與哈薩克深化為全面戰略夥伴關係；與烏茲別克則為進一步發展和深化戰略夥伴關係，並簽署友好合作條約。</w:t>
      </w:r>
    </w:p>
  </w:footnote>
  <w:footnote w:id="5">
    <w:p w:rsidR="00D10F8C" w:rsidRPr="00A81BF4" w:rsidRDefault="00D10F8C" w:rsidP="00DC26C4">
      <w:pPr>
        <w:pStyle w:val="af4"/>
        <w:ind w:left="150" w:hangingChars="75" w:hanging="150"/>
        <w:rPr>
          <w:rFonts w:eastAsia="標楷體"/>
        </w:rPr>
      </w:pPr>
      <w:r w:rsidRPr="00A81BF4">
        <w:rPr>
          <w:rStyle w:val="aff6"/>
          <w:rFonts w:eastAsia="標楷體"/>
        </w:rPr>
        <w:footnoteRef/>
      </w:r>
      <w:r w:rsidRPr="00A81BF4">
        <w:rPr>
          <w:rFonts w:eastAsia="標楷體"/>
        </w:rPr>
        <w:t xml:space="preserve"> </w:t>
      </w:r>
      <w:r w:rsidRPr="00A81BF4">
        <w:rPr>
          <w:rFonts w:eastAsia="標楷體"/>
        </w:rPr>
        <w:t>歐亞經濟共同體（</w:t>
      </w:r>
      <w:r w:rsidRPr="00A81BF4">
        <w:rPr>
          <w:rFonts w:eastAsia="標楷體"/>
        </w:rPr>
        <w:t>Eurasian Economic Community</w:t>
      </w:r>
      <w:r w:rsidRPr="00A81BF4">
        <w:rPr>
          <w:rFonts w:eastAsia="標楷體"/>
        </w:rPr>
        <w:t>，縮寫</w:t>
      </w:r>
      <w:r w:rsidRPr="00A81BF4">
        <w:rPr>
          <w:rFonts w:eastAsia="標楷體"/>
        </w:rPr>
        <w:t>EAEC</w:t>
      </w:r>
      <w:r w:rsidRPr="00A81BF4">
        <w:rPr>
          <w:rFonts w:eastAsia="標楷體"/>
        </w:rPr>
        <w:t>或</w:t>
      </w:r>
      <w:r w:rsidRPr="00A81BF4">
        <w:rPr>
          <w:rFonts w:eastAsia="標楷體"/>
        </w:rPr>
        <w:t>EurAsEC</w:t>
      </w:r>
      <w:r w:rsidRPr="00A81BF4">
        <w:rPr>
          <w:rFonts w:eastAsia="標楷體"/>
        </w:rPr>
        <w:t>），起源於獨立國協成員國白俄羅斯、俄羅斯，與哈薩克所簽訂之關稅同盟；</w:t>
      </w:r>
      <w:r w:rsidRPr="00A81BF4">
        <w:rPr>
          <w:rFonts w:eastAsia="標楷體"/>
        </w:rPr>
        <w:t>2000</w:t>
      </w:r>
      <w:r w:rsidRPr="00A81BF4">
        <w:rPr>
          <w:rFonts w:eastAsia="標楷體"/>
        </w:rPr>
        <w:t>年</w:t>
      </w:r>
      <w:r w:rsidRPr="00A81BF4">
        <w:rPr>
          <w:rFonts w:eastAsia="標楷體"/>
        </w:rPr>
        <w:t>10</w:t>
      </w:r>
      <w:r w:rsidRPr="00A81BF4">
        <w:rPr>
          <w:rFonts w:eastAsia="標楷體"/>
        </w:rPr>
        <w:t>月</w:t>
      </w:r>
      <w:r w:rsidRPr="00A81BF4">
        <w:rPr>
          <w:rFonts w:eastAsia="標楷體"/>
        </w:rPr>
        <w:t>10</w:t>
      </w:r>
      <w:r w:rsidRPr="00A81BF4">
        <w:rPr>
          <w:rFonts w:eastAsia="標楷體"/>
        </w:rPr>
        <w:t>日於哈薩克首都阿斯塔納簽訂成立「歐亞經濟共同體」，簽約國為白俄羅斯、俄羅斯、哈薩克、吉爾吉斯及塔吉克，其成員國公民無需簽證可自由進出其他成員國。</w:t>
      </w:r>
    </w:p>
  </w:footnote>
  <w:footnote w:id="6">
    <w:p w:rsidR="00D10F8C" w:rsidRPr="00A81BF4" w:rsidRDefault="00D10F8C" w:rsidP="00DC26C4">
      <w:pPr>
        <w:pStyle w:val="af4"/>
        <w:ind w:left="150" w:hangingChars="75" w:hanging="150"/>
        <w:rPr>
          <w:rFonts w:eastAsia="標楷體"/>
        </w:rPr>
      </w:pPr>
      <w:r w:rsidRPr="00A81BF4">
        <w:rPr>
          <w:rStyle w:val="aff6"/>
          <w:rFonts w:eastAsia="標楷體"/>
        </w:rPr>
        <w:footnoteRef/>
      </w:r>
      <w:r w:rsidRPr="00A81BF4">
        <w:rPr>
          <w:rFonts w:eastAsia="標楷體"/>
        </w:rPr>
        <w:t xml:space="preserve"> 2014</w:t>
      </w:r>
      <w:r w:rsidRPr="00A81BF4">
        <w:rPr>
          <w:rFonts w:eastAsia="標楷體"/>
        </w:rPr>
        <w:t>年</w:t>
      </w:r>
      <w:r w:rsidRPr="00A81BF4">
        <w:rPr>
          <w:rFonts w:eastAsia="標楷體"/>
        </w:rPr>
        <w:t>7</w:t>
      </w:r>
      <w:r w:rsidRPr="00A81BF4">
        <w:rPr>
          <w:rFonts w:eastAsia="標楷體"/>
        </w:rPr>
        <w:t>月</w:t>
      </w:r>
      <w:r w:rsidRPr="00A81BF4">
        <w:rPr>
          <w:rFonts w:eastAsia="標楷體"/>
        </w:rPr>
        <w:t>15</w:t>
      </w:r>
      <w:r w:rsidRPr="00A81BF4">
        <w:rPr>
          <w:rFonts w:eastAsia="標楷體"/>
        </w:rPr>
        <w:t>日在中國大陸主導下，巴西、俄羅斯、印度及南非等金磚五國（</w:t>
      </w:r>
      <w:r w:rsidRPr="00A81BF4">
        <w:rPr>
          <w:rFonts w:eastAsia="標楷體"/>
        </w:rPr>
        <w:t>BRICS</w:t>
      </w:r>
      <w:r w:rsidRPr="00A81BF4">
        <w:rPr>
          <w:rFonts w:eastAsia="標楷體"/>
        </w:rPr>
        <w:t>）決議共同成立名為「新開發銀行」（</w:t>
      </w:r>
      <w:r w:rsidRPr="00A81BF4">
        <w:rPr>
          <w:rFonts w:eastAsia="標楷體"/>
        </w:rPr>
        <w:t>New Development Bank</w:t>
      </w:r>
      <w:r w:rsidRPr="00A81BF4">
        <w:rPr>
          <w:rFonts w:eastAsia="標楷體"/>
        </w:rPr>
        <w:t>，</w:t>
      </w:r>
      <w:r w:rsidRPr="00A81BF4">
        <w:rPr>
          <w:rFonts w:eastAsia="標楷體"/>
        </w:rPr>
        <w:t>NDB</w:t>
      </w:r>
      <w:r w:rsidRPr="00A81BF4">
        <w:rPr>
          <w:rFonts w:eastAsia="標楷體"/>
        </w:rPr>
        <w:t>）的金融機構，總部將設在上海，總裁任期五年，由五國輪流出任，印度代表將是首任總裁。</w:t>
      </w:r>
    </w:p>
  </w:footnote>
  <w:footnote w:id="7">
    <w:p w:rsidR="00D10F8C" w:rsidRPr="005401C7" w:rsidRDefault="00D10F8C" w:rsidP="00DC26C4">
      <w:pPr>
        <w:pStyle w:val="af4"/>
        <w:ind w:left="150" w:hangingChars="75" w:hanging="150"/>
      </w:pPr>
      <w:r w:rsidRPr="00A81BF4">
        <w:rPr>
          <w:rStyle w:val="aff6"/>
          <w:rFonts w:eastAsia="標楷體"/>
        </w:rPr>
        <w:footnoteRef/>
      </w:r>
      <w:r w:rsidRPr="00A81BF4">
        <w:rPr>
          <w:rFonts w:eastAsia="標楷體"/>
        </w:rPr>
        <w:t xml:space="preserve"> 2014</w:t>
      </w:r>
      <w:r w:rsidRPr="00A81BF4">
        <w:rPr>
          <w:rFonts w:eastAsia="標楷體"/>
        </w:rPr>
        <w:t>年</w:t>
      </w:r>
      <w:r w:rsidRPr="00A81BF4">
        <w:rPr>
          <w:rFonts w:eastAsia="標楷體"/>
        </w:rPr>
        <w:t>7</w:t>
      </w:r>
      <w:r w:rsidRPr="00A81BF4">
        <w:rPr>
          <w:rFonts w:eastAsia="標楷體"/>
        </w:rPr>
        <w:t>月</w:t>
      </w:r>
      <w:r w:rsidRPr="00A81BF4">
        <w:rPr>
          <w:rFonts w:eastAsia="標楷體"/>
        </w:rPr>
        <w:t>6</w:t>
      </w:r>
      <w:r w:rsidRPr="00A81BF4">
        <w:rPr>
          <w:rFonts w:eastAsia="標楷體"/>
        </w:rPr>
        <w:t>日至</w:t>
      </w:r>
      <w:r w:rsidRPr="00A81BF4">
        <w:rPr>
          <w:rFonts w:eastAsia="標楷體"/>
        </w:rPr>
        <w:t>8</w:t>
      </w:r>
      <w:r w:rsidRPr="00A81BF4">
        <w:rPr>
          <w:rFonts w:eastAsia="標楷體"/>
        </w:rPr>
        <w:t>日德國總理梅克爾訪問中國大陸</w:t>
      </w:r>
      <w:proofErr w:type="gramStart"/>
      <w:r w:rsidRPr="00A81BF4">
        <w:rPr>
          <w:rFonts w:eastAsia="標楷體"/>
        </w:rPr>
        <w:t>期間，</w:t>
      </w:r>
      <w:proofErr w:type="gramEnd"/>
      <w:r w:rsidRPr="00A81BF4">
        <w:rPr>
          <w:rFonts w:eastAsia="標楷體"/>
        </w:rPr>
        <w:t>習近平當面邀請德國參與「絲綢之路經濟帶」相關建設。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F8C" w:rsidRPr="0028165F" w:rsidRDefault="00D10F8C"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B92FFE"/>
    <w:multiLevelType w:val="hybridMultilevel"/>
    <w:tmpl w:val="CE8C6DEC"/>
    <w:lvl w:ilvl="0" w:tplc="B9C8BF20">
      <w:start w:val="1"/>
      <w:numFmt w:val="taiwaneseCountingThousand"/>
      <w:lvlText w:val="(%1)"/>
      <w:lvlJc w:val="left"/>
      <w:pPr>
        <w:ind w:left="698" w:hanging="696"/>
      </w:pPr>
      <w:rPr>
        <w:rFonts w:ascii="標楷體" w:hAnsi="標楷體" w:hint="default"/>
        <w:b/>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B094579"/>
    <w:multiLevelType w:val="hybridMultilevel"/>
    <w:tmpl w:val="EFECEB04"/>
    <w:lvl w:ilvl="0" w:tplc="B0DA1990">
      <w:start w:val="1"/>
      <w:numFmt w:val="decimal"/>
      <w:lvlText w:val="(%1)"/>
      <w:lvlJc w:val="left"/>
      <w:pPr>
        <w:ind w:left="600" w:hanging="360"/>
      </w:pPr>
      <w:rPr>
        <w:rFonts w:ascii="Times New Roman" w:hAnsi="Times New Roman" w:cs="Times New Roman" w:hint="default"/>
        <w:color w:val="auto"/>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1">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43C2E22"/>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5A12162"/>
    <w:multiLevelType w:val="hybridMultilevel"/>
    <w:tmpl w:val="518244E8"/>
    <w:lvl w:ilvl="0" w:tplc="C2CCC496">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2"/>
  </w:num>
  <w:num w:numId="3">
    <w:abstractNumId w:val="11"/>
  </w:num>
  <w:num w:numId="4">
    <w:abstractNumId w:val="8"/>
  </w:num>
  <w:num w:numId="5">
    <w:abstractNumId w:val="15"/>
  </w:num>
  <w:num w:numId="6">
    <w:abstractNumId w:val="1"/>
  </w:num>
  <w:num w:numId="7">
    <w:abstractNumId w:val="5"/>
  </w:num>
  <w:num w:numId="8">
    <w:abstractNumId w:val="3"/>
  </w:num>
  <w:num w:numId="9">
    <w:abstractNumId w:val="0"/>
  </w:num>
  <w:num w:numId="10">
    <w:abstractNumId w:val="9"/>
  </w:num>
  <w:num w:numId="11">
    <w:abstractNumId w:val="6"/>
  </w:num>
  <w:num w:numId="12">
    <w:abstractNumId w:val="7"/>
  </w:num>
  <w:num w:numId="13">
    <w:abstractNumId w:val="2"/>
  </w:num>
  <w:num w:numId="14">
    <w:abstractNumId w:val="14"/>
  </w:num>
  <w:num w:numId="15">
    <w:abstractNumId w:val="13"/>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EBA"/>
    <w:rsid w:val="000124E1"/>
    <w:rsid w:val="00012577"/>
    <w:rsid w:val="00012585"/>
    <w:rsid w:val="00012A8F"/>
    <w:rsid w:val="00012D5E"/>
    <w:rsid w:val="00013ACF"/>
    <w:rsid w:val="00013C2C"/>
    <w:rsid w:val="000143BC"/>
    <w:rsid w:val="00014577"/>
    <w:rsid w:val="00014665"/>
    <w:rsid w:val="00014ADA"/>
    <w:rsid w:val="00014B70"/>
    <w:rsid w:val="00014D5E"/>
    <w:rsid w:val="0001528C"/>
    <w:rsid w:val="00015A61"/>
    <w:rsid w:val="00015DC7"/>
    <w:rsid w:val="00015EAD"/>
    <w:rsid w:val="00015F4C"/>
    <w:rsid w:val="0001630D"/>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482"/>
    <w:rsid w:val="000246D6"/>
    <w:rsid w:val="00024A9E"/>
    <w:rsid w:val="00024FDD"/>
    <w:rsid w:val="00025052"/>
    <w:rsid w:val="00025CA9"/>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24BA"/>
    <w:rsid w:val="00042B26"/>
    <w:rsid w:val="000432CD"/>
    <w:rsid w:val="00043376"/>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5F32"/>
    <w:rsid w:val="000560DD"/>
    <w:rsid w:val="000563C7"/>
    <w:rsid w:val="0005695F"/>
    <w:rsid w:val="00056D47"/>
    <w:rsid w:val="00056FAD"/>
    <w:rsid w:val="00057416"/>
    <w:rsid w:val="00057D17"/>
    <w:rsid w:val="00057E12"/>
    <w:rsid w:val="00057FD8"/>
    <w:rsid w:val="000600B0"/>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5029"/>
    <w:rsid w:val="00085258"/>
    <w:rsid w:val="00085463"/>
    <w:rsid w:val="00085E5B"/>
    <w:rsid w:val="00085F56"/>
    <w:rsid w:val="0008616D"/>
    <w:rsid w:val="00086247"/>
    <w:rsid w:val="00086C60"/>
    <w:rsid w:val="000876E7"/>
    <w:rsid w:val="0009006B"/>
    <w:rsid w:val="00090132"/>
    <w:rsid w:val="0009017C"/>
    <w:rsid w:val="000905C6"/>
    <w:rsid w:val="00091033"/>
    <w:rsid w:val="0009162D"/>
    <w:rsid w:val="000919B4"/>
    <w:rsid w:val="00091C5D"/>
    <w:rsid w:val="00092152"/>
    <w:rsid w:val="000921A5"/>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683"/>
    <w:rsid w:val="000A0D70"/>
    <w:rsid w:val="000A0DDC"/>
    <w:rsid w:val="000A0EE7"/>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DB0"/>
    <w:rsid w:val="000A7F1F"/>
    <w:rsid w:val="000B0370"/>
    <w:rsid w:val="000B047B"/>
    <w:rsid w:val="000B1079"/>
    <w:rsid w:val="000B1939"/>
    <w:rsid w:val="000B22C5"/>
    <w:rsid w:val="000B2552"/>
    <w:rsid w:val="000B2CE7"/>
    <w:rsid w:val="000B2E02"/>
    <w:rsid w:val="000B373C"/>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680"/>
    <w:rsid w:val="000C67D5"/>
    <w:rsid w:val="000C6A72"/>
    <w:rsid w:val="000C7BA9"/>
    <w:rsid w:val="000C7CFC"/>
    <w:rsid w:val="000D01BF"/>
    <w:rsid w:val="000D0C41"/>
    <w:rsid w:val="000D0E70"/>
    <w:rsid w:val="000D0FC2"/>
    <w:rsid w:val="000D127B"/>
    <w:rsid w:val="000D1563"/>
    <w:rsid w:val="000D183D"/>
    <w:rsid w:val="000D188D"/>
    <w:rsid w:val="000D1CA7"/>
    <w:rsid w:val="000D1CD4"/>
    <w:rsid w:val="000D1E18"/>
    <w:rsid w:val="000D28CE"/>
    <w:rsid w:val="000D3610"/>
    <w:rsid w:val="000D3D89"/>
    <w:rsid w:val="000D3F81"/>
    <w:rsid w:val="000D42C6"/>
    <w:rsid w:val="000D4AC8"/>
    <w:rsid w:val="000D4B43"/>
    <w:rsid w:val="000D58FD"/>
    <w:rsid w:val="000D60FA"/>
    <w:rsid w:val="000D6142"/>
    <w:rsid w:val="000D65F8"/>
    <w:rsid w:val="000D6623"/>
    <w:rsid w:val="000D663F"/>
    <w:rsid w:val="000D6779"/>
    <w:rsid w:val="000D6E3E"/>
    <w:rsid w:val="000E09B7"/>
    <w:rsid w:val="000E1D28"/>
    <w:rsid w:val="000E1DD9"/>
    <w:rsid w:val="000E2063"/>
    <w:rsid w:val="000E2251"/>
    <w:rsid w:val="000E2A9D"/>
    <w:rsid w:val="000E2B96"/>
    <w:rsid w:val="000E2F1F"/>
    <w:rsid w:val="000E375A"/>
    <w:rsid w:val="000E3F9E"/>
    <w:rsid w:val="000E47FB"/>
    <w:rsid w:val="000E49A4"/>
    <w:rsid w:val="000E4A7E"/>
    <w:rsid w:val="000E4BAE"/>
    <w:rsid w:val="000E55B4"/>
    <w:rsid w:val="000E5791"/>
    <w:rsid w:val="000E5822"/>
    <w:rsid w:val="000E658C"/>
    <w:rsid w:val="000E6CE7"/>
    <w:rsid w:val="000E6D86"/>
    <w:rsid w:val="000E74AA"/>
    <w:rsid w:val="000E78D5"/>
    <w:rsid w:val="000E7B17"/>
    <w:rsid w:val="000E7BF8"/>
    <w:rsid w:val="000F050D"/>
    <w:rsid w:val="000F07A1"/>
    <w:rsid w:val="000F0AD2"/>
    <w:rsid w:val="000F0BA1"/>
    <w:rsid w:val="000F0D28"/>
    <w:rsid w:val="000F1AF8"/>
    <w:rsid w:val="000F1B70"/>
    <w:rsid w:val="000F2778"/>
    <w:rsid w:val="000F2915"/>
    <w:rsid w:val="000F2E66"/>
    <w:rsid w:val="000F31D3"/>
    <w:rsid w:val="000F332D"/>
    <w:rsid w:val="000F370A"/>
    <w:rsid w:val="000F3836"/>
    <w:rsid w:val="000F5160"/>
    <w:rsid w:val="000F52A5"/>
    <w:rsid w:val="000F5496"/>
    <w:rsid w:val="000F5593"/>
    <w:rsid w:val="000F5C19"/>
    <w:rsid w:val="000F61B0"/>
    <w:rsid w:val="000F67B6"/>
    <w:rsid w:val="000F7CE6"/>
    <w:rsid w:val="000F7E0A"/>
    <w:rsid w:val="00100154"/>
    <w:rsid w:val="0010066E"/>
    <w:rsid w:val="00100D0F"/>
    <w:rsid w:val="0010173C"/>
    <w:rsid w:val="001017A7"/>
    <w:rsid w:val="001018B5"/>
    <w:rsid w:val="001018DF"/>
    <w:rsid w:val="00101AC0"/>
    <w:rsid w:val="001022DD"/>
    <w:rsid w:val="001026CE"/>
    <w:rsid w:val="001028E5"/>
    <w:rsid w:val="001030C5"/>
    <w:rsid w:val="001033D2"/>
    <w:rsid w:val="0010365D"/>
    <w:rsid w:val="0010444F"/>
    <w:rsid w:val="00104451"/>
    <w:rsid w:val="001044FF"/>
    <w:rsid w:val="00104511"/>
    <w:rsid w:val="0010458F"/>
    <w:rsid w:val="00104C01"/>
    <w:rsid w:val="00105270"/>
    <w:rsid w:val="001057CE"/>
    <w:rsid w:val="001057FA"/>
    <w:rsid w:val="00105BDE"/>
    <w:rsid w:val="00106798"/>
    <w:rsid w:val="00106D77"/>
    <w:rsid w:val="00106E3F"/>
    <w:rsid w:val="00110762"/>
    <w:rsid w:val="00110EB3"/>
    <w:rsid w:val="00111036"/>
    <w:rsid w:val="0011131D"/>
    <w:rsid w:val="00111566"/>
    <w:rsid w:val="0011224B"/>
    <w:rsid w:val="001124D5"/>
    <w:rsid w:val="00112CC2"/>
    <w:rsid w:val="00113433"/>
    <w:rsid w:val="001136DA"/>
    <w:rsid w:val="00113751"/>
    <w:rsid w:val="00113EC9"/>
    <w:rsid w:val="00113FD6"/>
    <w:rsid w:val="00114A5E"/>
    <w:rsid w:val="00114A68"/>
    <w:rsid w:val="00114ABD"/>
    <w:rsid w:val="001152BC"/>
    <w:rsid w:val="001153EB"/>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823"/>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710"/>
    <w:rsid w:val="00142F22"/>
    <w:rsid w:val="00143337"/>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A6"/>
    <w:rsid w:val="00152078"/>
    <w:rsid w:val="0015220C"/>
    <w:rsid w:val="00152643"/>
    <w:rsid w:val="00152898"/>
    <w:rsid w:val="00152F49"/>
    <w:rsid w:val="00152F86"/>
    <w:rsid w:val="00152FEA"/>
    <w:rsid w:val="001532C9"/>
    <w:rsid w:val="00153505"/>
    <w:rsid w:val="00153507"/>
    <w:rsid w:val="0015376C"/>
    <w:rsid w:val="00153AC2"/>
    <w:rsid w:val="00153C77"/>
    <w:rsid w:val="00153D78"/>
    <w:rsid w:val="00154477"/>
    <w:rsid w:val="001545E7"/>
    <w:rsid w:val="001556D2"/>
    <w:rsid w:val="00155A53"/>
    <w:rsid w:val="00155A54"/>
    <w:rsid w:val="00155B64"/>
    <w:rsid w:val="00155C75"/>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841"/>
    <w:rsid w:val="00167E11"/>
    <w:rsid w:val="00167EB7"/>
    <w:rsid w:val="00170211"/>
    <w:rsid w:val="00170F90"/>
    <w:rsid w:val="0017104B"/>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9A7"/>
    <w:rsid w:val="00176BB2"/>
    <w:rsid w:val="0017724E"/>
    <w:rsid w:val="001772EC"/>
    <w:rsid w:val="00177667"/>
    <w:rsid w:val="00177DBC"/>
    <w:rsid w:val="0018011D"/>
    <w:rsid w:val="001801B3"/>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BC"/>
    <w:rsid w:val="00183FCD"/>
    <w:rsid w:val="0018425F"/>
    <w:rsid w:val="00184F9D"/>
    <w:rsid w:val="00184FF6"/>
    <w:rsid w:val="0018581F"/>
    <w:rsid w:val="001859AC"/>
    <w:rsid w:val="00185FC9"/>
    <w:rsid w:val="00186538"/>
    <w:rsid w:val="001868A9"/>
    <w:rsid w:val="00186A9F"/>
    <w:rsid w:val="00187126"/>
    <w:rsid w:val="001872F9"/>
    <w:rsid w:val="0018730A"/>
    <w:rsid w:val="00187443"/>
    <w:rsid w:val="001878E1"/>
    <w:rsid w:val="00187900"/>
    <w:rsid w:val="00187984"/>
    <w:rsid w:val="00187C50"/>
    <w:rsid w:val="00187D66"/>
    <w:rsid w:val="00187F97"/>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BBB"/>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667"/>
    <w:rsid w:val="001B36FD"/>
    <w:rsid w:val="001B3A52"/>
    <w:rsid w:val="001B4279"/>
    <w:rsid w:val="001B42EE"/>
    <w:rsid w:val="001B4C48"/>
    <w:rsid w:val="001B5037"/>
    <w:rsid w:val="001B5EF1"/>
    <w:rsid w:val="001B6842"/>
    <w:rsid w:val="001B696D"/>
    <w:rsid w:val="001B7105"/>
    <w:rsid w:val="001B72E2"/>
    <w:rsid w:val="001B7869"/>
    <w:rsid w:val="001B7952"/>
    <w:rsid w:val="001B7E64"/>
    <w:rsid w:val="001C0047"/>
    <w:rsid w:val="001C013C"/>
    <w:rsid w:val="001C1525"/>
    <w:rsid w:val="001C1554"/>
    <w:rsid w:val="001C17E1"/>
    <w:rsid w:val="001C1B09"/>
    <w:rsid w:val="001C1B7E"/>
    <w:rsid w:val="001C2FA5"/>
    <w:rsid w:val="001C3B24"/>
    <w:rsid w:val="001C3F09"/>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741"/>
    <w:rsid w:val="001D6FB6"/>
    <w:rsid w:val="001D7A6B"/>
    <w:rsid w:val="001D7DCD"/>
    <w:rsid w:val="001E0985"/>
    <w:rsid w:val="001E1102"/>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290"/>
    <w:rsid w:val="001F197B"/>
    <w:rsid w:val="001F1B61"/>
    <w:rsid w:val="001F1DF1"/>
    <w:rsid w:val="001F1E4D"/>
    <w:rsid w:val="001F218C"/>
    <w:rsid w:val="001F253A"/>
    <w:rsid w:val="001F25A0"/>
    <w:rsid w:val="001F328C"/>
    <w:rsid w:val="001F3542"/>
    <w:rsid w:val="001F3868"/>
    <w:rsid w:val="001F39AE"/>
    <w:rsid w:val="001F3A4F"/>
    <w:rsid w:val="001F3EA8"/>
    <w:rsid w:val="001F3FA2"/>
    <w:rsid w:val="001F4C28"/>
    <w:rsid w:val="001F55E4"/>
    <w:rsid w:val="001F5AB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09C"/>
    <w:rsid w:val="002251A7"/>
    <w:rsid w:val="00225B54"/>
    <w:rsid w:val="0022676C"/>
    <w:rsid w:val="00227125"/>
    <w:rsid w:val="0022757F"/>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B0E"/>
    <w:rsid w:val="00252F44"/>
    <w:rsid w:val="0025370E"/>
    <w:rsid w:val="00253AA7"/>
    <w:rsid w:val="00254D27"/>
    <w:rsid w:val="00254EAB"/>
    <w:rsid w:val="00254FDC"/>
    <w:rsid w:val="0025507E"/>
    <w:rsid w:val="002556C5"/>
    <w:rsid w:val="0025606C"/>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E4B"/>
    <w:rsid w:val="00275F02"/>
    <w:rsid w:val="00275FD9"/>
    <w:rsid w:val="00276119"/>
    <w:rsid w:val="002766C7"/>
    <w:rsid w:val="002768B7"/>
    <w:rsid w:val="00276ADA"/>
    <w:rsid w:val="00276BD8"/>
    <w:rsid w:val="00276D6E"/>
    <w:rsid w:val="002774EE"/>
    <w:rsid w:val="00277A20"/>
    <w:rsid w:val="00280267"/>
    <w:rsid w:val="00280ACC"/>
    <w:rsid w:val="002812E9"/>
    <w:rsid w:val="0028165F"/>
    <w:rsid w:val="00281CF8"/>
    <w:rsid w:val="00281D65"/>
    <w:rsid w:val="00282110"/>
    <w:rsid w:val="00282191"/>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87F4D"/>
    <w:rsid w:val="002901F7"/>
    <w:rsid w:val="002908BC"/>
    <w:rsid w:val="0029119E"/>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CD8"/>
    <w:rsid w:val="002B4D72"/>
    <w:rsid w:val="002B53A0"/>
    <w:rsid w:val="002B5939"/>
    <w:rsid w:val="002B6053"/>
    <w:rsid w:val="002B621B"/>
    <w:rsid w:val="002B63A3"/>
    <w:rsid w:val="002B6639"/>
    <w:rsid w:val="002B67F6"/>
    <w:rsid w:val="002B6D2B"/>
    <w:rsid w:val="002B7B07"/>
    <w:rsid w:val="002B7F05"/>
    <w:rsid w:val="002C0816"/>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4A7"/>
    <w:rsid w:val="002C7817"/>
    <w:rsid w:val="002D128B"/>
    <w:rsid w:val="002D1564"/>
    <w:rsid w:val="002D1EA1"/>
    <w:rsid w:val="002D21EC"/>
    <w:rsid w:val="002D2A0F"/>
    <w:rsid w:val="002D2FC3"/>
    <w:rsid w:val="002D32A8"/>
    <w:rsid w:val="002D32BD"/>
    <w:rsid w:val="002D355B"/>
    <w:rsid w:val="002D35B4"/>
    <w:rsid w:val="002D4252"/>
    <w:rsid w:val="002D464E"/>
    <w:rsid w:val="002D5205"/>
    <w:rsid w:val="002D593E"/>
    <w:rsid w:val="002D5A74"/>
    <w:rsid w:val="002D6620"/>
    <w:rsid w:val="002D6E6F"/>
    <w:rsid w:val="002D6E7D"/>
    <w:rsid w:val="002D717B"/>
    <w:rsid w:val="002D7AEC"/>
    <w:rsid w:val="002D7C22"/>
    <w:rsid w:val="002D7DFE"/>
    <w:rsid w:val="002E071F"/>
    <w:rsid w:val="002E0741"/>
    <w:rsid w:val="002E0F5F"/>
    <w:rsid w:val="002E1190"/>
    <w:rsid w:val="002E1F6E"/>
    <w:rsid w:val="002E2656"/>
    <w:rsid w:val="002E303C"/>
    <w:rsid w:val="002E31B9"/>
    <w:rsid w:val="002E3B9F"/>
    <w:rsid w:val="002E4630"/>
    <w:rsid w:val="002E4D28"/>
    <w:rsid w:val="002E536B"/>
    <w:rsid w:val="002E5D0C"/>
    <w:rsid w:val="002E5F9F"/>
    <w:rsid w:val="002E64FA"/>
    <w:rsid w:val="002E7100"/>
    <w:rsid w:val="002E7559"/>
    <w:rsid w:val="002E785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51"/>
    <w:rsid w:val="002F4554"/>
    <w:rsid w:val="002F5D88"/>
    <w:rsid w:val="002F5F6B"/>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315"/>
    <w:rsid w:val="00313672"/>
    <w:rsid w:val="00313BB3"/>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073D"/>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D5C"/>
    <w:rsid w:val="0032514A"/>
    <w:rsid w:val="003257F9"/>
    <w:rsid w:val="00325BC2"/>
    <w:rsid w:val="00325D6A"/>
    <w:rsid w:val="003261F8"/>
    <w:rsid w:val="00326C53"/>
    <w:rsid w:val="00326D61"/>
    <w:rsid w:val="0032794D"/>
    <w:rsid w:val="003302B2"/>
    <w:rsid w:val="003305AE"/>
    <w:rsid w:val="0033066D"/>
    <w:rsid w:val="003307A2"/>
    <w:rsid w:val="00330CE9"/>
    <w:rsid w:val="00330DEC"/>
    <w:rsid w:val="00330EF2"/>
    <w:rsid w:val="0033143F"/>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40107"/>
    <w:rsid w:val="00340330"/>
    <w:rsid w:val="0034060B"/>
    <w:rsid w:val="00340869"/>
    <w:rsid w:val="00340951"/>
    <w:rsid w:val="00340A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6834"/>
    <w:rsid w:val="00347038"/>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C2F"/>
    <w:rsid w:val="00357E8F"/>
    <w:rsid w:val="00360A5D"/>
    <w:rsid w:val="00360AB2"/>
    <w:rsid w:val="00360DEA"/>
    <w:rsid w:val="00360DF7"/>
    <w:rsid w:val="00362130"/>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6BE3"/>
    <w:rsid w:val="00366D50"/>
    <w:rsid w:val="0036728A"/>
    <w:rsid w:val="0036745F"/>
    <w:rsid w:val="00367E63"/>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762"/>
    <w:rsid w:val="00383056"/>
    <w:rsid w:val="00383747"/>
    <w:rsid w:val="00383D25"/>
    <w:rsid w:val="0038484E"/>
    <w:rsid w:val="00384ACC"/>
    <w:rsid w:val="00385519"/>
    <w:rsid w:val="003857D6"/>
    <w:rsid w:val="00385859"/>
    <w:rsid w:val="00385A38"/>
    <w:rsid w:val="00385E69"/>
    <w:rsid w:val="0038610E"/>
    <w:rsid w:val="00387530"/>
    <w:rsid w:val="00387B77"/>
    <w:rsid w:val="00387EC5"/>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DCD"/>
    <w:rsid w:val="003A268D"/>
    <w:rsid w:val="003A2EB4"/>
    <w:rsid w:val="003A3199"/>
    <w:rsid w:val="003A3D74"/>
    <w:rsid w:val="003A3F7A"/>
    <w:rsid w:val="003A4065"/>
    <w:rsid w:val="003A417F"/>
    <w:rsid w:val="003A42BB"/>
    <w:rsid w:val="003A4378"/>
    <w:rsid w:val="003A483D"/>
    <w:rsid w:val="003A4993"/>
    <w:rsid w:val="003A4D66"/>
    <w:rsid w:val="003A4E16"/>
    <w:rsid w:val="003A5A50"/>
    <w:rsid w:val="003A6916"/>
    <w:rsid w:val="003A6A0D"/>
    <w:rsid w:val="003A6BB4"/>
    <w:rsid w:val="003A6D7C"/>
    <w:rsid w:val="003B00C6"/>
    <w:rsid w:val="003B06D1"/>
    <w:rsid w:val="003B0D19"/>
    <w:rsid w:val="003B0F16"/>
    <w:rsid w:val="003B1736"/>
    <w:rsid w:val="003B1748"/>
    <w:rsid w:val="003B18F6"/>
    <w:rsid w:val="003B1AC6"/>
    <w:rsid w:val="003B1BF7"/>
    <w:rsid w:val="003B1E9A"/>
    <w:rsid w:val="003B21DD"/>
    <w:rsid w:val="003B24FA"/>
    <w:rsid w:val="003B33E2"/>
    <w:rsid w:val="003B340F"/>
    <w:rsid w:val="003B3769"/>
    <w:rsid w:val="003B3A8F"/>
    <w:rsid w:val="003B3D53"/>
    <w:rsid w:val="003B5208"/>
    <w:rsid w:val="003B560E"/>
    <w:rsid w:val="003B57B8"/>
    <w:rsid w:val="003B5907"/>
    <w:rsid w:val="003B66EB"/>
    <w:rsid w:val="003B6708"/>
    <w:rsid w:val="003B6DFE"/>
    <w:rsid w:val="003B741A"/>
    <w:rsid w:val="003B74A4"/>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6ACA"/>
    <w:rsid w:val="003D6F5C"/>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39BF"/>
    <w:rsid w:val="003E39DE"/>
    <w:rsid w:val="003E40EF"/>
    <w:rsid w:val="003E4747"/>
    <w:rsid w:val="003E4774"/>
    <w:rsid w:val="003E50DD"/>
    <w:rsid w:val="003E612C"/>
    <w:rsid w:val="003E651E"/>
    <w:rsid w:val="003E6753"/>
    <w:rsid w:val="003E71A8"/>
    <w:rsid w:val="003E73D3"/>
    <w:rsid w:val="003E77F4"/>
    <w:rsid w:val="003F0049"/>
    <w:rsid w:val="003F0EC7"/>
    <w:rsid w:val="003F11AE"/>
    <w:rsid w:val="003F1546"/>
    <w:rsid w:val="003F1BB4"/>
    <w:rsid w:val="003F1BD0"/>
    <w:rsid w:val="003F1DD2"/>
    <w:rsid w:val="003F230B"/>
    <w:rsid w:val="003F2366"/>
    <w:rsid w:val="003F24B6"/>
    <w:rsid w:val="003F24F7"/>
    <w:rsid w:val="003F272D"/>
    <w:rsid w:val="003F29B8"/>
    <w:rsid w:val="003F2C79"/>
    <w:rsid w:val="003F2E5B"/>
    <w:rsid w:val="003F39F2"/>
    <w:rsid w:val="003F3B01"/>
    <w:rsid w:val="003F3EB6"/>
    <w:rsid w:val="003F4617"/>
    <w:rsid w:val="003F5FB8"/>
    <w:rsid w:val="003F5FD7"/>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C98"/>
    <w:rsid w:val="004175D3"/>
    <w:rsid w:val="00417BD2"/>
    <w:rsid w:val="00417CC5"/>
    <w:rsid w:val="004203E2"/>
    <w:rsid w:val="004207B2"/>
    <w:rsid w:val="00420913"/>
    <w:rsid w:val="00420C89"/>
    <w:rsid w:val="00420E21"/>
    <w:rsid w:val="0042115A"/>
    <w:rsid w:val="004211BD"/>
    <w:rsid w:val="004211EE"/>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6816"/>
    <w:rsid w:val="00426A9E"/>
    <w:rsid w:val="00426D8C"/>
    <w:rsid w:val="00427145"/>
    <w:rsid w:val="00427D81"/>
    <w:rsid w:val="004303F1"/>
    <w:rsid w:val="00430EA0"/>
    <w:rsid w:val="00431664"/>
    <w:rsid w:val="004322A0"/>
    <w:rsid w:val="0043298B"/>
    <w:rsid w:val="00432B7B"/>
    <w:rsid w:val="004334AC"/>
    <w:rsid w:val="00433581"/>
    <w:rsid w:val="00434349"/>
    <w:rsid w:val="00434467"/>
    <w:rsid w:val="0043469C"/>
    <w:rsid w:val="00434A36"/>
    <w:rsid w:val="00435065"/>
    <w:rsid w:val="0043548F"/>
    <w:rsid w:val="00435530"/>
    <w:rsid w:val="00435D0D"/>
    <w:rsid w:val="00435D33"/>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AB3"/>
    <w:rsid w:val="00464E46"/>
    <w:rsid w:val="00464FBB"/>
    <w:rsid w:val="004652D5"/>
    <w:rsid w:val="00465916"/>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14D8"/>
    <w:rsid w:val="00492371"/>
    <w:rsid w:val="00492665"/>
    <w:rsid w:val="004928E7"/>
    <w:rsid w:val="00492BFB"/>
    <w:rsid w:val="00492C17"/>
    <w:rsid w:val="00493174"/>
    <w:rsid w:val="00494B27"/>
    <w:rsid w:val="00495050"/>
    <w:rsid w:val="00495311"/>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8C5"/>
    <w:rsid w:val="004A199F"/>
    <w:rsid w:val="004A212F"/>
    <w:rsid w:val="004A2374"/>
    <w:rsid w:val="004A25CE"/>
    <w:rsid w:val="004A2696"/>
    <w:rsid w:val="004A2951"/>
    <w:rsid w:val="004A2E75"/>
    <w:rsid w:val="004A32A9"/>
    <w:rsid w:val="004A3493"/>
    <w:rsid w:val="004A383A"/>
    <w:rsid w:val="004A3E13"/>
    <w:rsid w:val="004A40BD"/>
    <w:rsid w:val="004A4425"/>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4D0"/>
    <w:rsid w:val="004B38FE"/>
    <w:rsid w:val="004B3ACC"/>
    <w:rsid w:val="004B3D67"/>
    <w:rsid w:val="004B466C"/>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95"/>
    <w:rsid w:val="004C1BE6"/>
    <w:rsid w:val="004C204B"/>
    <w:rsid w:val="004C2365"/>
    <w:rsid w:val="004C2447"/>
    <w:rsid w:val="004C29B5"/>
    <w:rsid w:val="004C2F54"/>
    <w:rsid w:val="004C3048"/>
    <w:rsid w:val="004C32B7"/>
    <w:rsid w:val="004C3834"/>
    <w:rsid w:val="004C3B19"/>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199C"/>
    <w:rsid w:val="004D245B"/>
    <w:rsid w:val="004D26CD"/>
    <w:rsid w:val="004D286E"/>
    <w:rsid w:val="004D3171"/>
    <w:rsid w:val="004D38F8"/>
    <w:rsid w:val="004D3E28"/>
    <w:rsid w:val="004D4366"/>
    <w:rsid w:val="004D4D94"/>
    <w:rsid w:val="004D4E6B"/>
    <w:rsid w:val="004D52ED"/>
    <w:rsid w:val="004D5B34"/>
    <w:rsid w:val="004D5C62"/>
    <w:rsid w:val="004D612D"/>
    <w:rsid w:val="004D6389"/>
    <w:rsid w:val="004D7204"/>
    <w:rsid w:val="004D7A65"/>
    <w:rsid w:val="004D7ED1"/>
    <w:rsid w:val="004D7F6B"/>
    <w:rsid w:val="004E048D"/>
    <w:rsid w:val="004E08E2"/>
    <w:rsid w:val="004E127B"/>
    <w:rsid w:val="004E1352"/>
    <w:rsid w:val="004E136D"/>
    <w:rsid w:val="004E1D0D"/>
    <w:rsid w:val="004E1D99"/>
    <w:rsid w:val="004E21F4"/>
    <w:rsid w:val="004E261C"/>
    <w:rsid w:val="004E29E0"/>
    <w:rsid w:val="004E2D61"/>
    <w:rsid w:val="004E2DDD"/>
    <w:rsid w:val="004E3273"/>
    <w:rsid w:val="004E3802"/>
    <w:rsid w:val="004E3A97"/>
    <w:rsid w:val="004E3F82"/>
    <w:rsid w:val="004E4CD8"/>
    <w:rsid w:val="004E510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3548"/>
    <w:rsid w:val="004F3A81"/>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C4"/>
    <w:rsid w:val="00501F70"/>
    <w:rsid w:val="0050225F"/>
    <w:rsid w:val="00502F84"/>
    <w:rsid w:val="0050322E"/>
    <w:rsid w:val="0050349D"/>
    <w:rsid w:val="005039EA"/>
    <w:rsid w:val="00503EED"/>
    <w:rsid w:val="005045A7"/>
    <w:rsid w:val="00504E09"/>
    <w:rsid w:val="00505390"/>
    <w:rsid w:val="00505A87"/>
    <w:rsid w:val="00506996"/>
    <w:rsid w:val="00506B0B"/>
    <w:rsid w:val="0050700B"/>
    <w:rsid w:val="0050720E"/>
    <w:rsid w:val="0050791C"/>
    <w:rsid w:val="00507D94"/>
    <w:rsid w:val="00510665"/>
    <w:rsid w:val="00510EAA"/>
    <w:rsid w:val="00510F11"/>
    <w:rsid w:val="0051150E"/>
    <w:rsid w:val="005119B0"/>
    <w:rsid w:val="005120E3"/>
    <w:rsid w:val="005125F9"/>
    <w:rsid w:val="00512A7D"/>
    <w:rsid w:val="00512D49"/>
    <w:rsid w:val="00512F32"/>
    <w:rsid w:val="00513282"/>
    <w:rsid w:val="005137F0"/>
    <w:rsid w:val="0051433A"/>
    <w:rsid w:val="005147D4"/>
    <w:rsid w:val="005147F1"/>
    <w:rsid w:val="00515374"/>
    <w:rsid w:val="005155C2"/>
    <w:rsid w:val="0051589C"/>
    <w:rsid w:val="005158CE"/>
    <w:rsid w:val="005158D3"/>
    <w:rsid w:val="00515925"/>
    <w:rsid w:val="00515B4A"/>
    <w:rsid w:val="00515EEF"/>
    <w:rsid w:val="0051604B"/>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6A1"/>
    <w:rsid w:val="00526F27"/>
    <w:rsid w:val="0052720A"/>
    <w:rsid w:val="00527281"/>
    <w:rsid w:val="005300B3"/>
    <w:rsid w:val="005300BC"/>
    <w:rsid w:val="0053016C"/>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5D73"/>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20A"/>
    <w:rsid w:val="0054549B"/>
    <w:rsid w:val="00546380"/>
    <w:rsid w:val="00546732"/>
    <w:rsid w:val="00546A8D"/>
    <w:rsid w:val="00547E3B"/>
    <w:rsid w:val="005503B7"/>
    <w:rsid w:val="005504A6"/>
    <w:rsid w:val="00550AAA"/>
    <w:rsid w:val="00550C02"/>
    <w:rsid w:val="0055119E"/>
    <w:rsid w:val="00551422"/>
    <w:rsid w:val="0055331B"/>
    <w:rsid w:val="005535E4"/>
    <w:rsid w:val="00553808"/>
    <w:rsid w:val="00553A71"/>
    <w:rsid w:val="00554146"/>
    <w:rsid w:val="00554659"/>
    <w:rsid w:val="005549B2"/>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579"/>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118F"/>
    <w:rsid w:val="005819DA"/>
    <w:rsid w:val="00581EA9"/>
    <w:rsid w:val="0058210D"/>
    <w:rsid w:val="00582683"/>
    <w:rsid w:val="00582789"/>
    <w:rsid w:val="005829AF"/>
    <w:rsid w:val="00582A88"/>
    <w:rsid w:val="00582AB7"/>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B40"/>
    <w:rsid w:val="00592DC0"/>
    <w:rsid w:val="00592E0D"/>
    <w:rsid w:val="005932B6"/>
    <w:rsid w:val="00593E15"/>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0FE7"/>
    <w:rsid w:val="005A104D"/>
    <w:rsid w:val="005A132D"/>
    <w:rsid w:val="005A163C"/>
    <w:rsid w:val="005A1660"/>
    <w:rsid w:val="005A22AC"/>
    <w:rsid w:val="005A24E1"/>
    <w:rsid w:val="005A2B7B"/>
    <w:rsid w:val="005A2EDA"/>
    <w:rsid w:val="005A3431"/>
    <w:rsid w:val="005A3442"/>
    <w:rsid w:val="005A3DAB"/>
    <w:rsid w:val="005A3FE2"/>
    <w:rsid w:val="005A4149"/>
    <w:rsid w:val="005A46F8"/>
    <w:rsid w:val="005A497C"/>
    <w:rsid w:val="005A51A9"/>
    <w:rsid w:val="005A51F9"/>
    <w:rsid w:val="005A627B"/>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B2A"/>
    <w:rsid w:val="005C0FD0"/>
    <w:rsid w:val="005C176D"/>
    <w:rsid w:val="005C1B8A"/>
    <w:rsid w:val="005C1BA5"/>
    <w:rsid w:val="005C2280"/>
    <w:rsid w:val="005C2F26"/>
    <w:rsid w:val="005C330A"/>
    <w:rsid w:val="005C3C11"/>
    <w:rsid w:val="005C3D59"/>
    <w:rsid w:val="005C54F0"/>
    <w:rsid w:val="005C5577"/>
    <w:rsid w:val="005C5C81"/>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1D13"/>
    <w:rsid w:val="005D2440"/>
    <w:rsid w:val="005D28E9"/>
    <w:rsid w:val="005D2BEF"/>
    <w:rsid w:val="005D410E"/>
    <w:rsid w:val="005D4B08"/>
    <w:rsid w:val="005D53B7"/>
    <w:rsid w:val="005D5931"/>
    <w:rsid w:val="005D660C"/>
    <w:rsid w:val="005D6CEF"/>
    <w:rsid w:val="005D7042"/>
    <w:rsid w:val="005D7248"/>
    <w:rsid w:val="005D7559"/>
    <w:rsid w:val="005E0464"/>
    <w:rsid w:val="005E065B"/>
    <w:rsid w:val="005E0874"/>
    <w:rsid w:val="005E0888"/>
    <w:rsid w:val="005E0A89"/>
    <w:rsid w:val="005E0ECE"/>
    <w:rsid w:val="005E145A"/>
    <w:rsid w:val="005E1B34"/>
    <w:rsid w:val="005E23E9"/>
    <w:rsid w:val="005E26D5"/>
    <w:rsid w:val="005E2F79"/>
    <w:rsid w:val="005E322D"/>
    <w:rsid w:val="005E36D2"/>
    <w:rsid w:val="005E37E5"/>
    <w:rsid w:val="005E3FA1"/>
    <w:rsid w:val="005E417B"/>
    <w:rsid w:val="005E4C03"/>
    <w:rsid w:val="005E4C4D"/>
    <w:rsid w:val="005E4D90"/>
    <w:rsid w:val="005E4E4E"/>
    <w:rsid w:val="005E54A9"/>
    <w:rsid w:val="005E54D1"/>
    <w:rsid w:val="005E5F64"/>
    <w:rsid w:val="005E6406"/>
    <w:rsid w:val="005E7585"/>
    <w:rsid w:val="005E75B6"/>
    <w:rsid w:val="005E7730"/>
    <w:rsid w:val="005F043E"/>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47BE"/>
    <w:rsid w:val="005F4EF5"/>
    <w:rsid w:val="005F53DA"/>
    <w:rsid w:val="005F5713"/>
    <w:rsid w:val="005F5931"/>
    <w:rsid w:val="005F5B0F"/>
    <w:rsid w:val="005F5FA5"/>
    <w:rsid w:val="005F6433"/>
    <w:rsid w:val="005F6A88"/>
    <w:rsid w:val="005F6BF1"/>
    <w:rsid w:val="005F70B6"/>
    <w:rsid w:val="005F70D1"/>
    <w:rsid w:val="00600308"/>
    <w:rsid w:val="00600EA4"/>
    <w:rsid w:val="00601099"/>
    <w:rsid w:val="006011A9"/>
    <w:rsid w:val="0060124B"/>
    <w:rsid w:val="006017D4"/>
    <w:rsid w:val="00602745"/>
    <w:rsid w:val="00602846"/>
    <w:rsid w:val="0060286B"/>
    <w:rsid w:val="00603D5A"/>
    <w:rsid w:val="0060417A"/>
    <w:rsid w:val="0060489D"/>
    <w:rsid w:val="00604902"/>
    <w:rsid w:val="00604B6B"/>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E6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5E96"/>
    <w:rsid w:val="00636000"/>
    <w:rsid w:val="0063670E"/>
    <w:rsid w:val="00636DCB"/>
    <w:rsid w:val="00637B6C"/>
    <w:rsid w:val="00637D8F"/>
    <w:rsid w:val="0064028F"/>
    <w:rsid w:val="00640571"/>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616A"/>
    <w:rsid w:val="006463DC"/>
    <w:rsid w:val="0064641D"/>
    <w:rsid w:val="00646FE3"/>
    <w:rsid w:val="0064702F"/>
    <w:rsid w:val="00647946"/>
    <w:rsid w:val="00650066"/>
    <w:rsid w:val="00650514"/>
    <w:rsid w:val="00650657"/>
    <w:rsid w:val="00650FC7"/>
    <w:rsid w:val="00651FA2"/>
    <w:rsid w:val="00652523"/>
    <w:rsid w:val="00652702"/>
    <w:rsid w:val="00652C9C"/>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284D"/>
    <w:rsid w:val="00672C41"/>
    <w:rsid w:val="006733B5"/>
    <w:rsid w:val="00673DB7"/>
    <w:rsid w:val="00674163"/>
    <w:rsid w:val="00674203"/>
    <w:rsid w:val="00674795"/>
    <w:rsid w:val="00674A12"/>
    <w:rsid w:val="00674AA7"/>
    <w:rsid w:val="00674FC9"/>
    <w:rsid w:val="006755F3"/>
    <w:rsid w:val="006756F4"/>
    <w:rsid w:val="00675C01"/>
    <w:rsid w:val="006768CD"/>
    <w:rsid w:val="006769E3"/>
    <w:rsid w:val="00676E83"/>
    <w:rsid w:val="0067706B"/>
    <w:rsid w:val="006771F5"/>
    <w:rsid w:val="00677418"/>
    <w:rsid w:val="0067757C"/>
    <w:rsid w:val="00677705"/>
    <w:rsid w:val="0067784E"/>
    <w:rsid w:val="006779FB"/>
    <w:rsid w:val="00677A58"/>
    <w:rsid w:val="00680733"/>
    <w:rsid w:val="006808E6"/>
    <w:rsid w:val="006809CF"/>
    <w:rsid w:val="00680F42"/>
    <w:rsid w:val="00681A4C"/>
    <w:rsid w:val="00681AD5"/>
    <w:rsid w:val="006822B6"/>
    <w:rsid w:val="006822F8"/>
    <w:rsid w:val="00682808"/>
    <w:rsid w:val="006831F1"/>
    <w:rsid w:val="006833BF"/>
    <w:rsid w:val="00683A3E"/>
    <w:rsid w:val="00683C03"/>
    <w:rsid w:val="00684051"/>
    <w:rsid w:val="006859B5"/>
    <w:rsid w:val="00686330"/>
    <w:rsid w:val="006863B4"/>
    <w:rsid w:val="0068759C"/>
    <w:rsid w:val="00687A1D"/>
    <w:rsid w:val="00687AC1"/>
    <w:rsid w:val="006906A2"/>
    <w:rsid w:val="0069073D"/>
    <w:rsid w:val="006920D7"/>
    <w:rsid w:val="0069222B"/>
    <w:rsid w:val="00692828"/>
    <w:rsid w:val="006929E4"/>
    <w:rsid w:val="00692F60"/>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620"/>
    <w:rsid w:val="006A38C2"/>
    <w:rsid w:val="006A3CDE"/>
    <w:rsid w:val="006A40D7"/>
    <w:rsid w:val="006A435D"/>
    <w:rsid w:val="006A518A"/>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C5F"/>
    <w:rsid w:val="006B42F2"/>
    <w:rsid w:val="006B43A9"/>
    <w:rsid w:val="006B48AC"/>
    <w:rsid w:val="006B4A59"/>
    <w:rsid w:val="006B4CC7"/>
    <w:rsid w:val="006B4F0C"/>
    <w:rsid w:val="006B514D"/>
    <w:rsid w:val="006B5176"/>
    <w:rsid w:val="006B54A2"/>
    <w:rsid w:val="006B552F"/>
    <w:rsid w:val="006B572F"/>
    <w:rsid w:val="006B5805"/>
    <w:rsid w:val="006B5E1A"/>
    <w:rsid w:val="006B5E4E"/>
    <w:rsid w:val="006B5E83"/>
    <w:rsid w:val="006B601F"/>
    <w:rsid w:val="006B613D"/>
    <w:rsid w:val="006B6D57"/>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300F"/>
    <w:rsid w:val="006C313D"/>
    <w:rsid w:val="006C35E0"/>
    <w:rsid w:val="006C36C3"/>
    <w:rsid w:val="006C3BF3"/>
    <w:rsid w:val="006C42FB"/>
    <w:rsid w:val="006C4531"/>
    <w:rsid w:val="006C4613"/>
    <w:rsid w:val="006C532E"/>
    <w:rsid w:val="006C5895"/>
    <w:rsid w:val="006C65E3"/>
    <w:rsid w:val="006C66C3"/>
    <w:rsid w:val="006C6BB6"/>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A76"/>
    <w:rsid w:val="006D3CC2"/>
    <w:rsid w:val="006D3F53"/>
    <w:rsid w:val="006D4ECC"/>
    <w:rsid w:val="006D5445"/>
    <w:rsid w:val="006D5B1D"/>
    <w:rsid w:val="006D5C21"/>
    <w:rsid w:val="006D5F74"/>
    <w:rsid w:val="006D6167"/>
    <w:rsid w:val="006D6BC4"/>
    <w:rsid w:val="006D6CCF"/>
    <w:rsid w:val="006D6EDA"/>
    <w:rsid w:val="006E0140"/>
    <w:rsid w:val="006E099C"/>
    <w:rsid w:val="006E0B13"/>
    <w:rsid w:val="006E1038"/>
    <w:rsid w:val="006E1320"/>
    <w:rsid w:val="006E13D2"/>
    <w:rsid w:val="006E14F7"/>
    <w:rsid w:val="006E1AF1"/>
    <w:rsid w:val="006E2219"/>
    <w:rsid w:val="006E22B7"/>
    <w:rsid w:val="006E37F7"/>
    <w:rsid w:val="006E39D2"/>
    <w:rsid w:val="006E3A8C"/>
    <w:rsid w:val="006E4FDA"/>
    <w:rsid w:val="006E5161"/>
    <w:rsid w:val="006E51A6"/>
    <w:rsid w:val="006E670C"/>
    <w:rsid w:val="006E6771"/>
    <w:rsid w:val="006E700B"/>
    <w:rsid w:val="006E73DC"/>
    <w:rsid w:val="006E78C6"/>
    <w:rsid w:val="006E799E"/>
    <w:rsid w:val="006E79C5"/>
    <w:rsid w:val="006E7A2B"/>
    <w:rsid w:val="006E7BAE"/>
    <w:rsid w:val="006F004B"/>
    <w:rsid w:val="006F0BD0"/>
    <w:rsid w:val="006F0DAA"/>
    <w:rsid w:val="006F184B"/>
    <w:rsid w:val="006F1B89"/>
    <w:rsid w:val="006F1C41"/>
    <w:rsid w:val="006F1FCE"/>
    <w:rsid w:val="006F22DB"/>
    <w:rsid w:val="006F286C"/>
    <w:rsid w:val="006F2EFE"/>
    <w:rsid w:val="006F326E"/>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122"/>
    <w:rsid w:val="0070026D"/>
    <w:rsid w:val="007004AF"/>
    <w:rsid w:val="0070109F"/>
    <w:rsid w:val="00701176"/>
    <w:rsid w:val="00701AA5"/>
    <w:rsid w:val="00701C17"/>
    <w:rsid w:val="00701D99"/>
    <w:rsid w:val="00701EE2"/>
    <w:rsid w:val="00701F34"/>
    <w:rsid w:val="007021F9"/>
    <w:rsid w:val="007025AC"/>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1D7"/>
    <w:rsid w:val="00707C9A"/>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37F"/>
    <w:rsid w:val="00734B14"/>
    <w:rsid w:val="00734B94"/>
    <w:rsid w:val="00734F18"/>
    <w:rsid w:val="007353EE"/>
    <w:rsid w:val="007354B1"/>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311"/>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113A"/>
    <w:rsid w:val="007517F7"/>
    <w:rsid w:val="00751DF6"/>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16E4"/>
    <w:rsid w:val="007618A3"/>
    <w:rsid w:val="00761A7B"/>
    <w:rsid w:val="00762109"/>
    <w:rsid w:val="0076263E"/>
    <w:rsid w:val="00762A4B"/>
    <w:rsid w:val="00762A4C"/>
    <w:rsid w:val="00762E52"/>
    <w:rsid w:val="00762F20"/>
    <w:rsid w:val="00763278"/>
    <w:rsid w:val="00763360"/>
    <w:rsid w:val="007633B8"/>
    <w:rsid w:val="007634A9"/>
    <w:rsid w:val="007636DC"/>
    <w:rsid w:val="00763B7F"/>
    <w:rsid w:val="007645FD"/>
    <w:rsid w:val="007646E5"/>
    <w:rsid w:val="007649EB"/>
    <w:rsid w:val="007651D7"/>
    <w:rsid w:val="007654BF"/>
    <w:rsid w:val="007657FA"/>
    <w:rsid w:val="007658DB"/>
    <w:rsid w:val="00765F2C"/>
    <w:rsid w:val="0076633D"/>
    <w:rsid w:val="00766CD5"/>
    <w:rsid w:val="00766EE1"/>
    <w:rsid w:val="007672C5"/>
    <w:rsid w:val="00767D4E"/>
    <w:rsid w:val="007701D9"/>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830"/>
    <w:rsid w:val="00774867"/>
    <w:rsid w:val="00774A40"/>
    <w:rsid w:val="00774E40"/>
    <w:rsid w:val="00775986"/>
    <w:rsid w:val="00775A86"/>
    <w:rsid w:val="007761D5"/>
    <w:rsid w:val="00776AD2"/>
    <w:rsid w:val="00776D9C"/>
    <w:rsid w:val="0077784E"/>
    <w:rsid w:val="00777F2E"/>
    <w:rsid w:val="00780503"/>
    <w:rsid w:val="00780CFE"/>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297"/>
    <w:rsid w:val="0078776F"/>
    <w:rsid w:val="00787D2C"/>
    <w:rsid w:val="00787D32"/>
    <w:rsid w:val="00790305"/>
    <w:rsid w:val="00790609"/>
    <w:rsid w:val="00790898"/>
    <w:rsid w:val="007909DD"/>
    <w:rsid w:val="00790BF2"/>
    <w:rsid w:val="00790F3B"/>
    <w:rsid w:val="007914B6"/>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48"/>
    <w:rsid w:val="007977E8"/>
    <w:rsid w:val="00797B77"/>
    <w:rsid w:val="00797B97"/>
    <w:rsid w:val="00797E08"/>
    <w:rsid w:val="00797E5F"/>
    <w:rsid w:val="00797EA2"/>
    <w:rsid w:val="007A0BB9"/>
    <w:rsid w:val="007A11B3"/>
    <w:rsid w:val="007A1D69"/>
    <w:rsid w:val="007A1FA9"/>
    <w:rsid w:val="007A2169"/>
    <w:rsid w:val="007A272E"/>
    <w:rsid w:val="007A2780"/>
    <w:rsid w:val="007A2A85"/>
    <w:rsid w:val="007A2B74"/>
    <w:rsid w:val="007A32A1"/>
    <w:rsid w:val="007A3496"/>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696"/>
    <w:rsid w:val="007A77E4"/>
    <w:rsid w:val="007A7AFD"/>
    <w:rsid w:val="007B019E"/>
    <w:rsid w:val="007B027A"/>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4E7"/>
    <w:rsid w:val="007B265F"/>
    <w:rsid w:val="007B2916"/>
    <w:rsid w:val="007B32F3"/>
    <w:rsid w:val="007B32FE"/>
    <w:rsid w:val="007B37CC"/>
    <w:rsid w:val="007B39C3"/>
    <w:rsid w:val="007B3D22"/>
    <w:rsid w:val="007B3D3A"/>
    <w:rsid w:val="007B4BD1"/>
    <w:rsid w:val="007B4C63"/>
    <w:rsid w:val="007B4D76"/>
    <w:rsid w:val="007B4E5D"/>
    <w:rsid w:val="007B5CC5"/>
    <w:rsid w:val="007B625F"/>
    <w:rsid w:val="007B657B"/>
    <w:rsid w:val="007B6A49"/>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B04"/>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AD8"/>
    <w:rsid w:val="007F0D60"/>
    <w:rsid w:val="007F0DC8"/>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59A"/>
    <w:rsid w:val="0080470F"/>
    <w:rsid w:val="00804B36"/>
    <w:rsid w:val="00804C67"/>
    <w:rsid w:val="00804D13"/>
    <w:rsid w:val="00805CC8"/>
    <w:rsid w:val="008062FB"/>
    <w:rsid w:val="0080660F"/>
    <w:rsid w:val="00806BDA"/>
    <w:rsid w:val="0080708E"/>
    <w:rsid w:val="00807299"/>
    <w:rsid w:val="00807898"/>
    <w:rsid w:val="00807BE2"/>
    <w:rsid w:val="00810597"/>
    <w:rsid w:val="0081071F"/>
    <w:rsid w:val="008107FC"/>
    <w:rsid w:val="00810B7B"/>
    <w:rsid w:val="008111C6"/>
    <w:rsid w:val="00811210"/>
    <w:rsid w:val="00811ACF"/>
    <w:rsid w:val="00811FEF"/>
    <w:rsid w:val="00812509"/>
    <w:rsid w:val="00812806"/>
    <w:rsid w:val="00812B40"/>
    <w:rsid w:val="00812D7F"/>
    <w:rsid w:val="00813347"/>
    <w:rsid w:val="008136F1"/>
    <w:rsid w:val="00814113"/>
    <w:rsid w:val="0081444E"/>
    <w:rsid w:val="0081498C"/>
    <w:rsid w:val="00814A65"/>
    <w:rsid w:val="008150DA"/>
    <w:rsid w:val="00815274"/>
    <w:rsid w:val="008157D6"/>
    <w:rsid w:val="00816A28"/>
    <w:rsid w:val="00816A54"/>
    <w:rsid w:val="00816D21"/>
    <w:rsid w:val="00817912"/>
    <w:rsid w:val="00817D37"/>
    <w:rsid w:val="00817DA7"/>
    <w:rsid w:val="00820342"/>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F1E"/>
    <w:rsid w:val="0082706A"/>
    <w:rsid w:val="0082709F"/>
    <w:rsid w:val="00827576"/>
    <w:rsid w:val="00827648"/>
    <w:rsid w:val="00827BF4"/>
    <w:rsid w:val="00827F24"/>
    <w:rsid w:val="008300DF"/>
    <w:rsid w:val="008309DD"/>
    <w:rsid w:val="00830D7D"/>
    <w:rsid w:val="008312F4"/>
    <w:rsid w:val="00831D64"/>
    <w:rsid w:val="00832B80"/>
    <w:rsid w:val="008335AD"/>
    <w:rsid w:val="0083435F"/>
    <w:rsid w:val="0083471E"/>
    <w:rsid w:val="00834AA4"/>
    <w:rsid w:val="00834AE2"/>
    <w:rsid w:val="00835343"/>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3052"/>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0DEB"/>
    <w:rsid w:val="00852091"/>
    <w:rsid w:val="008521F8"/>
    <w:rsid w:val="008522D6"/>
    <w:rsid w:val="0085323B"/>
    <w:rsid w:val="008534C4"/>
    <w:rsid w:val="00853B34"/>
    <w:rsid w:val="00853EFA"/>
    <w:rsid w:val="008541A1"/>
    <w:rsid w:val="00854E31"/>
    <w:rsid w:val="00854EDF"/>
    <w:rsid w:val="008560C8"/>
    <w:rsid w:val="00856CEA"/>
    <w:rsid w:val="00856E60"/>
    <w:rsid w:val="008600B6"/>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69D9"/>
    <w:rsid w:val="00866A3E"/>
    <w:rsid w:val="00866B34"/>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9E6"/>
    <w:rsid w:val="00874219"/>
    <w:rsid w:val="008748B5"/>
    <w:rsid w:val="00874B11"/>
    <w:rsid w:val="00875551"/>
    <w:rsid w:val="008757A1"/>
    <w:rsid w:val="00875DBF"/>
    <w:rsid w:val="00876559"/>
    <w:rsid w:val="0087672F"/>
    <w:rsid w:val="008770F2"/>
    <w:rsid w:val="0087753F"/>
    <w:rsid w:val="00877875"/>
    <w:rsid w:val="00877AC4"/>
    <w:rsid w:val="00877FD5"/>
    <w:rsid w:val="00880007"/>
    <w:rsid w:val="00880150"/>
    <w:rsid w:val="0088040B"/>
    <w:rsid w:val="008805B7"/>
    <w:rsid w:val="00880782"/>
    <w:rsid w:val="00880ABD"/>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C65"/>
    <w:rsid w:val="0089311F"/>
    <w:rsid w:val="008931A3"/>
    <w:rsid w:val="0089340F"/>
    <w:rsid w:val="008935AD"/>
    <w:rsid w:val="008936EC"/>
    <w:rsid w:val="00893E36"/>
    <w:rsid w:val="008944D7"/>
    <w:rsid w:val="0089476A"/>
    <w:rsid w:val="00894D22"/>
    <w:rsid w:val="00895123"/>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9FC"/>
    <w:rsid w:val="008D1AE9"/>
    <w:rsid w:val="008D1BAF"/>
    <w:rsid w:val="008D247F"/>
    <w:rsid w:val="008D26CD"/>
    <w:rsid w:val="008D284E"/>
    <w:rsid w:val="008D2996"/>
    <w:rsid w:val="008D2AE4"/>
    <w:rsid w:val="008D2D7D"/>
    <w:rsid w:val="008D3E44"/>
    <w:rsid w:val="008D412E"/>
    <w:rsid w:val="008D42CE"/>
    <w:rsid w:val="008D4AB6"/>
    <w:rsid w:val="008D534C"/>
    <w:rsid w:val="008D5624"/>
    <w:rsid w:val="008D5756"/>
    <w:rsid w:val="008D5B1D"/>
    <w:rsid w:val="008D5EDD"/>
    <w:rsid w:val="008D6C87"/>
    <w:rsid w:val="008D6DCF"/>
    <w:rsid w:val="008D7082"/>
    <w:rsid w:val="008D74E0"/>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613"/>
    <w:rsid w:val="008E56CB"/>
    <w:rsid w:val="008E57B1"/>
    <w:rsid w:val="008E5CFD"/>
    <w:rsid w:val="008E5D38"/>
    <w:rsid w:val="008E67C9"/>
    <w:rsid w:val="008E7E1F"/>
    <w:rsid w:val="008E7F8E"/>
    <w:rsid w:val="008E7FE6"/>
    <w:rsid w:val="008F03B3"/>
    <w:rsid w:val="008F0736"/>
    <w:rsid w:val="008F0BCF"/>
    <w:rsid w:val="008F1A12"/>
    <w:rsid w:val="008F2580"/>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900476"/>
    <w:rsid w:val="00901387"/>
    <w:rsid w:val="009018B1"/>
    <w:rsid w:val="00901936"/>
    <w:rsid w:val="00901F0C"/>
    <w:rsid w:val="0090254B"/>
    <w:rsid w:val="00902665"/>
    <w:rsid w:val="0090288F"/>
    <w:rsid w:val="009029E6"/>
    <w:rsid w:val="00903A6E"/>
    <w:rsid w:val="00905688"/>
    <w:rsid w:val="009060AF"/>
    <w:rsid w:val="00906228"/>
    <w:rsid w:val="00906706"/>
    <w:rsid w:val="00906707"/>
    <w:rsid w:val="00906BCF"/>
    <w:rsid w:val="009070EE"/>
    <w:rsid w:val="009076CC"/>
    <w:rsid w:val="009078E4"/>
    <w:rsid w:val="00907A05"/>
    <w:rsid w:val="009101C0"/>
    <w:rsid w:val="00910240"/>
    <w:rsid w:val="00910993"/>
    <w:rsid w:val="00910D80"/>
    <w:rsid w:val="009110EB"/>
    <w:rsid w:val="009111E9"/>
    <w:rsid w:val="009114B0"/>
    <w:rsid w:val="00911B8A"/>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42F"/>
    <w:rsid w:val="009166E4"/>
    <w:rsid w:val="00916A40"/>
    <w:rsid w:val="00916C28"/>
    <w:rsid w:val="00917266"/>
    <w:rsid w:val="009176DF"/>
    <w:rsid w:val="0092051D"/>
    <w:rsid w:val="0092071D"/>
    <w:rsid w:val="00920CD8"/>
    <w:rsid w:val="0092124F"/>
    <w:rsid w:val="00921EE1"/>
    <w:rsid w:val="00922485"/>
    <w:rsid w:val="00923080"/>
    <w:rsid w:val="00923489"/>
    <w:rsid w:val="00923F36"/>
    <w:rsid w:val="00924120"/>
    <w:rsid w:val="00924656"/>
    <w:rsid w:val="00924781"/>
    <w:rsid w:val="00924A5A"/>
    <w:rsid w:val="00924A94"/>
    <w:rsid w:val="00924FED"/>
    <w:rsid w:val="009256A6"/>
    <w:rsid w:val="00925C3E"/>
    <w:rsid w:val="00926B23"/>
    <w:rsid w:val="00926E6B"/>
    <w:rsid w:val="009274E8"/>
    <w:rsid w:val="009275CA"/>
    <w:rsid w:val="00927DC4"/>
    <w:rsid w:val="00930241"/>
    <w:rsid w:val="009302D3"/>
    <w:rsid w:val="009304C6"/>
    <w:rsid w:val="00930973"/>
    <w:rsid w:val="00930A57"/>
    <w:rsid w:val="00930CD9"/>
    <w:rsid w:val="00930D7A"/>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7AC"/>
    <w:rsid w:val="00965E10"/>
    <w:rsid w:val="00965F00"/>
    <w:rsid w:val="009660F5"/>
    <w:rsid w:val="0096612D"/>
    <w:rsid w:val="009679A1"/>
    <w:rsid w:val="009679EC"/>
    <w:rsid w:val="00967A43"/>
    <w:rsid w:val="00970BCB"/>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3B7"/>
    <w:rsid w:val="00986649"/>
    <w:rsid w:val="00986747"/>
    <w:rsid w:val="009869DA"/>
    <w:rsid w:val="00986B68"/>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594B"/>
    <w:rsid w:val="00997D6C"/>
    <w:rsid w:val="009A0020"/>
    <w:rsid w:val="009A00E9"/>
    <w:rsid w:val="009A0A78"/>
    <w:rsid w:val="009A0F06"/>
    <w:rsid w:val="009A1469"/>
    <w:rsid w:val="009A1567"/>
    <w:rsid w:val="009A15EC"/>
    <w:rsid w:val="009A1696"/>
    <w:rsid w:val="009A2791"/>
    <w:rsid w:val="009A2963"/>
    <w:rsid w:val="009A2A3D"/>
    <w:rsid w:val="009A3ADE"/>
    <w:rsid w:val="009A3BB7"/>
    <w:rsid w:val="009A3E4A"/>
    <w:rsid w:val="009A3EC3"/>
    <w:rsid w:val="009A43CD"/>
    <w:rsid w:val="009A447E"/>
    <w:rsid w:val="009A476E"/>
    <w:rsid w:val="009A4D46"/>
    <w:rsid w:val="009A4F07"/>
    <w:rsid w:val="009A58D3"/>
    <w:rsid w:val="009A5AF7"/>
    <w:rsid w:val="009A6060"/>
    <w:rsid w:val="009A61C2"/>
    <w:rsid w:val="009A686A"/>
    <w:rsid w:val="009A686D"/>
    <w:rsid w:val="009A7161"/>
    <w:rsid w:val="009A724E"/>
    <w:rsid w:val="009A76EC"/>
    <w:rsid w:val="009A7CAD"/>
    <w:rsid w:val="009A7EC5"/>
    <w:rsid w:val="009B0353"/>
    <w:rsid w:val="009B087E"/>
    <w:rsid w:val="009B1157"/>
    <w:rsid w:val="009B16A4"/>
    <w:rsid w:val="009B1C07"/>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52"/>
    <w:rsid w:val="009B408D"/>
    <w:rsid w:val="009B44F9"/>
    <w:rsid w:val="009B4842"/>
    <w:rsid w:val="009B4938"/>
    <w:rsid w:val="009B570E"/>
    <w:rsid w:val="009B5992"/>
    <w:rsid w:val="009B6F35"/>
    <w:rsid w:val="009B725C"/>
    <w:rsid w:val="009B79CF"/>
    <w:rsid w:val="009B79DF"/>
    <w:rsid w:val="009B7AA1"/>
    <w:rsid w:val="009B7C1B"/>
    <w:rsid w:val="009C02BA"/>
    <w:rsid w:val="009C0D36"/>
    <w:rsid w:val="009C1663"/>
    <w:rsid w:val="009C18B6"/>
    <w:rsid w:val="009C1928"/>
    <w:rsid w:val="009C1BF5"/>
    <w:rsid w:val="009C2261"/>
    <w:rsid w:val="009C2DFA"/>
    <w:rsid w:val="009C2E92"/>
    <w:rsid w:val="009C351F"/>
    <w:rsid w:val="009C3BE9"/>
    <w:rsid w:val="009C4661"/>
    <w:rsid w:val="009C48AA"/>
    <w:rsid w:val="009C4C46"/>
    <w:rsid w:val="009C4F01"/>
    <w:rsid w:val="009C5287"/>
    <w:rsid w:val="009C57A2"/>
    <w:rsid w:val="009C597F"/>
    <w:rsid w:val="009C5BFD"/>
    <w:rsid w:val="009C5EB1"/>
    <w:rsid w:val="009C5EDF"/>
    <w:rsid w:val="009C6468"/>
    <w:rsid w:val="009C7358"/>
    <w:rsid w:val="009C741B"/>
    <w:rsid w:val="009C748F"/>
    <w:rsid w:val="009C7D40"/>
    <w:rsid w:val="009D03C5"/>
    <w:rsid w:val="009D0E0B"/>
    <w:rsid w:val="009D0E73"/>
    <w:rsid w:val="009D0F19"/>
    <w:rsid w:val="009D0F5C"/>
    <w:rsid w:val="009D1442"/>
    <w:rsid w:val="009D1B43"/>
    <w:rsid w:val="009D2147"/>
    <w:rsid w:val="009D2290"/>
    <w:rsid w:val="009D2C06"/>
    <w:rsid w:val="009D2EA6"/>
    <w:rsid w:val="009D304F"/>
    <w:rsid w:val="009D3587"/>
    <w:rsid w:val="009D48C1"/>
    <w:rsid w:val="009D4B6C"/>
    <w:rsid w:val="009D7132"/>
    <w:rsid w:val="009D725B"/>
    <w:rsid w:val="009D744D"/>
    <w:rsid w:val="009D79FC"/>
    <w:rsid w:val="009E04BE"/>
    <w:rsid w:val="009E0930"/>
    <w:rsid w:val="009E0B50"/>
    <w:rsid w:val="009E11EA"/>
    <w:rsid w:val="009E13D9"/>
    <w:rsid w:val="009E187F"/>
    <w:rsid w:val="009E1D01"/>
    <w:rsid w:val="009E1D90"/>
    <w:rsid w:val="009E1E36"/>
    <w:rsid w:val="009E21E5"/>
    <w:rsid w:val="009E21E8"/>
    <w:rsid w:val="009E28E5"/>
    <w:rsid w:val="009E2F22"/>
    <w:rsid w:val="009E3FF7"/>
    <w:rsid w:val="009E4003"/>
    <w:rsid w:val="009E406A"/>
    <w:rsid w:val="009E4AB8"/>
    <w:rsid w:val="009E4AFB"/>
    <w:rsid w:val="009E536E"/>
    <w:rsid w:val="009E5C07"/>
    <w:rsid w:val="009E66CA"/>
    <w:rsid w:val="009E6953"/>
    <w:rsid w:val="009E6ABD"/>
    <w:rsid w:val="009E74C1"/>
    <w:rsid w:val="009E7889"/>
    <w:rsid w:val="009E7CB1"/>
    <w:rsid w:val="009E7FE6"/>
    <w:rsid w:val="009F0E84"/>
    <w:rsid w:val="009F1218"/>
    <w:rsid w:val="009F125C"/>
    <w:rsid w:val="009F1E00"/>
    <w:rsid w:val="009F2406"/>
    <w:rsid w:val="009F2DEC"/>
    <w:rsid w:val="009F37EB"/>
    <w:rsid w:val="009F38E5"/>
    <w:rsid w:val="009F3995"/>
    <w:rsid w:val="009F3DDB"/>
    <w:rsid w:val="009F3F36"/>
    <w:rsid w:val="009F3FA0"/>
    <w:rsid w:val="009F4021"/>
    <w:rsid w:val="009F483D"/>
    <w:rsid w:val="009F4B8A"/>
    <w:rsid w:val="009F4BB1"/>
    <w:rsid w:val="009F517F"/>
    <w:rsid w:val="009F5800"/>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2B7"/>
    <w:rsid w:val="00A022DC"/>
    <w:rsid w:val="00A03E0E"/>
    <w:rsid w:val="00A04C78"/>
    <w:rsid w:val="00A0509D"/>
    <w:rsid w:val="00A057AD"/>
    <w:rsid w:val="00A0634C"/>
    <w:rsid w:val="00A06667"/>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B70"/>
    <w:rsid w:val="00A23C6E"/>
    <w:rsid w:val="00A2400B"/>
    <w:rsid w:val="00A244B5"/>
    <w:rsid w:val="00A24B51"/>
    <w:rsid w:val="00A24F37"/>
    <w:rsid w:val="00A255D4"/>
    <w:rsid w:val="00A25680"/>
    <w:rsid w:val="00A26227"/>
    <w:rsid w:val="00A26522"/>
    <w:rsid w:val="00A269FC"/>
    <w:rsid w:val="00A26AF1"/>
    <w:rsid w:val="00A26DA3"/>
    <w:rsid w:val="00A26DB3"/>
    <w:rsid w:val="00A26EBD"/>
    <w:rsid w:val="00A26EF4"/>
    <w:rsid w:val="00A26F53"/>
    <w:rsid w:val="00A270CB"/>
    <w:rsid w:val="00A27439"/>
    <w:rsid w:val="00A2750F"/>
    <w:rsid w:val="00A3002B"/>
    <w:rsid w:val="00A30109"/>
    <w:rsid w:val="00A30284"/>
    <w:rsid w:val="00A3046D"/>
    <w:rsid w:val="00A30586"/>
    <w:rsid w:val="00A30605"/>
    <w:rsid w:val="00A3095C"/>
    <w:rsid w:val="00A30EC2"/>
    <w:rsid w:val="00A30F0F"/>
    <w:rsid w:val="00A310F1"/>
    <w:rsid w:val="00A315E7"/>
    <w:rsid w:val="00A32686"/>
    <w:rsid w:val="00A3278B"/>
    <w:rsid w:val="00A32B47"/>
    <w:rsid w:val="00A32DBF"/>
    <w:rsid w:val="00A32E45"/>
    <w:rsid w:val="00A3328A"/>
    <w:rsid w:val="00A334B8"/>
    <w:rsid w:val="00A334EE"/>
    <w:rsid w:val="00A33D5F"/>
    <w:rsid w:val="00A34BE1"/>
    <w:rsid w:val="00A34BE2"/>
    <w:rsid w:val="00A3528D"/>
    <w:rsid w:val="00A35325"/>
    <w:rsid w:val="00A3573F"/>
    <w:rsid w:val="00A3592B"/>
    <w:rsid w:val="00A35BA0"/>
    <w:rsid w:val="00A360B8"/>
    <w:rsid w:val="00A36116"/>
    <w:rsid w:val="00A366BC"/>
    <w:rsid w:val="00A36771"/>
    <w:rsid w:val="00A36AC0"/>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C1E"/>
    <w:rsid w:val="00A52D2B"/>
    <w:rsid w:val="00A538FE"/>
    <w:rsid w:val="00A53BB6"/>
    <w:rsid w:val="00A53EA8"/>
    <w:rsid w:val="00A53F3D"/>
    <w:rsid w:val="00A54AE4"/>
    <w:rsid w:val="00A54C0F"/>
    <w:rsid w:val="00A54D17"/>
    <w:rsid w:val="00A54EA5"/>
    <w:rsid w:val="00A5561F"/>
    <w:rsid w:val="00A5573C"/>
    <w:rsid w:val="00A562B6"/>
    <w:rsid w:val="00A5637C"/>
    <w:rsid w:val="00A56822"/>
    <w:rsid w:val="00A56C8C"/>
    <w:rsid w:val="00A6138B"/>
    <w:rsid w:val="00A61761"/>
    <w:rsid w:val="00A618C9"/>
    <w:rsid w:val="00A6192F"/>
    <w:rsid w:val="00A61A95"/>
    <w:rsid w:val="00A622C4"/>
    <w:rsid w:val="00A6232F"/>
    <w:rsid w:val="00A62932"/>
    <w:rsid w:val="00A62A7C"/>
    <w:rsid w:val="00A633F7"/>
    <w:rsid w:val="00A63407"/>
    <w:rsid w:val="00A6346F"/>
    <w:rsid w:val="00A636E2"/>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3AEC"/>
    <w:rsid w:val="00A74351"/>
    <w:rsid w:val="00A74767"/>
    <w:rsid w:val="00A74B1F"/>
    <w:rsid w:val="00A75504"/>
    <w:rsid w:val="00A75560"/>
    <w:rsid w:val="00A75584"/>
    <w:rsid w:val="00A75E06"/>
    <w:rsid w:val="00A761EB"/>
    <w:rsid w:val="00A7621D"/>
    <w:rsid w:val="00A7628C"/>
    <w:rsid w:val="00A76D68"/>
    <w:rsid w:val="00A76E74"/>
    <w:rsid w:val="00A779EE"/>
    <w:rsid w:val="00A77D95"/>
    <w:rsid w:val="00A811DC"/>
    <w:rsid w:val="00A81BF4"/>
    <w:rsid w:val="00A8215F"/>
    <w:rsid w:val="00A8302A"/>
    <w:rsid w:val="00A835B3"/>
    <w:rsid w:val="00A843EA"/>
    <w:rsid w:val="00A845A2"/>
    <w:rsid w:val="00A8519E"/>
    <w:rsid w:val="00A85647"/>
    <w:rsid w:val="00A8577A"/>
    <w:rsid w:val="00A857D7"/>
    <w:rsid w:val="00A85F71"/>
    <w:rsid w:val="00A8694E"/>
    <w:rsid w:val="00A87121"/>
    <w:rsid w:val="00A87A19"/>
    <w:rsid w:val="00A90794"/>
    <w:rsid w:val="00A90802"/>
    <w:rsid w:val="00A90B5A"/>
    <w:rsid w:val="00A90D38"/>
    <w:rsid w:val="00A90F29"/>
    <w:rsid w:val="00A90FFD"/>
    <w:rsid w:val="00A913E4"/>
    <w:rsid w:val="00A9148F"/>
    <w:rsid w:val="00A91658"/>
    <w:rsid w:val="00A924DF"/>
    <w:rsid w:val="00A92D89"/>
    <w:rsid w:val="00A9357D"/>
    <w:rsid w:val="00A93BC5"/>
    <w:rsid w:val="00A93E70"/>
    <w:rsid w:val="00A940FE"/>
    <w:rsid w:val="00A94DA3"/>
    <w:rsid w:val="00A95635"/>
    <w:rsid w:val="00A95BB7"/>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23D"/>
    <w:rsid w:val="00AA6E1C"/>
    <w:rsid w:val="00AA7460"/>
    <w:rsid w:val="00AA7521"/>
    <w:rsid w:val="00AA7F13"/>
    <w:rsid w:val="00AB001A"/>
    <w:rsid w:val="00AB064F"/>
    <w:rsid w:val="00AB090A"/>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E40"/>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12C9"/>
    <w:rsid w:val="00AC18D7"/>
    <w:rsid w:val="00AC19E6"/>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5CE1"/>
    <w:rsid w:val="00AC6464"/>
    <w:rsid w:val="00AC64A5"/>
    <w:rsid w:val="00AC66CF"/>
    <w:rsid w:val="00AC6852"/>
    <w:rsid w:val="00AC6F2C"/>
    <w:rsid w:val="00AC6FF5"/>
    <w:rsid w:val="00AC757E"/>
    <w:rsid w:val="00AC78BB"/>
    <w:rsid w:val="00AC7C47"/>
    <w:rsid w:val="00AC7C64"/>
    <w:rsid w:val="00AD0CFE"/>
    <w:rsid w:val="00AD0DB0"/>
    <w:rsid w:val="00AD0E51"/>
    <w:rsid w:val="00AD131F"/>
    <w:rsid w:val="00AD16A4"/>
    <w:rsid w:val="00AD1958"/>
    <w:rsid w:val="00AD1FCE"/>
    <w:rsid w:val="00AD234B"/>
    <w:rsid w:val="00AD255F"/>
    <w:rsid w:val="00AD2978"/>
    <w:rsid w:val="00AD2EB0"/>
    <w:rsid w:val="00AD2EEA"/>
    <w:rsid w:val="00AD38DA"/>
    <w:rsid w:val="00AD4B79"/>
    <w:rsid w:val="00AD4DB2"/>
    <w:rsid w:val="00AD56C0"/>
    <w:rsid w:val="00AD581A"/>
    <w:rsid w:val="00AD5AB2"/>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BD3"/>
    <w:rsid w:val="00AF3C2D"/>
    <w:rsid w:val="00AF3D09"/>
    <w:rsid w:val="00AF443A"/>
    <w:rsid w:val="00AF4498"/>
    <w:rsid w:val="00AF4A62"/>
    <w:rsid w:val="00AF4CD2"/>
    <w:rsid w:val="00AF54B7"/>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0389"/>
    <w:rsid w:val="00B010A5"/>
    <w:rsid w:val="00B014D1"/>
    <w:rsid w:val="00B0190A"/>
    <w:rsid w:val="00B01E5C"/>
    <w:rsid w:val="00B01EFE"/>
    <w:rsid w:val="00B029CE"/>
    <w:rsid w:val="00B0364A"/>
    <w:rsid w:val="00B04306"/>
    <w:rsid w:val="00B05684"/>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DC5"/>
    <w:rsid w:val="00B21158"/>
    <w:rsid w:val="00B214C3"/>
    <w:rsid w:val="00B214EB"/>
    <w:rsid w:val="00B216CA"/>
    <w:rsid w:val="00B2186F"/>
    <w:rsid w:val="00B219EC"/>
    <w:rsid w:val="00B223EC"/>
    <w:rsid w:val="00B22489"/>
    <w:rsid w:val="00B2297B"/>
    <w:rsid w:val="00B22985"/>
    <w:rsid w:val="00B22B79"/>
    <w:rsid w:val="00B22E26"/>
    <w:rsid w:val="00B23556"/>
    <w:rsid w:val="00B23B8E"/>
    <w:rsid w:val="00B23D6A"/>
    <w:rsid w:val="00B23EE2"/>
    <w:rsid w:val="00B2509F"/>
    <w:rsid w:val="00B2539D"/>
    <w:rsid w:val="00B25C38"/>
    <w:rsid w:val="00B2675C"/>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6F9"/>
    <w:rsid w:val="00B42858"/>
    <w:rsid w:val="00B428E2"/>
    <w:rsid w:val="00B44169"/>
    <w:rsid w:val="00B44865"/>
    <w:rsid w:val="00B451AA"/>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5184"/>
    <w:rsid w:val="00B55D1E"/>
    <w:rsid w:val="00B561EA"/>
    <w:rsid w:val="00B5639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6E3"/>
    <w:rsid w:val="00B62DCD"/>
    <w:rsid w:val="00B62F6D"/>
    <w:rsid w:val="00B63A10"/>
    <w:rsid w:val="00B63C34"/>
    <w:rsid w:val="00B63E4F"/>
    <w:rsid w:val="00B6414B"/>
    <w:rsid w:val="00B6455E"/>
    <w:rsid w:val="00B64769"/>
    <w:rsid w:val="00B64CE4"/>
    <w:rsid w:val="00B65A80"/>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2BB"/>
    <w:rsid w:val="00B737CD"/>
    <w:rsid w:val="00B73901"/>
    <w:rsid w:val="00B73E4F"/>
    <w:rsid w:val="00B744B5"/>
    <w:rsid w:val="00B74C9A"/>
    <w:rsid w:val="00B74FAE"/>
    <w:rsid w:val="00B75439"/>
    <w:rsid w:val="00B75C16"/>
    <w:rsid w:val="00B76066"/>
    <w:rsid w:val="00B761BF"/>
    <w:rsid w:val="00B7681C"/>
    <w:rsid w:val="00B77510"/>
    <w:rsid w:val="00B80445"/>
    <w:rsid w:val="00B80671"/>
    <w:rsid w:val="00B814B5"/>
    <w:rsid w:val="00B8183D"/>
    <w:rsid w:val="00B81972"/>
    <w:rsid w:val="00B8226E"/>
    <w:rsid w:val="00B822C8"/>
    <w:rsid w:val="00B8257F"/>
    <w:rsid w:val="00B825F1"/>
    <w:rsid w:val="00B82783"/>
    <w:rsid w:val="00B8328E"/>
    <w:rsid w:val="00B8349A"/>
    <w:rsid w:val="00B83C4A"/>
    <w:rsid w:val="00B8462B"/>
    <w:rsid w:val="00B84B8D"/>
    <w:rsid w:val="00B8547C"/>
    <w:rsid w:val="00B8587B"/>
    <w:rsid w:val="00B85C3D"/>
    <w:rsid w:val="00B86958"/>
    <w:rsid w:val="00B869DA"/>
    <w:rsid w:val="00B86F31"/>
    <w:rsid w:val="00B86F73"/>
    <w:rsid w:val="00B872C2"/>
    <w:rsid w:val="00B877A7"/>
    <w:rsid w:val="00B877C9"/>
    <w:rsid w:val="00B87AAE"/>
    <w:rsid w:val="00B87B17"/>
    <w:rsid w:val="00B90179"/>
    <w:rsid w:val="00B90336"/>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BC"/>
    <w:rsid w:val="00B97D1A"/>
    <w:rsid w:val="00BA0577"/>
    <w:rsid w:val="00BA069A"/>
    <w:rsid w:val="00BA0770"/>
    <w:rsid w:val="00BA07D4"/>
    <w:rsid w:val="00BA09C1"/>
    <w:rsid w:val="00BA0B92"/>
    <w:rsid w:val="00BA0C69"/>
    <w:rsid w:val="00BA1768"/>
    <w:rsid w:val="00BA22BE"/>
    <w:rsid w:val="00BA26C5"/>
    <w:rsid w:val="00BA2E7D"/>
    <w:rsid w:val="00BA2E8E"/>
    <w:rsid w:val="00BA317B"/>
    <w:rsid w:val="00BA3860"/>
    <w:rsid w:val="00BA39ED"/>
    <w:rsid w:val="00BA3D44"/>
    <w:rsid w:val="00BA492F"/>
    <w:rsid w:val="00BA4EC8"/>
    <w:rsid w:val="00BA4F35"/>
    <w:rsid w:val="00BA5AEA"/>
    <w:rsid w:val="00BA604C"/>
    <w:rsid w:val="00BA6739"/>
    <w:rsid w:val="00BA6951"/>
    <w:rsid w:val="00BA6F8B"/>
    <w:rsid w:val="00BA71F0"/>
    <w:rsid w:val="00BA77A0"/>
    <w:rsid w:val="00BA7C43"/>
    <w:rsid w:val="00BA7DED"/>
    <w:rsid w:val="00BB03D4"/>
    <w:rsid w:val="00BB0DF0"/>
    <w:rsid w:val="00BB105D"/>
    <w:rsid w:val="00BB120D"/>
    <w:rsid w:val="00BB15A1"/>
    <w:rsid w:val="00BB20E0"/>
    <w:rsid w:val="00BB20F9"/>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6315"/>
    <w:rsid w:val="00BC6397"/>
    <w:rsid w:val="00BC6C33"/>
    <w:rsid w:val="00BC6F70"/>
    <w:rsid w:val="00BC711A"/>
    <w:rsid w:val="00BC738D"/>
    <w:rsid w:val="00BC73D5"/>
    <w:rsid w:val="00BC75E4"/>
    <w:rsid w:val="00BD0525"/>
    <w:rsid w:val="00BD0929"/>
    <w:rsid w:val="00BD0A95"/>
    <w:rsid w:val="00BD0AAD"/>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FA6"/>
    <w:rsid w:val="00BD72B7"/>
    <w:rsid w:val="00BD7CC7"/>
    <w:rsid w:val="00BD7FF0"/>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6405"/>
    <w:rsid w:val="00BE6589"/>
    <w:rsid w:val="00BE6914"/>
    <w:rsid w:val="00BE69D4"/>
    <w:rsid w:val="00BE6E6C"/>
    <w:rsid w:val="00BE7509"/>
    <w:rsid w:val="00BF0038"/>
    <w:rsid w:val="00BF038F"/>
    <w:rsid w:val="00BF050A"/>
    <w:rsid w:val="00BF0632"/>
    <w:rsid w:val="00BF0710"/>
    <w:rsid w:val="00BF0E7E"/>
    <w:rsid w:val="00BF17EA"/>
    <w:rsid w:val="00BF1859"/>
    <w:rsid w:val="00BF18A8"/>
    <w:rsid w:val="00BF21AD"/>
    <w:rsid w:val="00BF2391"/>
    <w:rsid w:val="00BF2AC5"/>
    <w:rsid w:val="00BF2B36"/>
    <w:rsid w:val="00BF2C98"/>
    <w:rsid w:val="00BF2D81"/>
    <w:rsid w:val="00BF30E0"/>
    <w:rsid w:val="00BF37F8"/>
    <w:rsid w:val="00BF3B1B"/>
    <w:rsid w:val="00BF3C28"/>
    <w:rsid w:val="00BF3FD8"/>
    <w:rsid w:val="00BF439D"/>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4"/>
    <w:rsid w:val="00C0651F"/>
    <w:rsid w:val="00C06ADD"/>
    <w:rsid w:val="00C06EB5"/>
    <w:rsid w:val="00C07201"/>
    <w:rsid w:val="00C0771A"/>
    <w:rsid w:val="00C077A8"/>
    <w:rsid w:val="00C07A13"/>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70C9"/>
    <w:rsid w:val="00C173A1"/>
    <w:rsid w:val="00C17B48"/>
    <w:rsid w:val="00C17DAD"/>
    <w:rsid w:val="00C203E0"/>
    <w:rsid w:val="00C20BEA"/>
    <w:rsid w:val="00C20C3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BF"/>
    <w:rsid w:val="00C27E49"/>
    <w:rsid w:val="00C302D7"/>
    <w:rsid w:val="00C3058F"/>
    <w:rsid w:val="00C30776"/>
    <w:rsid w:val="00C308FE"/>
    <w:rsid w:val="00C30BFA"/>
    <w:rsid w:val="00C30DA1"/>
    <w:rsid w:val="00C318FC"/>
    <w:rsid w:val="00C31FA5"/>
    <w:rsid w:val="00C3252D"/>
    <w:rsid w:val="00C328BF"/>
    <w:rsid w:val="00C32DDB"/>
    <w:rsid w:val="00C33716"/>
    <w:rsid w:val="00C33BF6"/>
    <w:rsid w:val="00C34819"/>
    <w:rsid w:val="00C34FDE"/>
    <w:rsid w:val="00C35191"/>
    <w:rsid w:val="00C351B6"/>
    <w:rsid w:val="00C35331"/>
    <w:rsid w:val="00C35419"/>
    <w:rsid w:val="00C35737"/>
    <w:rsid w:val="00C35909"/>
    <w:rsid w:val="00C35980"/>
    <w:rsid w:val="00C361DD"/>
    <w:rsid w:val="00C36A99"/>
    <w:rsid w:val="00C36F44"/>
    <w:rsid w:val="00C37352"/>
    <w:rsid w:val="00C3737E"/>
    <w:rsid w:val="00C37BC5"/>
    <w:rsid w:val="00C37F32"/>
    <w:rsid w:val="00C401E7"/>
    <w:rsid w:val="00C40DA8"/>
    <w:rsid w:val="00C414FB"/>
    <w:rsid w:val="00C415FE"/>
    <w:rsid w:val="00C446FD"/>
    <w:rsid w:val="00C44CE2"/>
    <w:rsid w:val="00C44D2E"/>
    <w:rsid w:val="00C453A0"/>
    <w:rsid w:val="00C45A76"/>
    <w:rsid w:val="00C45AD3"/>
    <w:rsid w:val="00C46233"/>
    <w:rsid w:val="00C46645"/>
    <w:rsid w:val="00C46931"/>
    <w:rsid w:val="00C469C7"/>
    <w:rsid w:val="00C46AEB"/>
    <w:rsid w:val="00C46BB3"/>
    <w:rsid w:val="00C46BBC"/>
    <w:rsid w:val="00C4701D"/>
    <w:rsid w:val="00C47504"/>
    <w:rsid w:val="00C47559"/>
    <w:rsid w:val="00C47B99"/>
    <w:rsid w:val="00C502C8"/>
    <w:rsid w:val="00C506DB"/>
    <w:rsid w:val="00C5140F"/>
    <w:rsid w:val="00C51831"/>
    <w:rsid w:val="00C51852"/>
    <w:rsid w:val="00C51951"/>
    <w:rsid w:val="00C51E88"/>
    <w:rsid w:val="00C522BD"/>
    <w:rsid w:val="00C52B20"/>
    <w:rsid w:val="00C53059"/>
    <w:rsid w:val="00C5398B"/>
    <w:rsid w:val="00C53E45"/>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126A"/>
    <w:rsid w:val="00C6126E"/>
    <w:rsid w:val="00C619B3"/>
    <w:rsid w:val="00C61A67"/>
    <w:rsid w:val="00C61B74"/>
    <w:rsid w:val="00C61DD4"/>
    <w:rsid w:val="00C62E59"/>
    <w:rsid w:val="00C6302B"/>
    <w:rsid w:val="00C6310A"/>
    <w:rsid w:val="00C63299"/>
    <w:rsid w:val="00C63388"/>
    <w:rsid w:val="00C6404F"/>
    <w:rsid w:val="00C640B7"/>
    <w:rsid w:val="00C65947"/>
    <w:rsid w:val="00C659DB"/>
    <w:rsid w:val="00C65B3F"/>
    <w:rsid w:val="00C65E75"/>
    <w:rsid w:val="00C6625D"/>
    <w:rsid w:val="00C66269"/>
    <w:rsid w:val="00C663B1"/>
    <w:rsid w:val="00C664AB"/>
    <w:rsid w:val="00C67BF0"/>
    <w:rsid w:val="00C70D42"/>
    <w:rsid w:val="00C70D89"/>
    <w:rsid w:val="00C7141C"/>
    <w:rsid w:val="00C7213C"/>
    <w:rsid w:val="00C723EF"/>
    <w:rsid w:val="00C72AFA"/>
    <w:rsid w:val="00C72D7E"/>
    <w:rsid w:val="00C73413"/>
    <w:rsid w:val="00C73BED"/>
    <w:rsid w:val="00C74E06"/>
    <w:rsid w:val="00C750F4"/>
    <w:rsid w:val="00C753B6"/>
    <w:rsid w:val="00C75725"/>
    <w:rsid w:val="00C75B08"/>
    <w:rsid w:val="00C766DC"/>
    <w:rsid w:val="00C769E2"/>
    <w:rsid w:val="00C77234"/>
    <w:rsid w:val="00C7723F"/>
    <w:rsid w:val="00C77A90"/>
    <w:rsid w:val="00C77F53"/>
    <w:rsid w:val="00C80453"/>
    <w:rsid w:val="00C80B33"/>
    <w:rsid w:val="00C80E17"/>
    <w:rsid w:val="00C8177A"/>
    <w:rsid w:val="00C81B5A"/>
    <w:rsid w:val="00C82326"/>
    <w:rsid w:val="00C831C4"/>
    <w:rsid w:val="00C83725"/>
    <w:rsid w:val="00C83889"/>
    <w:rsid w:val="00C84858"/>
    <w:rsid w:val="00C84F77"/>
    <w:rsid w:val="00C84F9E"/>
    <w:rsid w:val="00C85042"/>
    <w:rsid w:val="00C85126"/>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72E5"/>
    <w:rsid w:val="00C978D6"/>
    <w:rsid w:val="00C97997"/>
    <w:rsid w:val="00C979B8"/>
    <w:rsid w:val="00C97C23"/>
    <w:rsid w:val="00CA00DC"/>
    <w:rsid w:val="00CA07C6"/>
    <w:rsid w:val="00CA092D"/>
    <w:rsid w:val="00CA0BBC"/>
    <w:rsid w:val="00CA1152"/>
    <w:rsid w:val="00CA15DE"/>
    <w:rsid w:val="00CA1ABD"/>
    <w:rsid w:val="00CA1F0C"/>
    <w:rsid w:val="00CA1F31"/>
    <w:rsid w:val="00CA1FD9"/>
    <w:rsid w:val="00CA2678"/>
    <w:rsid w:val="00CA374F"/>
    <w:rsid w:val="00CA388C"/>
    <w:rsid w:val="00CA4F72"/>
    <w:rsid w:val="00CA4FA9"/>
    <w:rsid w:val="00CA51F1"/>
    <w:rsid w:val="00CA68FC"/>
    <w:rsid w:val="00CA7004"/>
    <w:rsid w:val="00CA73E4"/>
    <w:rsid w:val="00CB030F"/>
    <w:rsid w:val="00CB055E"/>
    <w:rsid w:val="00CB07BF"/>
    <w:rsid w:val="00CB1515"/>
    <w:rsid w:val="00CB1779"/>
    <w:rsid w:val="00CB1C72"/>
    <w:rsid w:val="00CB1DFE"/>
    <w:rsid w:val="00CB23C3"/>
    <w:rsid w:val="00CB3253"/>
    <w:rsid w:val="00CB3372"/>
    <w:rsid w:val="00CB3904"/>
    <w:rsid w:val="00CB3F71"/>
    <w:rsid w:val="00CB4366"/>
    <w:rsid w:val="00CB4810"/>
    <w:rsid w:val="00CB4FA6"/>
    <w:rsid w:val="00CB5683"/>
    <w:rsid w:val="00CB56EF"/>
    <w:rsid w:val="00CB664C"/>
    <w:rsid w:val="00CB67E3"/>
    <w:rsid w:val="00CB68D3"/>
    <w:rsid w:val="00CB74CA"/>
    <w:rsid w:val="00CB7534"/>
    <w:rsid w:val="00CB75D6"/>
    <w:rsid w:val="00CB76BB"/>
    <w:rsid w:val="00CB7962"/>
    <w:rsid w:val="00CC033F"/>
    <w:rsid w:val="00CC1751"/>
    <w:rsid w:val="00CC19E0"/>
    <w:rsid w:val="00CC1B5F"/>
    <w:rsid w:val="00CC1DD8"/>
    <w:rsid w:val="00CC2631"/>
    <w:rsid w:val="00CC2707"/>
    <w:rsid w:val="00CC27AA"/>
    <w:rsid w:val="00CC27F4"/>
    <w:rsid w:val="00CC3ADA"/>
    <w:rsid w:val="00CC4128"/>
    <w:rsid w:val="00CC4A2C"/>
    <w:rsid w:val="00CC5847"/>
    <w:rsid w:val="00CC6092"/>
    <w:rsid w:val="00CC617A"/>
    <w:rsid w:val="00CC61B3"/>
    <w:rsid w:val="00CC62F3"/>
    <w:rsid w:val="00CC64CF"/>
    <w:rsid w:val="00CC6E65"/>
    <w:rsid w:val="00CC6EA7"/>
    <w:rsid w:val="00CC6FC4"/>
    <w:rsid w:val="00CC72E5"/>
    <w:rsid w:val="00CC7736"/>
    <w:rsid w:val="00CC7ACF"/>
    <w:rsid w:val="00CD01C7"/>
    <w:rsid w:val="00CD0722"/>
    <w:rsid w:val="00CD0797"/>
    <w:rsid w:val="00CD080E"/>
    <w:rsid w:val="00CD0FBE"/>
    <w:rsid w:val="00CD15A4"/>
    <w:rsid w:val="00CD15E4"/>
    <w:rsid w:val="00CD196A"/>
    <w:rsid w:val="00CD1B02"/>
    <w:rsid w:val="00CD1E38"/>
    <w:rsid w:val="00CD1F4D"/>
    <w:rsid w:val="00CD2077"/>
    <w:rsid w:val="00CD2936"/>
    <w:rsid w:val="00CD3413"/>
    <w:rsid w:val="00CD3443"/>
    <w:rsid w:val="00CD3BE8"/>
    <w:rsid w:val="00CD3DCE"/>
    <w:rsid w:val="00CD40AC"/>
    <w:rsid w:val="00CD4183"/>
    <w:rsid w:val="00CD4517"/>
    <w:rsid w:val="00CD4666"/>
    <w:rsid w:val="00CD4ADD"/>
    <w:rsid w:val="00CD513A"/>
    <w:rsid w:val="00CD54B8"/>
    <w:rsid w:val="00CD559A"/>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7156"/>
    <w:rsid w:val="00CE7968"/>
    <w:rsid w:val="00CE7A8F"/>
    <w:rsid w:val="00CF00A6"/>
    <w:rsid w:val="00CF0103"/>
    <w:rsid w:val="00CF01A7"/>
    <w:rsid w:val="00CF0A92"/>
    <w:rsid w:val="00CF0FED"/>
    <w:rsid w:val="00CF1324"/>
    <w:rsid w:val="00CF287F"/>
    <w:rsid w:val="00CF2C85"/>
    <w:rsid w:val="00CF4054"/>
    <w:rsid w:val="00CF4498"/>
    <w:rsid w:val="00CF4828"/>
    <w:rsid w:val="00CF4907"/>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5DAD"/>
    <w:rsid w:val="00D26A87"/>
    <w:rsid w:val="00D26BD9"/>
    <w:rsid w:val="00D26E31"/>
    <w:rsid w:val="00D26E98"/>
    <w:rsid w:val="00D271B0"/>
    <w:rsid w:val="00D27EB3"/>
    <w:rsid w:val="00D27F5F"/>
    <w:rsid w:val="00D3024C"/>
    <w:rsid w:val="00D30B09"/>
    <w:rsid w:val="00D30D93"/>
    <w:rsid w:val="00D315AB"/>
    <w:rsid w:val="00D316A3"/>
    <w:rsid w:val="00D31E0C"/>
    <w:rsid w:val="00D32222"/>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705A"/>
    <w:rsid w:val="00D374BD"/>
    <w:rsid w:val="00D37742"/>
    <w:rsid w:val="00D379C2"/>
    <w:rsid w:val="00D40093"/>
    <w:rsid w:val="00D40374"/>
    <w:rsid w:val="00D41068"/>
    <w:rsid w:val="00D41217"/>
    <w:rsid w:val="00D414D6"/>
    <w:rsid w:val="00D41943"/>
    <w:rsid w:val="00D41ABB"/>
    <w:rsid w:val="00D41E1E"/>
    <w:rsid w:val="00D42060"/>
    <w:rsid w:val="00D42389"/>
    <w:rsid w:val="00D42FD0"/>
    <w:rsid w:val="00D43CA5"/>
    <w:rsid w:val="00D43CAF"/>
    <w:rsid w:val="00D44673"/>
    <w:rsid w:val="00D44A13"/>
    <w:rsid w:val="00D44A45"/>
    <w:rsid w:val="00D44E8A"/>
    <w:rsid w:val="00D450E2"/>
    <w:rsid w:val="00D45165"/>
    <w:rsid w:val="00D455E1"/>
    <w:rsid w:val="00D45B43"/>
    <w:rsid w:val="00D4643A"/>
    <w:rsid w:val="00D466A2"/>
    <w:rsid w:val="00D466B6"/>
    <w:rsid w:val="00D473F1"/>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274"/>
    <w:rsid w:val="00D65403"/>
    <w:rsid w:val="00D658B9"/>
    <w:rsid w:val="00D65E37"/>
    <w:rsid w:val="00D6683F"/>
    <w:rsid w:val="00D66F79"/>
    <w:rsid w:val="00D67275"/>
    <w:rsid w:val="00D67FE6"/>
    <w:rsid w:val="00D70E6C"/>
    <w:rsid w:val="00D7149F"/>
    <w:rsid w:val="00D714A8"/>
    <w:rsid w:val="00D71793"/>
    <w:rsid w:val="00D719FF"/>
    <w:rsid w:val="00D71D3E"/>
    <w:rsid w:val="00D7218D"/>
    <w:rsid w:val="00D72725"/>
    <w:rsid w:val="00D72FE5"/>
    <w:rsid w:val="00D72FFF"/>
    <w:rsid w:val="00D731FA"/>
    <w:rsid w:val="00D735D3"/>
    <w:rsid w:val="00D73D4D"/>
    <w:rsid w:val="00D741DD"/>
    <w:rsid w:val="00D745FF"/>
    <w:rsid w:val="00D749E6"/>
    <w:rsid w:val="00D75028"/>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4E99"/>
    <w:rsid w:val="00D85BCB"/>
    <w:rsid w:val="00D86CBB"/>
    <w:rsid w:val="00D8709C"/>
    <w:rsid w:val="00D87F68"/>
    <w:rsid w:val="00D900EE"/>
    <w:rsid w:val="00D901B6"/>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214"/>
    <w:rsid w:val="00D943DA"/>
    <w:rsid w:val="00D944C8"/>
    <w:rsid w:val="00D950CC"/>
    <w:rsid w:val="00D95B0A"/>
    <w:rsid w:val="00D960B9"/>
    <w:rsid w:val="00D9637A"/>
    <w:rsid w:val="00D9656B"/>
    <w:rsid w:val="00D978DD"/>
    <w:rsid w:val="00D97C7E"/>
    <w:rsid w:val="00DA00A1"/>
    <w:rsid w:val="00DA0319"/>
    <w:rsid w:val="00DA22D0"/>
    <w:rsid w:val="00DA272C"/>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55D"/>
    <w:rsid w:val="00DB2684"/>
    <w:rsid w:val="00DB2821"/>
    <w:rsid w:val="00DB2EDE"/>
    <w:rsid w:val="00DB36F4"/>
    <w:rsid w:val="00DB3BFC"/>
    <w:rsid w:val="00DB48A9"/>
    <w:rsid w:val="00DB4EFD"/>
    <w:rsid w:val="00DB4F5B"/>
    <w:rsid w:val="00DB5038"/>
    <w:rsid w:val="00DB585A"/>
    <w:rsid w:val="00DB6783"/>
    <w:rsid w:val="00DB6971"/>
    <w:rsid w:val="00DB6AB7"/>
    <w:rsid w:val="00DB7025"/>
    <w:rsid w:val="00DB70EF"/>
    <w:rsid w:val="00DB712B"/>
    <w:rsid w:val="00DB7934"/>
    <w:rsid w:val="00DC0168"/>
    <w:rsid w:val="00DC039B"/>
    <w:rsid w:val="00DC0B04"/>
    <w:rsid w:val="00DC0B30"/>
    <w:rsid w:val="00DC0BC6"/>
    <w:rsid w:val="00DC22F9"/>
    <w:rsid w:val="00DC241E"/>
    <w:rsid w:val="00DC26C4"/>
    <w:rsid w:val="00DC2B86"/>
    <w:rsid w:val="00DC2E65"/>
    <w:rsid w:val="00DC32E2"/>
    <w:rsid w:val="00DC3BA9"/>
    <w:rsid w:val="00DC483F"/>
    <w:rsid w:val="00DC4ED4"/>
    <w:rsid w:val="00DC50D7"/>
    <w:rsid w:val="00DC582D"/>
    <w:rsid w:val="00DC5CFF"/>
    <w:rsid w:val="00DC5D61"/>
    <w:rsid w:val="00DC61C6"/>
    <w:rsid w:val="00DC6650"/>
    <w:rsid w:val="00DC68A6"/>
    <w:rsid w:val="00DC694F"/>
    <w:rsid w:val="00DC6987"/>
    <w:rsid w:val="00DC6F51"/>
    <w:rsid w:val="00DC709E"/>
    <w:rsid w:val="00DC722E"/>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5BB"/>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6C"/>
    <w:rsid w:val="00DE6C88"/>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455"/>
    <w:rsid w:val="00E00B80"/>
    <w:rsid w:val="00E00EC6"/>
    <w:rsid w:val="00E00ECE"/>
    <w:rsid w:val="00E017E8"/>
    <w:rsid w:val="00E0189E"/>
    <w:rsid w:val="00E01C56"/>
    <w:rsid w:val="00E02635"/>
    <w:rsid w:val="00E0286D"/>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8A1"/>
    <w:rsid w:val="00E079A6"/>
    <w:rsid w:val="00E10229"/>
    <w:rsid w:val="00E10496"/>
    <w:rsid w:val="00E1074E"/>
    <w:rsid w:val="00E1126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78A1"/>
    <w:rsid w:val="00E178A2"/>
    <w:rsid w:val="00E17CE8"/>
    <w:rsid w:val="00E17F87"/>
    <w:rsid w:val="00E2055B"/>
    <w:rsid w:val="00E20829"/>
    <w:rsid w:val="00E20B57"/>
    <w:rsid w:val="00E20C2A"/>
    <w:rsid w:val="00E20C59"/>
    <w:rsid w:val="00E21A2F"/>
    <w:rsid w:val="00E21ACF"/>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B60"/>
    <w:rsid w:val="00E27142"/>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00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925"/>
    <w:rsid w:val="00E57F80"/>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536"/>
    <w:rsid w:val="00E82B08"/>
    <w:rsid w:val="00E82BE6"/>
    <w:rsid w:val="00E82F7F"/>
    <w:rsid w:val="00E832B3"/>
    <w:rsid w:val="00E833E3"/>
    <w:rsid w:val="00E8356E"/>
    <w:rsid w:val="00E83C1B"/>
    <w:rsid w:val="00E84100"/>
    <w:rsid w:val="00E852BB"/>
    <w:rsid w:val="00E85732"/>
    <w:rsid w:val="00E85BFB"/>
    <w:rsid w:val="00E8624E"/>
    <w:rsid w:val="00E8718F"/>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6BD5"/>
    <w:rsid w:val="00E9750C"/>
    <w:rsid w:val="00E97BCA"/>
    <w:rsid w:val="00EA072B"/>
    <w:rsid w:val="00EA0B02"/>
    <w:rsid w:val="00EA0D5C"/>
    <w:rsid w:val="00EA165E"/>
    <w:rsid w:val="00EA1872"/>
    <w:rsid w:val="00EA1CE6"/>
    <w:rsid w:val="00EA248E"/>
    <w:rsid w:val="00EA2978"/>
    <w:rsid w:val="00EA2AD7"/>
    <w:rsid w:val="00EA3236"/>
    <w:rsid w:val="00EA41C5"/>
    <w:rsid w:val="00EA4DB6"/>
    <w:rsid w:val="00EA5600"/>
    <w:rsid w:val="00EA642E"/>
    <w:rsid w:val="00EA674D"/>
    <w:rsid w:val="00EA68B6"/>
    <w:rsid w:val="00EA6B8F"/>
    <w:rsid w:val="00EA71B4"/>
    <w:rsid w:val="00EA73A6"/>
    <w:rsid w:val="00EA77B7"/>
    <w:rsid w:val="00EA7957"/>
    <w:rsid w:val="00EA7F35"/>
    <w:rsid w:val="00EB00FA"/>
    <w:rsid w:val="00EB01CE"/>
    <w:rsid w:val="00EB0322"/>
    <w:rsid w:val="00EB04BA"/>
    <w:rsid w:val="00EB0A58"/>
    <w:rsid w:val="00EB0EBD"/>
    <w:rsid w:val="00EB107D"/>
    <w:rsid w:val="00EB1100"/>
    <w:rsid w:val="00EB1208"/>
    <w:rsid w:val="00EB1808"/>
    <w:rsid w:val="00EB2AAC"/>
    <w:rsid w:val="00EB2BBF"/>
    <w:rsid w:val="00EB31B8"/>
    <w:rsid w:val="00EB4491"/>
    <w:rsid w:val="00EB44B5"/>
    <w:rsid w:val="00EB481E"/>
    <w:rsid w:val="00EB5BA8"/>
    <w:rsid w:val="00EB5F6D"/>
    <w:rsid w:val="00EB5F78"/>
    <w:rsid w:val="00EB6238"/>
    <w:rsid w:val="00EB682A"/>
    <w:rsid w:val="00EB6A78"/>
    <w:rsid w:val="00EB73DE"/>
    <w:rsid w:val="00EB747B"/>
    <w:rsid w:val="00EB75F2"/>
    <w:rsid w:val="00EB7C25"/>
    <w:rsid w:val="00EC0328"/>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72E"/>
    <w:rsid w:val="00ED0A2B"/>
    <w:rsid w:val="00ED0B26"/>
    <w:rsid w:val="00ED0B45"/>
    <w:rsid w:val="00ED0E7D"/>
    <w:rsid w:val="00ED1181"/>
    <w:rsid w:val="00ED1525"/>
    <w:rsid w:val="00ED218E"/>
    <w:rsid w:val="00ED2388"/>
    <w:rsid w:val="00ED2E10"/>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464"/>
    <w:rsid w:val="00F037A2"/>
    <w:rsid w:val="00F037E4"/>
    <w:rsid w:val="00F04653"/>
    <w:rsid w:val="00F0469C"/>
    <w:rsid w:val="00F04C53"/>
    <w:rsid w:val="00F05C35"/>
    <w:rsid w:val="00F05D01"/>
    <w:rsid w:val="00F05FE5"/>
    <w:rsid w:val="00F0612F"/>
    <w:rsid w:val="00F06E41"/>
    <w:rsid w:val="00F06F08"/>
    <w:rsid w:val="00F0771C"/>
    <w:rsid w:val="00F07C1D"/>
    <w:rsid w:val="00F07D41"/>
    <w:rsid w:val="00F07D5A"/>
    <w:rsid w:val="00F10615"/>
    <w:rsid w:val="00F10B62"/>
    <w:rsid w:val="00F10FE4"/>
    <w:rsid w:val="00F1101E"/>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391"/>
    <w:rsid w:val="00F31A2C"/>
    <w:rsid w:val="00F31BC2"/>
    <w:rsid w:val="00F31F4B"/>
    <w:rsid w:val="00F3226A"/>
    <w:rsid w:val="00F3230B"/>
    <w:rsid w:val="00F32661"/>
    <w:rsid w:val="00F33555"/>
    <w:rsid w:val="00F336DD"/>
    <w:rsid w:val="00F33B8F"/>
    <w:rsid w:val="00F34018"/>
    <w:rsid w:val="00F3454E"/>
    <w:rsid w:val="00F346DF"/>
    <w:rsid w:val="00F348C6"/>
    <w:rsid w:val="00F3492F"/>
    <w:rsid w:val="00F34EA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353C"/>
    <w:rsid w:val="00F442DE"/>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1426"/>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2C5"/>
    <w:rsid w:val="00F66676"/>
    <w:rsid w:val="00F67138"/>
    <w:rsid w:val="00F675B0"/>
    <w:rsid w:val="00F67D9A"/>
    <w:rsid w:val="00F7006F"/>
    <w:rsid w:val="00F709B2"/>
    <w:rsid w:val="00F71B8C"/>
    <w:rsid w:val="00F71F5D"/>
    <w:rsid w:val="00F71F6A"/>
    <w:rsid w:val="00F72518"/>
    <w:rsid w:val="00F728C1"/>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9E4"/>
    <w:rsid w:val="00F83E63"/>
    <w:rsid w:val="00F83FEF"/>
    <w:rsid w:val="00F84008"/>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C6"/>
    <w:rsid w:val="00FA29E8"/>
    <w:rsid w:val="00FA343B"/>
    <w:rsid w:val="00FA3622"/>
    <w:rsid w:val="00FA36F9"/>
    <w:rsid w:val="00FA3810"/>
    <w:rsid w:val="00FA398E"/>
    <w:rsid w:val="00FA3A80"/>
    <w:rsid w:val="00FA3CAD"/>
    <w:rsid w:val="00FA3DDD"/>
    <w:rsid w:val="00FA3E70"/>
    <w:rsid w:val="00FA44EA"/>
    <w:rsid w:val="00FA4E79"/>
    <w:rsid w:val="00FA506D"/>
    <w:rsid w:val="00FA57E3"/>
    <w:rsid w:val="00FA5B5B"/>
    <w:rsid w:val="00FA5DB8"/>
    <w:rsid w:val="00FA6156"/>
    <w:rsid w:val="00FA6382"/>
    <w:rsid w:val="00FA6D2D"/>
    <w:rsid w:val="00FA6F10"/>
    <w:rsid w:val="00FA7308"/>
    <w:rsid w:val="00FA75D8"/>
    <w:rsid w:val="00FA7A34"/>
    <w:rsid w:val="00FB14D0"/>
    <w:rsid w:val="00FB1A60"/>
    <w:rsid w:val="00FB1A7E"/>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5CFF"/>
    <w:rsid w:val="00FB61B2"/>
    <w:rsid w:val="00FB6FCE"/>
    <w:rsid w:val="00FB75E0"/>
    <w:rsid w:val="00FB7FE7"/>
    <w:rsid w:val="00FC0A18"/>
    <w:rsid w:val="00FC0D54"/>
    <w:rsid w:val="00FC0DF4"/>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FCF"/>
    <w:rsid w:val="00FC6FE4"/>
    <w:rsid w:val="00FC70AF"/>
    <w:rsid w:val="00FC7177"/>
    <w:rsid w:val="00FC7277"/>
    <w:rsid w:val="00FC771F"/>
    <w:rsid w:val="00FC7945"/>
    <w:rsid w:val="00FD0761"/>
    <w:rsid w:val="00FD09AC"/>
    <w:rsid w:val="00FD1190"/>
    <w:rsid w:val="00FD147F"/>
    <w:rsid w:val="00FD1887"/>
    <w:rsid w:val="00FD1A2E"/>
    <w:rsid w:val="00FD1B90"/>
    <w:rsid w:val="00FD1D09"/>
    <w:rsid w:val="00FD1DDE"/>
    <w:rsid w:val="00FD2126"/>
    <w:rsid w:val="00FD256B"/>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D7B47"/>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F23"/>
    <w:rsid w:val="00FF0108"/>
    <w:rsid w:val="00FF0855"/>
    <w:rsid w:val="00FF0AED"/>
    <w:rsid w:val="00FF10A3"/>
    <w:rsid w:val="00FF12B1"/>
    <w:rsid w:val="00FF130E"/>
    <w:rsid w:val="00FF16A5"/>
    <w:rsid w:val="00FF228B"/>
    <w:rsid w:val="00FF24E9"/>
    <w:rsid w:val="00FF30E9"/>
    <w:rsid w:val="00FF49E1"/>
    <w:rsid w:val="00FF4D71"/>
    <w:rsid w:val="00FF51BF"/>
    <w:rsid w:val="00FF5276"/>
    <w:rsid w:val="00FF5A2D"/>
    <w:rsid w:val="00FF5E25"/>
    <w:rsid w:val="00FF601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1D59CB"/>
    <w:pPr>
      <w:tabs>
        <w:tab w:val="right" w:leader="dot" w:pos="9628"/>
      </w:tabs>
      <w:ind w:left="240"/>
    </w:pPr>
    <w:rPr>
      <w:rFonts w:eastAsia="標楷體"/>
      <w:b/>
      <w:bCs/>
      <w:smallCaps/>
      <w:noProof/>
      <w:sz w:val="36"/>
      <w:szCs w:val="32"/>
      <w:lang w:val="zh-TW"/>
    </w:rPr>
  </w:style>
  <w:style w:type="paragraph" w:styleId="33">
    <w:name w:val="toc 3"/>
    <w:basedOn w:val="a2"/>
    <w:next w:val="a2"/>
    <w:autoRedefine/>
    <w:uiPriority w:val="39"/>
    <w:qFormat/>
    <w:rsid w:val="007B2113"/>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1D59CB"/>
    <w:pPr>
      <w:tabs>
        <w:tab w:val="right" w:leader="dot" w:pos="9628"/>
      </w:tabs>
      <w:ind w:left="240"/>
    </w:pPr>
    <w:rPr>
      <w:rFonts w:eastAsia="標楷體"/>
      <w:b/>
      <w:bCs/>
      <w:smallCaps/>
      <w:noProof/>
      <w:sz w:val="36"/>
      <w:szCs w:val="32"/>
      <w:lang w:val="zh-TW"/>
    </w:rPr>
  </w:style>
  <w:style w:type="paragraph" w:styleId="33">
    <w:name w:val="toc 3"/>
    <w:basedOn w:val="a2"/>
    <w:next w:val="a2"/>
    <w:autoRedefine/>
    <w:uiPriority w:val="39"/>
    <w:qFormat/>
    <w:rsid w:val="007B2113"/>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3.6247734124020867E-2"/>
                  <c:y val="4.9737234664581093E-3"/>
                </c:manualLayout>
              </c:layout>
              <c:tx>
                <c:rich>
                  <a:bodyPr/>
                  <a:lstStyle/>
                  <a:p>
                    <a:r>
                      <a:rPr lang="en-US" altLang="zh-TW"/>
                      <a:t>0.05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Sheet1!$C$122:$C$188</c:f>
              <c:numCache>
                <c:formatCode>General</c:formatCode>
                <c:ptCount val="67"/>
                <c:pt idx="0">
                  <c:v>-0.25</c:v>
                </c:pt>
                <c:pt idx="1">
                  <c:v>1.55</c:v>
                </c:pt>
                <c:pt idx="2">
                  <c:v>2.86</c:v>
                </c:pt>
                <c:pt idx="3">
                  <c:v>3.52</c:v>
                </c:pt>
                <c:pt idx="4">
                  <c:v>3.65</c:v>
                </c:pt>
                <c:pt idx="5">
                  <c:v>3.53</c:v>
                </c:pt>
                <c:pt idx="6">
                  <c:v>3.18</c:v>
                </c:pt>
                <c:pt idx="7">
                  <c:v>2.72</c:v>
                </c:pt>
                <c:pt idx="8">
                  <c:v>2.25</c:v>
                </c:pt>
                <c:pt idx="9">
                  <c:v>1.81</c:v>
                </c:pt>
                <c:pt idx="10">
                  <c:v>1.45</c:v>
                </c:pt>
                <c:pt idx="11">
                  <c:v>1.2</c:v>
                </c:pt>
                <c:pt idx="12">
                  <c:v>1.02</c:v>
                </c:pt>
                <c:pt idx="13">
                  <c:v>0.87</c:v>
                </c:pt>
                <c:pt idx="14">
                  <c:v>0.67</c:v>
                </c:pt>
                <c:pt idx="15">
                  <c:v>0.48</c:v>
                </c:pt>
                <c:pt idx="16">
                  <c:v>0.38</c:v>
                </c:pt>
                <c:pt idx="17">
                  <c:v>0.31</c:v>
                </c:pt>
                <c:pt idx="18">
                  <c:v>0.31</c:v>
                </c:pt>
                <c:pt idx="19">
                  <c:v>0.34</c:v>
                </c:pt>
                <c:pt idx="20">
                  <c:v>0.35</c:v>
                </c:pt>
                <c:pt idx="21">
                  <c:v>0.38</c:v>
                </c:pt>
                <c:pt idx="22">
                  <c:v>0.41</c:v>
                </c:pt>
                <c:pt idx="23">
                  <c:v>0.38</c:v>
                </c:pt>
                <c:pt idx="24">
                  <c:v>0.31</c:v>
                </c:pt>
                <c:pt idx="25">
                  <c:v>0.21</c:v>
                </c:pt>
                <c:pt idx="26">
                  <c:v>0.11</c:v>
                </c:pt>
                <c:pt idx="27">
                  <c:v>0</c:v>
                </c:pt>
                <c:pt idx="28">
                  <c:v>-0.12</c:v>
                </c:pt>
                <c:pt idx="29">
                  <c:v>-0.24</c:v>
                </c:pt>
                <c:pt idx="30">
                  <c:v>-0.31</c:v>
                </c:pt>
                <c:pt idx="31">
                  <c:v>-0.32</c:v>
                </c:pt>
                <c:pt idx="32">
                  <c:v>-0.2</c:v>
                </c:pt>
                <c:pt idx="33">
                  <c:v>0.02</c:v>
                </c:pt>
                <c:pt idx="34">
                  <c:v>0.23</c:v>
                </c:pt>
                <c:pt idx="35">
                  <c:v>0.37</c:v>
                </c:pt>
                <c:pt idx="36">
                  <c:v>0.41</c:v>
                </c:pt>
                <c:pt idx="37">
                  <c:v>0.33</c:v>
                </c:pt>
                <c:pt idx="38">
                  <c:v>0.18</c:v>
                </c:pt>
                <c:pt idx="39">
                  <c:v>-0.04</c:v>
                </c:pt>
                <c:pt idx="40">
                  <c:v>-0.19</c:v>
                </c:pt>
                <c:pt idx="41">
                  <c:v>-0.25</c:v>
                </c:pt>
                <c:pt idx="42">
                  <c:v>-0.18</c:v>
                </c:pt>
                <c:pt idx="43">
                  <c:v>0.06</c:v>
                </c:pt>
                <c:pt idx="44">
                  <c:v>0.34</c:v>
                </c:pt>
                <c:pt idx="45">
                  <c:v>0.6</c:v>
                </c:pt>
                <c:pt idx="46">
                  <c:v>0.77</c:v>
                </c:pt>
                <c:pt idx="47">
                  <c:v>0.79</c:v>
                </c:pt>
                <c:pt idx="48">
                  <c:v>0.67</c:v>
                </c:pt>
                <c:pt idx="49">
                  <c:v>0.47</c:v>
                </c:pt>
                <c:pt idx="50">
                  <c:v>0.31</c:v>
                </c:pt>
                <c:pt idx="51">
                  <c:v>0.25</c:v>
                </c:pt>
                <c:pt idx="52">
                  <c:v>0.21</c:v>
                </c:pt>
                <c:pt idx="53">
                  <c:v>0.2</c:v>
                </c:pt>
                <c:pt idx="54">
                  <c:v>0.28000000000000003</c:v>
                </c:pt>
                <c:pt idx="55">
                  <c:v>0.36</c:v>
                </c:pt>
                <c:pt idx="56">
                  <c:v>0.38</c:v>
                </c:pt>
                <c:pt idx="57">
                  <c:v>0.34</c:v>
                </c:pt>
                <c:pt idx="58">
                  <c:v>0.3</c:v>
                </c:pt>
                <c:pt idx="59">
                  <c:v>0.27</c:v>
                </c:pt>
                <c:pt idx="60">
                  <c:v>0.21</c:v>
                </c:pt>
                <c:pt idx="61">
                  <c:v>0.19</c:v>
                </c:pt>
                <c:pt idx="62">
                  <c:v>0.12</c:v>
                </c:pt>
                <c:pt idx="63">
                  <c:v>7.0000000000000007E-2</c:v>
                </c:pt>
                <c:pt idx="64">
                  <c:v>0.04</c:v>
                </c:pt>
                <c:pt idx="65">
                  <c:v>0.05</c:v>
                </c:pt>
                <c:pt idx="66">
                  <c:v>0.05</c:v>
                </c:pt>
              </c:numCache>
            </c:numRef>
          </c:val>
        </c:ser>
        <c:dLbls>
          <c:showLegendKey val="0"/>
          <c:showVal val="0"/>
          <c:showCatName val="0"/>
          <c:showSerName val="0"/>
          <c:showPercent val="0"/>
          <c:showBubbleSize val="0"/>
        </c:dLbls>
        <c:gapWidth val="150"/>
        <c:axId val="228213120"/>
        <c:axId val="2282146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2.4224672108258762E-2"/>
                  <c:y val="-3.9765898193755117E-2"/>
                </c:manualLayout>
              </c:layout>
              <c:tx>
                <c:rich>
                  <a:bodyPr/>
                  <a:lstStyle/>
                  <a:p>
                    <a:r>
                      <a:rPr lang="en-US" altLang="en-US"/>
                      <a:t>104.94</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Sheet1!$B$122:$B$188</c:f>
              <c:numCache>
                <c:formatCode>General</c:formatCode>
                <c:ptCount val="67"/>
                <c:pt idx="0">
                  <c:v>69.739999999999995</c:v>
                </c:pt>
                <c:pt idx="1">
                  <c:v>70.819999999999993</c:v>
                </c:pt>
                <c:pt idx="2">
                  <c:v>72.84</c:v>
                </c:pt>
                <c:pt idx="3">
                  <c:v>75.41</c:v>
                </c:pt>
                <c:pt idx="4">
                  <c:v>78.16</c:v>
                </c:pt>
                <c:pt idx="5">
                  <c:v>80.92</c:v>
                </c:pt>
                <c:pt idx="6">
                  <c:v>83.49</c:v>
                </c:pt>
                <c:pt idx="7">
                  <c:v>85.77</c:v>
                </c:pt>
                <c:pt idx="8">
                  <c:v>87.69</c:v>
                </c:pt>
                <c:pt idx="9">
                  <c:v>89.28</c:v>
                </c:pt>
                <c:pt idx="10">
                  <c:v>90.57</c:v>
                </c:pt>
                <c:pt idx="11">
                  <c:v>91.66</c:v>
                </c:pt>
                <c:pt idx="12">
                  <c:v>92.6</c:v>
                </c:pt>
                <c:pt idx="13">
                  <c:v>93.41</c:v>
                </c:pt>
                <c:pt idx="14">
                  <c:v>94.03</c:v>
                </c:pt>
                <c:pt idx="15">
                  <c:v>94.49</c:v>
                </c:pt>
                <c:pt idx="16">
                  <c:v>94.84</c:v>
                </c:pt>
                <c:pt idx="17">
                  <c:v>95.14</c:v>
                </c:pt>
                <c:pt idx="18">
                  <c:v>95.44</c:v>
                </c:pt>
                <c:pt idx="19">
                  <c:v>95.76</c:v>
                </c:pt>
                <c:pt idx="20">
                  <c:v>96.1</c:v>
                </c:pt>
                <c:pt idx="21">
                  <c:v>96.46</c:v>
                </c:pt>
                <c:pt idx="22">
                  <c:v>96.85</c:v>
                </c:pt>
                <c:pt idx="23">
                  <c:v>97.22</c:v>
                </c:pt>
                <c:pt idx="24">
                  <c:v>97.52</c:v>
                </c:pt>
                <c:pt idx="25">
                  <c:v>97.72</c:v>
                </c:pt>
                <c:pt idx="26">
                  <c:v>97.83</c:v>
                </c:pt>
                <c:pt idx="27">
                  <c:v>97.83</c:v>
                </c:pt>
                <c:pt idx="28">
                  <c:v>97.71</c:v>
                </c:pt>
                <c:pt idx="29">
                  <c:v>97.48</c:v>
                </c:pt>
                <c:pt idx="30">
                  <c:v>97.18</c:v>
                </c:pt>
                <c:pt idx="31">
                  <c:v>96.87</c:v>
                </c:pt>
                <c:pt idx="32">
                  <c:v>96.68</c:v>
                </c:pt>
                <c:pt idx="33">
                  <c:v>96.7</c:v>
                </c:pt>
                <c:pt idx="34">
                  <c:v>96.93</c:v>
                </c:pt>
                <c:pt idx="35">
                  <c:v>97.29</c:v>
                </c:pt>
                <c:pt idx="36">
                  <c:v>97.69</c:v>
                </c:pt>
                <c:pt idx="37">
                  <c:v>98.01</c:v>
                </c:pt>
                <c:pt idx="38">
                  <c:v>98.19</c:v>
                </c:pt>
                <c:pt idx="39">
                  <c:v>98.16</c:v>
                </c:pt>
                <c:pt idx="40">
                  <c:v>97.97</c:v>
                </c:pt>
                <c:pt idx="41">
                  <c:v>97.73</c:v>
                </c:pt>
                <c:pt idx="42">
                  <c:v>97.55</c:v>
                </c:pt>
                <c:pt idx="43">
                  <c:v>97.61</c:v>
                </c:pt>
                <c:pt idx="44">
                  <c:v>97.94</c:v>
                </c:pt>
                <c:pt idx="45">
                  <c:v>98.53</c:v>
                </c:pt>
                <c:pt idx="46">
                  <c:v>99.29</c:v>
                </c:pt>
                <c:pt idx="47">
                  <c:v>100.07</c:v>
                </c:pt>
                <c:pt idx="48">
                  <c:v>100.73</c:v>
                </c:pt>
                <c:pt idx="49">
                  <c:v>101.21</c:v>
                </c:pt>
                <c:pt idx="50">
                  <c:v>101.53</c:v>
                </c:pt>
                <c:pt idx="51">
                  <c:v>101.78</c:v>
                </c:pt>
                <c:pt idx="52">
                  <c:v>101.99</c:v>
                </c:pt>
                <c:pt idx="53">
                  <c:v>102.2</c:v>
                </c:pt>
                <c:pt idx="54">
                  <c:v>102.49</c:v>
                </c:pt>
                <c:pt idx="55">
                  <c:v>102.86</c:v>
                </c:pt>
                <c:pt idx="56">
                  <c:v>103.24</c:v>
                </c:pt>
                <c:pt idx="57">
                  <c:v>103.59</c:v>
                </c:pt>
                <c:pt idx="58">
                  <c:v>103.9</c:v>
                </c:pt>
                <c:pt idx="59">
                  <c:v>104.17</c:v>
                </c:pt>
                <c:pt idx="60">
                  <c:v>104.39</c:v>
                </c:pt>
                <c:pt idx="61">
                  <c:v>104.59</c:v>
                </c:pt>
                <c:pt idx="62">
                  <c:v>104.72</c:v>
                </c:pt>
                <c:pt idx="63">
                  <c:v>104.79</c:v>
                </c:pt>
                <c:pt idx="64">
                  <c:v>104.83</c:v>
                </c:pt>
                <c:pt idx="65">
                  <c:v>104.89</c:v>
                </c:pt>
                <c:pt idx="66">
                  <c:v>104.94</c:v>
                </c:pt>
              </c:numCache>
            </c:numRef>
          </c:val>
          <c:smooth val="0"/>
        </c:ser>
        <c:dLbls>
          <c:showLegendKey val="0"/>
          <c:showVal val="0"/>
          <c:showCatName val="0"/>
          <c:showSerName val="0"/>
          <c:showPercent val="0"/>
          <c:showBubbleSize val="0"/>
        </c:dLbls>
        <c:marker val="1"/>
        <c:smooth val="0"/>
        <c:axId val="228205312"/>
        <c:axId val="228523008"/>
      </c:lineChart>
      <c:catAx>
        <c:axId val="2282053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8523008"/>
        <c:crossesAt val="60"/>
        <c:auto val="0"/>
        <c:lblAlgn val="ctr"/>
        <c:lblOffset val="100"/>
        <c:tickLblSkip val="2"/>
        <c:tickMarkSkip val="1"/>
        <c:noMultiLvlLbl val="0"/>
      </c:catAx>
      <c:valAx>
        <c:axId val="22852300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8205312"/>
        <c:crosses val="autoZero"/>
        <c:crossBetween val="between"/>
        <c:majorUnit val="10"/>
        <c:minorUnit val="5"/>
      </c:valAx>
      <c:catAx>
        <c:axId val="228213120"/>
        <c:scaling>
          <c:orientation val="minMax"/>
        </c:scaling>
        <c:delete val="1"/>
        <c:axPos val="b"/>
        <c:majorTickMark val="out"/>
        <c:minorTickMark val="none"/>
        <c:tickLblPos val="nextTo"/>
        <c:crossAx val="228214656"/>
        <c:crosses val="autoZero"/>
        <c:auto val="0"/>
        <c:lblAlgn val="ctr"/>
        <c:lblOffset val="100"/>
        <c:noMultiLvlLbl val="0"/>
      </c:catAx>
      <c:valAx>
        <c:axId val="228214656"/>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82131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Sheet1!$E$164:$E$230</c:f>
              <c:numCache>
                <c:formatCode>0.00_ </c:formatCode>
                <c:ptCount val="67"/>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pt idx="66">
                  <c:v>4.55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Sheet1!$F$164:$F$230</c:f>
              <c:numCache>
                <c:formatCode>0.00_ </c:formatCode>
                <c:ptCount val="67"/>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pt idx="66">
                  <c:v>5.1100000000000003</c:v>
                </c:pt>
              </c:numCache>
            </c:numRef>
          </c:val>
          <c:smooth val="1"/>
        </c:ser>
        <c:dLbls>
          <c:showLegendKey val="0"/>
          <c:showVal val="0"/>
          <c:showCatName val="0"/>
          <c:showSerName val="0"/>
          <c:showPercent val="0"/>
          <c:showBubbleSize val="0"/>
        </c:dLbls>
        <c:marker val="1"/>
        <c:smooth val="0"/>
        <c:axId val="233717760"/>
        <c:axId val="23371929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Sheet1!$C$164:$C$230</c:f>
              <c:numCache>
                <c:formatCode>General</c:formatCode>
                <c:ptCount val="67"/>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pt idx="66">
                  <c:v>27.64</c:v>
                </c:pt>
              </c:numCache>
            </c:numRef>
          </c:val>
          <c:smooth val="0"/>
        </c:ser>
        <c:dLbls>
          <c:showLegendKey val="0"/>
          <c:showVal val="0"/>
          <c:showCatName val="0"/>
          <c:showSerName val="0"/>
          <c:showPercent val="0"/>
          <c:showBubbleSize val="0"/>
        </c:dLbls>
        <c:marker val="1"/>
        <c:smooth val="0"/>
        <c:axId val="233720832"/>
        <c:axId val="233755392"/>
      </c:lineChart>
      <c:catAx>
        <c:axId val="23371776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33719296"/>
        <c:crosses val="autoZero"/>
        <c:auto val="0"/>
        <c:lblAlgn val="ctr"/>
        <c:lblOffset val="100"/>
        <c:tickLblSkip val="3"/>
        <c:tickMarkSkip val="3"/>
        <c:noMultiLvlLbl val="1"/>
      </c:catAx>
      <c:valAx>
        <c:axId val="23371929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3717760"/>
        <c:crosses val="autoZero"/>
        <c:crossBetween val="midCat"/>
        <c:majorUnit val="2"/>
        <c:minorUnit val="2"/>
      </c:valAx>
      <c:catAx>
        <c:axId val="233720832"/>
        <c:scaling>
          <c:orientation val="minMax"/>
        </c:scaling>
        <c:delete val="1"/>
        <c:axPos val="b"/>
        <c:majorTickMark val="out"/>
        <c:minorTickMark val="none"/>
        <c:tickLblPos val="nextTo"/>
        <c:crossAx val="233755392"/>
        <c:crossesAt val="13"/>
        <c:auto val="1"/>
        <c:lblAlgn val="ctr"/>
        <c:lblOffset val="100"/>
        <c:noMultiLvlLbl val="0"/>
      </c:catAx>
      <c:valAx>
        <c:axId val="233755392"/>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372083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貨幣!$A$81:$B$123</c:f>
              <c:multiLvlStrCache>
                <c:ptCount val="4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lvl>
                <c:lvl>
                  <c:pt idx="0">
                    <c:v>100年</c:v>
                  </c:pt>
                  <c:pt idx="12">
                    <c:v>101年</c:v>
                  </c:pt>
                  <c:pt idx="24">
                    <c:v>102年</c:v>
                  </c:pt>
                  <c:pt idx="36">
                    <c:v>103年</c:v>
                  </c:pt>
                </c:lvl>
              </c:multiLvlStrCache>
            </c:multiLvlStrRef>
          </c:cat>
          <c:val>
            <c:numRef>
              <c:f>貨幣!$C$81:$C$123</c:f>
              <c:numCache>
                <c:formatCode>General</c:formatCode>
                <c:ptCount val="43"/>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numCache>
            </c:numRef>
          </c:val>
        </c:ser>
        <c:dLbls>
          <c:showLegendKey val="0"/>
          <c:showVal val="0"/>
          <c:showCatName val="0"/>
          <c:showSerName val="0"/>
          <c:showPercent val="0"/>
          <c:showBubbleSize val="0"/>
        </c:dLbls>
        <c:gapWidth val="50"/>
        <c:axId val="233409536"/>
        <c:axId val="233800448"/>
      </c:barChart>
      <c:catAx>
        <c:axId val="23340953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33800448"/>
        <c:crosses val="autoZero"/>
        <c:auto val="1"/>
        <c:lblAlgn val="ctr"/>
        <c:lblOffset val="100"/>
        <c:tickLblSkip val="2"/>
        <c:tickMarkSkip val="2"/>
        <c:noMultiLvlLbl val="1"/>
      </c:catAx>
      <c:valAx>
        <c:axId val="23380044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3340953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工作表1!$B$25:$C$91</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98年</c:v>
                  </c:pt>
                  <c:pt idx="12">
                    <c:v>99年</c:v>
                  </c:pt>
                  <c:pt idx="24">
                    <c:v>100年</c:v>
                  </c:pt>
                  <c:pt idx="36">
                    <c:v>101年</c:v>
                  </c:pt>
                  <c:pt idx="48">
                    <c:v>102年</c:v>
                  </c:pt>
                  <c:pt idx="60">
                    <c:v>103年</c:v>
                  </c:pt>
                </c:lvl>
              </c:multiLvlStrCache>
            </c:multiLvlStrRef>
          </c:cat>
          <c:val>
            <c:numRef>
              <c:f>工作表1!$A$25:$A$91</c:f>
              <c:numCache>
                <c:formatCode>#,##0.00</c:formatCode>
                <c:ptCount val="67"/>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pt idx="66">
                  <c:v>9474.1299999999992</c:v>
                </c:pt>
              </c:numCache>
            </c:numRef>
          </c:val>
          <c:smooth val="0"/>
        </c:ser>
        <c:dLbls>
          <c:showLegendKey val="0"/>
          <c:showVal val="0"/>
          <c:showCatName val="0"/>
          <c:showSerName val="0"/>
          <c:showPercent val="0"/>
          <c:showBubbleSize val="0"/>
        </c:dLbls>
        <c:marker val="1"/>
        <c:smooth val="0"/>
        <c:axId val="234353792"/>
        <c:axId val="234355328"/>
      </c:lineChart>
      <c:catAx>
        <c:axId val="234353792"/>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34355328"/>
        <c:crossesAt val="5000"/>
        <c:auto val="1"/>
        <c:lblAlgn val="ctr"/>
        <c:lblOffset val="50"/>
        <c:tickLblSkip val="3"/>
        <c:tickMarkSkip val="3"/>
        <c:noMultiLvlLbl val="1"/>
      </c:catAx>
      <c:valAx>
        <c:axId val="234355328"/>
        <c:scaling>
          <c:orientation val="minMax"/>
          <c:max val="10500"/>
          <c:min val="4500"/>
        </c:scaling>
        <c:delete val="0"/>
        <c:axPos val="l"/>
        <c:numFmt formatCode="#,##0_);[Red]\(#,##0\)" sourceLinked="0"/>
        <c:majorTickMark val="out"/>
        <c:minorTickMark val="none"/>
        <c:tickLblPos val="nextTo"/>
        <c:spPr>
          <a:ln w="28575"/>
        </c:spPr>
        <c:crossAx val="234353792"/>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2014年1-7月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259493</c:v>
                </c:pt>
              </c:numCache>
            </c:numRef>
          </c:val>
        </c:ser>
        <c:dLbls>
          <c:showLegendKey val="0"/>
          <c:showVal val="0"/>
          <c:showCatName val="0"/>
          <c:showSerName val="0"/>
          <c:showPercent val="0"/>
          <c:showBubbleSize val="0"/>
        </c:dLbls>
        <c:gapWidth val="150"/>
        <c:axId val="233960960"/>
        <c:axId val="23396288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2014年1-7月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17</c:v>
                </c:pt>
              </c:numCache>
            </c:numRef>
          </c:val>
          <c:smooth val="0"/>
        </c:ser>
        <c:dLbls>
          <c:showLegendKey val="0"/>
          <c:showVal val="0"/>
          <c:showCatName val="0"/>
          <c:showSerName val="0"/>
          <c:showPercent val="0"/>
          <c:showBubbleSize val="0"/>
        </c:dLbls>
        <c:marker val="1"/>
        <c:smooth val="0"/>
        <c:axId val="234034304"/>
        <c:axId val="234036224"/>
      </c:lineChart>
      <c:catAx>
        <c:axId val="23396096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33962880"/>
        <c:crossesAt val="0"/>
        <c:auto val="0"/>
        <c:lblAlgn val="ctr"/>
        <c:lblOffset val="100"/>
        <c:tickMarkSkip val="1"/>
        <c:noMultiLvlLbl val="0"/>
      </c:catAx>
      <c:valAx>
        <c:axId val="23396288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33960960"/>
        <c:crosses val="autoZero"/>
        <c:crossBetween val="between"/>
      </c:valAx>
      <c:catAx>
        <c:axId val="23403430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4036224"/>
        <c:crosses val="autoZero"/>
        <c:auto val="0"/>
        <c:lblAlgn val="ctr"/>
        <c:lblOffset val="100"/>
        <c:noMultiLvlLbl val="0"/>
      </c:catAx>
      <c:valAx>
        <c:axId val="23403622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3403430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7</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93.9</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英國</c:v>
                </c:pt>
                <c:pt idx="8">
                  <c:v>法國</c:v>
                </c:pt>
                <c:pt idx="9">
                  <c:v>荷蘭</c:v>
                </c:pt>
              </c:strCache>
            </c:strRef>
          </c:cat>
          <c:val>
            <c:numRef>
              <c:f>Sheet1!$C$3:$C$12</c:f>
              <c:numCache>
                <c:formatCode>0.0_ </c:formatCode>
                <c:ptCount val="10"/>
                <c:pt idx="0">
                  <c:v>439.7</c:v>
                </c:pt>
                <c:pt idx="1">
                  <c:v>38.200000000000003</c:v>
                </c:pt>
                <c:pt idx="2">
                  <c:v>34.5</c:v>
                </c:pt>
                <c:pt idx="3">
                  <c:v>29.2</c:v>
                </c:pt>
                <c:pt idx="4">
                  <c:v>28.3</c:v>
                </c:pt>
                <c:pt idx="5">
                  <c:v>18.100000000000001</c:v>
                </c:pt>
                <c:pt idx="6">
                  <c:v>10.3</c:v>
                </c:pt>
                <c:pt idx="7">
                  <c:v>7.3</c:v>
                </c:pt>
                <c:pt idx="8">
                  <c:v>4.5</c:v>
                </c:pt>
                <c:pt idx="9">
                  <c:v>4.3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12751.1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1505.6</c:v>
                </c:pt>
              </c:numCache>
            </c:numRef>
          </c:val>
        </c:ser>
        <c:dLbls>
          <c:showLegendKey val="0"/>
          <c:showVal val="0"/>
          <c:showCatName val="0"/>
          <c:showSerName val="0"/>
          <c:showPercent val="0"/>
          <c:showBubbleSize val="0"/>
        </c:dLbls>
        <c:gapWidth val="150"/>
        <c:axId val="234281216"/>
        <c:axId val="23398809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7.1225071225072527E-3"/>
                  <c:y val="4.5537340619307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2.13675213675215E-2"/>
                  <c:y val="-2.73224043715846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1</c:v>
                </c:pt>
              </c:numCache>
            </c:numRef>
          </c:val>
          <c:smooth val="0"/>
        </c:ser>
        <c:dLbls>
          <c:showLegendKey val="0"/>
          <c:showVal val="0"/>
          <c:showCatName val="0"/>
          <c:showSerName val="0"/>
          <c:showPercent val="0"/>
          <c:showBubbleSize val="0"/>
        </c:dLbls>
        <c:marker val="1"/>
        <c:smooth val="0"/>
        <c:axId val="233990400"/>
        <c:axId val="234004480"/>
      </c:lineChart>
      <c:catAx>
        <c:axId val="23428121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33988096"/>
        <c:crosses val="autoZero"/>
        <c:auto val="0"/>
        <c:lblAlgn val="l"/>
        <c:lblOffset val="100"/>
        <c:tickLblSkip val="1"/>
        <c:tickMarkSkip val="1"/>
        <c:noMultiLvlLbl val="0"/>
      </c:catAx>
      <c:valAx>
        <c:axId val="23398809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4281216"/>
        <c:crosses val="autoZero"/>
        <c:crossBetween val="between"/>
        <c:dispUnits>
          <c:builtInUnit val="thousands"/>
        </c:dispUnits>
      </c:valAx>
      <c:catAx>
        <c:axId val="233990400"/>
        <c:scaling>
          <c:orientation val="minMax"/>
        </c:scaling>
        <c:delete val="1"/>
        <c:axPos val="b"/>
        <c:numFmt formatCode="General" sourceLinked="1"/>
        <c:majorTickMark val="out"/>
        <c:minorTickMark val="none"/>
        <c:tickLblPos val="nextTo"/>
        <c:crossAx val="234004480"/>
        <c:crossesAt val="0"/>
        <c:auto val="0"/>
        <c:lblAlgn val="ctr"/>
        <c:lblOffset val="100"/>
        <c:noMultiLvlLbl val="0"/>
      </c:catAx>
      <c:valAx>
        <c:axId val="23400448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399040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3.12175207526789E-2"/>
                  <c:y val="0"/>
                </c:manualLayout>
              </c:layout>
              <c:tx>
                <c:rich>
                  <a:bodyPr/>
                  <a:lstStyle/>
                  <a:p>
                    <a:r>
                      <a:rPr lang="en-US" altLang="en-US"/>
                      <a:t>0.43</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Sheet1!$C$122:$C$188</c:f>
              <c:numCache>
                <c:formatCode>General</c:formatCode>
                <c:ptCount val="67"/>
                <c:pt idx="0">
                  <c:v>-2.68</c:v>
                </c:pt>
                <c:pt idx="1">
                  <c:v>-0.27</c:v>
                </c:pt>
                <c:pt idx="2">
                  <c:v>1.5</c:v>
                </c:pt>
                <c:pt idx="3">
                  <c:v>2.77</c:v>
                </c:pt>
                <c:pt idx="4">
                  <c:v>3.42</c:v>
                </c:pt>
                <c:pt idx="5">
                  <c:v>3.7</c:v>
                </c:pt>
                <c:pt idx="6">
                  <c:v>3.46</c:v>
                </c:pt>
                <c:pt idx="7">
                  <c:v>3.03</c:v>
                </c:pt>
                <c:pt idx="8">
                  <c:v>2.69</c:v>
                </c:pt>
                <c:pt idx="9">
                  <c:v>2.2999999999999998</c:v>
                </c:pt>
                <c:pt idx="10">
                  <c:v>2.02</c:v>
                </c:pt>
                <c:pt idx="11">
                  <c:v>1.84</c:v>
                </c:pt>
                <c:pt idx="12">
                  <c:v>1.67</c:v>
                </c:pt>
                <c:pt idx="13">
                  <c:v>1.6</c:v>
                </c:pt>
                <c:pt idx="14">
                  <c:v>1.43</c:v>
                </c:pt>
                <c:pt idx="15">
                  <c:v>1.23</c:v>
                </c:pt>
                <c:pt idx="16">
                  <c:v>1.0900000000000001</c:v>
                </c:pt>
                <c:pt idx="17">
                  <c:v>0.99</c:v>
                </c:pt>
                <c:pt idx="18">
                  <c:v>0.97</c:v>
                </c:pt>
                <c:pt idx="19">
                  <c:v>0.97</c:v>
                </c:pt>
                <c:pt idx="20">
                  <c:v>1.03</c:v>
                </c:pt>
                <c:pt idx="21">
                  <c:v>1.0900000000000001</c:v>
                </c:pt>
                <c:pt idx="22">
                  <c:v>1.1100000000000001</c:v>
                </c:pt>
                <c:pt idx="23">
                  <c:v>1.01</c:v>
                </c:pt>
                <c:pt idx="24">
                  <c:v>0.75</c:v>
                </c:pt>
                <c:pt idx="25">
                  <c:v>0.46</c:v>
                </c:pt>
                <c:pt idx="26">
                  <c:v>0.15</c:v>
                </c:pt>
                <c:pt idx="27">
                  <c:v>-0.1</c:v>
                </c:pt>
                <c:pt idx="28">
                  <c:v>-0.26</c:v>
                </c:pt>
                <c:pt idx="29">
                  <c:v>-0.37</c:v>
                </c:pt>
                <c:pt idx="30">
                  <c:v>-0.44</c:v>
                </c:pt>
                <c:pt idx="31">
                  <c:v>-0.5</c:v>
                </c:pt>
                <c:pt idx="32">
                  <c:v>-0.49</c:v>
                </c:pt>
                <c:pt idx="33">
                  <c:v>-0.35</c:v>
                </c:pt>
                <c:pt idx="34">
                  <c:v>-0.22</c:v>
                </c:pt>
                <c:pt idx="35">
                  <c:v>-7.0000000000000007E-2</c:v>
                </c:pt>
                <c:pt idx="36">
                  <c:v>0.13</c:v>
                </c:pt>
                <c:pt idx="37">
                  <c:v>0.28000000000000003</c:v>
                </c:pt>
                <c:pt idx="38">
                  <c:v>0.46</c:v>
                </c:pt>
                <c:pt idx="39">
                  <c:v>0.4</c:v>
                </c:pt>
                <c:pt idx="40">
                  <c:v>0.26</c:v>
                </c:pt>
                <c:pt idx="41">
                  <c:v>0.13</c:v>
                </c:pt>
                <c:pt idx="42">
                  <c:v>0.16</c:v>
                </c:pt>
                <c:pt idx="43">
                  <c:v>0.14000000000000001</c:v>
                </c:pt>
                <c:pt idx="44">
                  <c:v>0.1</c:v>
                </c:pt>
                <c:pt idx="45">
                  <c:v>0.05</c:v>
                </c:pt>
                <c:pt idx="46">
                  <c:v>-0.01</c:v>
                </c:pt>
                <c:pt idx="47">
                  <c:v>0</c:v>
                </c:pt>
                <c:pt idx="48">
                  <c:v>0.05</c:v>
                </c:pt>
                <c:pt idx="49">
                  <c:v>0.02</c:v>
                </c:pt>
                <c:pt idx="50">
                  <c:v>0.06</c:v>
                </c:pt>
                <c:pt idx="51">
                  <c:v>0.15</c:v>
                </c:pt>
                <c:pt idx="52">
                  <c:v>0.23</c:v>
                </c:pt>
                <c:pt idx="53">
                  <c:v>0.23</c:v>
                </c:pt>
                <c:pt idx="54">
                  <c:v>0.16</c:v>
                </c:pt>
                <c:pt idx="55">
                  <c:v>0.2</c:v>
                </c:pt>
                <c:pt idx="56">
                  <c:v>0.28000000000000003</c:v>
                </c:pt>
                <c:pt idx="57">
                  <c:v>0.34</c:v>
                </c:pt>
                <c:pt idx="58">
                  <c:v>0.39</c:v>
                </c:pt>
                <c:pt idx="59">
                  <c:v>0.39</c:v>
                </c:pt>
                <c:pt idx="60">
                  <c:v>0.31</c:v>
                </c:pt>
                <c:pt idx="61">
                  <c:v>0.28999999999999998</c:v>
                </c:pt>
                <c:pt idx="62">
                  <c:v>0.31</c:v>
                </c:pt>
                <c:pt idx="63">
                  <c:v>0.37</c:v>
                </c:pt>
                <c:pt idx="64">
                  <c:v>0.39</c:v>
                </c:pt>
                <c:pt idx="65">
                  <c:v>0.42</c:v>
                </c:pt>
                <c:pt idx="66">
                  <c:v>0.43</c:v>
                </c:pt>
              </c:numCache>
            </c:numRef>
          </c:val>
        </c:ser>
        <c:dLbls>
          <c:showLegendKey val="0"/>
          <c:showVal val="0"/>
          <c:showCatName val="0"/>
          <c:showSerName val="0"/>
          <c:showPercent val="0"/>
          <c:showBubbleSize val="0"/>
        </c:dLbls>
        <c:gapWidth val="150"/>
        <c:axId val="233281024"/>
        <c:axId val="2332825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3.3643961639881453E-2"/>
                  <c:y val="-4.9384752313791878E-2"/>
                </c:manualLayout>
              </c:layout>
              <c:tx>
                <c:rich>
                  <a:bodyPr/>
                  <a:lstStyle/>
                  <a:p>
                    <a:r>
                      <a:rPr lang="en-US" altLang="en-US"/>
                      <a:t>106</a:t>
                    </a:r>
                    <a:r>
                      <a:rPr lang="en-US" altLang="zh-TW"/>
                      <a:t>.29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Sheet1!$B$122:$B$188</c:f>
              <c:numCache>
                <c:formatCode>General</c:formatCode>
                <c:ptCount val="67"/>
                <c:pt idx="0">
                  <c:v>67.19</c:v>
                </c:pt>
                <c:pt idx="1">
                  <c:v>67.010000000000005</c:v>
                </c:pt>
                <c:pt idx="2">
                  <c:v>68.010000000000005</c:v>
                </c:pt>
                <c:pt idx="3">
                  <c:v>69.89</c:v>
                </c:pt>
                <c:pt idx="4">
                  <c:v>72.290000000000006</c:v>
                </c:pt>
                <c:pt idx="5">
                  <c:v>74.959999999999994</c:v>
                </c:pt>
                <c:pt idx="6">
                  <c:v>77.56</c:v>
                </c:pt>
                <c:pt idx="7">
                  <c:v>79.91</c:v>
                </c:pt>
                <c:pt idx="8">
                  <c:v>82.07</c:v>
                </c:pt>
                <c:pt idx="9">
                  <c:v>83.96</c:v>
                </c:pt>
                <c:pt idx="10">
                  <c:v>85.65</c:v>
                </c:pt>
                <c:pt idx="11">
                  <c:v>87.22</c:v>
                </c:pt>
                <c:pt idx="12">
                  <c:v>88.67</c:v>
                </c:pt>
                <c:pt idx="13">
                  <c:v>90.09</c:v>
                </c:pt>
                <c:pt idx="14">
                  <c:v>91.38</c:v>
                </c:pt>
                <c:pt idx="15">
                  <c:v>92.51</c:v>
                </c:pt>
                <c:pt idx="16">
                  <c:v>93.51</c:v>
                </c:pt>
                <c:pt idx="17">
                  <c:v>94.44</c:v>
                </c:pt>
                <c:pt idx="18">
                  <c:v>95.36</c:v>
                </c:pt>
                <c:pt idx="19">
                  <c:v>96.29</c:v>
                </c:pt>
                <c:pt idx="20">
                  <c:v>97.27</c:v>
                </c:pt>
                <c:pt idx="21">
                  <c:v>98.33</c:v>
                </c:pt>
                <c:pt idx="22">
                  <c:v>99.42</c:v>
                </c:pt>
                <c:pt idx="23">
                  <c:v>100.42</c:v>
                </c:pt>
                <c:pt idx="24">
                  <c:v>101.17</c:v>
                </c:pt>
                <c:pt idx="25">
                  <c:v>101.63</c:v>
                </c:pt>
                <c:pt idx="26">
                  <c:v>101.79</c:v>
                </c:pt>
                <c:pt idx="27">
                  <c:v>101.68</c:v>
                </c:pt>
                <c:pt idx="28">
                  <c:v>101.42</c:v>
                </c:pt>
                <c:pt idx="29">
                  <c:v>101.05</c:v>
                </c:pt>
                <c:pt idx="30">
                  <c:v>100.61</c:v>
                </c:pt>
                <c:pt idx="31">
                  <c:v>100.11</c:v>
                </c:pt>
                <c:pt idx="32">
                  <c:v>99.62</c:v>
                </c:pt>
                <c:pt idx="33">
                  <c:v>99.27</c:v>
                </c:pt>
                <c:pt idx="34">
                  <c:v>99.05</c:v>
                </c:pt>
                <c:pt idx="35">
                  <c:v>98.98</c:v>
                </c:pt>
                <c:pt idx="36">
                  <c:v>99.12</c:v>
                </c:pt>
                <c:pt idx="37">
                  <c:v>99.39</c:v>
                </c:pt>
                <c:pt idx="38">
                  <c:v>99.85</c:v>
                </c:pt>
                <c:pt idx="39">
                  <c:v>100.25</c:v>
                </c:pt>
                <c:pt idx="40">
                  <c:v>100.52</c:v>
                </c:pt>
                <c:pt idx="41">
                  <c:v>100.65</c:v>
                </c:pt>
                <c:pt idx="42">
                  <c:v>100.81</c:v>
                </c:pt>
                <c:pt idx="43">
                  <c:v>100.95</c:v>
                </c:pt>
                <c:pt idx="44">
                  <c:v>101.05</c:v>
                </c:pt>
                <c:pt idx="45">
                  <c:v>101.1</c:v>
                </c:pt>
                <c:pt idx="46">
                  <c:v>101.09</c:v>
                </c:pt>
                <c:pt idx="47">
                  <c:v>101.09</c:v>
                </c:pt>
                <c:pt idx="48">
                  <c:v>101.14</c:v>
                </c:pt>
                <c:pt idx="49">
                  <c:v>101.16</c:v>
                </c:pt>
                <c:pt idx="50">
                  <c:v>101.22</c:v>
                </c:pt>
                <c:pt idx="51">
                  <c:v>101.37</c:v>
                </c:pt>
                <c:pt idx="52">
                  <c:v>101.6</c:v>
                </c:pt>
                <c:pt idx="53">
                  <c:v>101.83</c:v>
                </c:pt>
                <c:pt idx="54">
                  <c:v>102</c:v>
                </c:pt>
                <c:pt idx="55">
                  <c:v>102.21</c:v>
                </c:pt>
                <c:pt idx="56">
                  <c:v>102.49</c:v>
                </c:pt>
                <c:pt idx="57">
                  <c:v>102.84</c:v>
                </c:pt>
                <c:pt idx="58">
                  <c:v>103.24</c:v>
                </c:pt>
                <c:pt idx="59">
                  <c:v>103.64</c:v>
                </c:pt>
                <c:pt idx="60">
                  <c:v>103.96</c:v>
                </c:pt>
                <c:pt idx="61">
                  <c:v>104.27</c:v>
                </c:pt>
                <c:pt idx="62">
                  <c:v>104.58</c:v>
                </c:pt>
                <c:pt idx="63">
                  <c:v>104.98</c:v>
                </c:pt>
                <c:pt idx="64">
                  <c:v>105.39</c:v>
                </c:pt>
                <c:pt idx="65">
                  <c:v>105.83</c:v>
                </c:pt>
                <c:pt idx="66">
                  <c:v>106.29</c:v>
                </c:pt>
              </c:numCache>
            </c:numRef>
          </c:val>
          <c:smooth val="0"/>
        </c:ser>
        <c:dLbls>
          <c:showLegendKey val="0"/>
          <c:showVal val="0"/>
          <c:showCatName val="0"/>
          <c:showSerName val="0"/>
          <c:showPercent val="0"/>
          <c:showBubbleSize val="0"/>
        </c:dLbls>
        <c:marker val="1"/>
        <c:smooth val="0"/>
        <c:axId val="233268736"/>
        <c:axId val="233270656"/>
      </c:lineChart>
      <c:catAx>
        <c:axId val="23326873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33270656"/>
        <c:crossesAt val="60"/>
        <c:auto val="0"/>
        <c:lblAlgn val="ctr"/>
        <c:lblOffset val="100"/>
        <c:tickLblSkip val="2"/>
        <c:tickMarkSkip val="1"/>
        <c:noMultiLvlLbl val="0"/>
      </c:catAx>
      <c:valAx>
        <c:axId val="23327065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3268736"/>
        <c:crosses val="autoZero"/>
        <c:crossBetween val="between"/>
        <c:majorUnit val="10"/>
        <c:minorUnit val="5"/>
      </c:valAx>
      <c:catAx>
        <c:axId val="233281024"/>
        <c:scaling>
          <c:orientation val="minMax"/>
        </c:scaling>
        <c:delete val="1"/>
        <c:axPos val="b"/>
        <c:majorTickMark val="out"/>
        <c:minorTickMark val="none"/>
        <c:tickLblPos val="nextTo"/>
        <c:crossAx val="233282560"/>
        <c:crosses val="autoZero"/>
        <c:auto val="0"/>
        <c:lblAlgn val="ctr"/>
        <c:lblOffset val="100"/>
        <c:noMultiLvlLbl val="0"/>
      </c:catAx>
      <c:valAx>
        <c:axId val="233282560"/>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32810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Sheet1!$A$50:$A$111</c:f>
              <c:strCache>
                <c:ptCount val="62"/>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strCache>
            </c:strRef>
          </c:cat>
          <c:val>
            <c:numRef>
              <c:f>Sheet1!$B$50:$B$111</c:f>
              <c:numCache>
                <c:formatCode>@</c:formatCode>
                <c:ptCount val="62"/>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104.34</c:v>
                </c:pt>
                <c:pt idx="59" formatCode="General">
                  <c:v>109.56</c:v>
                </c:pt>
                <c:pt idx="60" formatCode="General">
                  <c:v>107.93</c:v>
                </c:pt>
                <c:pt idx="61" formatCode="General">
                  <c:v>112.26</c:v>
                </c:pt>
              </c:numCache>
            </c:numRef>
          </c:val>
        </c:ser>
        <c:dLbls>
          <c:showLegendKey val="0"/>
          <c:showVal val="0"/>
          <c:showCatName val="0"/>
          <c:showSerName val="0"/>
          <c:showPercent val="0"/>
          <c:showBubbleSize val="0"/>
        </c:dLbls>
        <c:gapWidth val="150"/>
        <c:axId val="228442496"/>
        <c:axId val="22844480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Sheet1!$A$50:$A$111</c:f>
              <c:strCache>
                <c:ptCount val="62"/>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strCache>
            </c:strRef>
          </c:cat>
          <c:val>
            <c:numRef>
              <c:f>Sheet1!$C$50:$C$111</c:f>
              <c:numCache>
                <c:formatCode>@</c:formatCode>
                <c:ptCount val="62"/>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5.19</c:v>
                </c:pt>
                <c:pt idx="60" formatCode="General">
                  <c:v>8.6300000000000008</c:v>
                </c:pt>
                <c:pt idx="61" formatCode="General">
                  <c:v>6.08</c:v>
                </c:pt>
              </c:numCache>
            </c:numRef>
          </c:val>
          <c:smooth val="0"/>
        </c:ser>
        <c:dLbls>
          <c:showLegendKey val="0"/>
          <c:showVal val="0"/>
          <c:showCatName val="0"/>
          <c:showSerName val="0"/>
          <c:showPercent val="0"/>
          <c:showBubbleSize val="0"/>
        </c:dLbls>
        <c:marker val="1"/>
        <c:smooth val="0"/>
        <c:axId val="228446976"/>
        <c:axId val="228448512"/>
      </c:lineChart>
      <c:catAx>
        <c:axId val="2284424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8444800"/>
        <c:crosses val="autoZero"/>
        <c:auto val="0"/>
        <c:lblAlgn val="ctr"/>
        <c:lblOffset val="100"/>
        <c:tickLblSkip val="3"/>
        <c:tickMarkSkip val="1"/>
        <c:noMultiLvlLbl val="0"/>
      </c:catAx>
      <c:valAx>
        <c:axId val="22844480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8442496"/>
        <c:crosses val="autoZero"/>
        <c:crossBetween val="between"/>
        <c:majorUnit val="10"/>
      </c:valAx>
      <c:catAx>
        <c:axId val="228446976"/>
        <c:scaling>
          <c:orientation val="minMax"/>
        </c:scaling>
        <c:delete val="1"/>
        <c:axPos val="b"/>
        <c:majorTickMark val="out"/>
        <c:minorTickMark val="none"/>
        <c:tickLblPos val="nextTo"/>
        <c:crossAx val="228448512"/>
        <c:crosses val="autoZero"/>
        <c:auto val="0"/>
        <c:lblAlgn val="ctr"/>
        <c:lblOffset val="100"/>
        <c:noMultiLvlLbl val="0"/>
      </c:catAx>
      <c:valAx>
        <c:axId val="22844851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8446976"/>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工作表1!$A$27:$A$93</c:f>
              <c:strCache>
                <c:ptCount val="67"/>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strCache>
            </c:strRef>
          </c:cat>
          <c:val>
            <c:numRef>
              <c:f>工作表1!$B$27:$B$93</c:f>
              <c:numCache>
                <c:formatCode>General</c:formatCode>
                <c:ptCount val="67"/>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0.59</c:v>
                </c:pt>
                <c:pt idx="61">
                  <c:v>-0.36</c:v>
                </c:pt>
                <c:pt idx="62">
                  <c:v>-0.02</c:v>
                </c:pt>
                <c:pt idx="63">
                  <c:v>7.0000000000000007E-2</c:v>
                </c:pt>
                <c:pt idx="64">
                  <c:v>1.1499999999999999</c:v>
                </c:pt>
                <c:pt idx="65">
                  <c:v>0.81</c:v>
                </c:pt>
                <c:pt idx="66">
                  <c:v>0.81</c:v>
                </c:pt>
              </c:numCache>
            </c:numRef>
          </c:val>
          <c:smooth val="0"/>
        </c:ser>
        <c:ser>
          <c:idx val="1"/>
          <c:order val="1"/>
          <c:tx>
            <c:strRef>
              <c:f>工作表1!$C$2</c:f>
              <c:strCache>
                <c:ptCount val="1"/>
                <c:pt idx="0">
                  <c:v>CPI年增率</c:v>
                </c:pt>
              </c:strCache>
            </c:strRef>
          </c:tx>
          <c:marker>
            <c:symbol val="triangle"/>
            <c:size val="4"/>
          </c:marker>
          <c:cat>
            <c:strRef>
              <c:f>工作表1!$A$27:$A$93</c:f>
              <c:strCache>
                <c:ptCount val="67"/>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strCache>
            </c:strRef>
          </c:cat>
          <c:val>
            <c:numRef>
              <c:f>工作表1!$C$27:$C$93</c:f>
              <c:numCache>
                <c:formatCode>General</c:formatCode>
                <c:ptCount val="67"/>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-0.04</c:v>
                </c:pt>
                <c:pt idx="62">
                  <c:v>1.61</c:v>
                </c:pt>
                <c:pt idx="63">
                  <c:v>1.66</c:v>
                </c:pt>
                <c:pt idx="64">
                  <c:v>1.62</c:v>
                </c:pt>
                <c:pt idx="65">
                  <c:v>1.64</c:v>
                </c:pt>
                <c:pt idx="66">
                  <c:v>1.75</c:v>
                </c:pt>
              </c:numCache>
            </c:numRef>
          </c:val>
          <c:smooth val="0"/>
        </c:ser>
        <c:dLbls>
          <c:showLegendKey val="0"/>
          <c:showVal val="0"/>
          <c:showCatName val="0"/>
          <c:showSerName val="0"/>
          <c:showPercent val="0"/>
          <c:showBubbleSize val="0"/>
        </c:dLbls>
        <c:marker val="1"/>
        <c:smooth val="0"/>
        <c:axId val="231858560"/>
        <c:axId val="231860096"/>
      </c:lineChart>
      <c:dateAx>
        <c:axId val="231858560"/>
        <c:scaling>
          <c:orientation val="minMax"/>
        </c:scaling>
        <c:delete val="0"/>
        <c:axPos val="b"/>
        <c:majorTickMark val="none"/>
        <c:minorTickMark val="none"/>
        <c:tickLblPos val="low"/>
        <c:crossAx val="231860096"/>
        <c:crosses val="autoZero"/>
        <c:auto val="0"/>
        <c:lblOffset val="100"/>
        <c:baseTimeUnit val="days"/>
        <c:majorUnit val="3"/>
      </c:dateAx>
      <c:valAx>
        <c:axId val="231860096"/>
        <c:scaling>
          <c:orientation val="minMax"/>
          <c:max val="14"/>
          <c:min val="-14"/>
        </c:scaling>
        <c:delete val="0"/>
        <c:axPos val="l"/>
        <c:majorGridlines/>
        <c:minorGridlines/>
        <c:numFmt formatCode="General" sourceLinked="1"/>
        <c:majorTickMark val="out"/>
        <c:minorTickMark val="none"/>
        <c:tickLblPos val="nextTo"/>
        <c:crossAx val="231858560"/>
        <c:crosses val="autoZero"/>
        <c:crossBetween val="between"/>
        <c:majorUnit val="2"/>
        <c:minorUnit val="2"/>
      </c:valAx>
    </c:plotArea>
    <c:legend>
      <c:legendPos val="b"/>
      <c:overlay val="0"/>
      <c:txPr>
        <a:bodyPr/>
        <a:lstStyle/>
        <a:p>
          <a:pPr rtl="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7.0175438596491229E-3"/>
                  <c:y val="0.12395328490915379"/>
                </c:manualLayout>
              </c:layout>
              <c:tx>
                <c:rich>
                  <a:bodyPr/>
                  <a:lstStyle/>
                  <a:p>
                    <a:r>
                      <a:rPr lang="en-US" altLang="en-US"/>
                      <a:t>-</a:t>
                    </a:r>
                    <a:r>
                      <a:rPr lang="en-US" altLang="zh-TW"/>
                      <a:t>0</a:t>
                    </a:r>
                    <a:r>
                      <a:rPr lang="en-US" altLang="en-US"/>
                      <a:t>.</a:t>
                    </a:r>
                    <a:r>
                      <a:rPr lang="en-US" altLang="zh-TW"/>
                      <a:t>16</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物價圖!$D$84:$D$150</c:f>
              <c:numCache>
                <c:formatCode>0.00</c:formatCode>
                <c:ptCount val="67"/>
                <c:pt idx="0">
                  <c:v>-14.91</c:v>
                </c:pt>
                <c:pt idx="1">
                  <c:v>-18.079999999999998</c:v>
                </c:pt>
                <c:pt idx="2">
                  <c:v>-21.18</c:v>
                </c:pt>
                <c:pt idx="3">
                  <c:v>-22.71</c:v>
                </c:pt>
                <c:pt idx="4" formatCode="General">
                  <c:v>-22.43</c:v>
                </c:pt>
                <c:pt idx="5" formatCode="General">
                  <c:v>-21.4</c:v>
                </c:pt>
                <c:pt idx="6" formatCode="General">
                  <c:v>-22.41</c:v>
                </c:pt>
                <c:pt idx="7" formatCode="General">
                  <c:v>-16.690000000000001</c:v>
                </c:pt>
                <c:pt idx="8" formatCode="General">
                  <c:v>-11.93</c:v>
                </c:pt>
                <c:pt idx="9" formatCode="General">
                  <c:v>-2.61</c:v>
                </c:pt>
                <c:pt idx="10" formatCode="General">
                  <c:v>6.74</c:v>
                </c:pt>
                <c:pt idx="11" formatCode="General">
                  <c:v>12.22</c:v>
                </c:pt>
                <c:pt idx="12" formatCode="General">
                  <c:v>13.56</c:v>
                </c:pt>
                <c:pt idx="13" formatCode="General">
                  <c:v>15.54</c:v>
                </c:pt>
                <c:pt idx="14" formatCode="General">
                  <c:v>17.45</c:v>
                </c:pt>
                <c:pt idx="15" formatCode="General">
                  <c:v>20.8</c:v>
                </c:pt>
                <c:pt idx="16" formatCode="General">
                  <c:v>14.62</c:v>
                </c:pt>
                <c:pt idx="17" formatCode="General">
                  <c:v>9.0500000000000007</c:v>
                </c:pt>
                <c:pt idx="18" formatCode="General">
                  <c:v>8.94</c:v>
                </c:pt>
                <c:pt idx="19" formatCode="General">
                  <c:v>7.75</c:v>
                </c:pt>
                <c:pt idx="20" formatCode="General">
                  <c:v>8.6300000000000008</c:v>
                </c:pt>
                <c:pt idx="21" formatCode="General">
                  <c:v>10.1</c:v>
                </c:pt>
                <c:pt idx="22" formatCode="General">
                  <c:v>9.56</c:v>
                </c:pt>
                <c:pt idx="23" formatCode="General">
                  <c:v>11.94</c:v>
                </c:pt>
                <c:pt idx="24" formatCode="General">
                  <c:v>13.9</c:v>
                </c:pt>
                <c:pt idx="25" formatCode="General">
                  <c:v>17.03</c:v>
                </c:pt>
                <c:pt idx="26" formatCode="General">
                  <c:v>18.04</c:v>
                </c:pt>
                <c:pt idx="27" formatCode="General">
                  <c:v>17.29</c:v>
                </c:pt>
                <c:pt idx="28" formatCode="General">
                  <c:v>18.45</c:v>
                </c:pt>
                <c:pt idx="29" formatCode="General">
                  <c:v>20.2</c:v>
                </c:pt>
                <c:pt idx="30" formatCode="General">
                  <c:v>19.72</c:v>
                </c:pt>
                <c:pt idx="31" formatCode="General">
                  <c:v>17.8</c:v>
                </c:pt>
                <c:pt idx="32" formatCode="General">
                  <c:v>15.5</c:v>
                </c:pt>
                <c:pt idx="33" formatCode="General">
                  <c:v>11.47</c:v>
                </c:pt>
                <c:pt idx="34" formatCode="General">
                  <c:v>9.76</c:v>
                </c:pt>
                <c:pt idx="35" formatCode="General">
                  <c:v>6.8</c:v>
                </c:pt>
                <c:pt idx="36" formatCode="General">
                  <c:v>4.34</c:v>
                </c:pt>
                <c:pt idx="37" formatCode="General">
                  <c:v>3.44</c:v>
                </c:pt>
                <c:pt idx="38" formatCode="General">
                  <c:v>1.48</c:v>
                </c:pt>
                <c:pt idx="39" formatCode="General">
                  <c:v>-1.77</c:v>
                </c:pt>
                <c:pt idx="40" formatCode="General">
                  <c:v>-3.05</c:v>
                </c:pt>
                <c:pt idx="41" formatCode="General">
                  <c:v>-6.13</c:v>
                </c:pt>
                <c:pt idx="42" formatCode="General">
                  <c:v>-5.85</c:v>
                </c:pt>
                <c:pt idx="43" formatCode="General">
                  <c:v>-4.3600000000000003</c:v>
                </c:pt>
                <c:pt idx="44" formatCode="General">
                  <c:v>-2.66</c:v>
                </c:pt>
                <c:pt idx="45" formatCode="0.00_ ">
                  <c:v>-2.1800000000000002</c:v>
                </c:pt>
                <c:pt idx="46" formatCode="0.00_ ">
                  <c:v>-2.73</c:v>
                </c:pt>
                <c:pt idx="47" formatCode="0.00_ ">
                  <c:v>-2.85</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-3.86</c:v>
                </c:pt>
                <c:pt idx="62" formatCode="0.00_ ">
                  <c:v>-3.23</c:v>
                </c:pt>
                <c:pt idx="63" formatCode="0.00_ ">
                  <c:v>-1.87</c:v>
                </c:pt>
                <c:pt idx="64" formatCode="0.00_ ">
                  <c:v>-0.16</c:v>
                </c:pt>
                <c:pt idx="65" formatCode="0.00_ ">
                  <c:v>0.12</c:v>
                </c:pt>
                <c:pt idx="66" formatCode="0.00_ ">
                  <c:v>0.25</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4043455464092892E-2"/>
                  <c:y val="-0.13948015256277224"/>
                </c:manualLayout>
              </c:layout>
              <c:tx>
                <c:rich>
                  <a:bodyPr/>
                  <a:lstStyle/>
                  <a:p>
                    <a:r>
                      <a:rPr lang="en-US" altLang="zh-TW"/>
                      <a:t>0</a:t>
                    </a:r>
                    <a:r>
                      <a:rPr lang="en-US" altLang="en-US"/>
                      <a:t>.2</a:t>
                    </a:r>
                    <a:r>
                      <a:rPr lang="en-US" altLang="zh-TW"/>
                      <a:t>5</a:t>
                    </a:r>
                    <a:endParaRPr lang="en-US" altLang="en-US"/>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物價圖!$E$84:$E$150</c:f>
              <c:numCache>
                <c:formatCode>0.00</c:formatCode>
                <c:ptCount val="67"/>
                <c:pt idx="0">
                  <c:v>-12.56</c:v>
                </c:pt>
                <c:pt idx="1">
                  <c:v>-11.19</c:v>
                </c:pt>
                <c:pt idx="2">
                  <c:v>-11.56</c:v>
                </c:pt>
                <c:pt idx="3">
                  <c:v>-14.16</c:v>
                </c:pt>
                <c:pt idx="4" formatCode="General">
                  <c:v>-16.600000000000001</c:v>
                </c:pt>
                <c:pt idx="5" formatCode="General">
                  <c:v>-15.15</c:v>
                </c:pt>
                <c:pt idx="6" formatCode="General">
                  <c:v>-15.99</c:v>
                </c:pt>
                <c:pt idx="7" formatCode="General">
                  <c:v>-12.21</c:v>
                </c:pt>
                <c:pt idx="8" formatCode="General">
                  <c:v>-10.210000000000001</c:v>
                </c:pt>
                <c:pt idx="9" formatCode="General">
                  <c:v>-3.69</c:v>
                </c:pt>
                <c:pt idx="10" formatCode="General">
                  <c:v>4.24</c:v>
                </c:pt>
                <c:pt idx="11" formatCode="General">
                  <c:v>9.24</c:v>
                </c:pt>
                <c:pt idx="12" formatCode="General">
                  <c:v>8.84</c:v>
                </c:pt>
                <c:pt idx="13" formatCode="General">
                  <c:v>8.16</c:v>
                </c:pt>
                <c:pt idx="14" formatCode="General">
                  <c:v>9</c:v>
                </c:pt>
                <c:pt idx="15" formatCode="General">
                  <c:v>12.91</c:v>
                </c:pt>
                <c:pt idx="16" formatCode="General">
                  <c:v>11.06</c:v>
                </c:pt>
                <c:pt idx="17" formatCode="General">
                  <c:v>7.19</c:v>
                </c:pt>
                <c:pt idx="18" formatCode="General">
                  <c:v>6.37</c:v>
                </c:pt>
                <c:pt idx="19" formatCode="General">
                  <c:v>4.58</c:v>
                </c:pt>
                <c:pt idx="20" formatCode="General">
                  <c:v>5.8</c:v>
                </c:pt>
                <c:pt idx="21" formatCode="General">
                  <c:v>5.0999999999999996</c:v>
                </c:pt>
                <c:pt idx="22" formatCode="General">
                  <c:v>2.81</c:v>
                </c:pt>
                <c:pt idx="23" formatCode="General">
                  <c:v>3.77</c:v>
                </c:pt>
                <c:pt idx="24" formatCode="General">
                  <c:v>4.0199999999999996</c:v>
                </c:pt>
                <c:pt idx="25" formatCode="General">
                  <c:v>7.01</c:v>
                </c:pt>
                <c:pt idx="26" formatCode="General">
                  <c:v>9.35</c:v>
                </c:pt>
                <c:pt idx="27" formatCode="General">
                  <c:v>7.84</c:v>
                </c:pt>
                <c:pt idx="28" formatCode="General">
                  <c:v>6.8</c:v>
                </c:pt>
                <c:pt idx="29" formatCode="General">
                  <c:v>7.54</c:v>
                </c:pt>
                <c:pt idx="30" formatCode="General">
                  <c:v>7.41</c:v>
                </c:pt>
                <c:pt idx="31" formatCode="General">
                  <c:v>6.92</c:v>
                </c:pt>
                <c:pt idx="32" formatCode="General">
                  <c:v>8.0500000000000007</c:v>
                </c:pt>
                <c:pt idx="33" formatCode="General">
                  <c:v>9.3800000000000008</c:v>
                </c:pt>
                <c:pt idx="34" formatCode="General">
                  <c:v>9.3699999999999992</c:v>
                </c:pt>
                <c:pt idx="35" formatCode="General">
                  <c:v>8.01</c:v>
                </c:pt>
                <c:pt idx="36" formatCode="General">
                  <c:v>7.68</c:v>
                </c:pt>
                <c:pt idx="37" formatCode="General">
                  <c:v>4.2300000000000004</c:v>
                </c:pt>
                <c:pt idx="38" formatCode="General">
                  <c:v>1.53</c:v>
                </c:pt>
                <c:pt idx="39" formatCode="General">
                  <c:v>-0.04</c:v>
                </c:pt>
                <c:pt idx="40" formatCode="General">
                  <c:v>-0.55000000000000004</c:v>
                </c:pt>
                <c:pt idx="41" formatCode="General">
                  <c:v>-2.5499999999999998</c:v>
                </c:pt>
                <c:pt idx="42" formatCode="General">
                  <c:v>-2.0699999999999998</c:v>
                </c:pt>
                <c:pt idx="43" formatCode="General">
                  <c:v>-1.06</c:v>
                </c:pt>
                <c:pt idx="44" formatCode="General">
                  <c:v>-3.21</c:v>
                </c:pt>
                <c:pt idx="45" formatCode="General">
                  <c:v>-5.4</c:v>
                </c:pt>
                <c:pt idx="46" formatCode="General">
                  <c:v>-6.24</c:v>
                </c:pt>
                <c:pt idx="47" formatCode="General">
                  <c:v>-6.7</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-1.55</c:v>
                </c:pt>
                <c:pt idx="62" formatCode="General">
                  <c:v>-1.1299999999999999</c:v>
                </c:pt>
                <c:pt idx="63" formatCode="General">
                  <c:v>-0.64</c:v>
                </c:pt>
                <c:pt idx="64" formatCode="General">
                  <c:v>1.03</c:v>
                </c:pt>
                <c:pt idx="65" formatCode="General">
                  <c:v>0.26</c:v>
                </c:pt>
                <c:pt idx="66" formatCode="General">
                  <c:v>0.14000000000000001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7.0175438596491229E-3"/>
                  <c:y val="6.7131376019857983E-2"/>
                </c:manualLayout>
              </c:layout>
              <c:tx>
                <c:rich>
                  <a:bodyPr/>
                  <a:lstStyle/>
                  <a:p>
                    <a:r>
                      <a:rPr lang="en-US" altLang="en-US"/>
                      <a:t>-</a:t>
                    </a:r>
                    <a:r>
                      <a:rPr lang="en-US" altLang="zh-TW"/>
                      <a:t>0</a:t>
                    </a:r>
                    <a:r>
                      <a:rPr lang="en-US" altLang="en-US"/>
                      <a:t>.04</a:t>
                    </a:r>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物價圖!$F$84:$F$150</c:f>
              <c:numCache>
                <c:formatCode>0.00</c:formatCode>
                <c:ptCount val="67"/>
                <c:pt idx="0">
                  <c:v>-11.81</c:v>
                </c:pt>
                <c:pt idx="1">
                  <c:v>-13.16</c:v>
                </c:pt>
                <c:pt idx="2">
                  <c:v>-15.07</c:v>
                </c:pt>
                <c:pt idx="3">
                  <c:v>-15.55</c:v>
                </c:pt>
                <c:pt idx="4" formatCode="General">
                  <c:v>-16.399999999999999</c:v>
                </c:pt>
                <c:pt idx="5" formatCode="General">
                  <c:v>-16.54</c:v>
                </c:pt>
                <c:pt idx="6" formatCode="General">
                  <c:v>-16.29</c:v>
                </c:pt>
                <c:pt idx="7" formatCode="General">
                  <c:v>-12.12</c:v>
                </c:pt>
                <c:pt idx="8" formatCode="General">
                  <c:v>-9.48</c:v>
                </c:pt>
                <c:pt idx="9" formatCode="General">
                  <c:v>-5.95</c:v>
                </c:pt>
                <c:pt idx="10" formatCode="General">
                  <c:v>0.6</c:v>
                </c:pt>
                <c:pt idx="11" formatCode="General">
                  <c:v>4.24</c:v>
                </c:pt>
                <c:pt idx="12" formatCode="General">
                  <c:v>6.7</c:v>
                </c:pt>
                <c:pt idx="13" formatCode="General">
                  <c:v>8.01</c:v>
                </c:pt>
                <c:pt idx="14" formatCode="General">
                  <c:v>10.24</c:v>
                </c:pt>
                <c:pt idx="15" formatCode="General">
                  <c:v>10.199999999999999</c:v>
                </c:pt>
                <c:pt idx="16" formatCode="General">
                  <c:v>9.59</c:v>
                </c:pt>
                <c:pt idx="17" formatCode="General">
                  <c:v>7.11</c:v>
                </c:pt>
                <c:pt idx="18" formatCode="General">
                  <c:v>6.01</c:v>
                </c:pt>
                <c:pt idx="19" formatCode="General">
                  <c:v>4.41</c:v>
                </c:pt>
                <c:pt idx="20" formatCode="General">
                  <c:v>3.93</c:v>
                </c:pt>
                <c:pt idx="21" formatCode="General">
                  <c:v>5.39</c:v>
                </c:pt>
                <c:pt idx="22" formatCode="General">
                  <c:v>5.64</c:v>
                </c:pt>
                <c:pt idx="23" formatCode="General">
                  <c:v>6.05</c:v>
                </c:pt>
                <c:pt idx="24" formatCode="General">
                  <c:v>6.37</c:v>
                </c:pt>
                <c:pt idx="25" formatCode="General">
                  <c:v>7.9</c:v>
                </c:pt>
                <c:pt idx="26" formatCode="General">
                  <c:v>8.61</c:v>
                </c:pt>
                <c:pt idx="27" formatCode="General">
                  <c:v>8.92</c:v>
                </c:pt>
                <c:pt idx="28" formatCode="General">
                  <c:v>8.98</c:v>
                </c:pt>
                <c:pt idx="29" formatCode="General">
                  <c:v>9.52</c:v>
                </c:pt>
                <c:pt idx="30" formatCode="General">
                  <c:v>9.89</c:v>
                </c:pt>
                <c:pt idx="31" formatCode="General">
                  <c:v>9.3699999999999992</c:v>
                </c:pt>
                <c:pt idx="32" formatCode="General">
                  <c:v>8.24</c:v>
                </c:pt>
                <c:pt idx="33" formatCode="General">
                  <c:v>5.55</c:v>
                </c:pt>
                <c:pt idx="34" formatCode="General">
                  <c:v>3.52</c:v>
                </c:pt>
                <c:pt idx="35" formatCode="General">
                  <c:v>1.81</c:v>
                </c:pt>
                <c:pt idx="36" formatCode="General">
                  <c:v>1.29</c:v>
                </c:pt>
                <c:pt idx="37" formatCode="General">
                  <c:v>0.5</c:v>
                </c:pt>
                <c:pt idx="38" formatCode="General">
                  <c:v>-0.84</c:v>
                </c:pt>
                <c:pt idx="39" formatCode="General">
                  <c:v>-2.0099999999999998</c:v>
                </c:pt>
                <c:pt idx="40" formatCode="General">
                  <c:v>-3.11</c:v>
                </c:pt>
                <c:pt idx="41" formatCode="General">
                  <c:v>-4.53</c:v>
                </c:pt>
                <c:pt idx="42" formatCode="General">
                  <c:v>-5.04</c:v>
                </c:pt>
                <c:pt idx="43" formatCode="General">
                  <c:v>-4.55</c:v>
                </c:pt>
                <c:pt idx="44" formatCode="General">
                  <c:v>-3.11</c:v>
                </c:pt>
                <c:pt idx="45" formatCode="General">
                  <c:v>-2.23</c:v>
                </c:pt>
                <c:pt idx="46" formatCode="General">
                  <c:v>-2.0099999999999998</c:v>
                </c:pt>
                <c:pt idx="47" formatCode="General">
                  <c:v>-1.1200000000000001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-2</c:v>
                </c:pt>
                <c:pt idx="63" formatCode="General">
                  <c:v>-1.62</c:v>
                </c:pt>
                <c:pt idx="64" formatCode="General">
                  <c:v>-0.62</c:v>
                </c:pt>
                <c:pt idx="65" formatCode="General">
                  <c:v>-0.31</c:v>
                </c:pt>
                <c:pt idx="66" formatCode="General">
                  <c:v>-0.04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4042086844407607E-2"/>
                  <c:y val="-4.1321695253209625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.14</a:t>
                    </a:r>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物價圖!$B$84:$C$150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物價圖!$G$84:$G$150</c:f>
              <c:numCache>
                <c:formatCode>0.00</c:formatCode>
                <c:ptCount val="67"/>
                <c:pt idx="0">
                  <c:v>-9.3800000000000008</c:v>
                </c:pt>
                <c:pt idx="1">
                  <c:v>-5.84</c:v>
                </c:pt>
                <c:pt idx="2">
                  <c:v>-4.67</c:v>
                </c:pt>
                <c:pt idx="3">
                  <c:v>-6.18</c:v>
                </c:pt>
                <c:pt idx="4" formatCode="General">
                  <c:v>-10.130000000000001</c:v>
                </c:pt>
                <c:pt idx="5" formatCode="General">
                  <c:v>-9.89</c:v>
                </c:pt>
                <c:pt idx="6" formatCode="General">
                  <c:v>-9.34</c:v>
                </c:pt>
                <c:pt idx="7" formatCode="General">
                  <c:v>-7.72</c:v>
                </c:pt>
                <c:pt idx="8" formatCode="General">
                  <c:v>-7.7</c:v>
                </c:pt>
                <c:pt idx="9" formatCode="General">
                  <c:v>-6.99</c:v>
                </c:pt>
                <c:pt idx="10" formatCode="General">
                  <c:v>-1.78</c:v>
                </c:pt>
                <c:pt idx="11" formatCode="General">
                  <c:v>1.48</c:v>
                </c:pt>
                <c:pt idx="12" formatCode="General">
                  <c:v>2.2799999999999998</c:v>
                </c:pt>
                <c:pt idx="13" formatCode="General">
                  <c:v>1.0900000000000001</c:v>
                </c:pt>
                <c:pt idx="14" formatCode="General">
                  <c:v>2.31</c:v>
                </c:pt>
                <c:pt idx="15" formatCode="General">
                  <c:v>2.99</c:v>
                </c:pt>
                <c:pt idx="16" formatCode="General">
                  <c:v>6.19</c:v>
                </c:pt>
                <c:pt idx="17" formatCode="General">
                  <c:v>5.29</c:v>
                </c:pt>
                <c:pt idx="18" formatCode="General">
                  <c:v>3.5</c:v>
                </c:pt>
                <c:pt idx="19" formatCode="General">
                  <c:v>1.7</c:v>
                </c:pt>
                <c:pt idx="20" formatCode="General">
                  <c:v>1.21</c:v>
                </c:pt>
                <c:pt idx="21" formatCode="General">
                  <c:v>0.6</c:v>
                </c:pt>
                <c:pt idx="22" formatCode="General">
                  <c:v>-0.87</c:v>
                </c:pt>
                <c:pt idx="23" formatCode="General">
                  <c:v>-1.72</c:v>
                </c:pt>
                <c:pt idx="24" formatCode="General">
                  <c:v>-2.89</c:v>
                </c:pt>
                <c:pt idx="25" formatCode="General">
                  <c:v>-1.36</c:v>
                </c:pt>
                <c:pt idx="26" formatCode="General">
                  <c:v>0.56999999999999995</c:v>
                </c:pt>
                <c:pt idx="27" formatCode="General">
                  <c:v>0.11</c:v>
                </c:pt>
                <c:pt idx="28" formatCode="General">
                  <c:v>-1.78</c:v>
                </c:pt>
                <c:pt idx="29" formatCode="General">
                  <c:v>-2.0499999999999998</c:v>
                </c:pt>
                <c:pt idx="30" formatCode="General">
                  <c:v>-1.44</c:v>
                </c:pt>
                <c:pt idx="31" formatCode="General">
                  <c:v>-0.76</c:v>
                </c:pt>
                <c:pt idx="32" formatCode="General">
                  <c:v>1.26</c:v>
                </c:pt>
                <c:pt idx="33" formatCode="General">
                  <c:v>3.56</c:v>
                </c:pt>
                <c:pt idx="34" formatCode="General">
                  <c:v>3.14</c:v>
                </c:pt>
                <c:pt idx="35" formatCode="General">
                  <c:v>2.97</c:v>
                </c:pt>
                <c:pt idx="36" formatCode="General">
                  <c:v>4.54</c:v>
                </c:pt>
                <c:pt idx="37" formatCode="General">
                  <c:v>1.26</c:v>
                </c:pt>
                <c:pt idx="38" formatCode="General">
                  <c:v>-0.79</c:v>
                </c:pt>
                <c:pt idx="39" formatCode="General">
                  <c:v>-0.28000000000000003</c:v>
                </c:pt>
                <c:pt idx="40" formatCode="General">
                  <c:v>-0.6</c:v>
                </c:pt>
                <c:pt idx="41" formatCode="General">
                  <c:v>-0.89</c:v>
                </c:pt>
                <c:pt idx="42" formatCode="General">
                  <c:v>-1.22</c:v>
                </c:pt>
                <c:pt idx="43" formatCode="General">
                  <c:v>-1.26</c:v>
                </c:pt>
                <c:pt idx="44" formatCode="General">
                  <c:v>-3.68</c:v>
                </c:pt>
                <c:pt idx="45" formatCode="General">
                  <c:v>-5.47</c:v>
                </c:pt>
                <c:pt idx="46" formatCode="General">
                  <c:v>-5.56</c:v>
                </c:pt>
                <c:pt idx="47" formatCode="General">
                  <c:v>-5.04</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0.45</c:v>
                </c:pt>
                <c:pt idx="62" formatCode="General">
                  <c:v>0.14000000000000001</c:v>
                </c:pt>
                <c:pt idx="63" formatCode="General">
                  <c:v>-0.4</c:v>
                </c:pt>
                <c:pt idx="64" formatCode="General">
                  <c:v>0.57999999999999996</c:v>
                </c:pt>
                <c:pt idx="65" formatCode="General">
                  <c:v>-0.18</c:v>
                </c:pt>
                <c:pt idx="66" formatCode="General">
                  <c:v>-0.16</c:v>
                </c:pt>
              </c:numCache>
            </c:numRef>
          </c:val>
          <c:smooth val="0"/>
        </c:ser>
        <c:dLbls>
          <c:showLegendKey val="0"/>
          <c:showVal val="0"/>
          <c:showCatName val="0"/>
          <c:showSerName val="0"/>
          <c:showPercent val="0"/>
          <c:showBubbleSize val="0"/>
        </c:dLbls>
        <c:marker val="1"/>
        <c:smooth val="0"/>
        <c:axId val="233114624"/>
        <c:axId val="233161472"/>
      </c:lineChart>
      <c:catAx>
        <c:axId val="23311462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3161472"/>
        <c:crosses val="autoZero"/>
        <c:auto val="1"/>
        <c:lblAlgn val="ctr"/>
        <c:lblOffset val="0"/>
        <c:tickLblSkip val="3"/>
        <c:tickMarkSkip val="1"/>
        <c:noMultiLvlLbl val="1"/>
      </c:catAx>
      <c:valAx>
        <c:axId val="233161472"/>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3311462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原油價格!$C$68:$C$134</c:f>
              <c:numCache>
                <c:formatCode>General</c:formatCode>
                <c:ptCount val="67"/>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pt idx="66">
                  <c:v>102.7</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原油價格!$D$68:$D$134</c:f>
              <c:numCache>
                <c:formatCode>General</c:formatCode>
                <c:ptCount val="67"/>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pt idx="66">
                  <c:v>106.09</c:v>
                </c:pt>
              </c:numCache>
            </c:numRef>
          </c:val>
          <c:smooth val="0"/>
        </c:ser>
        <c:ser>
          <c:idx val="0"/>
          <c:order val="2"/>
          <c:tx>
            <c:strRef>
              <c:f>原油價格!$E$7</c:f>
              <c:strCache>
                <c:ptCount val="1"/>
                <c:pt idx="0">
                  <c:v>北海布蘭特</c:v>
                </c:pt>
              </c:strCache>
            </c:strRef>
          </c:tx>
          <c:cat>
            <c:multiLvlStrRef>
              <c:f>原油價格!$A$68:$B$134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原油價格!$E$68:$E$134</c:f>
              <c:numCache>
                <c:formatCode>General</c:formatCode>
                <c:ptCount val="67"/>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pt idx="66">
                  <c:v>107.44</c:v>
                </c:pt>
              </c:numCache>
            </c:numRef>
          </c:val>
          <c:smooth val="0"/>
        </c:ser>
        <c:dLbls>
          <c:showLegendKey val="0"/>
          <c:showVal val="0"/>
          <c:showCatName val="0"/>
          <c:showSerName val="0"/>
          <c:showPercent val="0"/>
          <c:showBubbleSize val="0"/>
        </c:dLbls>
        <c:marker val="1"/>
        <c:smooth val="0"/>
        <c:axId val="233439232"/>
        <c:axId val="233440768"/>
      </c:lineChart>
      <c:catAx>
        <c:axId val="23343923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3440768"/>
        <c:crosses val="autoZero"/>
        <c:auto val="1"/>
        <c:lblAlgn val="ctr"/>
        <c:lblOffset val="100"/>
        <c:tickLblSkip val="2"/>
        <c:tickMarkSkip val="2"/>
        <c:noMultiLvlLbl val="1"/>
      </c:catAx>
      <c:valAx>
        <c:axId val="23344076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33439232"/>
        <c:crosses val="autoZero"/>
        <c:crossBetween val="between"/>
      </c:valAx>
      <c:spPr>
        <a:noFill/>
        <a:ln w="25371">
          <a:noFill/>
        </a:ln>
      </c:spPr>
    </c:plotArea>
    <c:legend>
      <c:legendPos val="r"/>
      <c:layout>
        <c:manualLayout>
          <c:xMode val="edge"/>
          <c:yMode val="edge"/>
          <c:x val="7.8724342149538995E-2"/>
          <c:y val="0.14964367586963023"/>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Sheet1!$C$27:$C$93</c:f>
              <c:numCache>
                <c:formatCode>General</c:formatCode>
                <c:ptCount val="67"/>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pt idx="66">
                  <c:v>3.57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Sheet1!$D$27:$D$93</c:f>
              <c:numCache>
                <c:formatCode>General</c:formatCode>
                <c:ptCount val="67"/>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pt idx="66">
                  <c:v>12.25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Sheet1!$A$27:$B$93</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Sheet1!$E$27:$E$93</c:f>
              <c:numCache>
                <c:formatCode>General</c:formatCode>
                <c:ptCount val="67"/>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pt idx="66">
                  <c:v>5.3</c:v>
                </c:pt>
              </c:numCache>
            </c:numRef>
          </c:val>
          <c:smooth val="0"/>
        </c:ser>
        <c:dLbls>
          <c:showLegendKey val="0"/>
          <c:showVal val="0"/>
          <c:showCatName val="0"/>
          <c:showSerName val="0"/>
          <c:showPercent val="0"/>
          <c:showBubbleSize val="0"/>
        </c:dLbls>
        <c:marker val="1"/>
        <c:smooth val="0"/>
        <c:axId val="233208832"/>
        <c:axId val="233235584"/>
      </c:lineChart>
      <c:catAx>
        <c:axId val="23320883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3235584"/>
        <c:crosses val="autoZero"/>
        <c:auto val="1"/>
        <c:lblAlgn val="ctr"/>
        <c:lblOffset val="50"/>
        <c:tickLblSkip val="3"/>
        <c:tickMarkSkip val="1"/>
        <c:noMultiLvlLbl val="1"/>
      </c:catAx>
      <c:valAx>
        <c:axId val="23323558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3320883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348931179242923"/>
                  <c:y val="-0.28685864796935717"/>
                </c:manualLayout>
              </c:layout>
              <c:tx>
                <c:rich>
                  <a:bodyPr/>
                  <a:lstStyle/>
                  <a:p>
                    <a:pPr>
                      <a:defRPr sz="900" b="0" i="0" u="none" strike="noStrike" baseline="0">
                        <a:solidFill>
                          <a:srgbClr val="FF00FF"/>
                        </a:solidFill>
                        <a:latin typeface="Arial"/>
                        <a:ea typeface="Arial"/>
                        <a:cs typeface="Arial"/>
                      </a:defRPr>
                    </a:pPr>
                    <a:r>
                      <a:rPr lang="en-US" altLang="zh-TW"/>
                      <a:t>7.65
(103/7)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'M2&amp;M1B'!$B$163:$B$229</c:f>
              <c:strCache>
                <c:ptCount val="67"/>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strCache>
            </c:strRef>
          </c:cat>
          <c:val>
            <c:numRef>
              <c:f>'M2&amp;M1B'!$C$163:$C$229</c:f>
              <c:numCache>
                <c:formatCode>0.00_ </c:formatCode>
                <c:ptCount val="67"/>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pt idx="66">
                  <c:v>7.65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250395131126322"/>
                  <c:y val="0.14802593138755182"/>
                </c:manualLayout>
              </c:layout>
              <c:tx>
                <c:rich>
                  <a:bodyPr/>
                  <a:lstStyle/>
                  <a:p>
                    <a:pPr>
                      <a:defRPr sz="900" b="0" i="0" u="none" strike="noStrike" baseline="0">
                        <a:solidFill>
                          <a:srgbClr val="000080"/>
                        </a:solidFill>
                        <a:latin typeface="Arial"/>
                        <a:ea typeface="Arial"/>
                        <a:cs typeface="Arial"/>
                      </a:defRPr>
                    </a:pPr>
                    <a:r>
                      <a:rPr lang="en-US" altLang="zh-TW"/>
                      <a:t>5.63
(103/7)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'M2&amp;M1B'!$B$163:$B$229</c:f>
              <c:strCache>
                <c:ptCount val="67"/>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strCache>
            </c:strRef>
          </c:cat>
          <c:val>
            <c:numRef>
              <c:f>'M2&amp;M1B'!$D$163:$D$229</c:f>
              <c:numCache>
                <c:formatCode>0.00_ </c:formatCode>
                <c:ptCount val="67"/>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pt idx="66">
                  <c:v>5.63</c:v>
                </c:pt>
              </c:numCache>
            </c:numRef>
          </c:val>
          <c:smooth val="0"/>
        </c:ser>
        <c:dLbls>
          <c:showLegendKey val="0"/>
          <c:showVal val="0"/>
          <c:showCatName val="0"/>
          <c:showSerName val="0"/>
          <c:showPercent val="0"/>
          <c:showBubbleSize val="0"/>
        </c:dLbls>
        <c:marker val="1"/>
        <c:smooth val="0"/>
        <c:axId val="233507456"/>
        <c:axId val="233521536"/>
      </c:lineChart>
      <c:catAx>
        <c:axId val="23350745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3521536"/>
        <c:crossesAt val="0"/>
        <c:auto val="1"/>
        <c:lblAlgn val="ctr"/>
        <c:lblOffset val="100"/>
        <c:tickLblSkip val="3"/>
        <c:tickMarkSkip val="5"/>
        <c:noMultiLvlLbl val="0"/>
      </c:catAx>
      <c:valAx>
        <c:axId val="233521536"/>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3350745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55">
                    <c:v>8</c:v>
                  </c:pt>
                  <c:pt idx="56">
                    <c:v>9</c:v>
                  </c:pt>
                  <c:pt idx="60">
                    <c:v>103年</c:v>
                  </c:pt>
                </c:lvl>
              </c:multiLvlStrCache>
            </c:multiLvlStrRef>
          </c:cat>
          <c:val>
            <c:numRef>
              <c:f>Sheet5!$J$86:$J$152</c:f>
              <c:numCache>
                <c:formatCode>0.000_ </c:formatCode>
                <c:ptCount val="67"/>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pt idx="66">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55">
                    <c:v>8</c:v>
                  </c:pt>
                  <c:pt idx="56">
                    <c:v>9</c:v>
                  </c:pt>
                  <c:pt idx="60">
                    <c:v>103年</c:v>
                  </c:pt>
                </c:lvl>
              </c:multiLvlStrCache>
            </c:multiLvlStrRef>
          </c:cat>
          <c:val>
            <c:numRef>
              <c:f>Sheet5!$K$86:$K$152</c:f>
              <c:numCache>
                <c:formatCode>0.00_ </c:formatCode>
                <c:ptCount val="67"/>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pt idx="66">
                  <c:v>0.8</c:v>
                </c:pt>
              </c:numCache>
            </c:numRef>
          </c:val>
          <c:smooth val="0"/>
        </c:ser>
        <c:dLbls>
          <c:showLegendKey val="0"/>
          <c:showVal val="0"/>
          <c:showCatName val="0"/>
          <c:showSerName val="0"/>
          <c:showPercent val="0"/>
          <c:showBubbleSize val="0"/>
        </c:dLbls>
        <c:marker val="1"/>
        <c:smooth val="0"/>
        <c:axId val="233396096"/>
        <c:axId val="233398272"/>
      </c:lineChart>
      <c:catAx>
        <c:axId val="2333960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3398272"/>
        <c:crosses val="autoZero"/>
        <c:auto val="1"/>
        <c:lblAlgn val="ctr"/>
        <c:lblOffset val="100"/>
        <c:tickLblSkip val="3"/>
        <c:tickMarkSkip val="3"/>
        <c:noMultiLvlLbl val="1"/>
      </c:catAx>
      <c:valAx>
        <c:axId val="23339827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3396096"/>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0.03212</cdr:y>
    </cdr:from>
    <cdr:to>
      <cdr:x>0.99889</cdr:x>
      <cdr:y>0.17413</cdr:y>
    </cdr:to>
    <cdr:sp macro="" textlink="">
      <cdr:nvSpPr>
        <cdr:cNvPr id="2" name="文字方塊 1"/>
        <cdr:cNvSpPr txBox="1"/>
      </cdr:nvSpPr>
      <cdr:spPr>
        <a:xfrm xmlns:a="http://schemas.openxmlformats.org/drawingml/2006/main">
          <a:off x="2899355" y="88002"/>
          <a:ext cx="594343"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4,236.61(103/7)</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0.78441</cdr:x>
      <cdr:y>0.04122</cdr:y>
    </cdr:from>
    <cdr:to>
      <cdr:x>0.97594</cdr:x>
      <cdr:y>0.24371</cdr:y>
    </cdr:to>
    <cdr:sp macro="" textlink="">
      <cdr:nvSpPr>
        <cdr:cNvPr id="2" name="橢圓形圖說文字 1"/>
        <cdr:cNvSpPr/>
      </cdr:nvSpPr>
      <cdr:spPr>
        <a:xfrm xmlns:a="http://schemas.openxmlformats.org/drawingml/2006/main">
          <a:off x="4388244" y="128139"/>
          <a:ext cx="1071486" cy="629533"/>
        </a:xfrm>
        <a:prstGeom xmlns:a="http://schemas.openxmlformats.org/drawingml/2006/main" prst="wedgeEllipseCallout">
          <a:avLst>
            <a:gd name="adj1" fmla="val 49980"/>
            <a:gd name="adj2" fmla="val 68388"/>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9,474.13</a:t>
          </a:r>
        </a:p>
        <a:p xmlns:a="http://schemas.openxmlformats.org/drawingml/2006/main">
          <a:pPr algn="ctr"/>
          <a:r>
            <a:rPr lang="en-US" altLang="zh-TW">
              <a:solidFill>
                <a:sysClr val="windowText" lastClr="000000"/>
              </a:solidFill>
            </a:rPr>
            <a:t>(103/7)</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0.79143</cdr:x>
      <cdr:y>0.14042</cdr:y>
    </cdr:from>
    <cdr:to>
      <cdr:x>0.88624</cdr:x>
      <cdr:y>0.25486</cdr:y>
    </cdr:to>
    <cdr:sp macro="" textlink="">
      <cdr:nvSpPr>
        <cdr:cNvPr id="2" name="文字方塊 1"/>
        <cdr:cNvSpPr txBox="1"/>
      </cdr:nvSpPr>
      <cdr:spPr>
        <a:xfrm xmlns:a="http://schemas.openxmlformats.org/drawingml/2006/main">
          <a:off x="5065776" y="282215"/>
          <a:ext cx="606887"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112.26</a:t>
          </a:r>
          <a:endParaRPr lang="zh-TW" altLang="en-US" sz="1100" b="1"/>
        </a:p>
      </cdr:txBody>
    </cdr:sp>
  </cdr:relSizeAnchor>
  <cdr:relSizeAnchor xmlns:cdr="http://schemas.openxmlformats.org/drawingml/2006/chartDrawing">
    <cdr:from>
      <cdr:x>0.81951</cdr:x>
      <cdr:y>0.62447</cdr:y>
    </cdr:from>
    <cdr:to>
      <cdr:x>0.89305</cdr:x>
      <cdr:y>0.74852</cdr:y>
    </cdr:to>
    <cdr:sp macro="" textlink="">
      <cdr:nvSpPr>
        <cdr:cNvPr id="4" name="文字方塊 3"/>
        <cdr:cNvSpPr txBox="1"/>
      </cdr:nvSpPr>
      <cdr:spPr>
        <a:xfrm xmlns:a="http://schemas.openxmlformats.org/drawingml/2006/main">
          <a:off x="5245547" y="125504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6.08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0.27256</cdr:y>
    </cdr:from>
    <cdr:to>
      <cdr:x>1</cdr:x>
      <cdr:y>0.36206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7" y="960574"/>
          <a:ext cx="457578" cy="315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12.25</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0.6171</cdr:y>
    </cdr:from>
    <cdr:to>
      <cdr:x>1</cdr:x>
      <cdr:y>0.71351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475" y="2174801"/>
          <a:ext cx="457200" cy="3397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3.57</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0.925</cdr:x>
      <cdr:y>0.52751</cdr:y>
    </cdr:from>
    <cdr:to>
      <cdr:x>1</cdr:x>
      <cdr:y>0.61838</cdr:y>
    </cdr:to>
    <cdr:sp macro="" textlink="">
      <cdr:nvSpPr>
        <cdr:cNvPr id="6" name="Text Box 3"/>
        <cdr:cNvSpPr txBox="1">
          <a:spLocks xmlns:a="http://schemas.openxmlformats.org/drawingml/2006/main" noChangeArrowheads="1"/>
        </cdr:cNvSpPr>
      </cdr:nvSpPr>
      <cdr:spPr bwMode="auto">
        <a:xfrm xmlns:a="http://schemas.openxmlformats.org/drawingml/2006/main">
          <a:off x="5700475" y="1859065"/>
          <a:ext cx="462200"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5.30</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0.59247</cdr:x>
      <cdr:y>0.0249</cdr:y>
    </cdr:from>
    <cdr:to>
      <cdr:x>0.6593</cdr:x>
      <cdr:y>0.12112</cdr:y>
    </cdr:to>
    <cdr:sp macro="" textlink="">
      <cdr:nvSpPr>
        <cdr:cNvPr id="7" name="Text Box 1"/>
        <cdr:cNvSpPr txBox="1">
          <a:spLocks xmlns:a="http://schemas.openxmlformats.org/drawingml/2006/main" noChangeArrowheads="1"/>
        </cdr:cNvSpPr>
      </cdr:nvSpPr>
      <cdr:spPr bwMode="auto">
        <a:xfrm xmlns:a="http://schemas.openxmlformats.org/drawingml/2006/main">
          <a:off x="3647841" y="87801"/>
          <a:ext cx="411470" cy="339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0.53615</cdr:x>
      <cdr:y>0.43684</cdr:y>
    </cdr:from>
    <cdr:to>
      <cdr:x>0.61115</cdr:x>
      <cdr:y>0.52771</cdr:y>
    </cdr:to>
    <cdr:sp macro="" textlink="">
      <cdr:nvSpPr>
        <cdr:cNvPr id="9" name="Text Box 3"/>
        <cdr:cNvSpPr txBox="1">
          <a:spLocks xmlns:a="http://schemas.openxmlformats.org/drawingml/2006/main" noChangeArrowheads="1"/>
        </cdr:cNvSpPr>
      </cdr:nvSpPr>
      <cdr:spPr bwMode="auto">
        <a:xfrm xmlns:a="http://schemas.openxmlformats.org/drawingml/2006/main">
          <a:off x="3304098" y="1539524"/>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0.86507</cdr:x>
      <cdr:y>0.32162</cdr:y>
    </cdr:from>
    <cdr:to>
      <cdr:x>0.96382</cdr:x>
      <cdr:y>0.37853</cdr:y>
    </cdr:to>
    <cdr:sp macro="" textlink="">
      <cdr:nvSpPr>
        <cdr:cNvPr id="1026" name="Text Box 2"/>
        <cdr:cNvSpPr txBox="1">
          <a:spLocks xmlns:a="http://schemas.openxmlformats.org/drawingml/2006/main" noChangeArrowheads="1"/>
        </cdr:cNvSpPr>
      </cdr:nvSpPr>
      <cdr:spPr bwMode="auto">
        <a:xfrm xmlns:a="http://schemas.openxmlformats.org/drawingml/2006/main">
          <a:off x="2850419" y="865509"/>
          <a:ext cx="325383" cy="1531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0.80</a:t>
          </a:r>
        </a:p>
        <a:p xmlns:a="http://schemas.openxmlformats.org/drawingml/2006/main">
          <a:pPr algn="ctr">
            <a:lnSpc>
              <a:spcPts val="960"/>
            </a:lnSpc>
          </a:pPr>
          <a:r>
            <a:rPr lang="en-US" altLang="zh-TW" sz="800">
              <a:latin typeface="Arial" pitchFamily="34" charset="0"/>
              <a:cs typeface="Arial" pitchFamily="34" charset="0"/>
            </a:rPr>
            <a:t>(103/7)</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0.50149</cdr:y>
    </cdr:from>
    <cdr:to>
      <cdr:x>1</cdr:x>
      <cdr:y>0.63996</cdr:y>
    </cdr:to>
    <cdr:sp macro="" textlink="">
      <cdr:nvSpPr>
        <cdr:cNvPr id="4" name="文字方塊 3"/>
        <cdr:cNvSpPr txBox="1"/>
      </cdr:nvSpPr>
      <cdr:spPr>
        <a:xfrm xmlns:a="http://schemas.openxmlformats.org/drawingml/2006/main">
          <a:off x="3425468" y="1256276"/>
          <a:ext cx="546457" cy="346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0.387</a:t>
          </a:r>
        </a:p>
        <a:p xmlns:a="http://schemas.openxmlformats.org/drawingml/2006/main">
          <a:pPr algn="ctr">
            <a:lnSpc>
              <a:spcPts val="960"/>
            </a:lnSpc>
          </a:pPr>
          <a:r>
            <a:rPr lang="en-US" altLang="zh-TW" sz="800">
              <a:latin typeface="Arial" pitchFamily="34" charset="0"/>
              <a:cs typeface="Arial" pitchFamily="34" charset="0"/>
            </a:rPr>
            <a:t>(103/7)</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0.83703</cdr:x>
      <cdr:y>0.11309</cdr:y>
    </cdr:from>
    <cdr:to>
      <cdr:x>0.96752</cdr:x>
      <cdr:y>0.24309</cdr:y>
    </cdr:to>
    <cdr:sp macro="" textlink="">
      <cdr:nvSpPr>
        <cdr:cNvPr id="2" name="文字方塊 1"/>
        <cdr:cNvSpPr txBox="1"/>
      </cdr:nvSpPr>
      <cdr:spPr>
        <a:xfrm xmlns:a="http://schemas.openxmlformats.org/drawingml/2006/main">
          <a:off x="3436246" y="323155"/>
          <a:ext cx="53568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27.64</a:t>
          </a:r>
        </a:p>
        <a:p xmlns:a="http://schemas.openxmlformats.org/drawingml/2006/main">
          <a:pPr>
            <a:lnSpc>
              <a:spcPts val="960"/>
            </a:lnSpc>
          </a:pPr>
          <a:r>
            <a:rPr lang="en-US" altLang="zh-TW" sz="800">
              <a:latin typeface="Arial" pitchFamily="34" charset="0"/>
              <a:cs typeface="Arial" pitchFamily="34" charset="0"/>
            </a:rPr>
            <a:t>(103/7)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5.11</a:t>
          </a:r>
        </a:p>
        <a:p xmlns:a="http://schemas.openxmlformats.org/drawingml/2006/main">
          <a:pPr algn="ctr">
            <a:lnSpc>
              <a:spcPts val="960"/>
            </a:lnSpc>
          </a:pPr>
          <a:r>
            <a:rPr lang="en-US" altLang="zh-TW" sz="800">
              <a:latin typeface="Arial" pitchFamily="34" charset="0"/>
              <a:cs typeface="Arial" pitchFamily="34" charset="0"/>
            </a:rPr>
            <a:t>(103/7)</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4.55</a:t>
          </a:r>
        </a:p>
        <a:p xmlns:a="http://schemas.openxmlformats.org/drawingml/2006/main">
          <a:pPr algn="ctr"/>
          <a:r>
            <a:rPr lang="en-US" altLang="zh-TW" sz="800">
              <a:latin typeface="Arial" pitchFamily="34" charset="0"/>
              <a:cs typeface="Arial" pitchFamily="34" charset="0"/>
            </a:rPr>
            <a:t>(103/7)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C6C1-AB7B-4D8C-8BEB-E5B359B7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67</Pages>
  <Words>8124</Words>
  <Characters>46308</Characters>
  <Application>Microsoft Office Word</Application>
  <DocSecurity>0</DocSecurity>
  <Lines>385</Lines>
  <Paragraphs>108</Paragraphs>
  <ScaleCrop>false</ScaleCrop>
  <Company>Ministry of Economic Affairs,R.O.C</Company>
  <LinksUpToDate>false</LinksUpToDate>
  <CharactersWithSpaces>54324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經濟部研發會</cp:lastModifiedBy>
  <cp:revision>20</cp:revision>
  <cp:lastPrinted>2014-08-28T06:13:00Z</cp:lastPrinted>
  <dcterms:created xsi:type="dcterms:W3CDTF">2014-08-28T05:40:00Z</dcterms:created>
  <dcterms:modified xsi:type="dcterms:W3CDTF">2014-09-01T08:37:00Z</dcterms:modified>
</cp:coreProperties>
</file>